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5BFC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8215F2">
        <w:rPr>
          <w:rFonts w:ascii="Times New Roman" w:hAnsi="Times New Roman" w:cs="Times New Roman"/>
          <w:b/>
          <w:bCs/>
          <w:color w:val="000000" w:themeColor="text1"/>
          <w:sz w:val="16"/>
          <w:szCs w:val="16"/>
        </w:rPr>
        <w:t>1927</w:t>
      </w:r>
    </w:p>
    <w:p w14:paraId="2AEBB493" w14:textId="77777777" w:rsidR="00AA4043" w:rsidRPr="008215F2" w:rsidRDefault="00AA4043"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F7B3CB3" w14:textId="77777777" w:rsidR="001177F2" w:rsidRPr="008215F2" w:rsidRDefault="001177F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5D47BF1" w14:textId="77777777" w:rsidR="001177F2" w:rsidRPr="008215F2" w:rsidRDefault="001177F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A38904"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1927 г. парк пассажирских самолетов «Дерулюфта» насчитывал 10 самолетов марки «Фоккер» (19572).</w:t>
      </w:r>
    </w:p>
    <w:p w14:paraId="13CC4EB3"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p>
    <w:p w14:paraId="135E798F" w14:textId="77777777" w:rsidR="00292DBB" w:rsidRPr="008215F2" w:rsidRDefault="00292DB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A6A1F1E" w14:textId="77777777" w:rsidR="00292DBB" w:rsidRPr="008215F2" w:rsidRDefault="00292DB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77ADD5" w14:textId="77777777" w:rsidR="00430437" w:rsidRPr="008215F2" w:rsidRDefault="0043043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К началу 1927 года сформировался "Танк сопровождения (полковой)". Базой для его постройки выбрали бывший Обуховский завод, который переименовали в "Большевик". Со стороны Технического бюро «Большевика» работы возглавил Н.Н. Магдесиев, а одним из ведущих конструкторов стал Г.С. Прахье. Отечественный первенец создавался с оглядкой на Renault FT, но на самом деле получилась совсем другая машина. Советский малый танк сопровождения получил оригинальный мотор воздушного охлаждения, который создавался при участии НАМИ, он располагался поперечно, что позволило существенно сократить длину корпуса. Определенное отношение к этому мотору имел и А.А. Микулин. Оригинальной оказалась и конструкция корпуса, и конструкция башни, в танке стояло отечественное вооружение (20852).</w:t>
      </w:r>
    </w:p>
    <w:p w14:paraId="478DB3F4" w14:textId="77777777" w:rsidR="00292DBB" w:rsidRPr="008215F2" w:rsidRDefault="00292DBB" w:rsidP="008215F2">
      <w:pPr>
        <w:autoSpaceDE w:val="0"/>
        <w:autoSpaceDN w:val="0"/>
        <w:adjustRightInd w:val="0"/>
        <w:spacing w:after="0" w:line="240" w:lineRule="auto"/>
        <w:jc w:val="both"/>
        <w:rPr>
          <w:rFonts w:ascii="Times New Roman" w:hAnsi="Times New Roman" w:cs="Times New Roman"/>
          <w:i/>
          <w:iCs/>
          <w:color w:val="0070C0"/>
          <w:sz w:val="16"/>
          <w:szCs w:val="16"/>
        </w:rPr>
      </w:pPr>
    </w:p>
    <w:p w14:paraId="1FF3E040" w14:textId="0E2F4C45" w:rsidR="001177F2" w:rsidRPr="008215F2" w:rsidRDefault="001177F2" w:rsidP="008215F2">
      <w:pPr>
        <w:autoSpaceDE w:val="0"/>
        <w:autoSpaceDN w:val="0"/>
        <w:adjustRightInd w:val="0"/>
        <w:spacing w:after="0" w:line="240" w:lineRule="auto"/>
        <w:jc w:val="both"/>
        <w:rPr>
          <w:rFonts w:ascii="Times New Roman" w:hAnsi="Times New Roman" w:cs="Times New Roman"/>
          <w:iCs/>
          <w:color w:val="0070C0"/>
          <w:sz w:val="16"/>
          <w:szCs w:val="16"/>
        </w:rPr>
      </w:pPr>
      <w:r w:rsidRPr="008215F2">
        <w:rPr>
          <w:rFonts w:ascii="Times New Roman" w:hAnsi="Times New Roman" w:cs="Times New Roman"/>
          <w:i/>
          <w:iCs/>
          <w:color w:val="0070C0"/>
          <w:sz w:val="16"/>
          <w:szCs w:val="16"/>
        </w:rPr>
        <w:t>Жизнь и внутренняя политика:</w:t>
      </w:r>
    </w:p>
    <w:p w14:paraId="69EECC11" w14:textId="77777777" w:rsidR="001177F2" w:rsidRPr="008215F2" w:rsidRDefault="001177F2" w:rsidP="008215F2">
      <w:pPr>
        <w:autoSpaceDE w:val="0"/>
        <w:autoSpaceDN w:val="0"/>
        <w:adjustRightInd w:val="0"/>
        <w:spacing w:after="0" w:line="240" w:lineRule="auto"/>
        <w:jc w:val="both"/>
        <w:rPr>
          <w:rFonts w:ascii="Times New Roman" w:hAnsi="Times New Roman" w:cs="Times New Roman"/>
          <w:iCs/>
          <w:color w:val="0070C0"/>
          <w:sz w:val="16"/>
          <w:szCs w:val="16"/>
        </w:rPr>
      </w:pPr>
    </w:p>
    <w:p w14:paraId="091799B2"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1927 году на территории РСФСР действовали 7300 прокатных и 14450 зерноочистительных пунктов, предоставлявших исключительно неимущим слоям крестьянства на льготных условиях разнообразные орудия и машины. Техническая политика Советской власти в деревне шла вразрез с объективными условиями. Наиболее подготовленными к восприятию технических новаций, использованию техники в производстве была зажиточная часть крестьянства. И именно она отстранялась от участия в этом сложном и ответственном для общества процессе. Огромные социально-экономические потери от такой политики было невозможно компенсировать никакими организационными преобразованиями (18416).</w:t>
      </w:r>
    </w:p>
    <w:p w14:paraId="696FFC41"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p>
    <w:p w14:paraId="243D32E5" w14:textId="77777777" w:rsidR="00292DBB" w:rsidRPr="008215F2" w:rsidRDefault="00292DBB"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На 1 января 1927 средняя зарплата 1927 года была равна 63 рублям. </w:t>
      </w:r>
    </w:p>
    <w:p w14:paraId="5AD63615" w14:textId="77777777" w:rsidR="00292DBB" w:rsidRPr="008215F2" w:rsidRDefault="00292DB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На среднюю зарплату 1927 года можно было купить: (один пункт)</w:t>
      </w:r>
    </w:p>
    <w:p w14:paraId="66E5BAFD" w14:textId="77777777" w:rsidR="00292DBB" w:rsidRPr="008215F2" w:rsidRDefault="00292DB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315 кг хлеба</w:t>
      </w:r>
    </w:p>
    <w:p w14:paraId="16436350" w14:textId="77777777" w:rsidR="00292DBB" w:rsidRPr="008215F2" w:rsidRDefault="00292DB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1050 кг ржаной муки</w:t>
      </w:r>
    </w:p>
    <w:p w14:paraId="3245C104" w14:textId="77777777" w:rsidR="00292DBB" w:rsidRPr="008215F2" w:rsidRDefault="00292DB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700 кг пшеничной муки</w:t>
      </w:r>
    </w:p>
    <w:p w14:paraId="390A7ED6" w14:textId="77777777" w:rsidR="00292DBB" w:rsidRPr="008215F2" w:rsidRDefault="00292DB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252 кг перловой крупы</w:t>
      </w:r>
    </w:p>
    <w:p w14:paraId="62B09D0D" w14:textId="77777777" w:rsidR="00292DBB" w:rsidRPr="008215F2" w:rsidRDefault="00292DB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42 кг масла топленого</w:t>
      </w:r>
    </w:p>
    <w:p w14:paraId="2C85D63D" w14:textId="77777777" w:rsidR="00292DBB" w:rsidRPr="008215F2" w:rsidRDefault="00292DB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170 кг сельди</w:t>
      </w:r>
    </w:p>
    <w:p w14:paraId="2578A5D3" w14:textId="77777777" w:rsidR="00292DBB" w:rsidRPr="008215F2" w:rsidRDefault="00292DB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79 кг рафинада</w:t>
      </w:r>
    </w:p>
    <w:p w14:paraId="207E43F4" w14:textId="77777777" w:rsidR="00292DBB" w:rsidRPr="008215F2" w:rsidRDefault="00292DB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1260 кг соли</w:t>
      </w:r>
    </w:p>
    <w:p w14:paraId="2701B93D" w14:textId="77777777" w:rsidR="00292DBB" w:rsidRPr="008215F2" w:rsidRDefault="00292DB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78 кг вареной колбасы первого сорта (20290).</w:t>
      </w:r>
    </w:p>
    <w:p w14:paraId="082C2B96" w14:textId="77777777" w:rsidR="00292DBB" w:rsidRPr="008215F2" w:rsidRDefault="00292DB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1 доллар США тогда стоил примерно 2 советских рубля.</w:t>
      </w:r>
    </w:p>
    <w:p w14:paraId="2190C57A" w14:textId="77777777" w:rsidR="00292DBB" w:rsidRPr="008215F2" w:rsidRDefault="00292DB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Данные взяты из статьи С.А. Головин Имущественная дифференциация доходов населения СССР в 20е - 30е годы ХХ века (20290).</w:t>
      </w:r>
    </w:p>
    <w:p w14:paraId="49F4A4B3" w14:textId="77777777" w:rsidR="00292DBB" w:rsidRPr="008215F2" w:rsidRDefault="00292DBB" w:rsidP="008215F2">
      <w:pPr>
        <w:spacing w:after="0" w:line="240" w:lineRule="auto"/>
        <w:jc w:val="both"/>
        <w:rPr>
          <w:rFonts w:ascii="Times New Roman" w:hAnsi="Times New Roman" w:cs="Times New Roman"/>
          <w:color w:val="0070C0"/>
          <w:sz w:val="16"/>
          <w:szCs w:val="16"/>
        </w:rPr>
      </w:pPr>
    </w:p>
    <w:p w14:paraId="082D4B7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4CB4E5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DEE8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К 1927 г. позиции Амторга (то есть, фактически, СССР) на американском рынке выглядели двояко. Советский экспорт в США составлял всего 0,3% импорта Соединённых штатов, а на советские закупки приходилось лишь 1,15% совокупных поставок американских компаний за границу. Исходя из этих цифр, значение торговли с Советской Россией для США было минимальным. С другой стороны, из всего американского импорта на СССР приходилось 23,4% тракторов, 23,1% горного оборудования, по 16% авто- и авиатехники и от 10 до 15% по различным группам станков. Результатом такого положения дел стало формирование просоветских (вернее – проамторговских) групп лоббирования в среде бизнесменов вышеуказанных отраслей. В частности, в 1925 г. за дипломатическое признание СССР выступал заинтересованный в сделках с Нефтесиндикатом Рокфеллер, а против – предприниматели, имевшие финансовые интересы в дореволюционной России и… АФТ! Хотелось бы подчеркнуть, что в описываемый период вся деятельность Амторга была полностью легальной. Технологии, станки, сырьё и оборудование стратегического характера продавались в дипломатически не признаваемую страну совершенно открыто. Редчайшие случаи попыток именно финансовых кругов США воспрепятствовать деятельности Амторга относятся к попытке Ассоциации меховщиков Нью-Йорка прекратить монопольное завышение Амторгом оптовых цен на русские меха. Американские предприниматели пытались апеллировать к самому президенту США - Гуверу, но безрезультатно. Американское общество Амторг законов не нарушало, а значит, могло покупать и продавать товары беспрепятственно. </w:t>
      </w:r>
    </w:p>
    <w:p w14:paraId="4C8CD9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Единственной неудачей Амторга в этой области оставалось упорное сопротивление госдепа США посещению Соединённых Штатов каким-либо крупным советским политическим деятелем. По мнению руководителей Амторга, такой визит мог бы существенно интенсифицировать советско-американскую торговлю, однако американское внешнеполитическое ведомство раз за разом отказывало во въездных визах "агентам Коминтерна" – Сокольскому, Коллонтай и Пятакову. После нескольких обидных неудач Амторг прекратил подобные попытки вплоть до установления дипотношений с США в 1933 г. Единственным исключением стал визит заместителя председателя ВСНХ В.И. Межлаука в 1929 г., результатом которого стало подписание контракта с Фордом на строительство Горьковского автозавода.</w:t>
      </w:r>
    </w:p>
    <w:p w14:paraId="52732B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 как по понятным причинам военные предприятия в те годы не могли выступать заказчиками легальной американской фирмы, было создано несколько подставных контор, выполнявших функции "зиц-председателя Фунта". Подобные конторы имели свою специализацию, так, например, импорт автотехники и станков шёл через "Автоимпорт", а закупки металлов – да-да, в середине 20-х медь, алюминий и цинк приходилось закупать в Америке - через "Главпромтрест". Порой это вызывало забавные перипетии в делопроизводстве. Заказы сложного оборудования через океан обычно вели к необходимости согласования технических подробностей. Так как специалисты, скажем, "Автоимпорта" мало себе представляли, какой именно автомобиль требуется армии, по получении запроса от Амторга, представители "Автоимпорта" консультировались с военными и ретранслировали пожелания заказчика обратно в Нью-Йорк. Поэтому нередко в ответ на 10-й уточняющий запрос из Амторга в "Автоимпорт" приходил ответ уже из Военведа, утомлённого постоянными задержками и игрой в "испорченный телефон". Для Авиатреста функции официального импортного представителя выполнял "Мотоимпорт". Впрочем, вся эта запутанная система с множеством подставных представителей просуществовала сравнительно не долго. По мере того, как деятельность Хургина и Пригарина по установлению связей и контактов стала приносить свои плоды, надобность в подобной конспирации и легендировании отпадала. В 1927 г. Спотэкзак, Мотоимпорт и Автоимпорт были упразднены. Вместо них в структуре НКВМ был создан Отдел Внешних Закупок (ОВЗ). Так как на бланках нередко встречается штамп "ОВЗ Наркомторга" или "НКТ. Директорат Особых Заказов. ОВЗ", можно предположить, что ОВЗ находился в двойном подчинении военного ведомства и Наркомата торговли (11507).</w:t>
      </w:r>
    </w:p>
    <w:p w14:paraId="275687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96910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44796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F5271A" w14:textId="77777777" w:rsidR="00594512" w:rsidRPr="008215F2" w:rsidRDefault="0059451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января 1927 в связи с увеличением воздушного движения над Европой в Соединенном Королевстве вступают в силу правила, требующие установки оборудования беспроводной телеграфии на борту любого воздушного судна, способного перевозить 10 или более человек, включая экипаж, и чтобы на таком воздушном судне находился специальный оператор для оборудование. Использование радиотелефонной связи ограничено воздушными судами, на борту которых находится от пяти до девяти человек, включая экипаж (20359).</w:t>
      </w:r>
    </w:p>
    <w:p w14:paraId="68E9EB08" w14:textId="77777777" w:rsidR="00594512" w:rsidRPr="008215F2" w:rsidRDefault="00594512" w:rsidP="008215F2">
      <w:pPr>
        <w:spacing w:after="0" w:line="240" w:lineRule="auto"/>
        <w:jc w:val="both"/>
        <w:rPr>
          <w:rFonts w:ascii="Times New Roman" w:hAnsi="Times New Roman" w:cs="Times New Roman"/>
          <w:color w:val="0070C0"/>
          <w:sz w:val="16"/>
          <w:szCs w:val="16"/>
        </w:rPr>
      </w:pPr>
    </w:p>
    <w:p w14:paraId="597348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1927 году трудолюбивые немцы превзошли довоенный уровень развития, в 1931 году, по согласованию с финансистами США, Германия, которой управлял рейхспрезидент Пауль фон Гинденбург, прекратила выплату репараций. И тут грянул мировой экономический кризис. Общее падение производства в 1932 превысило 40 %, безработица охватила почти 45 % населения страны. Крах надежд на улучшение условий жизни – лучшая подпитка для реваншистов. Отчаявшиеся мелкие производители все больше винили в своих бедах парламентскую демократию и верили, что выход из кризиса – в укреплении государственной власти, в создании однопартийного правительства. Эти требования поддерживали и крупные предприниматели и банкиры, субсидировавшие предвыборные кампании национал-социалистов и связывавшие с Гитлером и его партией личные и общегосударственные устремления (11688).</w:t>
      </w:r>
    </w:p>
    <w:p w14:paraId="36AE0A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C99AB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A406E8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DD6FB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К началу января 1927 были закончены статиспытания ночного бомбардировщика опытного отдела ГАЗ-1 под два мотора М-5 (Л-1 2М-5). На 1 октября 1926 самолет был готов к передаче в НОА для полетных испытаний. Однако, ввиду того, что при постройке этого самолета не были проведены статиспытания крупных частей его, и вследствие того, что полетные данные и конструкция уже устарели, НК УВВС постановил удовлетвориться произведенными заводскими испытаниями и произвести в ОСС ЦКБ (Н.Н.П.) статиспытания данного самолета, которые начались в октябре 1926 (2275).</w:t>
      </w:r>
    </w:p>
    <w:p w14:paraId="5E1463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41B32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682B2F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177D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января 1927 началось проектирование ТБ-2 2хБМВ-6 но до декабря 1929 на испытания представлен не был из-за нежесткости закрепления коробки крыльев к фюзеляжу (1028,84).</w:t>
      </w:r>
    </w:p>
    <w:p w14:paraId="4344C8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C5083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января 1927 состоялось заседание Коллегии ЦАГИ и рассмотрели вопрос: 1. Об аппарате У2-М12 с мотором 100 нр (докладывал И.И.Погосский) - предложили остановиться на варианте с 2 плоскими несущими лентами - утвердили (2279).</w:t>
      </w:r>
    </w:p>
    <w:p w14:paraId="61D9027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1</w:t>
      </w:r>
    </w:p>
    <w:p w14:paraId="5D3F886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Коллегии ЦАГИ от 1 января 1927 г.</w:t>
      </w:r>
    </w:p>
    <w:p w14:paraId="6961EC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Ю.Н.ФЛАКСЕРМАН</w:t>
      </w:r>
    </w:p>
    <w:p w14:paraId="6CCB41C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Секретарь</w:t>
      </w:r>
      <w:r w:rsidRPr="008215F2">
        <w:rPr>
          <w:rFonts w:ascii="Times New Roman" w:hAnsi="Times New Roman" w:cs="Times New Roman"/>
          <w:color w:val="000000" w:themeColor="text1"/>
          <w:sz w:val="16"/>
          <w:szCs w:val="16"/>
        </w:rPr>
        <w:tab/>
        <w:t>А.С.СМЫШЛЯЕВ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8125"/>
      </w:tblGrid>
      <w:tr w:rsidR="00292DBB" w:rsidRPr="008215F2" w14:paraId="1DD4A8E7" w14:textId="77777777">
        <w:tc>
          <w:tcPr>
            <w:tcW w:w="3085" w:type="dxa"/>
            <w:tcBorders>
              <w:top w:val="single" w:sz="12" w:space="0" w:color="auto"/>
            </w:tcBorders>
          </w:tcPr>
          <w:p w14:paraId="4CA819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8125" w:type="dxa"/>
            <w:tcBorders>
              <w:top w:val="single" w:sz="12" w:space="0" w:color="auto"/>
            </w:tcBorders>
          </w:tcPr>
          <w:p w14:paraId="67D628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44136815" w14:textId="77777777">
        <w:tc>
          <w:tcPr>
            <w:tcW w:w="3085" w:type="dxa"/>
            <w:tcBorders>
              <w:bottom w:val="single" w:sz="12" w:space="0" w:color="auto"/>
            </w:tcBorders>
          </w:tcPr>
          <w:p w14:paraId="02606FB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Об аппате У-2 М-12 с мотором в 100 нр</w:t>
            </w:r>
          </w:p>
          <w:p w14:paraId="48AAE2D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/Докладчик И.Л.Погосский./</w:t>
            </w:r>
          </w:p>
          <w:p w14:paraId="5ECC919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Проект в эскизной форме был получен т.Туполевым в Авиатресте и в насгоящее время принят в предварительном виде с соответствующими измененениями, поступил на отзыв.</w:t>
            </w:r>
          </w:p>
          <w:p w14:paraId="68FA55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Докладчик  подробно останавливается на конструкции самолетах и расчетах его.</w:t>
            </w:r>
          </w:p>
        </w:tc>
        <w:tc>
          <w:tcPr>
            <w:tcW w:w="8125" w:type="dxa"/>
            <w:tcBorders>
              <w:bottom w:val="single" w:sz="12" w:space="0" w:color="auto"/>
            </w:tcBorders>
          </w:tcPr>
          <w:p w14:paraId="66C2196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smallCaps/>
                <w:color w:val="000000" w:themeColor="text1"/>
                <w:sz w:val="16"/>
                <w:szCs w:val="16"/>
              </w:rPr>
              <w:t xml:space="preserve">1/ </w:t>
            </w:r>
            <w:r w:rsidRPr="008215F2">
              <w:rPr>
                <w:rFonts w:ascii="Times New Roman" w:hAnsi="Times New Roman" w:cs="Times New Roman"/>
                <w:color w:val="000000" w:themeColor="text1"/>
                <w:sz w:val="16"/>
                <w:szCs w:val="16"/>
              </w:rPr>
              <w:t>По схеме самолета считать необхо</w:t>
            </w:r>
            <w:r w:rsidRPr="008215F2">
              <w:rPr>
                <w:rFonts w:ascii="Times New Roman" w:hAnsi="Times New Roman" w:cs="Times New Roman"/>
                <w:color w:val="000000" w:themeColor="text1"/>
                <w:sz w:val="16"/>
                <w:szCs w:val="16"/>
              </w:rPr>
              <w:softHyphen/>
              <w:t>димым остановиться на варианте с несущими лентами в двух плоскостях, виду того, что уже на Техническом Совете Авиатре</w:t>
            </w:r>
            <w:r w:rsidRPr="008215F2">
              <w:rPr>
                <w:rFonts w:ascii="Times New Roman" w:hAnsi="Times New Roman" w:cs="Times New Roman"/>
                <w:color w:val="000000" w:themeColor="text1"/>
                <w:sz w:val="16"/>
                <w:szCs w:val="16"/>
              </w:rPr>
              <w:softHyphen/>
              <w:t>ста было высказано пожелание, чтобы все основные несущие и работающие элементы коробки крыльев были бы легко доступны осмотру. / Согласно Протокола № 4 Заседания Техниче</w:t>
            </w:r>
            <w:r w:rsidRPr="008215F2">
              <w:rPr>
                <w:rFonts w:ascii="Times New Roman" w:hAnsi="Times New Roman" w:cs="Times New Roman"/>
                <w:color w:val="000000" w:themeColor="text1"/>
                <w:sz w:val="16"/>
                <w:szCs w:val="16"/>
              </w:rPr>
              <w:softHyphen/>
              <w:t>ского Совета Авиатреста от 6-го Ок</w:t>
            </w:r>
            <w:r w:rsidRPr="008215F2">
              <w:rPr>
                <w:rFonts w:ascii="Times New Roman" w:hAnsi="Times New Roman" w:cs="Times New Roman"/>
                <w:color w:val="000000" w:themeColor="text1"/>
                <w:sz w:val="16"/>
                <w:szCs w:val="16"/>
              </w:rPr>
              <w:softHyphen/>
              <w:t>тября 1926 г./</w:t>
            </w:r>
          </w:p>
          <w:p w14:paraId="3F55C21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Считать необходимым все узлы шасси были сделаны шарнирными, что повлечет конструктивное изменение та</w:t>
            </w:r>
            <w:r w:rsidRPr="008215F2">
              <w:rPr>
                <w:rFonts w:ascii="Times New Roman" w:hAnsi="Times New Roman" w:cs="Times New Roman"/>
                <w:color w:val="000000" w:themeColor="text1"/>
                <w:sz w:val="16"/>
                <w:szCs w:val="16"/>
              </w:rPr>
              <w:softHyphen/>
              <w:t>ковых.</w:t>
            </w:r>
          </w:p>
          <w:p w14:paraId="5802AF6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Считать необходимым сделать ки</w:t>
            </w:r>
            <w:r w:rsidRPr="008215F2">
              <w:rPr>
                <w:rFonts w:ascii="Times New Roman" w:hAnsi="Times New Roman" w:cs="Times New Roman"/>
                <w:color w:val="000000" w:themeColor="text1"/>
                <w:sz w:val="16"/>
                <w:szCs w:val="16"/>
              </w:rPr>
              <w:softHyphen/>
              <w:t>нематически правильную схему руле</w:t>
            </w:r>
            <w:r w:rsidRPr="008215F2">
              <w:rPr>
                <w:rFonts w:ascii="Times New Roman" w:hAnsi="Times New Roman" w:cs="Times New Roman"/>
                <w:color w:val="000000" w:themeColor="text1"/>
                <w:sz w:val="16"/>
                <w:szCs w:val="16"/>
              </w:rPr>
              <w:softHyphen/>
              <w:t>вого управления.</w:t>
            </w:r>
          </w:p>
          <w:p w14:paraId="7A0F3F0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Считать желательным дать другую компановку основного нижнего узла, крепящего центроплан к фюзеляжу, куда подходит главная расчалка, с тем чтобы главные усилия бвли воприняты более непосредственно.</w:t>
            </w:r>
          </w:p>
          <w:p w14:paraId="35F2F0F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 же а относительно узла, к которому крепится иоторная установка/.</w:t>
            </w:r>
          </w:p>
        </w:tc>
      </w:tr>
    </w:tbl>
    <w:p w14:paraId="378CCF7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3000AA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9704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января 1927 началось проектирование РОМ2-2БМВ6 (1028,84).</w:t>
      </w:r>
    </w:p>
    <w:p w14:paraId="509066A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другим данным в самом конце 1926</w:t>
      </w:r>
    </w:p>
    <w:p w14:paraId="4EBE74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7AB616"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состоянию на 1 января 1927 г. ВВС РККА насчитывала в своих рядах следующее количество самолетов:</w:t>
      </w:r>
    </w:p>
    <w:p w14:paraId="2DA8537E"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Разведчики и лёгкие бомбардировщики Р-1 и Р-2 — 433 шт., из которых Р-1 (лицензионный «Де Хевиленд»-9) — 411 шт., Р-2 — 22 шт.</w:t>
      </w:r>
    </w:p>
    <w:p w14:paraId="2D97D906"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Разведчики Р-3 «металл» — 22 шт.</w:t>
      </w:r>
    </w:p>
    <w:p w14:paraId="356D8343"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Истребители И-2 — 62 шт.</w:t>
      </w:r>
    </w:p>
    <w:p w14:paraId="45517123"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Учебные самолеты У-3 МУ-3 — 70 шт.</w:t>
      </w:r>
    </w:p>
    <w:p w14:paraId="606E36B6"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МУ-3 — 10 шт. (18415).</w:t>
      </w:r>
    </w:p>
    <w:p w14:paraId="7F35CCA3"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p>
    <w:p w14:paraId="4DF89854" w14:textId="77777777" w:rsidR="00774B8B"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4F8A5F5" w14:textId="77777777" w:rsidR="00774B8B" w:rsidRPr="008215F2" w:rsidRDefault="00774B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380DE" w14:textId="77777777" w:rsidR="00774B8B" w:rsidRPr="008215F2" w:rsidRDefault="00774B8B"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На 1 января</w:t>
      </w:r>
      <w:bookmarkStart w:id="0" w:name="YANDEX_19"/>
      <w:bookmarkEnd w:id="0"/>
      <w:r w:rsidRPr="008215F2">
        <w:rPr>
          <w:rFonts w:ascii="Times New Roman" w:eastAsia="Times New Roman" w:hAnsi="Times New Roman" w:cs="Times New Roman"/>
          <w:color w:val="000000" w:themeColor="text1"/>
          <w:sz w:val="16"/>
          <w:szCs w:val="16"/>
          <w:lang w:eastAsia="ru-RU"/>
        </w:rPr>
        <w:t xml:space="preserve"> 1927  года Советская Россия уступала коалиции лимитрофов (Польша, Румыния, Финляндия и республики Прибалтики) по живой силе – в два раза, в авиации – в два раза, в танках – в восемь раз, и только в полевой артиллерии имела с потенциальным противником равенство по стволам. Хуже того, потенциальные возможности снабжать </w:t>
      </w:r>
      <w:bookmarkStart w:id="1" w:name="YANDEX_20"/>
      <w:bookmarkEnd w:id="1"/>
      <w:r w:rsidRPr="008215F2">
        <w:rPr>
          <w:rFonts w:ascii="Times New Roman" w:eastAsia="Times New Roman" w:hAnsi="Times New Roman" w:cs="Times New Roman"/>
          <w:color w:val="000000" w:themeColor="text1"/>
          <w:sz w:val="16"/>
          <w:szCs w:val="16"/>
          <w:lang w:eastAsia="ru-RU"/>
        </w:rPr>
        <w:t xml:space="preserve"> армию  во время войны у СССР были вообще ничтожны! В докладе Президиума ВСНХ СССР «Об ориентировочном плане развития </w:t>
      </w:r>
      <w:bookmarkStart w:id="2" w:name="YANDEX_21"/>
      <w:bookmarkEnd w:id="2"/>
      <w:r w:rsidRPr="008215F2">
        <w:rPr>
          <w:rFonts w:ascii="Times New Roman" w:eastAsia="Times New Roman" w:hAnsi="Times New Roman" w:cs="Times New Roman"/>
          <w:color w:val="000000" w:themeColor="text1"/>
          <w:sz w:val="16"/>
          <w:szCs w:val="16"/>
          <w:lang w:eastAsia="ru-RU"/>
        </w:rPr>
        <w:t xml:space="preserve"> военной  </w:t>
      </w:r>
      <w:bookmarkStart w:id="3" w:name="YANDEX_22"/>
      <w:bookmarkEnd w:id="3"/>
      <w:r w:rsidRPr="008215F2">
        <w:rPr>
          <w:rFonts w:ascii="Times New Roman" w:eastAsia="Times New Roman" w:hAnsi="Times New Roman" w:cs="Times New Roman"/>
          <w:color w:val="000000" w:themeColor="text1"/>
          <w:sz w:val="16"/>
          <w:szCs w:val="16"/>
          <w:lang w:eastAsia="ru-RU"/>
        </w:rPr>
        <w:t xml:space="preserve"> промышленности » от 5 апреля </w:t>
      </w:r>
      <w:bookmarkStart w:id="4" w:name="YANDEX_23"/>
      <w:bookmarkEnd w:id="4"/>
      <w:r w:rsidRPr="008215F2">
        <w:rPr>
          <w:rFonts w:ascii="Times New Roman" w:eastAsia="Times New Roman" w:hAnsi="Times New Roman" w:cs="Times New Roman"/>
          <w:color w:val="000000" w:themeColor="text1"/>
          <w:sz w:val="16"/>
          <w:szCs w:val="16"/>
          <w:lang w:eastAsia="ru-RU"/>
        </w:rPr>
        <w:t xml:space="preserve"> 1927  г. производственные мощности советских </w:t>
      </w:r>
      <w:bookmarkStart w:id="5" w:name="YANDEX_24"/>
      <w:bookmarkEnd w:id="5"/>
      <w:r w:rsidRPr="008215F2">
        <w:rPr>
          <w:rFonts w:ascii="Times New Roman" w:eastAsia="Times New Roman" w:hAnsi="Times New Roman" w:cs="Times New Roman"/>
          <w:color w:val="000000" w:themeColor="text1"/>
          <w:sz w:val="16"/>
          <w:szCs w:val="16"/>
          <w:lang w:eastAsia="ru-RU"/>
        </w:rPr>
        <w:t xml:space="preserve"> военных  заводов определялись ниже, чем казенных и частных </w:t>
      </w:r>
      <w:bookmarkStart w:id="6" w:name="YANDEX_25"/>
      <w:bookmarkEnd w:id="6"/>
      <w:r w:rsidRPr="008215F2">
        <w:rPr>
          <w:rFonts w:ascii="Times New Roman" w:eastAsia="Times New Roman" w:hAnsi="Times New Roman" w:cs="Times New Roman"/>
          <w:color w:val="000000" w:themeColor="text1"/>
          <w:sz w:val="16"/>
          <w:szCs w:val="16"/>
          <w:lang w:eastAsia="ru-RU"/>
        </w:rPr>
        <w:t xml:space="preserve"> военных  заводов в 1916 г. Максимальная подача трехлинейных винтовок с Ижевского и Тульского оружейных заводов определялась в количестве 489 тыс. шт. в год, тогда как в 1916 г. их было произведено 1,3 млн шт. По пулеметам отставание от уровня производства 1916 г. составило более 5 тыс. шт. Производство винтовочных патронов на Луганском, Тульском, Ульяновском и Подольском патронных заводов могло быть увеличено до 1,2 миллиарда штук в год, тогда как в 1916 г. оно составило 1,5 миллиарда штук. Наибольшее отставание имело место в производстве элементов артиллерийского выстрела: в </w:t>
      </w:r>
      <w:bookmarkStart w:id="7" w:name="YANDEX_26"/>
      <w:bookmarkEnd w:id="7"/>
      <w:r w:rsidRPr="008215F2">
        <w:rPr>
          <w:rFonts w:ascii="Times New Roman" w:eastAsia="Times New Roman" w:hAnsi="Times New Roman" w:cs="Times New Roman"/>
          <w:color w:val="000000" w:themeColor="text1"/>
          <w:sz w:val="16"/>
          <w:szCs w:val="16"/>
          <w:lang w:eastAsia="ru-RU"/>
        </w:rPr>
        <w:t xml:space="preserve"> 1927  г. мощности всех заводов позволяли выпустить в год 6 миллионов снарядов, тогда как в 1916 г. их было произведено 30,9 млн штук. Пропускная способность Ленинградского, Пензенского и Самарского трубочных заводов исчислялась в </w:t>
      </w:r>
      <w:bookmarkStart w:id="8" w:name="YANDEX_27"/>
      <w:bookmarkEnd w:id="8"/>
      <w:r w:rsidRPr="008215F2">
        <w:rPr>
          <w:rFonts w:ascii="Times New Roman" w:eastAsia="Times New Roman" w:hAnsi="Times New Roman" w:cs="Times New Roman"/>
          <w:color w:val="000000" w:themeColor="text1"/>
          <w:sz w:val="16"/>
          <w:szCs w:val="16"/>
          <w:lang w:eastAsia="ru-RU"/>
        </w:rPr>
        <w:t xml:space="preserve"> 1927  г. 1,2 млн дистанционных трубок в год, тогда как в 1916 г. их было произведено не менее 7 млн шт. В количестве 30 – 50% от уровня 1916 г. на советских </w:t>
      </w:r>
      <w:bookmarkStart w:id="9" w:name="YANDEX_28"/>
      <w:bookmarkEnd w:id="9"/>
      <w:r w:rsidRPr="008215F2">
        <w:rPr>
          <w:rFonts w:ascii="Times New Roman" w:eastAsia="Times New Roman" w:hAnsi="Times New Roman" w:cs="Times New Roman"/>
          <w:color w:val="000000" w:themeColor="text1"/>
          <w:sz w:val="16"/>
          <w:szCs w:val="16"/>
          <w:lang w:eastAsia="ru-RU"/>
        </w:rPr>
        <w:t xml:space="preserve"> военных  заводах могли производиться порох, взрывчатые и отравляющие химические вещества. Текущая пропускная способность авиационных заводов составляла 540 – 650 самолетов в год, тогда как в 1915 г. </w:t>
      </w:r>
      <w:bookmarkStart w:id="10" w:name="YANDEX_29"/>
      <w:bookmarkEnd w:id="10"/>
      <w:r w:rsidRPr="008215F2">
        <w:rPr>
          <w:rFonts w:ascii="Times New Roman" w:eastAsia="Times New Roman" w:hAnsi="Times New Roman" w:cs="Times New Roman"/>
          <w:color w:val="000000" w:themeColor="text1"/>
          <w:sz w:val="16"/>
          <w:szCs w:val="16"/>
          <w:lang w:eastAsia="ru-RU"/>
        </w:rPr>
        <w:t xml:space="preserve"> армия  получила с русских </w:t>
      </w:r>
      <w:bookmarkStart w:id="11" w:name="YANDEX_30"/>
      <w:bookmarkEnd w:id="11"/>
      <w:r w:rsidRPr="008215F2">
        <w:rPr>
          <w:rFonts w:ascii="Times New Roman" w:eastAsia="Times New Roman" w:hAnsi="Times New Roman" w:cs="Times New Roman"/>
          <w:color w:val="000000" w:themeColor="text1"/>
          <w:sz w:val="16"/>
          <w:szCs w:val="16"/>
          <w:lang w:eastAsia="ru-RU"/>
        </w:rPr>
        <w:t> военных  заводов 772 самолета.</w:t>
      </w:r>
    </w:p>
    <w:p w14:paraId="3B73AED3" w14:textId="77777777" w:rsidR="00774B8B" w:rsidRPr="008215F2" w:rsidRDefault="00774B8B"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 xml:space="preserve">Следует также учесть, что данные доклада ВСНХ от 5 апреля </w:t>
      </w:r>
      <w:bookmarkStart w:id="12" w:name="YANDEX_31"/>
      <w:bookmarkEnd w:id="12"/>
      <w:r w:rsidRPr="008215F2">
        <w:rPr>
          <w:rFonts w:ascii="Times New Roman" w:eastAsia="Times New Roman" w:hAnsi="Times New Roman" w:cs="Times New Roman"/>
          <w:color w:val="000000" w:themeColor="text1"/>
          <w:sz w:val="16"/>
          <w:szCs w:val="16"/>
          <w:lang w:eastAsia="ru-RU"/>
        </w:rPr>
        <w:t xml:space="preserve"> 1927  г. являлись ориентировочными. Показанные мощности были достижимы при условии проведения капитальных работ в течение ближайших 4 – 5 лет на общую сумму, приблизительно, 320 млн рублей (напомним, чтобы представить значение этой величины, что общая сумма расходной части бюджета СССР в 1926/27 г. составляла около 800 млн руб.). </w:t>
      </w:r>
    </w:p>
    <w:p w14:paraId="600696E3" w14:textId="77777777" w:rsidR="00774B8B" w:rsidRPr="008215F2" w:rsidRDefault="00774B8B"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 xml:space="preserve">Таким образом, восстановление мощностей военнопромышленных производств по состоянию на начало </w:t>
      </w:r>
      <w:bookmarkStart w:id="13" w:name="YANDEX_32"/>
      <w:bookmarkEnd w:id="13"/>
      <w:r w:rsidRPr="008215F2">
        <w:rPr>
          <w:rFonts w:ascii="Times New Roman" w:eastAsia="Times New Roman" w:hAnsi="Times New Roman" w:cs="Times New Roman"/>
          <w:color w:val="000000" w:themeColor="text1"/>
          <w:sz w:val="16"/>
          <w:szCs w:val="16"/>
          <w:lang w:eastAsia="ru-RU"/>
        </w:rPr>
        <w:t xml:space="preserve"> 1927  г. в СССР, в лучшем случае, было завершено наполовину, что, на фоне прогресса </w:t>
      </w:r>
      <w:bookmarkStart w:id="14" w:name="YANDEX_33"/>
      <w:bookmarkEnd w:id="14"/>
      <w:r w:rsidRPr="008215F2">
        <w:rPr>
          <w:rFonts w:ascii="Times New Roman" w:eastAsia="Times New Roman" w:hAnsi="Times New Roman" w:cs="Times New Roman"/>
          <w:color w:val="000000" w:themeColor="text1"/>
          <w:sz w:val="16"/>
          <w:szCs w:val="16"/>
          <w:lang w:eastAsia="ru-RU"/>
        </w:rPr>
        <w:t xml:space="preserve"> военной  техники и индустрии крупнейших европейских государств, США и Японии за 10 лет после окончания Первой мировой войны выглядит довольно удручающе. Например, по сравнению с Францией </w:t>
      </w:r>
      <w:bookmarkStart w:id="15" w:name="YANDEX_34"/>
      <w:bookmarkEnd w:id="15"/>
      <w:r w:rsidRPr="008215F2">
        <w:rPr>
          <w:rFonts w:ascii="Times New Roman" w:eastAsia="Times New Roman" w:hAnsi="Times New Roman" w:cs="Times New Roman"/>
          <w:color w:val="000000" w:themeColor="text1"/>
          <w:sz w:val="16"/>
          <w:szCs w:val="16"/>
          <w:lang w:eastAsia="ru-RU"/>
        </w:rPr>
        <w:t xml:space="preserve"> военная  </w:t>
      </w:r>
      <w:bookmarkStart w:id="16" w:name="YANDEX_35"/>
      <w:bookmarkEnd w:id="16"/>
      <w:r w:rsidRPr="008215F2">
        <w:rPr>
          <w:rFonts w:ascii="Times New Roman" w:eastAsia="Times New Roman" w:hAnsi="Times New Roman" w:cs="Times New Roman"/>
          <w:color w:val="000000" w:themeColor="text1"/>
          <w:sz w:val="16"/>
          <w:szCs w:val="16"/>
          <w:lang w:eastAsia="ru-RU"/>
        </w:rPr>
        <w:t> промышленность  СССР имела мощности по производству боевых самолетов в 7 раз ниже, по танкам – в 20 раз, по дивизионной и корпусной артиллерии – в 3 раза, по пулеметам – в 2 раза, по винтовочным патронам – в 7 раз, по артиллерийскому выстрелу – в 5 раз ниже (17201).</w:t>
      </w:r>
    </w:p>
    <w:p w14:paraId="77D7722E" w14:textId="77777777" w:rsidR="00774B8B" w:rsidRPr="008215F2" w:rsidRDefault="00774B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44483F"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1 января 1927 года Так вот, бронетанковый парк Польши по состоянию составлял 159 танков Рено FT-17 и 211 бронеавтомобилей разных модификаций.</w:t>
      </w:r>
    </w:p>
    <w:p w14:paraId="19946458"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Румыния имела на вооружении 107 аналогичных танков и 146 бронеавтомобилей — иными словами, и Румыния, и Польша (даже по отдельности) ПРЕВОСХОДИЛИ Советский Союз в количестве и качестве (потому что, в отличие от большевиков, могли ремонтировать свои танки, ибо обладали полной номенклатурой штатных запчастей и могли рассчитывать на обученных во Франции специалистов) бронетанкового вооружения (18415).</w:t>
      </w:r>
    </w:p>
    <w:p w14:paraId="6CDA3412"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p>
    <w:p w14:paraId="0A0C87E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1DC6A2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5027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1 и 28 января 1927. Из протокола заседания Политбюро № 78, 1927 г.</w:t>
      </w:r>
    </w:p>
    <w:p w14:paraId="660AFF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партбюджете </w:t>
      </w:r>
    </w:p>
    <w:p w14:paraId="4EE78E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 Воспретить советским, хозяйственным и другим непартийным организациям какую бы то ни было денежную помощь парторганизациям, предложив ЦКК-РКИ (Центральная контрольная комиссия и рабоче-крестьянская инспекция) следить строжайше за проведением этого решения. </w:t>
      </w:r>
    </w:p>
    <w:p w14:paraId="246422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Предложить местным партийным организациям обращаться в ЦК со своими сверхсметными требованиями, для удовлетворения этих требований из спецфонда ЦК (11652).</w:t>
      </w:r>
    </w:p>
    <w:p w14:paraId="3097C5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722E5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C69D2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CB7F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января 1927 в Масачузетсе впервые было введено обязательное автомобильное страхование (2100).</w:t>
      </w:r>
    </w:p>
    <w:p w14:paraId="13D86E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01CAF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января 1927 в Массачусетсе впервые в мире введена обязательная автомобильная страховка (4962).</w:t>
      </w:r>
    </w:p>
    <w:p w14:paraId="6CD58B4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74CF95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F062A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912E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3 января 1927 был подготовлен Доклад ВСНХ в СТО о деятельности Авиатреста:</w:t>
      </w:r>
    </w:p>
    <w:p w14:paraId="5EBB5BB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Самолетные 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92DBB" w:rsidRPr="008215F2" w14:paraId="389A902D" w14:textId="77777777">
        <w:tc>
          <w:tcPr>
            <w:tcW w:w="5636" w:type="dxa"/>
          </w:tcPr>
          <w:p w14:paraId="54BB08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Название и номер</w:t>
            </w:r>
          </w:p>
        </w:tc>
        <w:tc>
          <w:tcPr>
            <w:tcW w:w="5636" w:type="dxa"/>
          </w:tcPr>
          <w:p w14:paraId="265226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Новый номер</w:t>
            </w:r>
          </w:p>
        </w:tc>
      </w:tr>
      <w:tr w:rsidR="00292DBB" w:rsidRPr="008215F2" w14:paraId="59C1A0A8" w14:textId="77777777">
        <w:tc>
          <w:tcPr>
            <w:tcW w:w="5636" w:type="dxa"/>
          </w:tcPr>
          <w:p w14:paraId="1C99EC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ГАЗ-1 (б. Дукс)</w:t>
            </w:r>
          </w:p>
        </w:tc>
        <w:tc>
          <w:tcPr>
            <w:tcW w:w="5636" w:type="dxa"/>
          </w:tcPr>
          <w:p w14:paraId="580884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w:t>
            </w:r>
          </w:p>
        </w:tc>
      </w:tr>
      <w:tr w:rsidR="00292DBB" w:rsidRPr="008215F2" w14:paraId="248D4678" w14:textId="77777777">
        <w:tc>
          <w:tcPr>
            <w:tcW w:w="5636" w:type="dxa"/>
          </w:tcPr>
          <w:p w14:paraId="743D2F7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ГАЗ-3 (б. Р-Б в Ленинграде)</w:t>
            </w:r>
          </w:p>
        </w:tc>
        <w:tc>
          <w:tcPr>
            <w:tcW w:w="5636" w:type="dxa"/>
          </w:tcPr>
          <w:p w14:paraId="6A539B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w:t>
            </w:r>
          </w:p>
        </w:tc>
      </w:tr>
      <w:tr w:rsidR="00292DBB" w:rsidRPr="008215F2" w14:paraId="765313E5" w14:textId="77777777">
        <w:tc>
          <w:tcPr>
            <w:tcW w:w="5636" w:type="dxa"/>
          </w:tcPr>
          <w:p w14:paraId="5AD51D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ГАЗ-5 (б. Моска в Москве)</w:t>
            </w:r>
          </w:p>
        </w:tc>
        <w:tc>
          <w:tcPr>
            <w:tcW w:w="5636" w:type="dxa"/>
          </w:tcPr>
          <w:p w14:paraId="3CCBED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w:t>
            </w:r>
          </w:p>
        </w:tc>
      </w:tr>
      <w:tr w:rsidR="00292DBB" w:rsidRPr="008215F2" w14:paraId="12A63986" w14:textId="77777777">
        <w:tc>
          <w:tcPr>
            <w:tcW w:w="5636" w:type="dxa"/>
          </w:tcPr>
          <w:p w14:paraId="6C2F2D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ГАЗ-10 (б. Лебедева в Таганроге)</w:t>
            </w:r>
          </w:p>
        </w:tc>
        <w:tc>
          <w:tcPr>
            <w:tcW w:w="5636" w:type="dxa"/>
          </w:tcPr>
          <w:p w14:paraId="68E41F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w:t>
            </w:r>
          </w:p>
        </w:tc>
      </w:tr>
      <w:tr w:rsidR="00292DBB" w:rsidRPr="008215F2" w14:paraId="4A254A1D" w14:textId="77777777">
        <w:tc>
          <w:tcPr>
            <w:tcW w:w="5636" w:type="dxa"/>
          </w:tcPr>
          <w:p w14:paraId="0DF988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ГАЗ-7 (б. Р-Б в Москве)</w:t>
            </w:r>
          </w:p>
        </w:tc>
        <w:tc>
          <w:tcPr>
            <w:tcW w:w="5636" w:type="dxa"/>
          </w:tcPr>
          <w:p w14:paraId="390684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w:t>
            </w:r>
          </w:p>
        </w:tc>
      </w:tr>
      <w:tr w:rsidR="00292DBB" w:rsidRPr="008215F2" w14:paraId="25253B59" w14:textId="77777777">
        <w:tc>
          <w:tcPr>
            <w:tcW w:w="5636" w:type="dxa"/>
          </w:tcPr>
          <w:p w14:paraId="13991D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Моторные заводы</w:t>
            </w:r>
          </w:p>
        </w:tc>
        <w:tc>
          <w:tcPr>
            <w:tcW w:w="5636" w:type="dxa"/>
          </w:tcPr>
          <w:p w14:paraId="7402A9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73B392BA" w14:textId="77777777">
        <w:tc>
          <w:tcPr>
            <w:tcW w:w="5636" w:type="dxa"/>
          </w:tcPr>
          <w:p w14:paraId="206299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ГАЗ-2 (б. Гном-Рон в Москве)</w:t>
            </w:r>
          </w:p>
        </w:tc>
        <w:tc>
          <w:tcPr>
            <w:tcW w:w="5636" w:type="dxa"/>
          </w:tcPr>
          <w:p w14:paraId="01A6B6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w:t>
            </w:r>
          </w:p>
        </w:tc>
      </w:tr>
      <w:tr w:rsidR="00292DBB" w:rsidRPr="008215F2" w14:paraId="24D46FEF" w14:textId="77777777">
        <w:tc>
          <w:tcPr>
            <w:tcW w:w="5636" w:type="dxa"/>
          </w:tcPr>
          <w:p w14:paraId="4B10E8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ГАЗ-4 (б. Мотор в Москве)</w:t>
            </w:r>
          </w:p>
        </w:tc>
        <w:tc>
          <w:tcPr>
            <w:tcW w:w="5636" w:type="dxa"/>
          </w:tcPr>
          <w:p w14:paraId="62A311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w:t>
            </w:r>
          </w:p>
        </w:tc>
      </w:tr>
      <w:tr w:rsidR="00292DBB" w:rsidRPr="008215F2" w14:paraId="6DD75549" w14:textId="77777777">
        <w:tc>
          <w:tcPr>
            <w:tcW w:w="5636" w:type="dxa"/>
          </w:tcPr>
          <w:p w14:paraId="04D6FA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ГАЗ-6 (б. Рено в Рыбинске)</w:t>
            </w:r>
          </w:p>
        </w:tc>
        <w:tc>
          <w:tcPr>
            <w:tcW w:w="5636" w:type="dxa"/>
          </w:tcPr>
          <w:p w14:paraId="4666B9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w:t>
            </w:r>
          </w:p>
        </w:tc>
      </w:tr>
      <w:tr w:rsidR="00292DBB" w:rsidRPr="008215F2" w14:paraId="1FD83AD5" w14:textId="77777777">
        <w:tc>
          <w:tcPr>
            <w:tcW w:w="5636" w:type="dxa"/>
          </w:tcPr>
          <w:p w14:paraId="78EFB8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ГАЗ-9 (б. Дюфлон в Запорожье)</w:t>
            </w:r>
          </w:p>
        </w:tc>
        <w:tc>
          <w:tcPr>
            <w:tcW w:w="5636" w:type="dxa"/>
          </w:tcPr>
          <w:p w14:paraId="1F8A833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w:t>
            </w:r>
          </w:p>
        </w:tc>
      </w:tr>
      <w:tr w:rsidR="00292DBB" w:rsidRPr="008215F2" w14:paraId="3B9DBBD2" w14:textId="77777777">
        <w:tc>
          <w:tcPr>
            <w:tcW w:w="5636" w:type="dxa"/>
          </w:tcPr>
          <w:p w14:paraId="4555C8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ГАЗ-12 (б. Рено в Москве)</w:t>
            </w:r>
          </w:p>
        </w:tc>
        <w:tc>
          <w:tcPr>
            <w:tcW w:w="5636" w:type="dxa"/>
          </w:tcPr>
          <w:p w14:paraId="06EC8B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w:t>
            </w:r>
          </w:p>
        </w:tc>
      </w:tr>
      <w:tr w:rsidR="00292DBB" w:rsidRPr="008215F2" w14:paraId="3FA6CBA7" w14:textId="77777777">
        <w:tc>
          <w:tcPr>
            <w:tcW w:w="5636" w:type="dxa"/>
          </w:tcPr>
          <w:p w14:paraId="2D3B36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Вспомогательные</w:t>
            </w:r>
          </w:p>
        </w:tc>
        <w:tc>
          <w:tcPr>
            <w:tcW w:w="5636" w:type="dxa"/>
          </w:tcPr>
          <w:p w14:paraId="53B772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7025F15A" w14:textId="77777777">
        <w:tc>
          <w:tcPr>
            <w:tcW w:w="5636" w:type="dxa"/>
          </w:tcPr>
          <w:p w14:paraId="7CDFAD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ГАЗ-8 (винты и лыжи)</w:t>
            </w:r>
          </w:p>
        </w:tc>
        <w:tc>
          <w:tcPr>
            <w:tcW w:w="5636" w:type="dxa"/>
          </w:tcPr>
          <w:p w14:paraId="2C1657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w:t>
            </w:r>
          </w:p>
        </w:tc>
      </w:tr>
      <w:tr w:rsidR="00292DBB" w:rsidRPr="008215F2" w14:paraId="14B38DB2" w14:textId="77777777">
        <w:tc>
          <w:tcPr>
            <w:tcW w:w="5636" w:type="dxa"/>
          </w:tcPr>
          <w:p w14:paraId="7AA8FF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ГАЗ-11 (лесопилка)</w:t>
            </w:r>
          </w:p>
        </w:tc>
        <w:tc>
          <w:tcPr>
            <w:tcW w:w="5636" w:type="dxa"/>
          </w:tcPr>
          <w:p w14:paraId="4058409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41</w:t>
            </w:r>
          </w:p>
        </w:tc>
      </w:tr>
      <w:tr w:rsidR="00292DBB" w:rsidRPr="008215F2" w14:paraId="5FAE2C11" w14:textId="77777777">
        <w:tc>
          <w:tcPr>
            <w:tcW w:w="5636" w:type="dxa"/>
          </w:tcPr>
          <w:p w14:paraId="474FA4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ГАЗ-16 (аэролаки)</w:t>
            </w:r>
          </w:p>
        </w:tc>
        <w:tc>
          <w:tcPr>
            <w:tcW w:w="5636" w:type="dxa"/>
          </w:tcPr>
          <w:p w14:paraId="555958B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36 (2321)</w:t>
            </w:r>
          </w:p>
        </w:tc>
      </w:tr>
    </w:tbl>
    <w:p w14:paraId="37DD67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Краткая сводка работ по опытному авиастроению:</w:t>
      </w:r>
    </w:p>
    <w:p w14:paraId="43C97C5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Из числа разработанных трестом конструкций:</w:t>
      </w:r>
    </w:p>
    <w:p w14:paraId="23B3969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перешли на серийное производство:</w:t>
      </w:r>
    </w:p>
    <w:p w14:paraId="3BA493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одноместный истребитель И-2 М-5</w:t>
      </w:r>
    </w:p>
    <w:p w14:paraId="33BA25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одноместный истребитель И-1 М-5</w:t>
      </w:r>
    </w:p>
    <w:p w14:paraId="072C68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(изготовлено 12 экз., сдача и дальнейшее производство приостановлено ввиду возникновения вопросов невыхода из штопора).</w:t>
      </w:r>
    </w:p>
    <w:p w14:paraId="4DABE5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морской разведчик МР-1 М-5 на деревянных поплавках</w:t>
      </w:r>
    </w:p>
    <w:p w14:paraId="568262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переходной самолет П-2 Сидлей Пума</w:t>
      </w:r>
    </w:p>
    <w:p w14:paraId="6309D3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(Р-1 с измененной передней частью - заказ прекращен ввиду отсутствия моторов).</w:t>
      </w:r>
    </w:p>
    <w:p w14:paraId="0AF7E0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Находятся в период перевода в серийное производство</w:t>
      </w:r>
    </w:p>
    <w:p w14:paraId="627DEE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переходной П-2 М-6 (строится 2 головные машины).</w:t>
      </w:r>
    </w:p>
    <w:p w14:paraId="1442A3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Находятся в периоде летных испытаний опытных образцов</w:t>
      </w:r>
    </w:p>
    <w:p w14:paraId="5B875D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учебный У-2 М-11 (летные испытания 1 экз. закончены, 2-й заканчивается в ближайшее время и будет пущен в полет</w:t>
      </w:r>
    </w:p>
    <w:p w14:paraId="73138A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подготавливается к летным испытаниям морской учебный МУ-2</w:t>
      </w:r>
    </w:p>
    <w:p w14:paraId="4FB6F7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Находится в периоде постройки опытных образцов одноместный истребитель И-3 БМВ-6</w:t>
      </w:r>
    </w:p>
    <w:p w14:paraId="393FC1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Находятся в процессе проектирования</w:t>
      </w:r>
    </w:p>
    <w:p w14:paraId="5DEE69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мощный разведчик (он легкий бомбовоз) Р-4 БМВ-6</w:t>
      </w:r>
    </w:p>
    <w:p w14:paraId="1E4671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бомбардировщик деревянный ТБ-2 2ЛД 450</w:t>
      </w:r>
    </w:p>
    <w:p w14:paraId="0F6A75B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торпедоносец ТОМ</w:t>
      </w:r>
    </w:p>
    <w:p w14:paraId="023341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Из числа конструкций, разработанных ЦАГИ</w:t>
      </w:r>
    </w:p>
    <w:p w14:paraId="035754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Перешли в серийное производство</w:t>
      </w:r>
    </w:p>
    <w:p w14:paraId="484528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металлический разведчик Р-3</w:t>
      </w:r>
    </w:p>
    <w:p w14:paraId="202EB0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Прошли летные испытания и находятся в периоде постройки головных экз. в мастерских ЦАГИ</w:t>
      </w:r>
    </w:p>
    <w:p w14:paraId="3A4510E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истребитель металлический И-4 ИС</w:t>
      </w:r>
    </w:p>
    <w:p w14:paraId="06A6C5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бомбардировщик ТБ-1 (ведется разработка рабочих чертежей).</w:t>
      </w:r>
    </w:p>
    <w:p w14:paraId="46E1D6E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Находятся в периоде проектирования и постройки</w:t>
      </w:r>
    </w:p>
    <w:p w14:paraId="60FEB7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разведчик сухопутный 2-х моторный Р-6 2ИС 520</w:t>
      </w:r>
    </w:p>
    <w:p w14:paraId="26CE05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Находятся в периоде проектирования</w:t>
      </w:r>
    </w:p>
    <w:p w14:paraId="48B293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морской разведчик МР-1 1200/1800</w:t>
      </w:r>
    </w:p>
    <w:p w14:paraId="05BFD7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металлический бомбардировщик тяжелый ТБ-3 4БМВ-6</w:t>
      </w:r>
    </w:p>
    <w:p w14:paraId="2BAEAC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 моторам</w:t>
      </w:r>
    </w:p>
    <w:p w14:paraId="671A55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Из числа разработанных Авиатрестом конструкций моторов</w:t>
      </w:r>
    </w:p>
    <w:p w14:paraId="7858736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Находится в периоде подготовки к серийному производству - М-11...(2321).</w:t>
      </w:r>
    </w:p>
    <w:p w14:paraId="745009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Выпуск новых самолетов по годам:</w:t>
      </w:r>
    </w:p>
    <w:p w14:paraId="3D8131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1922-1923</w:t>
      </w:r>
    </w:p>
    <w:p w14:paraId="206152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ДН-4 - 14</w:t>
      </w:r>
    </w:p>
    <w:p w14:paraId="50ADAD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Ньюпор - 18</w:t>
      </w:r>
    </w:p>
    <w:p w14:paraId="31ECEF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ДН-9 - 5</w:t>
      </w:r>
    </w:p>
    <w:p w14:paraId="69AF2A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Сопвич - 20</w:t>
      </w:r>
    </w:p>
    <w:p w14:paraId="0007CD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Пелье - 10</w:t>
      </w:r>
    </w:p>
    <w:p w14:paraId="4663D2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Mg 24.5 - 80</w:t>
      </w:r>
    </w:p>
    <w:p w14:paraId="7E834C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Авро - 39</w:t>
      </w:r>
    </w:p>
    <w:p w14:paraId="0E23B2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186</w:t>
      </w:r>
    </w:p>
    <w:p w14:paraId="0A90ED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1923-1924</w:t>
      </w:r>
    </w:p>
    <w:p w14:paraId="74FBAEB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И-1 М-5 - 2</w:t>
      </w:r>
    </w:p>
    <w:p w14:paraId="766A6F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ДН-9 - 11</w:t>
      </w:r>
    </w:p>
    <w:p w14:paraId="6C3BFE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Конек-Горбунок - 30</w:t>
      </w:r>
    </w:p>
    <w:p w14:paraId="548D9A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М-24 - 28</w:t>
      </w:r>
    </w:p>
    <w:p w14:paraId="57627F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Авро - 102</w:t>
      </w:r>
    </w:p>
    <w:p w14:paraId="78CC036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173</w:t>
      </w:r>
    </w:p>
    <w:p w14:paraId="45AB5C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1924-1925</w:t>
      </w:r>
    </w:p>
    <w:p w14:paraId="5A0E9BE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Р-2 СП - 86</w:t>
      </w:r>
    </w:p>
    <w:p w14:paraId="7D80DF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Р-1 М-5 - 177</w:t>
      </w:r>
    </w:p>
    <w:p w14:paraId="54170D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Р-1 ЛД - 1</w:t>
      </w:r>
    </w:p>
    <w:p w14:paraId="135C61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У-3 М-2 - 61</w:t>
      </w:r>
    </w:p>
    <w:p w14:paraId="5A07B5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У-3 гидро - 2</w:t>
      </w:r>
    </w:p>
    <w:p w14:paraId="74D7B4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327</w:t>
      </w:r>
    </w:p>
    <w:p w14:paraId="122414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1925-1926</w:t>
      </w:r>
    </w:p>
    <w:p w14:paraId="0D416C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Р-1 и Р-2 - 304</w:t>
      </w:r>
    </w:p>
    <w:p w14:paraId="21DC16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Р-3 мет. - 1</w:t>
      </w:r>
    </w:p>
    <w:p w14:paraId="13591C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И-1 и И-2 - 4</w:t>
      </w:r>
    </w:p>
    <w:p w14:paraId="5C94E9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У-3 МУ-3 - 29</w:t>
      </w:r>
    </w:p>
    <w:p w14:paraId="57E1B0F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МУР - 1</w:t>
      </w:r>
    </w:p>
    <w:p w14:paraId="084F62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339 (2321).</w:t>
      </w:r>
    </w:p>
    <w:p w14:paraId="688C4A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1926-1927</w:t>
      </w:r>
    </w:p>
    <w:p w14:paraId="69084A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Р-1 - 411</w:t>
      </w:r>
    </w:p>
    <w:p w14:paraId="7E2B13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Р-3 - 22</w:t>
      </w:r>
    </w:p>
    <w:p w14:paraId="558AE0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У-3 - 70</w:t>
      </w:r>
    </w:p>
    <w:p w14:paraId="4BD5D8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МУ-3 - 10</w:t>
      </w:r>
    </w:p>
    <w:p w14:paraId="65CDEE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И-2 - 62</w:t>
      </w:r>
    </w:p>
    <w:p w14:paraId="284DCE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575</w:t>
      </w:r>
    </w:p>
    <w:p w14:paraId="4BE715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1927-1928</w:t>
      </w:r>
    </w:p>
    <w:p w14:paraId="7B225A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Р-1 - 420</w:t>
      </w:r>
    </w:p>
    <w:p w14:paraId="6FECF2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Р-3 - 50</w:t>
      </w:r>
    </w:p>
    <w:p w14:paraId="7029EE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И-2 - 140</w:t>
      </w:r>
    </w:p>
    <w:p w14:paraId="13B309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МР-1 - 92</w:t>
      </w:r>
    </w:p>
    <w:p w14:paraId="567783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У-1 - 85</w:t>
      </w:r>
    </w:p>
    <w:p w14:paraId="420F7EA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МУ-1 - 15</w:t>
      </w:r>
    </w:p>
    <w:p w14:paraId="677A2B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ТБ-1 - 2</w:t>
      </w:r>
    </w:p>
    <w:p w14:paraId="54E2AF4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П-2 - 2</w:t>
      </w:r>
    </w:p>
    <w:p w14:paraId="176A12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806 (2321).</w:t>
      </w:r>
    </w:p>
    <w:p w14:paraId="5B539F32" w14:textId="6418EB1F"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00E525" w14:textId="0F52FD10" w:rsidR="00DE28B3" w:rsidRPr="008215F2" w:rsidRDefault="00DE28B3"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72BD0302" w14:textId="77777777" w:rsidR="00DE28B3" w:rsidRPr="008215F2" w:rsidRDefault="00DE28B3"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DB728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 января 1927 г.</w:t>
      </w:r>
    </w:p>
    <w:p w14:paraId="3DC4EE0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Источник: </w:t>
      </w:r>
    </w:p>
    <w:p w14:paraId="46ED0FC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Стенограммы заседаний Политбюро ЦК РКП(б)-ВКП(б) 1923-1938 гг. Москва. РОССПЭН. 2007. Том 2 1926-1927 гг. Стр. 469-550</w:t>
      </w:r>
    </w:p>
    <w:p w14:paraId="0F8277A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Архив: </w:t>
      </w:r>
    </w:p>
    <w:p w14:paraId="1B35AE1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РГАСПИ. Ф. 17. Оп. 163. Д. 703 (типографский экземпляр для рассылки); Д. 702 (стенограмма с авторскими и редакционными правками); Д. 701 (неправленая стенограмма)</w:t>
      </w:r>
    </w:p>
    <w:p w14:paraId="75639EE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 января 1927 г.1</w:t>
      </w:r>
    </w:p>
    <w:p w14:paraId="09D5321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Председатель (Рыков). Слово для доклада имеет тов. Микоян.</w:t>
      </w:r>
    </w:p>
    <w:p w14:paraId="52EF21D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Вопрос о ценах вообще имеет громадное значение с точки зрения вопроса об отношениях между крестьянством и рабочим классом, а также с точки зрения направления хозяйственного развития. Вопрос, который я в прошлый раз поставил на Политбюро2, это вопрос о том, что лезвия ножниц3 за последнее время сильно раздвинулись. Цены на сельскохозяйственные продукты нам удалось значительно снизить, а цены на промтовары или не были снижены, или были снижены очень мало. Для того чтобы улучшить взаимоотношения между крестьянством и рабочим классом, перед нами остро встает вопрос о снижении цен на промтовары как путем сжатия оптово-розничных ножниц, так и снижения отпускных цен4. Не желая повторять сказанное на прошлом заседании и приведенное в моем письменном докладе5, я коротко остановлюсь лишь на нескольких вопросах, с тем чтобы в зависимости от прений подробнее осветить отдельные вопросы. Надо сказать, что вопрос об уровне цен затрагивает проблемы двоякого характера: во-первых, о взаимоотношениях с крестьянством и об уровне зарплаты и, во-вторых, издержки торгового аппарата, т.е. какой расход падает у нас на сферу обмена, какие ценности расходуются нами вдобавок к отпускным ценам на промтовары по товаропроводящей сети. Если вы все прочитали материалы, то вы видели, что я останавливаюсь в докладной записке на вопросе о том, насколько наша товаропроводящая сеть поедает ценностей и насколько наши розничные цены повышаются против оптовых отпускных цен при прохождении по товаропроводящей сети.</w:t>
      </w:r>
    </w:p>
    <w:p w14:paraId="3AF17F7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 сожалению, единственная область нашей хозяйственной работы, где нет никаких более или менее точных данных, которые соответствовали бы действительности, — это область учета динамики цен. До сих пор единственным источником определения положения в этом отношении были данные, представляемые Конъюнктурным институтом6. Недавно ЦСУ также стало учитывать данные о ценах. Этот учет ЦСУ лучше учета НКФ [и ВСНХ]7. Мы своего собственного учета не имеем и пользуемся данными, представляемыми этими органами, мы их комбинируем и при помощи этого комбинирования стараемся дать картину, близкую, насколько возможно, к действительности. Кроме того, мы обследовали несколько рабочих центров с целью выяснить, каково положение цен в этих городах. Никакие данные, имеющиеся в нашем распоряжении в настоящее время, не могут быть положены в основу.</w:t>
      </w:r>
    </w:p>
    <w:p w14:paraId="5DB3833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Кржижановский. Мы пересматриваем наш бюджетный индекс, и скоро он выйдет в исправленном виде с указанием данных за целый год8.</w:t>
      </w:r>
    </w:p>
    <w:p w14:paraId="4ABED64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Недостатком работы Конъюнктурного института является то, что при учете берется только частная торговля. Это, конечно, неправильно, потому что если раньше в 21-22-м году частная торговля играла громадную роль, то теперь она такой роли уже не играет, теперь положение таково, что наша кооперация и госторговля имеют от 60% до 80% в розничном обороте различных товаров. Кроме того, если года три тому назад цены частной торговли не отличались от цен нашей кооперации и госторговли, а иногда наши цены бывали даже выше, то теперь мы имеем такое положение, что цены кооперации и госторговли процентов на 15 ниже цен частной торговли. Таким образом Конъюнктурный институт, беря при учете цен только частную торговлю, дает искаженную картину состояния цен на рынке. С другой стороны, Конъюнктурный институт берет список товаров, неудовлетворительный с точки зрения их удельного веса по спросу населения, и имеется большая группа товаров, цены которых не учитываются. Надо принять во внимание, что с 23—24-го года удельный вес различных товаров в индексе сильно изменился. Конъюнктурный институт не учитывает, например, цены на сахарный рафинад, беря на учет лишь цены на песок. В результате этого, например, недавнее снижение цены на сахар-рафинад в 5 коп. на кило не нашло и не может найти отражения в индексе Конъюнктурного института. Мы можем привести еще ряд подобных примеров, говорящих о неправильности учета цен. Поэтому получается искаженная картина в результате средних индексов, составляемая по методологии Конъюнктурного института. ЦСУ, учитывая цены по тому же списку товаров, что и Конъюнктурный институт, этим самым страдая теми же пороками, имеет то преимущество, что учитывает не только цены частных торговцев, но также кооперативные и государственные цены. Причем ЦСУ берет не средневзвешенные иены, а цены того вида торговли, который имеет преобладающее значение по данному товару в данном районе.</w:t>
      </w:r>
    </w:p>
    <w:p w14:paraId="162EA20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Вот почему нельзя полагаться на данные ЦСУ. По данным ЦСУ средний индекс получается 225, по данным Конъюнктурного института 266. ЦСУ дает более близкую к действительности цифру9.</w:t>
      </w:r>
    </w:p>
    <w:p w14:paraId="160AD0A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После этих общих замечаний я должен сказать, о каком снижении цен у нас за эти полгода идет разговор. В мае, а потом в июне, СТО обязал понизить цены на нижеследующие недостаточные товары, как-то: на ситец, кожу, гвозди, железо и т.д., т.е. понизить на 10% цены на мануфактуру, кожевенные изделия и прочее. А на другие товары не было заданий о снижении на 10%. Этим самым признавали, что оптово-розничные ножницы имелись только по наиболее ходовым товарам и эти ножницы надо устранить в ударном порядке. Что мы имеем за это время? Мы за это время имеем незначительное снижение, причем надо сказать, по каким видам торговли. Надо отметить, что мы имеем мало средств воздействия на частный капитал и что мы не можем гарантировать, что какие-нибудь задания в отношении частного капитала могут быть выполнены полностью и с точностью, потому что не все средства воздействия на частный капитал имеются у нас, а те, которые мы применяем, не всегда дают достаточные результаты.</w:t>
      </w:r>
    </w:p>
    <w:p w14:paraId="37F3053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Наиболее легко влиять на кооперацию и госторговлю, о которой я буду говорить. Но я должен сказать, что мы имеем в области цен. О ценах на хлеб я подробно буду говорить по третьему пункту сегодняшней повестки — о хлебозаготовках10, пока же должен заявить, что мы добились того, что крестьянская стихия, крестьянский хлебный рынок находится целиком и полностью в наших руках, мы можем в любое время понизить и повысить цены на хлеб, мы имеем все рычаги воздействия в своих руках. В отношении же госторговли и кооперации, по торговле промтоварами мы этих рычагов не имеем, или, правильнее, плохо ими пользуемся. Легче теперь на всем союзном пространстве хлебные цены понизить или повысить в короткий срок, но куда труднее, неслыханно большие требуются усилия, чтобы в области госторговли или кооперации понизить цены на промтовары, потому что за мужиком никто не стоит и нам не мешает, а за кооперацией и госторговлей стоят различные организации, которые их защищают. Приходит тот или иной товарищ из кооперации и госторговли и говорит, что цен снижать нельзя, как же так, надо иметь некоторую прибыль, все ребята хорошие, — и в итоге отсутствие должного нажима и нужных результатов.</w:t>
      </w:r>
    </w:p>
    <w:p w14:paraId="011BB61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Здесь мы имеем еще такое положение, когда государственные и кооперативные организации, будучи по типу социалистическими организациями, поддаются меньше воздействию государства и его руководству, чем частный рынок в области хлеба.</w:t>
      </w:r>
    </w:p>
    <w:p w14:paraId="1F25898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Если мы возьмем данные о снижении цен с 1 мая по недостаточным товарам, то не повторяя расчетов, приведенных в записке, можно сказать, что по ним мы имеем в среднем 4—5% снижения в кооперации и госторговле, причем надо иметь в виду, что там, где цены были высоки, возможно было большое снижение, там же, где накидки11 были низкие, там снижение меньше, но мы имеем около 4-5% в среднем. В селах дело как будто лучше обстоит в отношении общей цифры, представленной ЦСУ. Однако в действительности в селах хуже обстоит, ибо цены и тогда были чрезвычайно высоки и 5% снижения серьезного облегчения нам не может дать. Я должен сказать, что в селах и мелких городах есть еще большая возможность снижения розничных цен, которую мы должны использовать полностью.</w:t>
      </w:r>
    </w:p>
    <w:p w14:paraId="7E195BC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Если в мае встал вопрос о снижении цен только по некоторым товарам, то сейчас народ ждет не снижения по трем-четырем товарам, а ждет серьезного снижения цен по всем промышленным товарам. И поэтому мы не можем судить о нашей работе и наших задачах по заданиям СТО, а должны судить по политической и экономической необходимости.</w:t>
      </w:r>
    </w:p>
    <w:p w14:paraId="2DE2C9E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В нашей работе по снижению цен мы сталкивались с трудностями двоякого порядка — субъективными и объективными. Я считаю, что работа по снижению цен — наиболее слабая часть работы НКТорга12. Здесь мы меньше всего уверены, сколько мер мы ни принимаем, не всегда они приносят реальные результаты. Мы идем ощупью и не можем дать каких-нибудь обещаний, каких-нибудь заданий с тем, чтобы быть уверенными в их выполнении. Повторяю, это наиболее слабая часть работы НКТорга.</w:t>
      </w:r>
    </w:p>
    <w:p w14:paraId="70698F9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центре мы очень слабы. Точно так же и в наркоматах республик недостаточно проводится эта задача. В губвнуторгах публика сидит менее квалифицированная и авторитетная, в [ВСНХ] СНХ работники более квалифицированные. И кроме того, чрезвычайно малы штаты губвнуторгов. На всю губернию штат нашего аппарата состоит из 15—20 чел., в том числе курьеры, уборщицы и др. Много ударных задач, мало квалифицированных людей, нет даже средств для выезда работников на места и пр. Все это не может не отразиться на нашей работе. Кроме того, я должен сказать, что если за последнее время верхушка кооперации поддерживает нас и хочет снижения, то этого нет во всей кооперативной системе и у всех местных органов. Об этом я скажу подробнее в конце доклада.</w:t>
      </w:r>
    </w:p>
    <w:p w14:paraId="1CB695C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 должен сказать, что целый ряд объективных фактов действовал за это время в сторону повышения цен. Например, в 25-м году с 1 мая по 1 августа снижение цен было стихийное, независимое от воздействия государства, конъюнктурное снижение цен. В этом году мы тоже имели снижение, но ему содействовали два фактора: и наше воздействие, и стихийное снижение. В прошлом году, хотя цены с 1 мая по 1 августа снизились, но к 1 декабря цены повысились на 11 % выше первомайских.</w:t>
      </w:r>
    </w:p>
    <w:p w14:paraId="239CF24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Это после решения СТО13?</w:t>
      </w:r>
    </w:p>
    <w:p w14:paraId="570822E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Нет, это было до решения СТО, в 25-м году.</w:t>
      </w:r>
    </w:p>
    <w:p w14:paraId="6E2EE05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В это время, кажется, вышел манифест Каменева14.</w:t>
      </w:r>
    </w:p>
    <w:p w14:paraId="176131D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В прошлом году мы имели 2-3% снижения цен от 1 мая до 1 августа, а с 1 декабря было такое повышение цен, которое съело 2—3%, да плюс к тому цены повысились на 11% против первомайских. В 1926 г. мы имели снижение до 1 августа, которое частично являлось результатом стихийного конъюнктурного снижения. Однако после августа стихия рынка толкает цены вверх, и лишь благодаря нашему воздействию эту тенденцию мы переломили, и сейчас цены не выше первомайских, а ниже.</w:t>
      </w:r>
    </w:p>
    <w:p w14:paraId="06C1BC7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Но выше октября прошлого года.</w:t>
      </w:r>
    </w:p>
    <w:p w14:paraId="5168771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Да, выше, потому что весь год шло нарастание.</w:t>
      </w:r>
    </w:p>
    <w:p w14:paraId="2FACFD2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Если мы возьмем оптовые цены, то, по данным Госплана15, цены на промтовары за год повысились на 4,5%, правда, за последнее полугодие они повысились на меньший процент. Таким образом мы видим повышение оптовых цен, и надо прямо сказать, что повышение имеется преимущественно не в синдицированной промышленности, больше в местной. Вот у меня есть один документ от Мосвнуторга16, приложенный к докладу17, в нем очень точно указано, где и по каким товарам мы имеем повышение оптовых цен.</w:t>
      </w:r>
    </w:p>
    <w:p w14:paraId="1A79890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Например, Масложирсиндикат18. Если возьмем оптовые цены, то мы имеем повышение на 15%, это в отношении цен на масло. Масло же в индексе играет громадную роль. Взять мыло. По Москве мыло до февраля 26-го года (мраморное) стоило 33 коп. Недавно довели до 44 коп. Мраморное мыло стало дороже на 11 коп. Ядровое мыло стоило 40 коп., сейчас стоит 54 коп., удорожание на 14 коп.</w:t>
      </w:r>
    </w:p>
    <w:p w14:paraId="438BB28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Орджоникидзе. Значит, понизилось?!</w:t>
      </w:r>
    </w:p>
    <w:p w14:paraId="614CDA1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Да нет, повысилось в отношении оптовых цен (смех).</w:t>
      </w:r>
    </w:p>
    <w:p w14:paraId="5C5726D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Мы проводим снижение цен, даем лозунг, а в то же время повышаются отпускные и оптовые цены. Есть также косвенное повышение отпускных цен. Какие косвенные показатели мы имеем? В то время как для промышленности улучшились условия расчета с кооперацией, что можно видеть из того, что в 1925 г. ВТС (Всесоюзный текстильный синдикат) давал свои товары в кредит на 44 дня, в 1926 г. он давал только на 28 дней, кожсиндикат давал на 37 дней, в 1926 г. на 27—22 (Так в документе). Каждый день сокращения кредитования товарами кооперации обозначает 7—8 млн руб. Если высчитать, то кооперация должна вложить больше средств в покупку этих товаров из-за ухудшения условий расчета, и себестоимость товара для кооперации увеличится по обуви на 1%, по шерсти — 1,25 и т.д. Кроме того, мы имеем увеличение налогов [9-75%] и ж.-д. тарифов, которые также удорожают товары для кооперации в среднем на 3—4%. Имело место и то, что раньше товары продавались через тресты19, а теперь стали продаваться через синдикаты.</w:t>
      </w:r>
    </w:p>
    <w:p w14:paraId="16796CA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[Рыков] Это нужно?</w:t>
      </w:r>
    </w:p>
    <w:p w14:paraId="4B493F9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Вследствие этого, например, по Москве отпускная цена на мануфактуру увеличилась на 2,5%. Тресты имели торговые расходы на торговлю. Торговать прекратили, а в калькуляции20 эту статью оставили у себя. Синдикаты торговлю взяли на себя и расходы также. Это, конечно, нужно изменить, но это все-таки уже дало увеличение себестоимости товара для торговой сети. На косвенных путях изменения ассортимента и прочее я не буду останавливаться.</w:t>
      </w:r>
    </w:p>
    <w:p w14:paraId="541A762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Дальше, провели увеличение прямого обложения21, во-первых, частной торговли, во-вторых, кооперации и госторговли. Это составляет до 1 % увеличения на весь оборот кооперации. Один процент снимает Брюханов по его законам22, а после этого говорит: «Почему не снижаете цен?» Прибавим к этому акциз23, железнодорожный тариф24, прибавление к прямому обложению торговли, продажу через синдикаты, удорожание сырья (хотя это по другому фронту).</w:t>
      </w:r>
    </w:p>
    <w:p w14:paraId="1633834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А сырье удорожало в этом году?</w:t>
      </w:r>
    </w:p>
    <w:p w14:paraId="513FC46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По масло-семенам имеем повышение, а по другим даже снижение.</w:t>
      </w:r>
    </w:p>
    <w:p w14:paraId="165DC70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 не хочу подробно останавливаться на товарах по сравнению с довоенными и нынешними ценами, но я должен сказать, что по сравнению с довоенными можно дать только грубое сравнение, так как надо принять во внимание, какие были накидки, сколько платили налогов и прочее. Мы можем дать лишь грубое сравнение, которое имеет очень условное значение. Только лишь в отношении мануфактуры, в особенности в розничной торговле, мы имеем чрезмерно высокие накидки и против довоенных и против нормальных современных. Большие накидки особенно у частника, но это вполне понятно. Частному торговцу приобретенные товары обходятся чрезвычайно дорого, прямых путей получения товаров у него нет. Если вы заглянете в любой крупный частный магазин, вы не найдете там товара большими кусками, а найдете там отрезки, которые безработные, дворники и прочие скупают за плату для частного торговца. В кооперации все-таки накидки большие, и в госторговле тоже, но тем не менее все данные, которые у меня приведены, говорят, что в отношении достаточных товаров ничего страшного против довоенного нет. Однако поскольку у нас система торговли рациональнее поставлена, чем у частного торговца, у нас централизованная торговля, крупные объединения и прочее (социалистический строй должен быть рациональным, и мы должны создать переходный аппарат распределения), мы не можем считать своим идеалом довоенные накидки, а должны их сократить. Исходя из этого, торговля у нас еще очень дорога, издержки этой торговли очень высоки в сравнении с возможностями нашего строя, но мы эти издержки можем понизить постепенной рационализацией аппарата по отдельным источникам этих издержек. Тем не менее надо сказать, что все же мы за эти годы в области торговли ушли далеко вперед. Правда, в кооперации еще недостатков много, но против 1923—24 г. кооперация и госторговля в настоящее время работают лучше. Я взял некоторые данные ВСНХ, которые представлены на основании данных Конъюнктурного института, данные относительно понижения отпускных и розничных цен. Я взял средние данные по ряду товаров. Не знаю, насколько верны эти данные, но источники их все указаны, да и более точных данных негде взять. Вот что имеется по целому ряду отдельных продуктов. С 1 октября 1923 г. по 1 октября 1926 г. отпускная цена промышленности на сахарный песок понизилась на 1 руб. 24 коп. с пуда, причем по Москве понижение цен в кооперации выражается на пуд в 3 руб. 68 коп., а по губернским городам — 7 руб. 60 коп. По госторговле — 1 руб. 61 коп. Таким образом отпускная цена понижена больше, чем цена на сахарный песок в рознице. По соли мы имеем за это время снижение оптовых цен, т.е. отпускных цен промышленности, на 87 коп. с пуда. Цена в розничной торговле по губернским городам снижена на 91 коп. По кооперативной торговле розничная цена по Москве снижена на 96—95 коп. На керосин отпускная цена понижена на 50 коп., розничная цена — на 1 руб. 05 коп., а по Москве снижение розничной цены было на 1 руб. 10 коп. за пуд. Гвозди — отпускные цены снижены на 2 руб. за пуд, а розничные — на 5 руб. 34 коп. По Москве мы имеем тоже 5 руб. 34 коп25. Я не хочу приводить данные по другим товарам. Единственно по мануфактуре и по коже мы имеем чрезвычайно большие накидки в частной торговле, в кооперации мы имеем также чрезвычайные накидки на мануфактуру и кожу, но сейчас уже проводится снижение, и мы можем проводить снижение еще дальше.</w:t>
      </w:r>
    </w:p>
    <w:p w14:paraId="26A9592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Как далеко мы можем идти в области снижения цен? Мы подошли к вопросу, нельзя ли по целому ряду важнейших товаров в важнейших районах, исходя из отпускных цен, точно регламентировать накладные расходы, средние и предельные накидки на отдельные товары? Мы уже стали широко применять практику предельных накидок по важнейшим товарам. Например, мы имеем по Москве и в Московской губернии такое положение, что вся кооперативная и госторговая розница по 50 товарам регулируется в магазинах установлением предельных накидок. Наша задача — следить за их исполнением. Это проводится и в Белоруссии, и на Украине, в важнейших городах и губерниях РСФСР. Задача эта — практически улучшить дело, проверить и следить за его исполнением. С другой стороны, сами эти накидки могут быть понижены, если мы сократим расходы по торговле, т.е. по содержанию аппарата, расходы по складскому хозяйству, расходы по недостаточной загрузке товаропроводящей сети, употребим усилия для того, чтобы товары не попадали в излишние звенья. Все эти вопросы разбираются в комиссии тов. Рудзутака26, которая, опираясь на аппарат НКТорга, ВСНХ, РКИ27 и Центросоюза28, конкретно разберет и проверит. Должен сказать, что мы будем свою работу в этом отношении продолжать энергично.</w:t>
      </w:r>
    </w:p>
    <w:p w14:paraId="49CEA99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 столкнулся с таким явлением, сколько мы ни даем директив на места, мы до сих пор не имеем достаточного практического отражения этих директив, потому что до сих пор партийные комитеты недостаточно в этом деле помогали, а вы знаете, что никакой наркомат не сможет провести серьезной задачи, если не имеет активной поддержки партийных комитетов на местах. Что сделает наркомат, что сделает губвнуторг, если нет поддержки в исполкоме и губкоме. Если, например, кооперация строит склад или хлебный завод...</w:t>
      </w:r>
    </w:p>
    <w:p w14:paraId="184D50C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Или детские ясли.</w:t>
      </w:r>
    </w:p>
    <w:p w14:paraId="69201E2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...и для этого накапливает, ее в этом поддерживают, а наш внуторг не в силах заставить снизить цены, ибо часто люди думают, снижение цен — хорошо, но накопление еще лучше (с м е х).</w:t>
      </w:r>
    </w:p>
    <w:p w14:paraId="1032C6A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Голос. Ты на Северном Кавказе как делал29?</w:t>
      </w:r>
    </w:p>
    <w:p w14:paraId="06FB6C0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На Северном Кавказе цены раньше и теперь ниже всех других районов, накапливали здорово, но на основе хорошей работы (с м е х). Вот, например, оптово-розничный индекс на ситец —2, на Украине цена 2,12, на Северном Кавказе — 2,03, а в других районах даже выше Украины. Возьмем по другим товарам, например, по керосину. Отпускные цены индекс — 1,10, на Северном Кавказе в кооперации — 1,05.</w:t>
      </w:r>
    </w:p>
    <w:p w14:paraId="766D0CD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Косиор. Верим.</w:t>
      </w:r>
    </w:p>
    <w:p w14:paraId="5092269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Я не против накопления, я за накопление.</w:t>
      </w:r>
    </w:p>
    <w:p w14:paraId="11E029C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Видно.</w:t>
      </w:r>
    </w:p>
    <w:p w14:paraId="5FAFA1D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Если оно на основе хорошей постановки работы, а не путем вздувания цен и спекуляции.</w:t>
      </w:r>
    </w:p>
    <w:p w14:paraId="6FE09A2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Действительной, активной поддержки со стороны всех организаций мы не имеем. Я обращался к наркомторгам и внуторгам с указанием вовлечь массы к участию в работе по снижению цен. Нет более близкого вопроса для массы, чем вопрос снижения цен. Задача близка, между тем мы нигде не можем найти подлинного привлечения масс к работе по снижению цен. Никогда сам наркомат не сможет массы двинуть без партийного комитета, хотя бы самого слабого (смех).</w:t>
      </w:r>
    </w:p>
    <w:p w14:paraId="1687D83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Специального отдела нет.</w:t>
      </w:r>
    </w:p>
    <w:p w14:paraId="747D7E7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Пока партийные комитеты не примут участия, мы массы двинуть не сможем. Надо массы вовлечь в борьбу с накладными расходами, с высокими наценками, с безобразиями, которые встречаются в практике и которые мы при помощи масс можем устранить. Только на один Наркомторг, на один наркомат мы опираться не можем, он оперативный аппарат. Необходимо широко вовлечь массы и обязать партийные организации взять на свои плечи осуществление этой задачи и помощь нам. Это наша общая задача.</w:t>
      </w:r>
    </w:p>
    <w:p w14:paraId="0D6A14B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 другой стороны, жаловались, что не принимаются репрессивные меры. Но ведь имеется около шестисот случаев репрессивных мероприятий против торгующих организаций по РСФСР. На одних репрессиях выезжать нельзя, ибо репрессии — подсобное оружие, которое не может заменить всех форм экономических позиций на рынке. Мы должны будем продолжать работу по снижению цен. При успехе дела я считаю, что мы можем, не изменяя акциза и тарифа, добиться снижения цен по всем промтоварам на 2—3% в среднем, за счет снижения накладных расходов. Причем в одних районах значительно больше, в других меньше. То же самое по разным товарам.</w:t>
      </w:r>
    </w:p>
    <w:p w14:paraId="39AA91C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Возьмем, например, московскую кооперацию. Можем ли мы сейчас, при данных условиях, снизить цены по всем товарам на 5—10%, с тем чтобы не пустить в трубу московскую кооперацию? Можем, но при том условии, если мы дадим дотацию МСПО.</w:t>
      </w:r>
    </w:p>
    <w:p w14:paraId="5FA6F6C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Надо сказать, что 2—3% снизить мы еще можем, но не больше. Есть места, где мы сможем на 5 и 10% снизить, но это можно сделать там, где еще накапливают серьезно и где еще велики накладные расходы.</w:t>
      </w:r>
    </w:p>
    <w:p w14:paraId="235508D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А данные о сельской торговле?</w:t>
      </w:r>
    </w:p>
    <w:p w14:paraId="1040882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В сельской торговле можно больше. Но и сельская торговля различная, есть села, близкие к городам, там накидок меньше, а есть отдаленные крупные села, где в этом отношении произвол, и никто не знает, что там делается.</w:t>
      </w:r>
    </w:p>
    <w:p w14:paraId="16B32F0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А доставка товаров?</w:t>
      </w:r>
    </w:p>
    <w:p w14:paraId="732025F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Необходимо, чтобы ПБ приняло постановление, обязывающее не только НКТорг, но и местные организации, профсоюзы, ВСНХ, энергично добиваться снижения цен. Однако я должен сказать, что даже при полном успехе дела на одном только пути сокращения накладных расходов снижение розничных цен не может дать таких результатов, которые привели бы в некоторое приемлемое соотношение промышленные цены с крестьянскими ценами. Эта задача достижима при энергичном продолжении борьбы за снижение розничных иен и снижение отпускных цен промышленности. Иначе мы придем к тому, что через полгода массы будут говорить, что их обманули и цен достаточно не снизили.</w:t>
      </w:r>
    </w:p>
    <w:p w14:paraId="335D495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Надо сказать, что до сих пор в этом отношении мы плохо работали, но партия в течение полгода трубит на всех страницах прессы о снижении цен.</w:t>
      </w:r>
    </w:p>
    <w:p w14:paraId="1CD2D1D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Партия выдвигала задачу снижения цен, но наталкивалась при этом на целый ряд трудностей. Партия, выдвигая такую задачу, впервые имеет так мало успехов. Это потому, что партия не взялась за это дело со всей энергией, и, кроме того, здесь имеется ряд объективных трудностей, которые нельзя сразу преодолеть.</w:t>
      </w:r>
    </w:p>
    <w:p w14:paraId="5EC8F30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 считаю, что мы должны принятое на прошлом заседании ПБ решение о снижении отпускных цен промышленности30 провести в жизнь с тем, чтобы принять все действительные меры, чтобы это снижение полностью дошло до потребителя и плюс к этому розничная цена по ряду товаров и районов была бы снижена в большей мере, чем снижение отпускной цены, — это путем сокращения накидок.</w:t>
      </w:r>
    </w:p>
    <w:p w14:paraId="5E20502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Мы проводили снижение цен по сахару, надо хотя бы через две недели проверить снижение отпускных цен на сахар. Я считаю, что отпускные цены должны оставаться в силе с тем, чтобы можно было принять решительные меры. Но это будет только тогда, когда Политбюро в своем постановлении скажет об этом в тонах весьма решительных. Пусть ПБ скажет, что надо проводить срочное снижение цен не только для газет и Наркомторга, который должен говорить об этом, Политбюро должно поставить задачу, которая будет иметь политическое значение и которая должна проводиться в жизнь, чтобы создать перелом в психологии госторговых и кооперативных работников, поднять массы, профсоюзы, парторганизации к активному участию в этом трудном деле. [Мы-то не торгуем, это наше счастье, я могу в приказе нажать так, что затрещит все, но здесь торгует кооперация, торгует ВСНХ. Мы стараемся нажимать и на кооперацию, и на ВСНХ, чтобы они цены не повышали, а снижали. Для проведения всей этой работы нужна всеобщая поддержка и со стороны кооперации, и со стороны ВСНХ. До сих пор эта поддержка была, но недостаточно сильная и не во всех пунктах. На этом, товарищи, я пока кончу.]</w:t>
      </w:r>
    </w:p>
    <w:p w14:paraId="18AF9E4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Председатель. Слово имеет тов. Манцев.</w:t>
      </w:r>
    </w:p>
    <w:p w14:paraId="2457761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Манцев. Мы считаем, что проблема, как она была поставлена в последнем постановлении Политбюро, абсолютно правильно поставлена, и вся острота положения с розничными ценами нисколько не ослаблена, несмотря на то что здесь можно приводить целый ряд индексов, исчислений и т.д. Тов. Микоян делает следующую ошибку. Все эти индексы не говорят о том действительном состоянии цен на крестьянском рынке, в сельских местностях, потому что как раз того, что сугубо важно — о состоянии цен там, внизу, этих данных он не указал. Это — первое.</w:t>
      </w:r>
    </w:p>
    <w:p w14:paraId="4A5A0C9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Второе. Нужно принять во внимание, что если задание, данное правительственными органами или партийными организациями, плохо выполняется в силу ряда условий и причин, то аппараты наркоматов стремятся всяческими способами оправдаться и «вывести» индексы. Это бывало и у нас, и у Наркомторга, и в кооперации и т.д. Я утверждаю, что класть это в основу и заявлять, что достигли улучшений, что эти достижения говорят сами за себя и что нужно не так строго относиться к этому вопросу, что объективных возможностей было мало, говорить так было бы неправильно. Такая постановка является неправильной постановкой. Нужно прямо и откровенно сказать, что дело обстоит плохо и, может быть, даже хуже, чем раньше, потому что действительно на всех страницах печати мы говорим о снижении розничных цен, а реально ничего не сделали. Вот очень показательная корреспонденция, помещенная 29 декабря в «Экономической жизни»31. Это маленькая корреспонденция, которую большинство, наверное, пропустило, но которая очень характерна и показывает действительную картину.</w:t>
      </w:r>
    </w:p>
    <w:p w14:paraId="7BA224E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«Наиболее поздние сведения поступают из глубины низовой кооперации, и эти сведения рисуют уже знакомую картину. Сибирская сельская кооперация, например, поданным комиссий противодействует снижению цен, и сибкомиссии вынуждены признать, что цены продолжают оставаться тревожно высокими. В Кубани комиссии приходится заботиться не о снижении, а хотя бы об удержании цен на одном уровне ввиду явной тенденции к повышению. На Украине кое-где вместо снижения — повышение. В Терской области, где в начале года цены на отдельные товары были взвинчены на 200—400%, едва удалось снизить на 4%. Отмечаются и такие достижения на Украине, как снижение цены спичек с 15 коп. до 14,9 коп., керосина с 5,3 коп. до 5,2 коп. или подошвенной кожи с 1 руб. 47 коп. до 1 руб. 46 коп. и т.п. И это после нескольких месяцев борьбы».</w:t>
      </w:r>
    </w:p>
    <w:p w14:paraId="166F355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самом деле, если в той же Кубани окружная кооперация делает накидки на цены треста в размере 11,25% на хлопчатку или местное отделение кожтреста накладывает от себя еще 14% к ценам треста, то что остается делать сельской кооперации с небольшим торговым оборотом и, следовательно, с непропорционально высокими накладными расходами? И отсюда начинаются махинации со средними накидками. Кооператив спешит уверить обследователя, что у него все обстоит благополучно: в среднем, мол, накидка не превышает нормы. А при ближайшем рассмотрении оказывается, на неходовые товары накидка минимальная, на ходовые — выше всякой нормы. В среднем как будто выходит ладно, а потребитель чешет затылок.</w:t>
      </w:r>
    </w:p>
    <w:p w14:paraId="435D5EA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Сибири к этому еще прибавляется непонятная чехарда цен вне всякой зависимости от географических условий провоза и сбыта. Большинство товаров потребкооперации идет с запада, но это нисколько не мешает тому, что, например, ситец продается в Омске дороже, чем в отдаленном Иркутске, или сахар в Канске на 6 коп. дешевле, чем в Омске. В одном месте, в Новосибирске, керосин снизился на 14%, в другом месте, в Кузнецке, поднялся на 12,5%. Разумеется, такие же скачки одновременно и в сельской кооперации».</w:t>
      </w:r>
    </w:p>
    <w:p w14:paraId="7004508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«Иному райсоюзу укажешь, что из 200 товариществ, входящих в его состав, лишь 50% уложилось в установленные нормы наценок. “Да ведь мы не администрация, — разводят в райсоюзе руками, — и мер воздействия нам не дано. Поэтому наша борьба превращается в “апостольскую”32 работу: рекомендуем, просим, предлагаем».</w:t>
      </w:r>
    </w:p>
    <w:p w14:paraId="7091550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Как видите, из этой корреспонденции не приходится говорить о достижениях в этой области.</w:t>
      </w:r>
    </w:p>
    <w:p w14:paraId="1277EA9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То, чего никто не покупает, они считают по низким ценам, а то, что все покупают — по высоким ценам.</w:t>
      </w:r>
    </w:p>
    <w:p w14:paraId="1D6FCF9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Манцев. Или имеются такие штуки. В одном кооперативе были сапоги, выставлены они были по очень низкой цене. Проверочная комиссия приходила, ей эта пара сапог показывалась, а на самом деле сапоги продавались по другим, более высоким ценам. Здесь спорить и проверять все индексы незачем, ненужное, бесцельное дело, потому что совершенно очевидно, что розничные цены сейчас в таком состоянии, что мы ни на шаг не подвинулись с начала кампании33.</w:t>
      </w:r>
    </w:p>
    <w:p w14:paraId="657ABB4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Дальше я должен сказать следующее. Говорят о том, что можно снизить розницу в среднем на 2—3%. Неправильно это. Должно быть следующее. Не только должен быть улучшен аппарат Наркомторга, потому что как его ни улучшай — это все-таки только административный орган с ограниченными возможностями, который без содействия всех торгующих государственных и кооперативных организаций страны ничего сделать не может. Мы создали совет синдикатов34, на местах имеются </w:t>
      </w:r>
      <w:r w:rsidRPr="008215F2">
        <w:rPr>
          <w:rFonts w:ascii="Times New Roman" w:hAnsi="Times New Roman" w:cs="Times New Roman"/>
          <w:color w:val="0070C0"/>
          <w:sz w:val="16"/>
          <w:szCs w:val="16"/>
        </w:rPr>
        <w:lastRenderedPageBreak/>
        <w:t>его филиалы, где представлены все торгующие организации, которые могут влиять на рынок и влияют. Эта организация должна быть привлечена полностью к борьбе с высокой розницей. Дальше, проводилось ли в жизнь постановление СТО не давать товары той кооперативной организации, которая будет торговать дорого? Не проводилось. Использовались ли синдикатские организации, Которые должны были быть использованы для этой работы? Нет, не использовались, я категорически это утверждаю. Мер реальных для того, чтобы заставить торговать дешево, Наркомторгом не принималось.</w:t>
      </w:r>
    </w:p>
    <w:p w14:paraId="307059B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Ни разу во всей работе, которая должна была проводиться, решительного какого-нибудь мероприятия не было проведено. Не было достаточно воли к борьбе с высокой розницей, того, о чем говорил тов. Дзержинский. Когда мы поднимали кампанию за повышение производительности труда, то ставили ставку на ту энергию, которую мог развить рабочий класс и все трудящиеся. Мы тогда использовали все живые силы и безусловно достигли результатов. В кампании по снижению розничных цен без привлечения как всего партийного и госаппарата, так и в первую очередь рабочего класса и крестьянства не на словах, а на деле, мы ничего сделать не можем. Если мы имеем в своих руках государственный торговый аппарат, который мы можем регулировать, то в руках кооперации имеется товаров госпромышленности до 80%. Центросоюзу нужно поставить задачу, чтобы по этим товарам снизить цены по всей кооперативной линии. А как использовал это положение Центросоюз, имея возможность влиять на низовую кооперативную сеть через эту товарную массу? Что он сделал? Абсолютно ничего.</w:t>
      </w:r>
    </w:p>
    <w:p w14:paraId="612E3B5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Бухарин. А по-вашему, правильно?</w:t>
      </w:r>
    </w:p>
    <w:p w14:paraId="45A7302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Манцев. Я должен сказать, что внизу не особенно правильно.</w:t>
      </w:r>
    </w:p>
    <w:p w14:paraId="39EE2C5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Калинин. Слово «внизу» слишком отвлеченно, где внизу? Села разные, бывает, что село отстоит на 40 верст от станции железной дороги.</w:t>
      </w:r>
    </w:p>
    <w:p w14:paraId="0127007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Манцев. Мы имеем села и с десятками тысяч населения, я же беру наше самое обыкновенное среднее село.</w:t>
      </w:r>
    </w:p>
    <w:p w14:paraId="50496AF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Теперь дальше, относительно рационализации торговой сети. О рационализации очень много говорят, говорят относительно рационализации товарного аппарата и товарной сети. Сейчас по этой рационализации работает несколько комиссий.</w:t>
      </w:r>
    </w:p>
    <w:p w14:paraId="2B992CC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Которые надо рационализировать.</w:t>
      </w:r>
    </w:p>
    <w:p w14:paraId="2E5758D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Манцев. Совершенно правильно, которые надо рационализировать. Там выносятся предложения самые радикальные: ликвидировать одно, ликвидировать другое, ликвидировать третье. К этому все сводится. А дело в том, что мы имеем совершенно недостаточную торговую сеть, а сама эта сеть неправильно построена. Поэтому, благодаря путешествиям по этой торговой сети, некоторые товары удорожаются. Нужно ее так построить, чтобы она соответствовала нашим задачам. Нужна борьба с этим множеством комиссий, которые в конце концов мешают действительной рационализации.</w:t>
      </w:r>
    </w:p>
    <w:p w14:paraId="67F8BAD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Здесь говорили об усилении аппарата Наркомторга. Я всецело за это. Но усиления и правильности работы этого аппарата нельзя достигнуть без объединения нашего аппарата промышленности и аппарата Наркомторга. Я должен сказать вам, тов. Микоян, что все ваши благие намерения, которые я безусловно всячески поддерживаю, могут оказаться напрасными, неосуществимыми, потому что этим маленьким бюрократическим аппаратом, который вы имеете, почти ничего нельзя сделать и ничего не удастся сделать до тех пор, пока не будет единого, могущественного аппарата, который бы управлял всей государственной промышленностью и торговлей. Я думаю, что Политбюро должно поставить точку на этом вопросе.</w:t>
      </w:r>
    </w:p>
    <w:p w14:paraId="4C25093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Калинин. Это мысль не новая.</w:t>
      </w:r>
    </w:p>
    <w:p w14:paraId="43E09DB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Манцев. Конечно, не новая, не новая так же, как вопрос о розничных ценах.</w:t>
      </w:r>
    </w:p>
    <w:p w14:paraId="1B102C1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Косиор. Вы торгуете и вам нужно выступать по-другому35.</w:t>
      </w:r>
    </w:p>
    <w:p w14:paraId="5677117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Манцев. Как же мне нужно выступать?</w:t>
      </w:r>
    </w:p>
    <w:p w14:paraId="30E5F02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Косиор. Я говорю, вы торгуете и, следовательно, вам нельзя так выступать [вот я не торгую и я могу так выступать].</w:t>
      </w:r>
    </w:p>
    <w:p w14:paraId="003ACD8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Манцев. Как же я выступаю?</w:t>
      </w:r>
    </w:p>
    <w:p w14:paraId="6AEC7BB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Косиор. А так, со свободной критикой.</w:t>
      </w:r>
    </w:p>
    <w:p w14:paraId="0D528E4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Манцев. Когда здесь говорили о том, что розничные цены не снижаются потому, что высоки оптовые индексы, то нужно сказать следующее, что оптовая цена не есть отпускная цена промышленности. В оптовый индекс входит также отпускная цена и кооперативных центров и прочее. Я заявляю, что если отпускные цены промышленности за этот период и повысились, то повысились всего на 1—2%.</w:t>
      </w:r>
    </w:p>
    <w:p w14:paraId="3329BCA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(Реплика Микояна не слышна.)</w:t>
      </w:r>
    </w:p>
    <w:p w14:paraId="6337DBC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 беру в среднем, тов. Микоян, так же, как и вы брали в среднем ваши индексы. Какое влияние могло это иметь на высоту розничных цен? Абсолютно никакого. Повышение розничных цен не вызывалось злой волей промышленности. У нас, конечно, есть некоторые ошибки, но в этом отношении нашей вины нет.</w:t>
      </w:r>
    </w:p>
    <w:p w14:paraId="70F6BA6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Председатель. Слово имеет тов. Сталин.</w:t>
      </w:r>
    </w:p>
    <w:p w14:paraId="4459F73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(*Стенограмма выступления И.В. Сталина с авторской правкой отсутствует. Текст публикуется по перепечатке, сверенной с неправленой стенограммой. РГАСПИ. Ф. 17. Оп. 163. Д. 701. Л. 29-40. Редакционная правка не оговорена.) Я считаю письменный доклад тов. Микояна неудовлетворительным.</w:t>
      </w:r>
    </w:p>
    <w:p w14:paraId="4A6D746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Начнем с партии. В докладе тов. Микояна говорится, что партийные организации и особенно ЦК не обращают должного внимания на вопрос о снижении розничных цен. Это неверно, товарищи. Вот факты.</w:t>
      </w:r>
    </w:p>
    <w:p w14:paraId="6417B6E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Вопрос о снижении розничных цен был поставлен в ЦК как важнейший вопрос нашей политики еще на апрельском пленуме ЦК в 1926 г. Апрельский пленум ЦК исходил из того, что образовался отрыв розничных цен от оптовых, что образовались оптово-розничные ножницы, представляющие большую опасность, ибо ножницы эти открывают богатое поле для частного капитала и создают благоприятные условия для подрыва смычки. Вот что решил тогда апрельский пленум ЦК:</w:t>
      </w:r>
    </w:p>
    <w:p w14:paraId="7CD0EF8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области товарооборота необходимо добиться решительного понижения розничных цен. В связи с отрывом розничных цен от оптовых вопрос об организации рынка и борьбе за понижение розничных цен приобретает исключительную важность. Успешность дальнейшего хода хлебозаготовок, а значит и выполнение экспортного плана, реальное увеличение заработной платы, достижения в борьбе с частнокапиталистическим накоплением — всецело зависит от дальнейшего снижения розничных цен как на промышленные товары, так и на сельскохозяйственные продукты. На этой борьбе в ближайшее время должно быть сосредоточено внимание профсоюзов, госпромышленности. госорганов и особенно кооперации»36.</w:t>
      </w:r>
    </w:p>
    <w:p w14:paraId="7681AA3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Это было в апреле 1926 г. Решение было принято единогласно. Оно разослано всем членам ЦК и всем губкомам.</w:t>
      </w:r>
    </w:p>
    <w:p w14:paraId="676BE53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Оно опубликовано.</w:t>
      </w:r>
    </w:p>
    <w:p w14:paraId="31450B6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В этом решении, как видите, совершенно ясно обрисован провал между розничными и отпускными ценами, причем острие борьбы направлено против высоких розничных цен, потому что именно с этого бока обрисовывается большая опасность.</w:t>
      </w:r>
    </w:p>
    <w:p w14:paraId="40D25C0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После этого по инициативе ЦК было выпущено обращение ВСНХ, НКТорга и Центросоюза с призывом к снижению розничных цен на промтовары37.</w:t>
      </w:r>
    </w:p>
    <w:p w14:paraId="6120956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Когда это было?</w:t>
      </w:r>
    </w:p>
    <w:p w14:paraId="3A10D16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Это было в мае в связи с решением апрельского пленума.</w:t>
      </w:r>
    </w:p>
    <w:p w14:paraId="323F659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[Микоян] Это было издано 2 июня.</w:t>
      </w:r>
    </w:p>
    <w:p w14:paraId="4528482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Нет, это обращение было издано в мае, потому что 12 мая ЦК разослал циркуляр о снижении розничных цен, в котором ЦК ссылается на это обращение. Это было в начале мая, после апрельского пленума ЦК.</w:t>
      </w:r>
    </w:p>
    <w:p w14:paraId="3564461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Далее. 12 мая ЦК дал следующий циркуляр по всем губкомам и обкомам:</w:t>
      </w:r>
    </w:p>
    <w:p w14:paraId="62E20FB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«Апрельский пленум ЦК принял решение о максимальном снижении розничных цен на промышленные товары с одновременным снижением цен на сельскохозяйственные продукты. В связи с этим решением ЦК было опубликовано обращение Наркомторга, ВСНХ и Центросоюза о конкретных мерах проведения этого решения. ЦК предлагает вам незамедлительно сообщить специальным письмом: 1) какие меры приняты во исполнение этого решения пленума ЦК; 2) какие реальные достижения по снижению цен имеются у вас в этой области; что намерены предпринять в ближайшие две недели в направлении дальнейшего проведения решения апрельского пленума ЦК».</w:t>
      </w:r>
    </w:p>
    <w:p w14:paraId="1580AE4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Этот циркуляр был принят опросом членов Политбюро38.</w:t>
      </w:r>
    </w:p>
    <w:p w14:paraId="04AA9D6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Дальше. Мы получили на этот циркуляр ответ 82 местных партийных организаций. На днях я постараюсь разослать вам сводку этих ответов от местных парторганизаций. Из сводки вы увидите, что парторганизации отнеслись к делу совершенно серьезно39. Конечно, многого в этой области сделать не удалось. Почему, мы это увидим из прений. Но говорить после этих фактов, что ЦК не отнесся серьезно к вопросу о снижении цен, значит не считаться с фактами, значит отвлекаться от фактов.</w:t>
      </w:r>
    </w:p>
    <w:p w14:paraId="206465E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Наконец, в начале июля 1926 г. было дано на основании директивы ЦК постановление СТО о мерах по снижению розничных цен40. В этом постановлении говорится о снижении розничных цен по четырем группам товаров, не по четырем товарам, как говорится в докладе тов. Микояна, а по четырем группам товаров. В ряду этих групп имелись кожевенно-обувные товары. Но о снижении цен по этим товарам в докладе тов. Микояна ничего не сказано. В постановлении СТО говорится также о снижении цен по группе строительных материалов. Но в докладе тов. Микояна об этих товарах тоже ничего не сказано. Я тщательно просмотрел это постановление СТО, оно у меня имеется на руках, и я должен сказать, что это постановление является великолепной конкретной директивой Наркомторгу и другим органам по снижению розничных цен на промтовары. Я это подчеркиваю, потому что, по сути дела, тов. Микоян ведет линию на отмену этого постановления СТО.</w:t>
      </w:r>
    </w:p>
    <w:p w14:paraId="46A7578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постановлении СТО сказано, что должны быть снижены цены на известные группы товаров процентов на 10. Там сказано далее, что при снижении цен на известные товары нельзя допускать компенсационного повышения розничных цен на другие товары. В постановлении СТО прямо говорится: «Снижение цен на недостаточные промышленные товары не должно производиться за счет повышения цен на другие товары».</w:t>
      </w:r>
    </w:p>
    <w:p w14:paraId="1CD641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Затем в постановлении СТО имеется один замечательный пункт, говорящий о том, что если какой-либо торгующий орган или какое-нибудь звено товаропроводящей сети проявит упорство и не захочет снижать цен, то следует назначить перевыборы, переизбрать соответствующий орган и наказать его не только в судебном порядке, </w:t>
      </w:r>
      <w:r w:rsidRPr="008215F2">
        <w:rPr>
          <w:rFonts w:ascii="Times New Roman" w:hAnsi="Times New Roman" w:cs="Times New Roman"/>
          <w:color w:val="0070C0"/>
          <w:sz w:val="16"/>
          <w:szCs w:val="16"/>
        </w:rPr>
        <w:lastRenderedPageBreak/>
        <w:t>но и в порядке моральном. Выполняется ли этот пункт постановления СТО, из доклада не видно. Затем в постановлении СТО прямо сказано, что необходимо пересмотреть и снизить накидки. А вопрос о накидках есть основной вопрос в деле снижения розничных цен. Насчет пересмотра накидок в смысле их снижения в докладе тов. Микояна, к сожалению, ничего определенного не сказано. В докладе говорится об «установлении предельных накидок». Но это недостаточно и это неточно, неопределенно. Установить предельные накидки можно и в смысле фиксирования существующих накидок. Надо было сказать о пересмотре накидок в сторону их снижения. Это было бы определеннее и это вполне отвечало бы постановлениям ЦК и СТО. Такова, так сказать, история вопроса. Теперь по существу вопроса.</w:t>
      </w:r>
    </w:p>
    <w:p w14:paraId="629D475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 думаю, что Наркомторг сделал довольно много для того, чтобы улучшить дело торговли. Я этого не могу не признать. Например, по части стимулирования экспорта имеются серьезные достижения. По части улучшения качества импорта то же самое. По части заготовок так же. По части создания дисциплины в торгующих органах тоже сделано немало. Ну а по снижению розничных цен на промтовары? Что сделано Наркомторгом в этой области? К сожалению, в этой области сделано очень мало. И это не случайно, что доклад тов. Микояна не дает ответа на ряд вопросов, которые стоят теперь перед нами. Поэтому Политбюро поступило правильно, когда оно в своем заседании от 23 декабря 1926 г. приняло следующее постановление:</w:t>
      </w:r>
    </w:p>
    <w:p w14:paraId="46C79AC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«Подтвердить решение Политбюро о снижении розничных цен в первую очередь за счет сжатия оптово-розничных ножниц. Считать, что достигнутые в этом направлении до настоящего времени успехи являются совершенно недостаточными. Поставить через две недели в Политбюро доклад тов. Микояна с выводами и практическими предложениями по вопросу о снижении розничных цен»41.</w:t>
      </w:r>
    </w:p>
    <w:p w14:paraId="7289453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Нам говорят, что проведено снижение цен по некоторым товарам в среднем на 1% с лишним. Но этого мало, товарищи, очень мало. Затем предлагается в перспективе снижение на 2—3%. Но это тоже недостаточно, далеко недостаточно.</w:t>
      </w:r>
    </w:p>
    <w:p w14:paraId="1730498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Затем надо иметь в виду следующее обстоятельство. Если раньше, в апреле 1926 г., вопрос стоял о том, чтобы заострить дело снижения розничных цен по линии деревни, то теперь этот вопрос расширяется, и приходится говорить также о снижении цен не только в деревне, но и в городе. Снижая цены на товары для деревни и сохраняя целиком этот уклон в сторону деревни, надо теперь снижать цены вместе с тем и на товары для рабочих, ибо в последнее время рабочие также страдают от дороговизны. В докладе говорится о снижении розничных цен по сахару, керосину, ситцу, спичкам, махорке. Но кожевенно-обувная отрасль и другие товары массового характера для города изъяты, и цены на них не подвергаются снижению. Это не годится, товарищи. На этих городских товарах и отыгрывается, видимо, кооперация, снижая цены кое-где по линии крестьянской и повышая по линии городской. А это бьет по рабочему классу. Теперь, в январе 1927 г., не так надо ставить вопрос, как его ставили в апреле прошлого года. В апреле прошлого года стоял вопрос о заполнении провала между отпускными и розничными ценами с заострением по линии деревни. Теперь вопрос стоит так: сохраняя эту линию, дополнить ее другой линией, т.е. понизить розничные цены и по городским товарам.</w:t>
      </w:r>
    </w:p>
    <w:p w14:paraId="3281D36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Что можно и нужно предпринять в области понижения розничных цен на промтовары?</w:t>
      </w:r>
    </w:p>
    <w:p w14:paraId="3998E17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По-моему, нужно прежде всего подчеркнуть, что оптово-розничные ножницы имеются и останутся еще в будущем. Нужно подчеркнуть, что эти ножницы представляют серьезнейшую опасность, что борьба с этой опасностью является одной из важнейших задач нашей партии. Все это нужно подчеркнуть, чего, к сожалению, не делает доклад тов. Микояна.</w:t>
      </w:r>
    </w:p>
    <w:p w14:paraId="390DE55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Во-вторых, необходимо признать открыто и ясно, что мы, снижая отпускные цены (у нас уже есть на этот счет специальное решение Политбюро)42, должны одновременно держать курс на серьезное снижение розничных цен. Нужно установить приблизительные проценты снижения розничных цен, распространив это снижение на все товары массового потребления. Я полагаю, что решение СТО от 2 июля прошлого года насчет 10% снижения следовало бы распространить и на другие товары массового характера. Предлагают снижение на 2—3%. Но этого мало.</w:t>
      </w:r>
    </w:p>
    <w:p w14:paraId="652468B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Это дополнительно.</w:t>
      </w:r>
    </w:p>
    <w:p w14:paraId="40D2F99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По некоторым товарам снижение достигнуто, но рабочие говорят, какое же это снижение, если по другим товарам имеется повышение? А что повышение есть, это факт, и Микоян этого не отрицает.</w:t>
      </w:r>
    </w:p>
    <w:p w14:paraId="78BE1B6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Далее. Как понизить розничные цены? Где звено, за которое надо ухватиться? По-моему, надо понизить накидки, т.е. надо выполнить то, что сказано в известном постановлении СТО от 2 июля 1926 г. Пересмотр и снижение накидок — в этом теперь основное звено. Нельзя смешивать с накидками акциз, железнодорожные тарифы и налоги. Это особая статья. Снижение акциза, налогов и т.д. не зависит от торгующих органов, и не об этих накидках говорится тут. То, что зависит от торгующих органов — это накидки по линии организационных расходов, по линии штатов и по линии так называемой «нормальной коммерческой прибыли». Вот эти накидки и надо снизить. Если мы их снизим, то тогда сокращение товаропроводящей сети, сокращение накладных расходов и ликвидация ненужных звеньев товаропроводящей сети произойдут сами собой. Надо надавить на торгующие органы, чтобы накидки были снижены. В этом теперь дело. Стоит нам снизить накидки, и тогда кооперация и торговые органы постараются подсократиться по линии накладных расходов так же, как и по линии раздутой коммерческой прибыли.</w:t>
      </w:r>
    </w:p>
    <w:p w14:paraId="302D25F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Затем о нажиме. Тов. Микоян говорит о нажиме сверху, со стороны партии. Это верно, нажимать нужно. Он говорит о репрессиях, утверждая, что нельзя выезжать только на репрессиях. Это тоже верно. Но кроме нажима сверху, обязательно должен быть нажим снизу, со стороны масс, со стороны рабочих и крестьянских потребителей. Без этого нажима снизу ничего не выйдет. Могут ли наши торгующие органы, снижая цены, публиковать об этом в газетах, публиковать цены на промтовары? Я думаю, что могут и должны. Почему бы не ввести в практику публикацию фиксированных на известное время цен ко всеобщему сведению, чтобы потребители могли таким образом контролировать торгующие органы и привлекать их к ответу в случае нарушения политики цен? Я думаю, что мы должны это ввести в практику. Такая практика сразу сделала бы ясным превосходство советских торгующих органов перед частными капиталистами, поставила бы наши торгующие органы под контроль масс, и дела пошли бы лучше. [Если частный капитал не будет публиковать о снижении цен, он потеряет свой вес.] Я думаю, что только на этой почве мы могли бы вовлечь широкие профсоюзные массы в городах, а также крестьянских потребителей в деревнях в дело улучшения наших торгующих органов и особенно кооперативного аппарата.</w:t>
      </w:r>
    </w:p>
    <w:p w14:paraId="4F154FF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Затем необходимо дать конкретные указания насчет сокращения товаропроводящей сети. В докладе тов. Микояна говорится: «Рационализация товаропроводящей сети, устранение лишних звеньев...» и т.д. Но обо всем этом мы говорим уже два года. Не пора ли указать наконец конкретно, какие именно звенья подлежат ликвидации и как именно следовало бы рационализировать товаропроводящую сеть? Истекший период является достаточным, совершенно достаточным для того, чтобы дать наконец практические указания о ликвидации определенных, вполне определенных звеньев товаропроводящей сети и о конкретных мерах по рационализации товаропроводящей сети. Наконец, насчет баланса наших торгующих органов и прежде всего нашей кооперации. У кооператоров и вообще у наших торговцев сложилась в последнее время опасная психология и опасное устремление в сторону получения «блестящих» балансов с «блестящей» прибылью. Кооператоры все больше стараются не о том, чтобы укреплять смычку с рабочими и крестьянскими потребителями, а о том, чтобы выколачивать побольше прибыли и потом блеснуть балансом. Это, товарищи, опасная психология и опасное устремление, которое к добру не приведет. Нам не нужны ни «блестящие» балансы, ни высокие прибыли. Не в этом наша политика. Нам нужна смычка с широким массовым потребителем города и деревни. Пусть будет поменьше прибылей и пусть будут неблестящие балансы, но пусть укрепляется смычка нашей индустрии через торгующие органы с массовым потребителем. Вот в чем наша политика. К сожалению, наша кооперация не понимает или не хочет понимать этого. И в этом теперь главная опасность. Постановление СТО дает нашим торгующим органам в этом отношении некоторую лазейку, поскольку там говорится о «нормальной коммерческой прибыли», которую хотят обеспечить себе наши торгующие органы. Но что такое «нормальная коммерческая прибыль»...</w:t>
      </w:r>
    </w:p>
    <w:p w14:paraId="7FA9802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2-3% с оборота.</w:t>
      </w:r>
    </w:p>
    <w:p w14:paraId="24A67F0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...и кто высчитал эту прибыль? Зачем нам большие прибыли, если они ведут к размычке? Не пора ли нам определить минимум этой прибыли и регламентировать эту прибыль? Я думаю, что пора. И чем скорее мы это сделаем, тем лучше. Ибо только в этом случае удастся нам направить внимание наших торгующих органов от «блестящих» балансов в сторону снижения накладных расходов, в сторону снижения прибыли и, наконец, в сторону укрепления смычки с массовым потребителем. Не эффектные балансы, а смычка с массовым потребителем — вот в чем теперь главный вопрос. Об этом забывают, к сожалению, наши торговые и прежде всего кооперативные организации.</w:t>
      </w:r>
    </w:p>
    <w:p w14:paraId="2264438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Председатель. Слово имеет тов. Куйбышев.</w:t>
      </w:r>
    </w:p>
    <w:p w14:paraId="7B7F61E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Куйбышев. Поскольку речь зашла об отпускных ценах, я остановлюсь несколько на вопросе о том, что мы делаем по части отпускных цен. Прошлое решение Политбюро гласило, что в области отпускных цен мы должны взять курс на снижение их с тем, чтобы оно шло за счет уменьшения себестоимости продуктов, дабы не нарушить накоплений в промышленности, нужных для капитальных работ и переоборудования промышленности. С другой стороны, было возложено обязательство всякое снижение отпускных цен довести до потребителя. Кроме того, ВСНХ было дано задание конкретно определить, на какие продукты можно провести это снижение. ВСНХ вошел в СТО с предложением о снижении отпускных цен на 10 товаров43. Сюда относятся: льняные ткани, камвольные ткани, лесоматериалы, галоши, электроизделия, анилинокрасочные изделия, трикотаж, соль, сахар (уже снижено). Причем это снижение отпускных цен во многих случаях достигает довольно значительных размеров. Например, по льняным тканям мы предлагаем снизить цены на 5%, по камвольным — на 6%, по анилинокрасочным — на 10%, электроизделия от 5—25%, трикотажные изделия до 22% и т.д.</w:t>
      </w:r>
    </w:p>
    <w:p w14:paraId="60DC3FF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Таким образом меры по части снижения отпускных цен принимаются. Мы по 10 товарам вносим предложения о немедленном снижении отпускных цен. По части остальных товаров, как это соответствует решению Политбюро, мы будем разрешать вопрос о возможности снижения при пересмотре программы каждой отрасли промышленности. В области отпускных цен и снижения этих цен меры принимаются, и общая высота цен будет несколько понижена.</w:t>
      </w:r>
    </w:p>
    <w:p w14:paraId="7C8F17E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Когда речь идет о снижении розничных цен, то остается совершенно неясным один пункт [совершенно неясным даже у т. Микояна] — это вопрос о возможности снижения розничных цен на недостаточные товары. Тов. Микоян сам говорит, что накидки на недостаточные товары слишком велики и могут быть снижены в дальнейшем. Между тем снижение по розничным ценам даже по данным Центросоюза, как это приведено в записке тов. Микояна, такое: по райсоюзам снижение на </w:t>
      </w:r>
      <w:r w:rsidRPr="008215F2">
        <w:rPr>
          <w:rFonts w:ascii="Times New Roman" w:hAnsi="Times New Roman" w:cs="Times New Roman"/>
          <w:color w:val="0070C0"/>
          <w:sz w:val="16"/>
          <w:szCs w:val="16"/>
        </w:rPr>
        <w:lastRenderedPageBreak/>
        <w:t>2,8%...* (*Так в документе) Я не помню точно, какие накидки существуют по недостаточным товарам, но для вольного рынка они доходят до 70%, для кооперации доходят до 40% во всяком случае. Почему из 40% накидок на недостаточные товары нельзя снизить 10%? Мне кажется, что это никак не обоснуешь. Почему кооперация имеет возможность доводить до потребителя достаточные товары с накидкой в 20%, по некоторым продуктам с накидкой в 9%, а по недостаточным товарам накидка существует огромная и снижение происходит в микроскопических дозах: 2% для райсоюзов и 5% для низовой кооперации? Тут нельзя дать другого объяснения, кроме того, которое приводит тов. Сталин, что кооперация компенсирует себе снижение накидок...</w:t>
      </w:r>
    </w:p>
    <w:p w14:paraId="18961BE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Те снижения или те потери по снижению розничных цен?</w:t>
      </w:r>
    </w:p>
    <w:p w14:paraId="51B9D60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Куйбышев. Тов. Сталин немножко неверно объяснял, когда говорил, что кооперация компенсирует снижение цен за счет достаточных товаров, она компенсирует себя за счет малого снижения накидок на недостаточные товары.</w:t>
      </w:r>
    </w:p>
    <w:p w14:paraId="61545AE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Вместо того чтобы 40% накидок снизить, ну на 10%, довести их до 30% по недостаточным товарам, она снижает на 2—5%, и таким образом имеет возможность компенсировать...</w:t>
      </w:r>
    </w:p>
    <w:p w14:paraId="7C2F342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По другим товарам повышается.</w:t>
      </w:r>
    </w:p>
    <w:p w14:paraId="39F0311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Куйбышев. По достаточным товарам накидки существуют, я согласен с тов. Микояном, более или менее нормальные, есть некоторые товары, где имеется 9% накидок, тут кооперация рынком вынуждается это делать (шум).</w:t>
      </w:r>
    </w:p>
    <w:p w14:paraId="4E97AA9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Кооперация могла бы снизить больше, но поскольку есть недостаточные товары, поскольку их сейчас рвут из лавок, поскольку на вольном рынке цены высоки, кооперация имеет возможность продать по высоким ценам, немного снизив в сравнении с вольным рынком. Обыкновенно кооперация, по-видимому, так и делает, она чуть-чуть снижает по сравнению с вольным рынком, это бывает на 10—15%, но все же, сохраняя большой размер накидок, этим самым сохраняет возможность получения прибыли и, как правильно говорит тов. Сталин, получает приличный вид своего баланса.</w:t>
      </w:r>
    </w:p>
    <w:p w14:paraId="2B78A3B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Балансы и в промышленности есть.</w:t>
      </w:r>
    </w:p>
    <w:p w14:paraId="4E2DB88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Куйбышев. Мы совершенно определенно говорим, и ведь партия на это идет, что промышленность должна иметь накопления для того, чтобы финансировать капитальные работы, иначе без этого финансового накопления промышленности мы не можем выполнить тех больших заданий по реконструкции промышленности, которые сейчас поставлены. Или давайте из бюджета на реконструкцию промышленности, или дайте возможность промышленности иметь накопления, которые она обращает на реконструкцию. Прибыли же кооперации не должны быть особенно велики потому, что потребительская кооперация является органом, организацией, объединяющей потребителей, и совершенно естественно, что прибыль должна быть только умеренная, которая дает возможность постепенного и планомерного увеличения капиталов для большего охвата товарооборотов. Это, во всяком случае, не является прибылью, которая может быть сравниваема с прибылью, которая имеется в промышленности. В промышленности прибыль имеет определенное назначение. И правительство и партия одобряют это, накопление идет на реконструкцию промышленности и на улучшение технической базы.</w:t>
      </w:r>
    </w:p>
    <w:p w14:paraId="4B0C5E4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области снижения розничных цен на недостаточные товары, мне кажется, имеются огромнейшие возможности, и никто не доказал, ни Центросоюз, никто не доказал то, что здесь все возможности использованы. То снижение на недостаточные товары, которое произведено, является недостаточным и свидетельствует о том, что в кооперации имеется стремление с этих больших накидок на недостаточные товары получить излишнюю прибыль. Я совершенно согласен с тов. Сталиным, что должна быть определена та прибыль, которую кооперация должна получать. Тут, очевидно, нужно внести какое-то плановое начало. Нужно сказать, какие потребности у кооперации имеются для накопления с точки зрения расширения ее оборота. Какая-то прибыль должна быть, потому что мы ставим ставку на то, что кооперация должна стать основным товаропроводящим органом продуктов и продукции промышленности. Какая-то прибыль должна быть, но мы должны определить, каков должен быть размер этой прибыли, и, выведя этот процент прибыли, сделать его нормальным и обязать кооперацию не превосходить его. Это мы сможем сделать. Можно таким образом с другого конца нажать на кооперацию по части недостаточных товаров.</w:t>
      </w:r>
    </w:p>
    <w:p w14:paraId="348A41E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Накидки должны быть пересмотрены, это мне кажется тоже совершенно правильным. Такое постановление было. Накидки до некоторой степени исправились, Наркомторгом в этом отношении предприняты кое-какие меры. Но практика показывает, что мы теперь должны подойти к этому вопросу снова и пересмотреть накидки для недостаточных товаров. Установить для них накидки в таком размере, чтобы они соответствовали интересам понижения розничных цен на недостаточные товары.</w:t>
      </w:r>
    </w:p>
    <w:p w14:paraId="370E3E6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общем, я высказываюсь за то предложение, которое вносит тов. Сталин, и думаю, что возможности снижения розничных цен у нас не все исчерпаны. Они имеются и в области недостаточных товаров, и в области достаточных путем рационализации товаропроводящей сети. Вопрос о рационализации товаропроводящей сети будет стоять специально на Политбюро по докладу комиссии тов. Рудзутака, и этот вопрос мы тогда будем обсуждать в связи с докладом тов. Рудзутака44.</w:t>
      </w:r>
    </w:p>
    <w:p w14:paraId="387C3A2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Председатель (Рыков). Слово имеет тов. Любимов. Тов. Любимов, нельзя ли, чтобы вы в вашем выступлении доказали то, на что вы постоянно указываете, что сокращение сроков кредитования кооперации сильно толкает розничные цены вверх.</w:t>
      </w:r>
    </w:p>
    <w:p w14:paraId="10CFAA0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Любимов*. (* Текст выступления И.Е. Любимова воспроизводится по перепечатке, сверенной со стенограммой, имеющей авторскую правку. На одной из страниц стенограммы имеется следующая помета: «Эта часть совершенно не записана и пришлось по документам восстанавливать». (РГАСПИ. Ф. 17. Оп. 163. Д. 702. Л. 64.)) Можно будет сделать. Письменный доклад тов. Микояна, по-моему, является исчерпывающим докладом. В нем действительно собраны все данные, какие можно собрать для характеристики современного состояния розничных цен. И совершенно не прав тов. Манцев и тов. Куйбышев, когда они вместо критики цифр перешли просто к рассуждениям по поводу розничных цен. Тов. Манцев взял газетную статью и стал доказывать [неправоту тов. Микояна], что ни кооперация, ни Наркомторг не добились результатов по снижению цен.</w:t>
      </w:r>
    </w:p>
    <w:p w14:paraId="09B9DF4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Сейчас мы имеем такое положение, что роль госторговли во всем обороте выражается в 35% и в розничном — примерно в 17—18%, а роль кооперации в розничном обороте — в 40%. И было бы очень хорошо, если бы тов. Манцев или ВСНХ пришли и сказали, что они, т.е. ВСНХ, синдикаты и торги, снизили цены в большей мере, чем Центросоюз и Наркомторг. Мы этих данных от них не видим. По-видимому, здесь работа идет на общем уровне.</w:t>
      </w:r>
    </w:p>
    <w:p w14:paraId="3AB7646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Как идет снижение цен? По нашему представлению, кооперация дает больший процент снижения цен, чем госторговля. Тов. Микоян приводил общие цифры. У меня также имеются некоторые цифры по группе недостаточных товаров. По сельским потребительским обществам, по нашим данным, цены понижены на 8%, по городским потребительским обществам на 5,2%. По райсоюзам понижены на 2,8%. Это на 1 ноября. С 1 ноября по 1 декабря, по последним нашим данным, цены по городским потребительским обществам понижены еще на 1%.</w:t>
      </w:r>
    </w:p>
    <w:p w14:paraId="2892E94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Это по основным товарам или по отдельным?</w:t>
      </w:r>
    </w:p>
    <w:p w14:paraId="270C354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Любимов. Я говорю только по недостаточным товарам.</w:t>
      </w:r>
    </w:p>
    <w:p w14:paraId="1A65325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Как у нас поставлена статистика? Мы ежемесячно систематически получаем от 400—600 сельских потребительских обществ сведения в течение уже двух лет. По городским потребительским обществам мы получаем от 90—100 обществ также ежемесячные данные. Точно так же получаем данные по 85—95 райсоюзам. Эти данные являются показателями достаточно достоверными и не могут быть опровергнуты. Мы послали в СТО недели три тому назад записку о снижении цен, где все материалы приведены в достаточно подробном виде. Кроме того, у нас было экспедиционное обследование, подтвердившее статистические данные, был послан ряд инструкторов для обследования снижения цен и непосредственного проведения этого снижения. Мы имеем по всей системе до 2,5 тысяч инструкторов, и все эти инструкторские силы за последние 3—4 месяца заняты исключительно работой по снижению цен.</w:t>
      </w:r>
    </w:p>
    <w:p w14:paraId="374856D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Нужно сказать, что нами приняты, в общем, все меры к снижению цен. Мы добились более значительных результатов по городским и рабочим потребительским обществам и в меньшей мере по сельской низовой сети. Но я хотел бы ответить тов. Сталину, что никак нельзя каким-то образом повысить цены на городские товары по городу за счет какого-то понижения цен в деревне или обратно, так как здесь действуют и работают совершенно самостоятельные организации. Тов. Сталин и другие возражали и требовали недопущения переложения убытков по торговле одними товарами на другие путем продажи этих последних по несколько более повышенным ценам, которые в общем не давали бы убытков.</w:t>
      </w:r>
    </w:p>
    <w:p w14:paraId="6D387B4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Я говорил то же, что говорит постановление СТО (читает): «Снижение цен на недостаточные промышленные товары не должно производиться за счет повышения цен на другие товары».</w:t>
      </w:r>
    </w:p>
    <w:p w14:paraId="2ADD3DD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Любимов. Никакая торговая организация этого в категорической форме не сможет проводить. Ни вы, ни другой человек этого не проведете, ибо если вы заставите по 10-ти или 50-ти товарам продавать с убытком, а по другим 10-ти запретите получать прибыль, то ясно, что организация пролетит, понеся в общем убытки.</w:t>
      </w:r>
    </w:p>
    <w:p w14:paraId="049A10B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Здесь говорилось о накладных расходах, что их нужно снизить.</w:t>
      </w:r>
    </w:p>
    <w:p w14:paraId="257EF08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Любимов. В такой категорической форме политики цен проводить нельзя, ибо всякая организация пролетит. В общем и целом такая тенденция непереложения убытков должна быть, но не в такой категорической форме.</w:t>
      </w:r>
    </w:p>
    <w:p w14:paraId="11DE348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Разрешите сказать о накидках. На Политбюро смеялись, когда Микоян говорил о сравнении теперешних накидок с довоенными. Ничего в этом нет смешного. У нас тоже есть данные, которые говорят о том, что мы приближаемся к довоенному уровню в отношении накидок, расходов на служащих и т.д.</w:t>
      </w:r>
    </w:p>
    <w:p w14:paraId="1492BFF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Орджоникидзе. Все-таки гораздо выше довоенного?</w:t>
      </w:r>
    </w:p>
    <w:p w14:paraId="5CDB502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Любимов. Немного выше.</w:t>
      </w:r>
    </w:p>
    <w:p w14:paraId="649ED7C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 приведу такие данные: сельские потребительские общества за 1 квартал 1924 г. имели накидки 19,4% на себестоимость; в 3 квартале 1925/26 г. — 14,6%, по городским потребительским обществам в 1 квартале 1924 г. Накидки были в 18,8%, а в 3 квартале 1925/26 г. — 14,5%. Райсоюзы в 1 квартале 1924/25 г. имели накидки в 10%, в 3 квартале 1925/26 г. — 7,9%. Мы должны констатировать, что дело постепенно улучшается.</w:t>
      </w:r>
    </w:p>
    <w:p w14:paraId="3CCA12C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Тов. Сталин интересовался насчет сапог.</w:t>
      </w:r>
    </w:p>
    <w:p w14:paraId="2F3EB8A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Чем объяснить, что несколько снизились накидки, а вот уменьшение на 1%.</w:t>
      </w:r>
    </w:p>
    <w:p w14:paraId="143DC0A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Любимов. Тов. Сталин здесь привел странное утверждение, пусть, говорит, акцизы и тарифы повысились, они никак не влияют на накидки. Ну, извините, это закон арифметики.</w:t>
      </w:r>
    </w:p>
    <w:p w14:paraId="201450B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Я этого не говорил.</w:t>
      </w:r>
    </w:p>
    <w:p w14:paraId="466916A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Любимов. Разрешите, я приведу следующие данные, как повышались цены.</w:t>
      </w:r>
    </w:p>
    <w:p w14:paraId="4896076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Калинин. Он не говорил о ценах, а говорил о накидках.</w:t>
      </w:r>
    </w:p>
    <w:p w14:paraId="3EA6463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Любимов. А накидки из чего составляются — из расходов.</w:t>
      </w:r>
    </w:p>
    <w:p w14:paraId="0BDFAED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[Соотношение отпускных и розничных цен.]</w:t>
      </w:r>
    </w:p>
    <w:p w14:paraId="1F43AE0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Любимов. Тов. Микоян в письменном докладе и здесь указал, что кооперация целиком передает потребителю то снижение, которое происходит по отпускным ценам. Вы меня сбиваете, я хочу ответить, какие факторы влияли на повышение цен.</w:t>
      </w:r>
    </w:p>
    <w:p w14:paraId="0276F07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Я говорил о накидках минус налоги, тарифы и другие независящие расходы.</w:t>
      </w:r>
    </w:p>
    <w:p w14:paraId="27F312F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Любимов. Но налоги и тарифы к этому прибавятся тогда?</w:t>
      </w:r>
    </w:p>
    <w:p w14:paraId="332B677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Конечно, прибавятся, но в этом не вы виноваты, это не зависит от кооперации.</w:t>
      </w:r>
    </w:p>
    <w:p w14:paraId="232E54D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Любимов. Правильно, в этом не мы виноваты. Но вот, скажем, как по другим видам товаров движутся цены. Возьмем данные относительно сапог. Сапоги по преимуществу — кустарные товары. Кооперация берет от Кожсиндиката45 по генеральным договорам около 24% всего его оборота. Весь остальной товар проходит помимо генеральных договоров, и огромная масса товаров является кустарным товаром. И вот за время с 1 мая по 1 ноября цены повысились в городе на 1,3%, а по селу на 5,4%, вследствие того, что этот товар является кустарным и что деревня в большей мере снабжается кустарными товарами. На керосин цена повысилась на 1,9% вследствие того, что тариф увеличился. Цены на мыло увеличились на 6—5% вследствие того, что цены на подсолнечное масло увеличились. На махорку цены увеличились на 6% вследствие того, что акциз повысился. На сельдь цены повысились до [1,5%] 6%. На масло подсолнечное цены были повышены на 5,2%.</w:t>
      </w:r>
    </w:p>
    <w:p w14:paraId="4379B6E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Когда вы все это учтете, то получается какая-то средняя повышения, которая и оказывает влияние на непосредственные результаты снижения цен.</w:t>
      </w:r>
    </w:p>
    <w:p w14:paraId="2F6AFDA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Что делает кооперация, и сделала ли она что-либо в этой области? По настоящее время мы имели три широких совещания с низовыми работниками. Недавно закончилась сессия Центросоюза, где был специальный доклад по снижению цен. Теперь происходят собрания по перевыборам кооперативных органов. Под флагом снижения цен ведется вся кампания по перевыборам.</w:t>
      </w:r>
    </w:p>
    <w:p w14:paraId="3692F1C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Конечно, кооперация еще не все сделала, что можно. Мы считаем, что дальнейшее снижение цен еще возможно, но при современном поднятии ж.-д. тарифов, акцизов и прочего это снижение может быть не более, чем на 2-3% в среднем по всему Союзу. Дальнейшая работа по снижению цен потребует реконструкции, переустройства всего товаропроводящего аппарата госторговли и кооперации и рационализации самой работы нашего аппарата.</w:t>
      </w:r>
    </w:p>
    <w:p w14:paraId="3E52128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Позвольте вам еще отметить, как повышаются цены. Часть товаров, примерно 50-60% общей массы, мы получаем транзитом, скажем, от Текстильного синдиката46 и др. организаций, а часть получается нашими организациями, скажем, в Ленинграде, в Воронеже, в Киеве от синдикатских отделений. Что получается при получении товаров из отделений синдиката? Потребительская кооперация уплачивает отделению Продасиликата (посуда и прочее)47 — 3,5%, отделению ВТС по текстилю — 2-3%. Значит, если товар будет завезен в Ленинград, а не прямо в Череповец, то в Ленинграде накинут на это дело 2—3%, 3,5%, вследствие же того, что товар нужно вести не прямо в Череповец, а сначала в Ленинград в отделение синдиката, на этом кооперация переплачивает еще 2,4% на изломанном тарифе. Так что если товар идет в Череповец не прямо, а через Ленинград, кооперация переплачивает 2—3% за то, что там есть отделение синдиката, а затем 2,4% за ломаный тариф. Вот к чему приводят недостатки товаропроводящей сети.</w:t>
      </w:r>
    </w:p>
    <w:p w14:paraId="6D9E41A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Тов. Сталин спрашивал, как сокращение сроков кредитования способствует росту цен и раздвижению «ножниц».</w:t>
      </w:r>
    </w:p>
    <w:p w14:paraId="6B487CE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Я это не спрашивал.</w:t>
      </w:r>
    </w:p>
    <w:p w14:paraId="56EB90F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Это я спрашивал.</w:t>
      </w:r>
    </w:p>
    <w:p w14:paraId="26261E3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Любимов. Тов. Рыков спрашивал. Сроки кредитования нам снижены в значительной мере; по крайней мере, в течение года по некоторым товарам почти в два раза с лишним. По текстилю, если в прошлом году срок кредитования был 50 дней, то теперь только 19,5 дней. Это вызывает, по нашим подсчетам, удорожание товаров примерно на 1% вследствие того, что мы должны иметь дополнительные банковские средства и платить проценты за пользование денежным кредитом.</w:t>
      </w:r>
    </w:p>
    <w:p w14:paraId="1F62EC5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 вопросу о влиянии повышения отпускных цен на снижение розничных цен разрешите вам привести наиболее характерные факты. Цены оптово-отпускные повысились не только прямым путем, а и косвенным. Каким образом они повысились косвенным путем? Год тому назад всякая организация делала скидку при оптовой продаже Центросоюзу, областным союзам примерно в 2—3%. Теперь эти процентные скидки уничтожены. Далее, учет векселей принимали на себя синдикаты и тресты, сейчас это переложено на кооперацию. Вот, например, Белпайторг48 делал скидку 3%, теперь в ней отказал; учет векселей в 0,33% тоже переложен на кооперацию.</w:t>
      </w:r>
    </w:p>
    <w:p w14:paraId="3110B75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Может быть, мы склонны с тов. Манцевым перекладывать недочеты друг на дружку?</w:t>
      </w:r>
    </w:p>
    <w:p w14:paraId="69557AB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Есть грех.</w:t>
      </w:r>
    </w:p>
    <w:p w14:paraId="0F52761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Любимов. Это склонна каждая организация делать, но надо же эти факты привести, показать, что все это влияет на состояние цен.</w:t>
      </w:r>
    </w:p>
    <w:p w14:paraId="6989D4A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Регулирует ли кооперацию Наркомторг? Что он делает в смысле регулирования цен? В каких условиях нам приходится работать?</w:t>
      </w:r>
    </w:p>
    <w:p w14:paraId="67B00B9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Мы считаем, что сейчас рынок в значительной мере дезорганизован. Запасы товаров в среднем имеются в наших организациях на 30 дней. В довоенное время запас товаров был на 9 мес. Следовательно, наш торгаш беспрерывно находится в разъезде в поисках за товарами. Деревенское потребительское общество какой-нибудь Костромской губернии в поисках за товарами едет в Ярославль, не удовлетворившись Ярославлем, едет в Москву, покупает у Мосторга, у синдикатов; не удовлетворившись здесь, едет в Иваново-Вознесенск, покупает там у треста, у райсоюза. Он все время курсирует, потому что в Ярославле или в Москве или не дадут достаточного количества товаров, или вовсе не дадут. Таким образом потребность в товарах заставляет его почти беспрерывно ездить.</w:t>
      </w:r>
    </w:p>
    <w:p w14:paraId="67BA9D6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Теперь, каким ассортиментом товаров нас снабжают. Здесь кооперация все время получает по преимуществу производственный ассортимент, который фактически является принудительным, и вообще при продажах нередко практикуется сбыт товаров в принудительном ассортименте. Приведу примеры только по Тульскому союзу потребительских обществ. 1) Тульская контора Госрыбсиндиката49 обязала при покупке 5 вагонов сельди взять 3 вагона судака соленого и 1 вагон камсы, не соглашаясь продать сельдь без судака и без камсы даже за наличные. 2) Ленинградский жиртрест50 на 12 вагонов хозяйственного мыла на год заставлял в обязательном порядке взять ежемесячно на 1 тыс. руб. туалетного мыла, не нужного в таком размере Тульскому союзу. 3) Продасиликат обязал райсоюз на каждый вагон чайных стаканов (в ассортимент которого и так включено много неходовых стаканов) выбирать 4 тыс. штук фужеров для шампанского и 3 тыс. штук сахарниц. Такие же примеры могут быть приведены по каждому ЦРК и по каждому райсоюзу. Такие условия получения товаров несомненно мало способствуют нормальной организации торговли и снижению цен.</w:t>
      </w:r>
    </w:p>
    <w:p w14:paraId="7D34DBD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Пару примеров того, как Наркомторг регулирует снижение цен. В Васильевском потребительском обществе Гомельского района уполномоченный внуторга обнаружил повышение цен по некоторым товарам. Керосин продавали вместо 5,55 по 6 коп., сельдь вместо 17,20 по 18 коп., гвозди вместо 16,40 по 17 коп. Всего в округленной продажной сумме ЕПО перебрало 29 руб. 11 коп.</w:t>
      </w:r>
    </w:p>
    <w:p w14:paraId="6FE3CBF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Но одновременно ЕПО продавало мануфактуру ниже установленной цены, и это дало населению экономии 48 руб. 66 коп. Несмотря на такие факты, руководители ЕПО были привлечены к судебной ответственности и получили условное осуждение на 6 месяцев.</w:t>
      </w:r>
    </w:p>
    <w:p w14:paraId="1115519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Второй факт. Саратовский губвнуторг издал приказ по вопросу о том, как контролировать снижение цен в первичной кооперации. Он обязывает при отпуске товаров какому-нибудь первичнику требовать от него справок от имени правления, заверенных ревизионной комиссией, в какой мере выполнены установленные им накидки. Если из документов видно, что первичник выполнил в точности накидки, то отпуск товаров может производиться беспрепятственно. Представленная справка отбирается и подкалывается к товарным документам, по которым производится отпуск товаров. Если же будет обнаружено нарушение цен, то отпуск товаров временно приостанавливается, и справка, представленная первичником, пересылается в губвнуторг для выяснения.</w:t>
      </w:r>
    </w:p>
    <w:p w14:paraId="79E8265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Как видите, Наркомторг не только усердно регулирует и следит за снижением цен, но местные его органы в этом отношении допускают даже изрядное количество несообразностей.</w:t>
      </w:r>
    </w:p>
    <w:p w14:paraId="5A137D3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Несмотря на все неблагоприятные обстоятельства в деле снижения цен, мы считаем, что их дальнейшее снижение должно быть проводимо с неменьшей энергией, чем до настоящего времени. Снижение цен должно носить характер постоянной, длительной и упорной кампании не только кооперативных организаций и внуторгов, но и всех советских, профессиональных и партийных организаций. Хотя соответствующее постановление партийных организаций в центре и было51, но местные организации систематически и должным образом за снижение цен не взялись. У нас есть ряд примеров, подтверждающих прохладное отношение к этому партийных и профессиональных организаций. Так, в Туле, например, местный ЦРК строит холодильник и склады за счет своих прибылей, тогда как дело со снижением цен обстоит не блестяще. Не привлечены в должной мере к делу снижения пайщики кооперации как в городе, так и в деревне, и широкие массы населения. Здесь мы сталкиваемся иногда с такими решениями, которые свидетельствуют о недостаточном понимании низов &lt;низами&gt; кампании по снижению цен. И в деревне, и в городе иногда обращают больше внимания на получение прибылей, чем на снижение цен.</w:t>
      </w:r>
    </w:p>
    <w:p w14:paraId="38B7AE6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Мы считаем, что кампания по снижению цен должна быть продолжена независимо от снижения оптовых отпускных цен, но при таком положении рассчитывать на снижение больше, чем на 2—3%, не приходится при самом упорном стремлении в этом направлении. Основное же снижение в дальнейшем должно быть проведено и целиком передано потребителю в том размере, в каком будут снижены оптовые отпускные цены.</w:t>
      </w:r>
    </w:p>
    <w:p w14:paraId="79A97B5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[Теперь я себе возьму слово.] Докладывая в СТО об оптово-розничных ножницах, т. Микоян обещал снижение цен примерно на 2—3%. Относительно отпускных цен докладывал тов. Квиринг, изображавший дело еще более безнадежно.</w:t>
      </w:r>
    </w:p>
    <w:p w14:paraId="75ED394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Микоян. Когда?</w:t>
      </w:r>
    </w:p>
    <w:p w14:paraId="28BB4B0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Где бы Клиринг об этом ни выступал, он всегда говорил, что отпускные цены снижать нельзя. Обстановка же у нас такая: индекс цен на хлеба равен, или даже несколько ниже, довоенному, т.е. на 1 руб. червонный мы теперь покупаем у крестьянина столько же хлеба, сколько покупалось у него до войны на рубль довоенный. Индекс по всем товарам свыше 2. При исчислении реальной заработной платы мы наш червонный рубль приравниваем к довоенному полтиннику или даже несколько меньше, и в этих реальных рублях зарплата перешагнула довоенный уровень.</w:t>
      </w:r>
    </w:p>
    <w:p w14:paraId="343B587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Крестьяне продают по той же цене, что и до войны, т.е. получают за единицу своей продукции столько же червонных рублей, сколько получали до войны довоенных рублей, иногда меньше, за товары же промышленные платит в два раза больше. Главная опасность заключается в этом разрыве цен на продукцию деревни и продукцию города. Поэтому тов. Сталин не совсем прав, когда он теперь хочет несколько заострить внимание на городе, ибо, повторяю, заработная плата имеет индекс свыше 2, крестьянин имеет индекс 1, при общем индексе свыше 2 (в рознице). Главная опасность здесь именно в крайне невыгодном для крестьянина соотношении рубля «деревенского» и рубля «городского».</w:t>
      </w:r>
    </w:p>
    <w:p w14:paraId="63BCA04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 я убежден, что нам предоставлен очень незначительный срок для того, чтобы этот главный вопрос решить, чтобы добиться сжимания ножниц путем понижения промышленных отпускных и розничных цен.</w:t>
      </w:r>
    </w:p>
    <w:p w14:paraId="565E54C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Если на протяжении полгода мы этого не сделаем, то еще время терпит, но дальше так продолжаться не может.</w:t>
      </w:r>
    </w:p>
    <w:p w14:paraId="7BE6657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Дает ли что-нибудь в этом году для снижения цен индустриализация? Не дает. Даже в таких отраслях промышленности, как стекольная, которую мы больше других механизировали. Недавно на СТО было заявлено, что именно механизация так осуществлена, что будет в этом году повышение цен на стекло.</w:t>
      </w:r>
    </w:p>
    <w:p w14:paraId="50CED7D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А почему?</w:t>
      </w:r>
    </w:p>
    <w:p w14:paraId="2A3B8F6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Я сам этот же вопрос задавал, но ничего членораздельного в ответ не получил. Серго переписывается теперь по этому поводу со стекольными заводами. Мы построили заводы лучше, чем «в Европах», а цены на стекло пока стали дороже.</w:t>
      </w:r>
    </w:p>
    <w:p w14:paraId="49F927A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По-видимому, на протяжении ближайших 1—2 лет нам индустриализация реальных результатов в смысле понижения отпускных цен едва ли что даст. В этом году мы вынуждены были повышать цены на металл, потому что торговали в убыток на протяжении ряда лет и чуть ли не каждый месяц давали металлопромышленности дотацию. Подняли цены на уголь, так как существовавшие цены были убыточны. Подняли цены на нефть, потому что оказалось невыгодным покупать ни уголь, ни дрова, и все стали покупать нефть. А повышение цен на топливо, которое все потребляют, не может не отразиться на всех остальных товарах. Как видите, положение много сложнее, чем изображалось здесь.</w:t>
      </w:r>
    </w:p>
    <w:p w14:paraId="7673053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Перехожу к цифрам, которые представлены в докладе. Если не ошибаюсь, в свое время ВСНХ для довоенной торговли определял накидку в 20% к отпускной цене. К тем же выводам приходил и Госплан. Накидка теперь, как говорят, составляет 60%. Правда ли это, не знаю. Если это верно, то весь доклад никуда не годится. Если это неверно, пускай прямо скажут.</w:t>
      </w:r>
    </w:p>
    <w:p w14:paraId="359BD6C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У тов. Микояна противоречивые данные. Возьмем, например, данные о ценах на ситец. В кооперации накидки составляют на 1 ноября — 18,5%. Об этом же тов. Микоян говорит в другом месте доклада, приводя совершенно иные цифры. Какие из них верны, я не знаю. Читаю: «Движение накидок в розничной торговле по СССР на отпускную цену госпромышленности за 1923—26 г.». Здесь уже средняя накидка за май 1926 г. составляет 78,5%.</w:t>
      </w:r>
    </w:p>
    <w:p w14:paraId="368AD14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Косиор. На ситец?</w:t>
      </w:r>
    </w:p>
    <w:p w14:paraId="068B73D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На ситец. За ноябрь [71,1%] 74,1%.</w:t>
      </w:r>
    </w:p>
    <w:p w14:paraId="2EE82A9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Ты копейки с процентами путаешь.</w:t>
      </w:r>
    </w:p>
    <w:p w14:paraId="1BB7C0A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Ничего подобного. Если продаешь за 78 коп., то % накидки около 200.</w:t>
      </w:r>
    </w:p>
    <w:p w14:paraId="736569B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Косиор. Здесь абсолютные цифры.</w:t>
      </w:r>
    </w:p>
    <w:p w14:paraId="1495055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Если абсолютные цифры, то на что — на метр или на версту?</w:t>
      </w:r>
    </w:p>
    <w:p w14:paraId="33FACAA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Эйсмонт. Это неточный заголовок.</w:t>
      </w:r>
    </w:p>
    <w:p w14:paraId="373C24C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Каждый раз, когда я пытаюсь добиться правды в этом вопросе, мне говорят, что или заголовок неправильный, или еще что-нибудь неправильно. Тут же совершенно ясно видно — цифры противоречат друг другу.</w:t>
      </w:r>
    </w:p>
    <w:p w14:paraId="195CD40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78% — это цифра не Наркомторга, а Конъюнктурного института, т.е. частная, а не кооперативная накидка.</w:t>
      </w:r>
    </w:p>
    <w:p w14:paraId="193E8DD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Зачем же они приводятся НКТоргом и притом без оговорок. Я никак не могу добиться ясности в этом вопросе, ибо точных данных нет, нет нужного учета. Возьмем таблицу, показывающую % накидки в розничной торговле в Москве. Торговля в Москве организована лучше, чем в других городах; накладные расходы меньше. По ситцу накидка составляла в апреле в госторговле 16,1%, в кооперации — 16,1%, в частной торговле — 29%. Таким образом получается такая путаница, что не знаешь, каким цифрам верить. Этим цифрам я не верю.</w:t>
      </w:r>
    </w:p>
    <w:p w14:paraId="0FD482F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Косиор. Перестал верить?</w:t>
      </w:r>
    </w:p>
    <w:p w14:paraId="66B216D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Неверие в цифры.</w:t>
      </w:r>
    </w:p>
    <w:p w14:paraId="5923751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Перестал верить.</w:t>
      </w:r>
    </w:p>
    <w:p w14:paraId="405019F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Далее, в докладе Микояна сказано, будто СТО решил, что оптово-розничные ножницы признавались лишь в отношении цен на недостаточные товары. Когда я вчера прочел это, я хотел, но не мог этого сделать за недостатком времени, разослать всем членам Политбюро сообщение о том, что это неверно. Мы принимали постановление о десятипроцентном снижении цен не на все, а лишь на некоторые, именно дефицитные товары (цены на которые особенно сильно возросли), совсем не потому, что мы отрицали наличие ножниц в отношении остальных промтоваров, а исключительно потому, что хотели наиболее деловым образом подойти к вопросу. Мы имели в виду сосредоточить внимание и усилия на борьбе за снижение цен по точно переименованному количеству товаров, чтобы тем вернее достигнуть необходимых успехов. Однако делать отсюда вывод, что СТО считает, что только по этим товарам существуют оптово-розничные ножницы, неверно. Этого СТО никогда не решал. Такого рода неточности имеются в докладе, представляя собой отраженное влияние аппарата, который это делает, чтобы себя же оправдать.</w:t>
      </w:r>
    </w:p>
    <w:p w14:paraId="5C02244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За доклад я отвечаю, не аппарат, а я писал его.</w:t>
      </w:r>
    </w:p>
    <w:p w14:paraId="59368D0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Я говорю, отраженное влияние аппарата здесь есть, потому что откуда ты мог взять, что СТО признавал ножницы только в области этих товаров, в то время как СТО такого решения не принимал. Нужно установить, что ограничиться тремя или четырьмя процентами снижения розничных цен нельзя, нужно идти дальше, назначив процентов пять или шесть. Нужно указать совершенно точный срок, в течение которого этот результат должен быть достигнут. Но вместе с тем, если не по этому докладу, то по докладу об отпускных ценах нам нужно разрешить основной вопрос о действительных мерах устранения опасности отрыва сельского хозяйства от промышленности из-за того, что червонный крестьянский рубль противостоит двум рублям городским.</w:t>
      </w:r>
    </w:p>
    <w:p w14:paraId="1CCE6D6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Если не больше.</w:t>
      </w:r>
    </w:p>
    <w:p w14:paraId="364843B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Если не больше. Нужно решить, что здесь делать.</w:t>
      </w:r>
    </w:p>
    <w:p w14:paraId="0D5B876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Никто еще не высчитал, сколько переплачивает мужик. (Шум, разговоры).</w:t>
      </w:r>
    </w:p>
    <w:p w14:paraId="0B66107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Заявление о том, что крестьянин платит много больше, чем это определяется уездными и ярмарочными ценами, не верно. Крестьянин ездит за покупками главным образом в город. Уезд и ярмарка имеют колоссальное влияние на все снабжение деревни. При тех ножницах, которые существуют между торговлей в селах и уездном городе, крестьянин предпочитает съездить в уездный город для продажи своего хлеба и покупки промтоваров.</w:t>
      </w:r>
    </w:p>
    <w:p w14:paraId="6591CEB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Какое бы решение мы ни приняли по вопросу о розничных ценах, оно не сможет гарантировать снижения цен на промтовары более чем на 5% и не в состоянии изменить того основного факта, что крестьянин продает свой товар минимум в два раза дешевле, чем фабрика. Индустриализация на протяжении ближайших двух-трех лет больших успехов не даст.</w:t>
      </w:r>
    </w:p>
    <w:p w14:paraId="25B317A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вопросе об отпускных ценах мы имеем большое сопротивление наших хозяйственников. В этом отношении т. Куйбышеву приходится вести борьбу в самом ВСНХ. Совершенно ясно, что масса «промышленников» против этого.</w:t>
      </w:r>
    </w:p>
    <w:p w14:paraId="629EE96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качестве примера я могу сослаться на Текстильный синдикат, который берет за свою работу в два раза больше того, что сам расходует. Зачем это нужно? Выходит так, что вместо удешевления, благодаря организации торговли через синдикаты, мы получаем удорожание, ибо отпускные цены треста синдикату остаются теми же. Трест берет прибыль при продаже синдикату и свое отношение к синдикату рассматривает по тому же типу, что и к кооперации. Синдикат при продаже последней делает новую накидку. В результате накидка растет по всем решительно звеньям товаропроводящей сети.</w:t>
      </w:r>
    </w:p>
    <w:p w14:paraId="056C49A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Возражают против огульного снижения цен. Конечно, правильны соображения тов. Любимова в этом вопросе. Но я боюсь, что и мы, и тов. Любимов слишком много рассчитываем на свои индивидуальные способности и значение работы верхушечных аппаратов. Дело в том, что цены сложились в условиях, когда население покупало по любой цене любой товар, и вся наша промышленность и госторговля были этим избалованы. Теперь, для того чтобы преодолеть такие тенденции, нужно очень многое сделать. Нужно прежде всего торговлю поставить в такие условия, когда она объективно вынуждена будет снижать накладные расходы, тогда она сама выкинет целый ряд лишних звеньев, сама пересмотрит всю свою сеть. Снижение цен является основной предпосылкой создания такого рода режима, который обеспечит нам оздоровление всей торговой системы.</w:t>
      </w:r>
    </w:p>
    <w:p w14:paraId="2651E7C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Политбюро знает, что до сих пор мы санировали одну кооперативную организацию за другой. Ведь пресловутый «Ларек»52 взял за правило один раз в год вылетать в трубу. Я пытался на заседании СНК ставить вопрос о банкротстве некоторых организаций, и мне всегда говорили, что допустить банкротство нельзя, что кооперативные организации — это часть партии, часть советской власти и т.д. Нам приходилось поэтому отпускать на «санирование» торговли миллионы рублей. Теперь таких явлений в массовом масштабе не наблюдается, это значит, что финансовое положение кооперации и торговли улучшилось. Но и заявление тов. </w:t>
      </w:r>
      <w:r w:rsidRPr="008215F2">
        <w:rPr>
          <w:rFonts w:ascii="Times New Roman" w:hAnsi="Times New Roman" w:cs="Times New Roman"/>
          <w:color w:val="0070C0"/>
          <w:sz w:val="16"/>
          <w:szCs w:val="16"/>
        </w:rPr>
        <w:lastRenderedPageBreak/>
        <w:t>Куйбышева, которое он взял от Феликса53, что прибыли кооперации чересчур велики, немножко неверно. За прошлый год прибыль равнялась приблизительно 2% к общему обороту.</w:t>
      </w:r>
    </w:p>
    <w:p w14:paraId="2F3596E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[Никогда этого не было.]</w:t>
      </w:r>
    </w:p>
    <w:p w14:paraId="35EB256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Но эти два процента при нашем колебании цен, тарифов и прочее, это весьма минимальный резерв, который при колебании цен гарантирует от убытков и, в лучшем случае, обеспечивает незначительное накопление.</w:t>
      </w:r>
    </w:p>
    <w:p w14:paraId="190712E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Председатель. Слово имеет тов. Эйсмонт.</w:t>
      </w:r>
    </w:p>
    <w:p w14:paraId="3F6CCEA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Эйсмонт. Я думаю, было бы чрезвычайно вредно считать, что сделано все для снижения цен или что сделано много, это было бы опасно, но не менее опасно думать, что ножницы между сельскохозяйственными и промтоварами объясняются оптово-розничными ножницами. За последние месяцы мы имеем реальные данные, почем покупали крестьяне и рабочие. Данные, которые привел тов. Микоян, собраны по 150 сельским пунктам. Это реальные данные. По этим данным мы имеем индекс по частной торговле в селе 264—268, по кооперации — 225. Какой сейчас оптовый индекс на промышленные товары? — 203. Сколько можно еще снизить розничные цены без снижения отпускных, если бы мы добились даже довоенного уровня. В довоенное время мы имели накидки 21% (по данным Госплана), сейчас 31—32%. Если бы можно было добиться таких накидок, которые мы имели в довоенное время, мы бы получили еще общее понижение цен на 10%, то есть ножницы остались бы почти прежними.</w:t>
      </w:r>
    </w:p>
    <w:p w14:paraId="4C40D95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Тут причина другая.</w:t>
      </w:r>
    </w:p>
    <w:p w14:paraId="6EDF0EC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Эйсмонт. Причина, конечно, другая. Никто не говорит, что мы сможем в ближайшие месяцы добиться еще снижения на 10% розничных цен. Это максимум, к которому можно стремиться. Если бы мы даже добились этого максимума, то все равно вопрос не был бы разрешен. Поэтому приходится говорить о снижении отпускных цен. Без такого снижения мы ножницы не уничтожим. Эти два вопроса нужно тесно связать между собою.</w:t>
      </w:r>
    </w:p>
    <w:p w14:paraId="7E462A1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отношении размера накидок по сравнению с довоенным мы имеем точные цифры. Эти цифры таковы: по рознице индекс — 225 и по опту — 203—204. Это данные, насколько хуже мы работаем, чем в довоенное время, и насколько выше у нас накидки. В частной торговле, конечно, накидки значительно больше. Если до войны в частной торговле накидки составляли 21%, то сейчас в частной торговле в деревне накидки составляют 55—60%. Эти цифры, конечно, все исчислены приблизительно. Но так как взято большое количество пунктов, учет произведен достаточно тщательно, цифры взяты по многим товарам, можно считать, что они близки к действительности, считая, что в кооперации накидки 31% и у частника — 55—60% против довоенного. По ситцу в частной торговле накидки большие.</w:t>
      </w:r>
    </w:p>
    <w:p w14:paraId="64CA0A9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Куйбышев. А по ситцу в кооперации?</w:t>
      </w:r>
    </w:p>
    <w:p w14:paraId="36048F3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Эйсмонт. Я беру среднюю 30%, а по ситцу сейчас трудно сказать.</w:t>
      </w:r>
    </w:p>
    <w:p w14:paraId="67F79E8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74.</w:t>
      </w:r>
    </w:p>
    <w:p w14:paraId="21888D1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Эйсмонт. Нет, это неверно. Тов. Любимов может сказать, какая накидка по ситцу.</w:t>
      </w:r>
    </w:p>
    <w:p w14:paraId="0E985C4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[В среднем по Союзу 19%.]</w:t>
      </w:r>
    </w:p>
    <w:p w14:paraId="0618015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Эйсмонт. В среднем по всем товарам — 30—32%.</w:t>
      </w:r>
    </w:p>
    <w:p w14:paraId="61F8CE6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Снижение отпускных цен. Тов. Куйбышев говорит, что он вошел с представлением о снижении цен по 10 товарам, но самое главное, в отношении хлопчатобумажной мануфактуры он не вошел.</w:t>
      </w:r>
    </w:p>
    <w:p w14:paraId="2114520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Можно это сделать или нельзя? Мне думается, что это сделать можно. Насколько важен ситец в индексе, я приведу одну цифру. Чем было вызвано постановление СТО о необходимости снижения цен на 10%? Тем, что индекс Конъюнктурного института дошел до 270, а год тому назад мы имели, кажется, 230. На 40 пунктов поднялись розничные цены, тогда как оптовые почти не поднялись. Мы посмотрели, за счет чего поднялся индекс, и оказалось, что, если бы цены на ситец остались прежние, не повысились бы цены на ситец, то индекс был бы не 270, а примерно 250. Все товары вместе отразились меньше, чем один ситец в этом индексе. Исходя из этого ясно, какую роль играет в индексе, в бюджете крестьянина и рабочего хлопчатобумажная мануфактура. Поэтому снижение цен на нее совершенно необходимо. Это даст наиболее реальные результаты, сразу снизит розничные цены.</w:t>
      </w:r>
    </w:p>
    <w:p w14:paraId="239B273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Но возможно ли это понижение цен? Я полагаю, что понижение цен возможно, потому что если производство товаров и не удешевилось, то во всяком случае оно и не удорожилось. Этого не отрицает никто. Многие скорее думают, что производство хлопчатобумажных тканей удешевилось значительно. Но за это время произошло ухудшение качества товаров. Мне лично пришлось с этим встретиться реально. Как-то весной одна из северокавказских организаций обратилась к нам с просьбой дать один лишний вагон мануфактуры. Я вагон мануфактуры дал. Они говорили, наличными деньгами заплатим. Потом приходят и говорят, не можем платить наличными деньгами. Я говорю, как же так? Ведь вы же обещали заплатить наличными деньгами, пришли с наличными деньгами, а теперь говорите, что не можете платить. Они говорят, с нас берут дороже за вагон. Как так, спрашиваю. Мы цены на мануфактуру не поднимали. Выясняем, в чем дело. Оказывается, что в вагон укладывается, благодаря ухудшению качества мануфактуры, большее количество, чем раньше. Раньше укладывалось, кажется, 70 000 метров, а теперь укладывается 80 000 метров, благодаря ухудшению качества, меньшему количеству ниток в мануфактуре и т.п. Поэтому, если мы не хотим улучшить качество, мы могли бы перейти хотя бы к понижению цен. Если даже производство не удешевилось, осталось прежним, то благодаря ухудшению качества хлопчатобумажной мануфактуры, цены на нее снизить тоже можно было бы. Я не берусь сказать насколько, мы это будем подсчитывать, но, во всяком случае, это снижение является наиболее важным, наиболее существенным, и оно может дать реальные результаты в несколько процентов от общего индекса, а на рознице еще больше. Таким образом не связать вопрос о снижении розничных цен, которое, конечно, нужно поддержать, со снижением отпускных цен нельзя. Наоборот, все внимание нужно устремить в эту сторону.</w:t>
      </w:r>
    </w:p>
    <w:p w14:paraId="123B3E1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Насколько мы можем снизить розничные цены? По городу мы имеем накидки по мануфактуре примерно в 18%. В среднем эту накидку я считаю, при настоящих условиях, при современном состоянии торгового аппарата, нормальной.</w:t>
      </w:r>
    </w:p>
    <w:p w14:paraId="05C9060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Почему нормальной?</w:t>
      </w:r>
    </w:p>
    <w:p w14:paraId="0BF89A4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Эйсмонт. Таковы нормальные торговые расходы, если взять даже два звена. Проводится ли это реально в жизнь, это другой вопрос. Сейчас, как докладывал тов. Микоян, около [700] 600 чел. привлечены к судебной ответственности, главным образом за несоблюдение этих накидок. Каковы эти накидки?</w:t>
      </w:r>
    </w:p>
    <w:p w14:paraId="5B42581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Накидки, я так понимаю, расходы организационные и по штатам, плюс коммерческая прибыль.</w:t>
      </w:r>
    </w:p>
    <w:p w14:paraId="1B39AE0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Все там: и тарифы, и все прочее, мы так понимаем, все, что накладывается.</w:t>
      </w:r>
    </w:p>
    <w:p w14:paraId="0ED6870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Я понимаю так, как это понимает СТО. Слушайте выдержку из постановления СТО: «...установив, что накидки должны покрывать лишь реальные накладные и минимально необходимые организационные и торговые расходы, плюс нормальная коммерческая прибыль». Речь идет о чистой накидке, сокращение которой зависит от торгующих организаций.</w:t>
      </w:r>
    </w:p>
    <w:p w14:paraId="5706153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Любимов. Накладные расходы разделяются на зависящие и независящие.</w:t>
      </w:r>
    </w:p>
    <w:p w14:paraId="1F69CA3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Эйсмонт. Накидки по разным товарам разные, иногда включаем тариф, иногда нет. Если взять некоторые важнейшие товары, как, например, сельскохозяйственные машины, то по ним установлены накидки в 2% для центральных организаций, в 4% — для среднего звена и в 6% для низовых кооперативов.</w:t>
      </w:r>
    </w:p>
    <w:p w14:paraId="38802A0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Калинин. Самое главное — это низовые.</w:t>
      </w:r>
    </w:p>
    <w:p w14:paraId="27DA0EC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Эйсмонт. Говорят, что это трудно провести, но мы пытаемся это провести в жизнь. Если стоимость тарифа в среднем будет [6%] 8%, то общая накидка будет 20%. Мы стараемся это провести в жизнь и при нынешнем состоянии торгового аппарата. Если реально проведем в жизнь наши накидки — будет хорошо. В течение ближайших месяцев рассчитывать на большое снижение цен нельзя.</w:t>
      </w:r>
    </w:p>
    <w:p w14:paraId="73761B9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Калинин. Этими накидками вы и налоги платите и перевозите?</w:t>
      </w:r>
    </w:p>
    <w:p w14:paraId="150D899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Это не то.</w:t>
      </w:r>
    </w:p>
    <w:p w14:paraId="4364F50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Эйсмонт. 12% накидки — это все; в 12% включается все, кроме тарифа; тариф в среднем составляет 8% по с.-х. машинам. Но эти 12% накидки для с.-х. машин и остальные установленные нами накидки со стороны всех торгующих организаций вызывают колоссальные споры. Говорят о том, что в них уложиться невозможно.</w:t>
      </w:r>
    </w:p>
    <w:p w14:paraId="1318A85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Теперь относительно того, что сделано за это время. Большую роль сыграли благоприятные конъюнктурные условия, как-никак, а произошло снижение почти на 2% на промышленные товары (по кооперации). СТО, вынося постановление, имел в виду недостаточность промышленных товаров, и тогда СТО, хотя это и не было записано, но было сказано, определил, что снижение на 10% на недостаточные товары должно дать среднее снижение по Союзу на 4%. Об этом говорилось и при обсуждении вопроса о товарном голоде, и никем эта цифра не оспаривалась. Если мы на 10% снизим цены на недостаточные товары, то среднее снижение цен по Союзу будет на 4%. Сейчас среднее снижение цен 1,9, т.е. около 2%.</w:t>
      </w:r>
    </w:p>
    <w:p w14:paraId="33FFF90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1,1%.</w:t>
      </w:r>
    </w:p>
    <w:p w14:paraId="7E01B4C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Эйсмонт. Снижение мы имеем 1,9% по кооперации и 1,1% с частным рынком. Что мы при таком положении имели? Мы имели повышение оптово-отпускных цен на 1%.</w:t>
      </w:r>
    </w:p>
    <w:p w14:paraId="2280D5F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На 2, по свидетельству Соколовского, и 3,5 по акцизным товарам.</w:t>
      </w:r>
    </w:p>
    <w:p w14:paraId="439E1E7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Эйсмонт. Мы имели ухудшение условий кредитования за этот период. Беру на это самую минимальную цифру — 1,5%. Акциз, тариф в среднем превышает повышение не меньше 1%. Значит, за эти 6 месяцев оптово-отпускные цены поднялись на 3—3,5%, а снизились розничные цены (в кооперации) около 2%. Можно ли снижать розничные цены дальше? Можно.</w:t>
      </w:r>
    </w:p>
    <w:p w14:paraId="2403364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Как это оптово-отпускные цены поднялись, а розничные снизились?</w:t>
      </w:r>
    </w:p>
    <w:p w14:paraId="2A4668C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Эйсмонт. За последние месяцы, Любимов это знает лучше меня, достигнуты все-таки кое-какие успехи в товаропроводной сети и уменьшение накладных расходов в направлении товаров транзитом. Так что известное улучшение здесь имеется. Но можно ли еще идти дальше? Я считаю, что тов. Микоян прав, что в городе добиться снижения цен в ближайшие месяцы еще больше, чем на 2—3%, нельзя. В городах уже мы подошли почти к норме. Необходимо проводить дальнейшую работу по </w:t>
      </w:r>
      <w:r w:rsidRPr="008215F2">
        <w:rPr>
          <w:rFonts w:ascii="Times New Roman" w:hAnsi="Times New Roman" w:cs="Times New Roman"/>
          <w:color w:val="0070C0"/>
          <w:sz w:val="16"/>
          <w:szCs w:val="16"/>
        </w:rPr>
        <w:lastRenderedPageBreak/>
        <w:t>рационализации торгового аппарата и по его улучшению. В деревне еще кое-что можно сделать. Процент я боюсь назвать, но та цифра, которую я уже называл — 10% разницы по сравнению с довоенным уровнем, она показывает, к чему мы должны стремиться, но осуществить этого в ближайшие месяцы мы, конечно, не сможем.</w:t>
      </w:r>
    </w:p>
    <w:p w14:paraId="6A2FA25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Относительно репрессий. Репрессии, конечно, полезны, нужны, но утверждение о том, что их применяют мало, неверно. Здесь недостатки есть, но мы достигли уже большого перелома на местах и, например, предание суду 600 чел. по РСФСР было произведено с ведома губкомов и губисполкомов. Предан суду один из крупных синдикатов за неправильное повышение цен. [По этому пути, конечно, придется идти.]</w:t>
      </w:r>
    </w:p>
    <w:p w14:paraId="4072E47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Председатель. Слово имеет тов. Андреев.</w:t>
      </w:r>
    </w:p>
    <w:p w14:paraId="12B3069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Андреев. Я думаю, что если рассматривать вопрос с точки зрения подведения итогов, надо прямо сказать, что достигнуто меньше, чем мы хотели. После той кампании, которую партия развернула, результаты мы имеем далеко не достаточные. Я согласен с т. Любимовым насчет объективных причин, которые задерживающе влияли на дальнейшее снижение розничных цен: налог, тарифы и т.п., но мне кажется, что основное не в этом. Основное заключается в том, что мы упираемся до сих пор в нежелание сети наших торгующих кооперативных и госторговых организаций понять эту важнейшую задачу партии по снижению цен, нежелание снижать цены, как бы тут тов. Любимов не опровергал этого. Надо определенно сказать, что работа Наркомторга и работа Центросоюза (после тех необходимых изменений, которые были сделаны в этом отношении)54, пошла значительно лучше и энергичнее, но результатов, которые мы хотели бы иметь, мы не имеем. Я думаю, что до сих пор Наркомторгу и Центросоюзу не удалось переломить психологию сопротивления снижению цен, которая имеется на периферии в кооперативных и госторгующих организациях.</w:t>
      </w:r>
    </w:p>
    <w:p w14:paraId="7911920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Преобладающее стремление у кооператоров и госторговых организаций сейчас поднакопить и иметь хороший баланс, о котором говорил тов. Сталин. Как бы тут ни доказывали обратное — эта тенденция имеется. Мы отнюдь не должны истолковывать как отрицательное явление стремление к некоторому накоплению оборотных средств. Но когда это стремление заслоняет центральную задачу снижения цен, это стремление становится вредной тенденцией и с ней надо бороться. Этого стремления, мне кажется, мы не переломили до сих пор, и в этом основная суть.</w:t>
      </w:r>
    </w:p>
    <w:p w14:paraId="321BB39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 запросил у тов. Фигатнера некоторые сведения насчет того, сколько народу работает в кооперации и как именно работают.</w:t>
      </w:r>
    </w:p>
    <w:p w14:paraId="6BC67A2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Вот вам сведения: на 1 января 1925 г. было служащих в кооперации 196 000, а на 1 октября 1926 г. было 293 000, почти на 100 000 чел. возросло. Я очень часто, когда имел дело с этой работой, слышал от кооператоров, что у нас сеть не нагружена на 50%. Кооператоры говорили, что мы не можем работать в этой сети, потому что промышленность не дает товаров. Поэтому расширение оборотов не могло иметь особого влияния, казалось бы, на расширение сети. На деле оказалось, что расширение оборотов кооперации влечет за собой и расширение и увеличение числа обслуживающего персонала. У кооператоров может быть такой довод, что мы брали часть функций у госторговли. Но и у госторговых организаций рос обслуживающий персонал. Вот где съедается та часть снижения, которую мы ожидаем. Хочу несколько остановиться насчет предложений тов. Микояна. Не нужно ограничивать своей задачи двумя процентами возможного снижения, потому что этим мы ослабим свою задачу. Кооператоры к этому будут приспособляться и наши госторговые организации тоже. Они на 2% снизят, считая это максимальной задачей. Это неправильная постановка. Лучше в таком случае не говорить вовсе ни о какой цифре, но нажать по всем направлениям в этом отношении как следует нужно. А главное, на что, мне кажется, должно быть обращено внимание, и о чем здесь уже говорили, что мы не добьемся снижения розничных цен, если не ухватимся за основное звено, за то, чтобы взяться за твердые нормированные накидки, то, что проводилось в Москве и о чем Микоян пишет в своей записке, этот опыт сделать системой. Но Микоян в то же время пишет, что даже в Москве не подчиняются этим твердым накидкам. Надо поставить дело таким образом, чтобы это были твердые нормированные накидки. За это звено, мне кажется, мы должны ухватиться. В предложениях тов. Микояна необходимо этот момент усилить.</w:t>
      </w:r>
    </w:p>
    <w:p w14:paraId="38492E7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Затем следующее. Вот мне приходилось некоторое время заниматься в специальной комиссии вопросом о взаимоотношениях госторговли и кооперации55. Там нам представляли сведения о посреднической сети в самой кооперации. Эта посредническая сеть выражалась в 250 звеньях — райсоюзы, областные союзы и т.д., через которые в значительной степени весь товар двигается, отчего получается удорожание. Нельзя ли пойти здесь по пути большего укрупнения? Нельзя ли сделать так, чтобы вместо двухсот с лишним звеньев их было бы значительно меньше, нельзя ли их укрупнить и двигать товары мимо этих звеньев? Мне кажется, мы должны пойти навстречу кооперации в отношении сокращения госторговли, в том смысле навстречу, что нельзя ли тут побольше усилить роль кооперации в передаче товаров и уменьшить роль синдикатского аппарата.</w:t>
      </w:r>
    </w:p>
    <w:p w14:paraId="6A89693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Куйбышев. Сейчас они не берут товаров.</w:t>
      </w:r>
    </w:p>
    <w:p w14:paraId="3496743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Андреев. Как же не берут, тов. Куйбышев, в записке Микояна об этом говорится, как удорожается искусственно стоимость товаров при прохождении их через совершенно ненужные, посреднические звенья. Зачем это нам нужно? Не нужно это совсем. Я в этом вижу, в известной степени, борьбу за торговую прибыль, борьбу торгового аппарата госпромышленности за свое существование, не потому, что это целесообразно, не потому, что это нужно, а здесь идет борьба за то, чтобы сохранить свой аппарат. Не надо нам этого. Нужно в необходимой мере оставить, но в значительной степени сократить.</w:t>
      </w:r>
    </w:p>
    <w:p w14:paraId="0AF4566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Мне пришлось встретиться с такими цифрами в работе комиссии. По одному Текстильному синдикату отделений насчитывалось около 50 по всему СССР, а если к этому присоединить другие отрасли промышленности — Металлосиндикат56, Продасиликат и т.д., то ведь мы получим огромнейшую массу этих самых клеточек, которые совершенно не нужны и которые очень дорого нам обходятся. Товары можно двигать по сети кооперативных организаций, нельзя ли тут нажать, потому что в значительной степени эти лишние звенья съедают снижение цен.</w:t>
      </w:r>
    </w:p>
    <w:p w14:paraId="5AA304F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Еще замечание насчет привлечения масс. Я думаю, правильно Микоян ставит вопрос о том, что до сих пор не было широкого участия широких масс в деле борьбы за снижение, не было давления масс. У нас этот вопрос поднимался на съезде профсоюзов, и съезд вынес специальное решение о том, что поручить ВЦСПС разработать конкретные формы, как профсоюзам участвовать в этом деле и как привлечь к этому рабочего. Я думаю, мы должны это сделать вместе с НКТоргом и Центросоюзом, дать конкретные формы потому, что мы говорим несколько лет о том, что массы должны участвовать, а никаких форм участия не даем, в результате эта важнейшая задача остается голым лозунгом, который не имеет никакого применения. Я не имею сейчас конкретных предложений, я думаю, что мы при добром желании такие конкретные предложения найдем, может быть, Политбюро может сразу поручить нам, Наркомторгу и Центросоюзу подработать такие конкретные меры участия рабочих в профсоюзах в деле давления на наше торговое звено, может быть, можно применить путь контрольных рабочих комиссий и т.п.</w:t>
      </w:r>
    </w:p>
    <w:p w14:paraId="3B0201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Почему представителем в СТО сидит Владимиров57 и думает, что это совершенно не его дело?</w:t>
      </w:r>
    </w:p>
    <w:p w14:paraId="570229D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Это тов. Владимирова нужно спросить.</w:t>
      </w:r>
    </w:p>
    <w:p w14:paraId="090B9F4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Андреев. Может быть, наша вина есть, что мы конкретно не подходили к этому вопросу, но, учитывая теперь постановление съезда профсоюзов, мы к этому вопросу подойдем.</w:t>
      </w:r>
    </w:p>
    <w:p w14:paraId="1DEA4AE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 наконец, последнее замечание, Алексей Иванович выразил полное бессилие по отношению к вопросу цифр и говорил, самое лучшее, что он сделал, — не верить в цифры. Но так нельзя управлять государством, нельзя управлять государством без цифр, и только на одном неверии к цифрам выехать нельзя. Это хорошее дело — не верить нынешним цифрам, но без цифр работать нельзя. Неужели мы настолько бессильны, чтобы не поставить кое-какого приличного учета в области цен? Я думаю, что не так. Нельзя ли все нынешние системы внимательно пересмотреть, ибо без цифр мы работать не можем. Каждое ведомство будет приходить и докладывать только свои цифры...</w:t>
      </w:r>
    </w:p>
    <w:p w14:paraId="404826C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Они улучшаются.</w:t>
      </w:r>
    </w:p>
    <w:p w14:paraId="2B05911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Андреев. Но мы видим, как они улучшаются. Куйбышев говорит 60%, Микоян говорит 16%.</w:t>
      </w:r>
    </w:p>
    <w:p w14:paraId="0F9BFA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Возьмите Соколовского от ВСНХ и любого от Микояна (шум, разговоры).</w:t>
      </w:r>
    </w:p>
    <w:p w14:paraId="6DE7828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Андреев. Нельзя ли это стихийное бедствие уничтожить и заменить порядком правильного собирания сведений для нашего руководства.</w:t>
      </w:r>
    </w:p>
    <w:p w14:paraId="6586912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Председатель. Слово имеет тов. Максимов.</w:t>
      </w:r>
    </w:p>
    <w:p w14:paraId="767BCD4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Максимов. Я считаю, что Алексей Иванович правильно сводит основную проблему к необходимости создания должного соответствия в соотношении между ценами на продукцию сельского хозяйства и ценами на продукцию промышленности. В этом основная проблема.</w:t>
      </w:r>
    </w:p>
    <w:p w14:paraId="067FE30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Проблема снижения оптово-розничных [цен] ножниц этого вопроса не решает.</w:t>
      </w:r>
    </w:p>
    <w:p w14:paraId="73357EA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Максимов. Это безусловно, что сужение ножниц оптовых и розничных цен этой основной проблемы не разрешает. Но, Алексей Иванович, разрешите вам указать на то, что те индексы, которые вы здесь называли, получаются несколько иными, если вы возьмете другую комбинацию, а именно, если берете индекс хлебный, то получится одно соотношение, а если вообще сельскохозяйственный индекс с техническими культурами и прочим, то он равен 2,04.</w:t>
      </w:r>
    </w:p>
    <w:p w14:paraId="664890D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Это верно?</w:t>
      </w:r>
    </w:p>
    <w:p w14:paraId="08E9E06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Максимов. Верно. Общий индекс по всем продуктам получается при таком сопоставлении 2,35 и промышленный — 2,68.</w:t>
      </w:r>
    </w:p>
    <w:p w14:paraId="0F53784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Это по частной торговле?</w:t>
      </w:r>
    </w:p>
    <w:p w14:paraId="103A555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Максимов. Конечно, по частной. При такой комбинации соотношение получается несколько иное, нежели у тов. Рыкова, но проблема, которую он ставит, от этого не изменяется.</w:t>
      </w:r>
    </w:p>
    <w:p w14:paraId="28E80B9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Теперь насчет индекса. Здесь тов. Манцев указывал на то, что невозможно оперировать с индексами, какие имеются у нас, как по линии Наркомторга — промышленности, по линии Наркомфина — по Конъюнктурному институту и т.д. Спрашивается, а с чем же мы должны оперировать? Для нас ведь ничего другого нет. Верно, структура этих индексов несовершенна, неправильно отражает действительность, но иного способа учета у нас нет. Если же мы будем судить по обследованию деревенской торговли, что у нас делается по Наркомторгу, то тогда, пожалуй, тов. Манцев в неточности совсем не прав. Этим путем мы представляем картину более истинную, но заранее можно утверждать, что если брать уровень цен в низовой торговле и уровень цен в городской торговле, то получится колоссальная разница не в пользу деревни, как здесь правильно кто-то сказал, а в пользу городской торговли. Поэтому здесь получается дополнительное раздвижение ножниц.</w:t>
      </w:r>
    </w:p>
    <w:p w14:paraId="6911BA2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Эта разница должна остаться и дальше, но не в таком размере.</w:t>
      </w:r>
    </w:p>
    <w:p w14:paraId="681E841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Максимов. Совершенно верно, она останется, но ни в коем случае не в таком размере, как сейчас.</w:t>
      </w:r>
    </w:p>
    <w:p w14:paraId="75BF3D9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Теперь я хочу остановиться на накидках по методу Госплана. Я обращаю ваше внимание. По методу Госплана определенные накидки были и в довоенное время. В довоенное время эти накидки, как он указывает, достигали 21%. Алексей Иванович наверное помнит, что я на СТО приводил по книжке с контрольными цифрами данные по накидкам. Там указывается, что мы имеем из года в год прогресс в сторону снижения накидки, прогресс определенный. Он заключается в том, что если в довоенное время накидки достигали в среднем по всем видам товаров примерно 21% (в этом отношении расхождение между ВСНХ и Госпланом имеется только на 1%), то примерно в 24-м году эти накидки достигали 50% и потом из года в год снижались и сейчас достигают 33,4%.</w:t>
      </w:r>
    </w:p>
    <w:p w14:paraId="44AB1A7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Так что если эти данные верны, то оказывается, что дело обстоит благополучно. Из года в год происходит сокращение, динамика здоровая, цифры приближаются к довоенным. Но если к этому подойти с точки зрения интересов крестьянина, то, оказывается, по отдельным товарам цифры верны в таблицах, которые фигурируют в материале и которые имеются также и у меня, накидки достигают 74,1%. Общая накидка розничная по ситцу в 23-м году была в 60%, а сейчас 74,1%.</w:t>
      </w:r>
    </w:p>
    <w:p w14:paraId="7322C85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Орджоникидзе. В 23-м году накидка была не 60%, а 100%, [или 120] 200%. 300% и больше.</w:t>
      </w:r>
    </w:p>
    <w:p w14:paraId="186D1A5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Максимов. Я не отвечаю за эти цифры, но я ими оперирую, ибо других у меня нет. По сахарному песку наблюдается благоприятное явление. Накидка равняется 0,4%.</w:t>
      </w:r>
    </w:p>
    <w:p w14:paraId="2C980F9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Рудзутак. Не 0,4, а 0,7.</w:t>
      </w:r>
    </w:p>
    <w:p w14:paraId="609BC09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Максимов. Нет, 0,4. (Звонок председателя.)</w:t>
      </w:r>
    </w:p>
    <w:p w14:paraId="52394B4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Теперь по поводу постановления СТО. Я считаю, что постановление СТО как общая директива, как лозунг, оно, безусловно, правильно.</w:t>
      </w:r>
    </w:p>
    <w:p w14:paraId="7B09F9D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Там не только общая директива.</w:t>
      </w:r>
    </w:p>
    <w:p w14:paraId="48C2DAD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Максимов. Как лозунг, как общая директива, безусловно, правильно, но если подойти к нему с точки зрения экономического обоснования, в нем никакого обоснования нет. Почему? Потому что никто тогда не занимался изучением состояния цен и предстоящей динамикой их. Никто не изучал, из чего складываются цены, почему нужно снизить на 10%, а не на 30, какова природа этих 10%. Этим никто не интересовался. Вот почему получается, что дается правильная директива правительства и партии снизить на 10%, а получаем снижение на 1,1%. Когда получаем такой маленький результат, нужно задаться целью изучить, почему это? Из чего складываются эти 10%? Если взять промышленный розничный индекс, который равен 2,68, то можно говорить о сокращении не на 10, а даже на 30%, но оказывается, что даже 10% по состоянию нашей экономики оказались не по силам.</w:t>
      </w:r>
    </w:p>
    <w:p w14:paraId="765332D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Может быть, не экономики, а чего-нибудь другого? (смех).</w:t>
      </w:r>
    </w:p>
    <w:p w14:paraId="70D1504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В этом году легче, чем в прошлом году.</w:t>
      </w:r>
    </w:p>
    <w:p w14:paraId="29023B7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Максимов. Легче, и некоторое снижение получилось. Именно на это можно ответить тем, чем ответил тов. Эйсмонт, что мы имеем в среднем снижение на 1,1%, а если принять во внимание, что к концу года в прошлом году мы имели не снижение, а рост на 11,6, кроме того, по отдельным товарам, как, например, на обувь, имели рост на 18,5, а по мануфактуре на 19,6, то есть по тем основным товарам, которые играют решающую роль в индексе, если, повторяю, принять во внимание это обстоятельство, то мы имеем значительно большее снижение. Если объективно оценивать работу по снижению, то я прихожу к следующему выводу по этому докладу. Доклад примерно соответствует тому докладу, который был в СТО.</w:t>
      </w:r>
    </w:p>
    <w:p w14:paraId="55B0259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Рудзутак. Это не делает чести НКТоргу.</w:t>
      </w:r>
    </w:p>
    <w:p w14:paraId="619DDD4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Максимов. Нет, по-моему, делает. Доклад должен был отразить фактическое положение вещей, если не в природе, не в торговле, то, во всяком случае, в НКТорге.</w:t>
      </w:r>
    </w:p>
    <w:p w14:paraId="003ED01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Бухарин. Который стоит вне природы (смех).</w:t>
      </w:r>
    </w:p>
    <w:p w14:paraId="04C1363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Максимов. Верно, в некоторой степени по снижению цен вне природы, потому что он не охватил еще этой проблемы организационно. Мы представили по НКТоргу отчет по снижению цен, мы проделали работу в пределах этого доклада. Мало, конечно, как вы видите, может быть, нужно больше сделать, подробно ответить в докладе по тем пунктам, которые есть в постановлении СТО. Основной недостаток тот, что проблему снижения розничных цен из области агитационно-политической мы еще по-настоящему не сумели перевести в область организационную.</w:t>
      </w:r>
    </w:p>
    <w:p w14:paraId="034A3A4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В некоторой степени сумели.</w:t>
      </w:r>
    </w:p>
    <w:p w14:paraId="51AB34A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Максимов. Не справились с этой задачей и по линии ВСНХ и по линии НКТорга. Это потому, что мы опираемся на комиссию, которая не собирается58. Как может орган, который не собирается, действительно снижать цены, в то время как нужно кого-то привлекать, кем-то командовать, тащить за волосы — и только тогда будут результаты. Одновременно продолжая работу в том направлении, в котором вели, нужно все-таки заняться изучением, в какой степени и насколько снижать. Можно задание СТО сохранить, но обосновать по линии промышленной себестоимости продукции, накладных расходов, стоимости торговли и пр. Словом, изучить и установить возможный % накидки и размеры себестоимости. Само собой понятно и акцизы, и тарифы, и прочее — все это можно в накидках принимать условно; можно их включать в накидки, можно не включать в накидки, но в ценах товаров они фигурировать должны, потому что их с неба не получишь.</w:t>
      </w:r>
    </w:p>
    <w:p w14:paraId="301104A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Председатель. Слово имеет тов. Косиор.</w:t>
      </w:r>
    </w:p>
    <w:p w14:paraId="17EC0D5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Косиор. Мне сегодняшние наши разговоры напоминают то, что происходит на митингах, где мы говорим о наших достижениях, о том, что цены снизили и прочее, а рабочие рассуждают: «Черт вас знает, все у вас достижения, а мы не чувствуем этого». Несколько дней тому назад в Казани я доказывал, что цены мы снизили, но рабочие не верят. (Смех.) Вышел какой-то татарин полуграмотный и начал высчитывать индексы. Конечно, он не говорил, что это индексы, но высчитывал, сколько на рубль можно было купить до войны, сколько в прошлом году осенью и сколько сейчас. Какое же, говорит он, снижение? Вот каким образом обстоит дело.</w:t>
      </w:r>
    </w:p>
    <w:p w14:paraId="55C80BC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Конечно, правильно, что центральный вопрос для нас сейчас — деревня. Но, товарищи, сейчас вопрос и о городе ставится очень остро, имейте это в виду. Мы ослабили повышение цен повышением заработной платы59, ослабили остроту вопроса, но рабочие, признавая, что теперь цены не растут, снижения все же не чувствуют. Когда вы в НКТорге взвешиваете снижение цен на аптекарских весах, то известные единицы вроде 0,05 как будто бы получаются, но в жизни все это выглядит иначе. В городе положение тоже становится все острей. К рабочему через пару месяцев нельзя будет являться совершенно, если мы не добьемся реального снижения цен.</w:t>
      </w:r>
    </w:p>
    <w:p w14:paraId="7677ECD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Орджоникидзе. Да, нельзя будет говорить о снижении цен.</w:t>
      </w:r>
    </w:p>
    <w:p w14:paraId="71C4D18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Косиор. Толкуем уже целый год о снижении цен. С нас теперь дела спрашивают, а не решений.</w:t>
      </w:r>
    </w:p>
    <w:p w14:paraId="26A6627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 должен сказать, что действительно внимания со стороны партийных организаций к делу снижения цен, такого, какого нужно было, нет. С местными партийными органами произошло то же самое, что и с тов. Микояном. В прошлом году произвели основательный натиск на кооперацию, на наших торговцев. Кооператоры этот натиск выдержали60. Мы кое-чего добились. но после этого нажима местные товарищи убедились, что большего сделать нельзя, и вот теперь вслед за кооператорами это повторяют. В рабочих массах имеется недовольство высокими ценами, а в партийных органах это находит слабое отражение. Партийные комитеты заслоняют кооператоров и хозяйственников от нажима масс, так как они считают, что тут сделано максимум того, что можно сделать. Нужно будет сделать так, чтобы кооператоры сами испытали этот нажим массы, и тогда вы почувствуете, как остро стоит сейчас вопрос о ценах. Партийные организации не понимают сейчас всей остроты вопроса, особенно руководящая верхушка. Это я говорю на основании того, что сам видел и наблюдал. Вот сейчас прошли конференции. Вопрос о снижении цен на партконференциях не нашел достаточного отражения, не вызвал такого внимания, какое бы он должен был бы вызвать. Что надо сделать? Мне кажется, что прежде всего нужно приняться за знаменитую товаропроводящую посредническую сеть. Тут тов. Любимов рассказывал, когда кооперативы стали покупать без отделений синдиката, то стало обходиться дешевле. Он забыл, где потребительское общество61 покупает. Когда потребительское общество покупало в отделении синдиката, то большей частью оно платило дешевле, чем в райсоюзе. А теперь потребительское общество покупает в райсоюзе и платит столько же, если не больше, чем платило синдикату. Два-три года прошло, как существуют генеральные договоры. С того времени произошло большое перемещение нагрузки на кооперацию. Только в этом году Текстильный синдикат сократил свои отделения, но сократил их недостаточно. Кто был на местах, тот видел и знает, что каждый маленький трестик, каждый синдикатик имеет свои отделения. Почему их нельзя объединить, чтобы они вместе торговали? А то получается, что у того — одного цвета чашки, а у того — другого цвета, и поэтому каждый отдельно торгует. Это — синдикатская сеть, затем идут местные торги, губернские и другие, и потом кооперация. Вы знаете, они все сидят рядышком и торгуют оптом. Из-за кого конкурируют? Из-за низового потребительского общества, из-за него драку устраивают. Сократилось ли теперь что-нибудь заметно? Ничего не сократилось, торгующих оптовых организаций по-прежнему очень много. На кой черт нам по 3—4 оптовых организаций держать для конкуренции? Можно было бы решительно сократить. А как идет дело? Никак не идет.</w:t>
      </w:r>
    </w:p>
    <w:p w14:paraId="581B200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Затем о кооперации. Вот тут тов. Любимов говорит, что сокращать кооперативные звенья больше некуда. Мы знаем, есть краевой, областной, районный союз, есть низовой кооператив. Если бы районные и областные союзы занимались тем, о чем говорил здесь тов. Эйсмонт, было бы хорошо. Но каждый хочет самостоятельно хозяйничать, каждый старается устроить обязательно свой склад, хотя товаров не хватает, и таким образом товары еще больше задерживаются. Это наблюдается по всей линии. Всякий аппарат, как говорят, есть хочет, выдумывают себе работу. И в этом смысле у нас полнейшее безобразие. К вопросу о рационализации торгового аппарата мы не подошли еще с должным вниманием. У хозяйственника примелькался глаз, ему кажется, что у него все благополучно. Конечно, сейчас лучше стало, но все же безобразий еще много, а часто хозяйственники их не замечают. Здесь нужно что-либо сделать. В массах недовольство большое. Я в Казани был, там после собрания собралась группа женщин и, конечно, прежде всего ругали кооперацию.</w:t>
      </w:r>
    </w:p>
    <w:p w14:paraId="23A989D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Потому ты так горячо и говоришь!</w:t>
      </w:r>
    </w:p>
    <w:p w14:paraId="3A1A8F6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Косиор. Я, конечно, начал их обвинять: «Сами виноваты», — вот все, что я мог сделать. Есть у нас система многолавок в городах и деревне. Система многолавочного кооператива отдаляет его от массы.</w:t>
      </w:r>
    </w:p>
    <w:p w14:paraId="27FCD53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Зато экономнее по торговле.</w:t>
      </w:r>
    </w:p>
    <w:p w14:paraId="298B59B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Косиор. Экономнее, а вот вы сосчитайте, во что нам обходится отрыв кооператива от массы.</w:t>
      </w:r>
    </w:p>
    <w:p w14:paraId="61FCD18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Вы напрасно против многолавок.</w:t>
      </w:r>
    </w:p>
    <w:p w14:paraId="3AFF66B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Косиор. У кооператоров есть консерватизм и самолюбование работой, а наши партийные организации недостаточно на этот консерватизм нажимают. Здесь приводился ряд цифр, конечно, на них можно и нужно опираться, но нужно эти цифры живым опытом проверять.</w:t>
      </w:r>
    </w:p>
    <w:p w14:paraId="73151EB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Они все с опыта.</w:t>
      </w:r>
    </w:p>
    <w:p w14:paraId="0C47A22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Косиор. Тут насчитали 5—10% снижения, а мне рабочие задавали такой вопрос: «Почему цены на печеный хлеб не снижаются, раз зерно гораздо дешевле покупаем?» Я сам не знаю, почему цена на печеный хлеб осталась прежняя.</w:t>
      </w:r>
    </w:p>
    <w:p w14:paraId="3324860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Это «механизация»62 хлебопечения.</w:t>
      </w:r>
    </w:p>
    <w:p w14:paraId="1B3604B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Косиор. Такие вещи сплошь и рядом наблюдаются. Вопрос о снижении розничных цен нужно заострить, ударить тревогу по партийным организациям, поставить снижение цен как центральную проблему. Нужно приблизить кооперацию к массам, чтобы они на вас нажимали. Целый ряд мер необходимо провести [потому что скоро показываться в массы нельзя будет] как можно скорее.</w:t>
      </w:r>
    </w:p>
    <w:p w14:paraId="0260DD3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Я хотел отметить, что СТО решило с января на 2 коп. понизить цену на сахар; с апреля снять акциз на соль.</w:t>
      </w:r>
    </w:p>
    <w:p w14:paraId="5912776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22 коп. на пуд.</w:t>
      </w:r>
    </w:p>
    <w:p w14:paraId="347C1CD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Это сильно удешевит соль. И на протяжении месяца сильно снизить цены на пило- и лесоматериалы.</w:t>
      </w:r>
    </w:p>
    <w:p w14:paraId="186A395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Слово имеет тов. Бухарин.</w:t>
      </w:r>
    </w:p>
    <w:p w14:paraId="3E26C06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Бухарин. Товарищи, мне кажется, что этот вопрос, который мы обсуждаем в течение довольно значительного времени, будет центральным не только экономическим, но и политическим вопросом. Тут перед нами стоит проблема, которая решает по сути дела все. Если «так называемое перерождение»63 откуда-нибудь и может прийти, то именно отсюда оно и придет (с м е х). То, что мы можем оторваться по линии наших хозяйственных организаций от масс, — это самая опасная перспектива, которая существует. Я совершенно серьезно об этом говорю. Сейчас получилось то, что наши торгующие организации не получали снизу достаточного нажима и поэтому не выполнили всего того, что [а это значит — не использовали того, что власть находится в руках рабочего класса] нужно было бы выполнить.</w:t>
      </w:r>
    </w:p>
    <w:p w14:paraId="6FAF3A2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Разговоры, которые здесь были, произвели на меня несколько странное впечатление. Посмотрите на объективное экономическое положение. Промышленность развивается быстрее, чем сельское хозяйство, а положение вещей в области экономики, в области отношений между рабочим классом и крестьянством стоит на месте. Объясните, в чем тут дело? Я не знаю другого объяснения, у нас есть скрытое накопление, которое до нас не доводится.</w:t>
      </w:r>
    </w:p>
    <w:p w14:paraId="3056E01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Голоса. Правильно.</w:t>
      </w:r>
    </w:p>
    <w:p w14:paraId="0FE0420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Бухарин. Накопление имеется и в области промышленности, и в области торговли, и кооперации, и от нас скрывают это накопление. Здесь дело пахнет не десятками, а сотнями миллионов. Если вы проверите все хозяйственные органы, то встает вопрос, куда это все девается.</w:t>
      </w:r>
    </w:p>
    <w:p w14:paraId="2952C93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Зиновьевский миллиард64.</w:t>
      </w:r>
    </w:p>
    <w:p w14:paraId="67FCEF7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Бухарин. Тут не зиновьевский миллиард, а нечто другое. Здесь суть заключается в том, что в промышленных организациях скрытые капитальные суммы преподносятся нам под видом амортизации. То же самое и с товаропроводящей сетью. Это есть не выявленная прибыль.</w:t>
      </w:r>
    </w:p>
    <w:p w14:paraId="6D7B3E1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Это правильно.</w:t>
      </w:r>
    </w:p>
    <w:p w14:paraId="2C0A938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Бухарин. Тов. Микоян очень интересный доклад сделал, но во всем этом докладе не было сказано ни одного слова о прибыли.</w:t>
      </w:r>
    </w:p>
    <w:p w14:paraId="2CC9CC4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Тут точных данных еще нет.</w:t>
      </w:r>
    </w:p>
    <w:p w14:paraId="54AD8DE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Бухарин. Данных еще нет, позвольте, как же вы хотите ставить вопрос о ценах и о политике цен, если вы нам главного стержня не сказали? Не сказали того, без чего мы не можем решить вопроса. Я здесь ни за что, ни за какие цифры не могу голосовать, потому что я не знаю размера прибылей. Если вы говорите, что вы будете при снижении терпеть убытки, то позвольте вам немножко не верить. Если вы говорите, что будете иметь убыток при торговле, то почему же вы в доказательство не даете ваших прибылей. Для того чтобы обсуждать вопрос о ценах, нужно обсуждать вместе с ним и вопрос о прибылях и госпромышленности, и госторговли, и кооперации, и таких организаций, как Хлебопродукт65, потому что, если вы ставите в связи с этим вопрос относительно отношения к хлебным ценам и промышленным, то вы говорите о двух членах одного уравнения.</w:t>
      </w:r>
    </w:p>
    <w:p w14:paraId="212A1B9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По-моему, нужно вообще признать, что скрытое накопление есть, но оно нам не докладывается.</w:t>
      </w:r>
    </w:p>
    <w:p w14:paraId="6771DBB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Есть, несомненно, есть.</w:t>
      </w:r>
    </w:p>
    <w:p w14:paraId="1607674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Бухарин. Вопрос относительно прибылей.</w:t>
      </w:r>
    </w:p>
    <w:p w14:paraId="3512008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120 млн.</w:t>
      </w:r>
    </w:p>
    <w:p w14:paraId="0EAB574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175.</w:t>
      </w:r>
    </w:p>
    <w:p w14:paraId="5E3FC13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Бухарин. Около 200. Я согласен с замечанием тов. Рыкова, что нужно поставить вопрос об отпускных ценах промышленности в связи с этим и вопрос о прибылях торгующих органов и, в особенности, вопрос о прибылях на штуку товара. Вы нам объясните, сколько вы получаете прибыли, ибо это имеет крупнейшее значение для определения нашей политики.</w:t>
      </w:r>
    </w:p>
    <w:p w14:paraId="4EE3477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Теперь мне кажется, что вопрос, который тов. Микоян заострил и поставил здесь относительно привлечения масс и т.д., заключается в том, что при теперешнем положении вещей мы не сможем привлечь как следует массу, потому что работа ряда наших органов, в первую очередь профсоюзов, опирается уже на изжитый период.</w:t>
      </w:r>
    </w:p>
    <w:p w14:paraId="0038C7A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Мы все отлично знаем, что теперь рабочий страшно мало интересуется номиналом заработной платы, но очень сильно интересуется ценами. Все организации, профсоюзы и прочие, приспособлены к тому, чтобы обсуждать вопрос о номинале заработной платы, но у них нет ни аппаратов, ни органов и т.д., которые занимались бы этим вопросом, вопросом о ценах. Мы получали с населения, с мужиков, огромный процент путем налогов, а теперь через цены — в первую очередь; что касается рабочих, то с рабочего класса мы также берем, в первую очередь, путем цен. Номинал заработной платы играет, конечно, огромную роль, но теперь мы с мужика, в первую очередь, берем путем цен и с рабочего тоже. Таким образом цены на товары есть важнейший рычаг во всей системе экономической политики.</w:t>
      </w:r>
    </w:p>
    <w:p w14:paraId="1D50AA2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И останутся.</w:t>
      </w:r>
    </w:p>
    <w:p w14:paraId="3A9BD15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Бухарин. И останутся, безусловно. А наши основные механизмы вовлечения масс направлены по другому руслу, так что, мне кажется, предложение тов. Андреева было совершенно правильно, когда он поставил вопрос относительно того, каким образом профсоюзы, в первую очередь, вовлечь в это дело.</w:t>
      </w:r>
    </w:p>
    <w:p w14:paraId="06BAC98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 наконец, последнее замечание, это проблема относительно товаропроводящей сети. Она и в Западной Европе, и в особенности в Америке, играет колоссальную роль. Там центральный экономический лозунг — это лозунг против «расточительности в товарообороте». Там придуман и проводится целый ряд мероприятий по удешевлению товаропроводящей сети. Американский капитал работает «на последнего потребителя», т.е. максимально сокращает товаропроводящую сеть. Там имеются специальные комиссии, которые выработали целый ряд мероприятий и проводят их в жизнь. А мы действуем доморощенным, рутинным путем, выдумываем всякие штуки, не используя имеющегося уже опыта. На это дело надо обратить внимание.</w:t>
      </w:r>
    </w:p>
    <w:p w14:paraId="46D302F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У нас была справка, что по универсальной торговле в Америке больше расходов, чем у нас.</w:t>
      </w:r>
    </w:p>
    <w:p w14:paraId="2826527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Бухарин. Там расходы очень большие на рекламу и, кроме того, верить, что у нас это обходится дешевле, пусть Пушкин верит, я этому не верю. Нужно использовать тот опыт, который имеется в этом отношении.</w:t>
      </w:r>
    </w:p>
    <w:p w14:paraId="61358B2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Затем нужно поставить вопрос о прибыли и вместе с вопросом о прибыли сии вопросы о политике цен решать, потому что без этого решать вопрос о политике цен будет бессмысленно. Я кончил.</w:t>
      </w:r>
    </w:p>
    <w:p w14:paraId="5E28F3D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Председатель. Слово имеет тов. Рудзутак.</w:t>
      </w:r>
    </w:p>
    <w:p w14:paraId="641E9B2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Рудзутак. Несколько слов насчет частных объяснений о причинах повышения цен, в частности, вопрос о железнодорожных тарифах, что он будто бы повлиял на повышение цен.</w:t>
      </w:r>
    </w:p>
    <w:p w14:paraId="0532F52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Он в сторону понижения повлиял (с м е х).</w:t>
      </w:r>
    </w:p>
    <w:p w14:paraId="0EF44FD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Рудзутак. Тов. Микоян отбрыкивается от того, чтобы говорить о ценах на хлеб.</w:t>
      </w:r>
    </w:p>
    <w:p w14:paraId="4DA776B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Буду говорить по хлебному докладу. А здесь речь идет о ценах на промтовары.</w:t>
      </w:r>
    </w:p>
    <w:p w14:paraId="2C82509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Рудзутак. Мы вообще можем помолчать полчаса и подождать, пока подойдет вопрос, который тебя интересует. Обратите внимание на эту таблицу оптово-розничных хлебных цен66 в СССР. Начиная с последних месяцев этого года мы видим, что все время понижаются оптовые цены на хлеб и повышаются розничные цены. Повышение розничных цен получается на 15 коп. Если считать, что за это время у нас обернулось 180—200 млн пуд. хлеба, то получается, что если считать по 15 коп., то эта сумма почти покроет повышение железнодорожных тарифов по всем товарам за год.</w:t>
      </w:r>
    </w:p>
    <w:p w14:paraId="1E5B030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Это отписка.</w:t>
      </w:r>
    </w:p>
    <w:p w14:paraId="249010A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Рудзутак. Это не отписка, а это реальное положение. Цены, которые вами показаны, говорят, что от 155 коп. розничные цены возросли до 170 коп. за пуд на пшеницу. Это есть реальные деньги. Никакой отписки тут нет. И сказать, что тут повлиял железнодорожный тариф или что-нибудь другое, это есть, тов. Любимов, отписка с вашей стороны.</w:t>
      </w:r>
    </w:p>
    <w:p w14:paraId="45DB290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Любимов. Повышение железнодорожного тарифа повлияло.</w:t>
      </w:r>
    </w:p>
    <w:p w14:paraId="03C226B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Рудзутак. Конечно, повлияло, но не в размере 15 коп. Это есть с вашей стороны отписка, которой вы хотите отписаться.</w:t>
      </w:r>
    </w:p>
    <w:p w14:paraId="4A5442A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Любимов. Мы и в том, и в другом расписывались, а ты не хочешь расписаться.</w:t>
      </w:r>
    </w:p>
    <w:p w14:paraId="1D8CCF8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Рудзутак. Это все зависит от того, как кто свою подпись ценит. Бывает и так, что на всех заборах расписываются, это дело вкуса расписывающегося (с м е х).</w:t>
      </w:r>
    </w:p>
    <w:p w14:paraId="3E02ABB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Максимов тут выступал с программой снижения в течение четырех лет, вот, говорит, у нас тенденция на понижение.</w:t>
      </w:r>
    </w:p>
    <w:p w14:paraId="07814E8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По сахару в 1924 г. были накладные расходы 8%, или 8 коп. Я не знаю, вы тут с Рыковым спорили, снизилось на 0,9% за четыре года. Значит, за четыре года снижение на 0,9%.</w:t>
      </w:r>
    </w:p>
    <w:p w14:paraId="06ADCDB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Калинин. Сахар и так в убыток продают.</w:t>
      </w:r>
    </w:p>
    <w:p w14:paraId="54B8811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Рудзутак. На керосин, крестьянский товар, было в 24-м году накладных расходов 10%, стало после четырехлетнего понижения 21%. Значит, вместо программы понижения получилось повышение. Возьмите, как различные торговые аппараты понижают или повышают накидки по одним и тем же товарам в одном и том же районе. По гвоздям государственная торговля в ноябре 26-го года имеет накидку 8,5%, а кооперация на этот же самый товар умудрилась накинуть 21,9%, почти что 22%. Прогресс очень большой. Это, тов. Любимов, тоже отписка! Это речь идет о Москве.</w:t>
      </w:r>
    </w:p>
    <w:p w14:paraId="453D83B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Мне кажется, что в этом вопросе мы никакого ответа не добьемся, если не подойдем с таким же методом к этому вопросу, как мы подошли к вопросу о снижении себестоимости производства, когда мы подошли к отдельным составным элементам производства. Тогда, когда мы стали разбирать по основным элементам производства, мы нашли те источники, за счет которых мы можем получить снижение, и я думаю, что в вопросе о торговле, если мы не пойдем этим путем, то наши дебаты совершенно безнадежны, потому что мы можем посредством «диалектики» перекидывать один на другого вину и указывать причину, почему нельзя снижать розничные цены. Ну, конечно, железнодорожные тарифы это есть универсальное средство, которым можно объяснить даже затмение луны (смех).</w:t>
      </w:r>
    </w:p>
    <w:p w14:paraId="63F2989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Затмение умов тоже.</w:t>
      </w:r>
    </w:p>
    <w:p w14:paraId="6CD57B0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Рудзутак. Мне кажется, что тут подошли правильно к этому вопросу тов. Андреев и тов. Бухарин. Вы возьмите этот самый вопрос относительно неполной нагрузки аппарата и в то же время роста аппарата как противоречие одно другому. Правда, по промышленности Межлаук раз докладывал, что полная нагрузка предприятия увеличивает себестоимость производства, но я думаю, что такому утверждению верить нельзя, что полная нагрузка увеличивает накладные расходы.</w:t>
      </w:r>
    </w:p>
    <w:p w14:paraId="54DE8E8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Со стекольным заводом так получилось.</w:t>
      </w:r>
    </w:p>
    <w:p w14:paraId="790E544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У тебя тоже увеличение транспорта вызывает повышение тарифов (смех).</w:t>
      </w:r>
    </w:p>
    <w:p w14:paraId="35C3874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Рудзутак. Мы тоже, как Микоян говорит, потом особо подойдем к этому вопросу (смех).</w:t>
      </w:r>
    </w:p>
    <w:p w14:paraId="292968D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скобках говоря, мы в пятницу обсуждали этот вопрос и было установлено, что у нас как раз обратное положение, наблюдается некоторое улучшение в этом вопросе.</w:t>
      </w:r>
    </w:p>
    <w:p w14:paraId="34A8B75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 другой вопрос, который затрагивал здесь тов. Бухарин, это вопрос относительно того, куда девается разница между оптовыми и розничными ценами. Одним аппаратом не объяснишь. И тут совершенно напрасно смеялись над тов. Бухариным, когда он упомянул роковую цифру миллиард. Наш годовой товарооборот, боюсь по памяти назвать цифру...</w:t>
      </w:r>
    </w:p>
    <w:p w14:paraId="478F0C6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24 млрд руб. годовой оборот.</w:t>
      </w:r>
    </w:p>
    <w:p w14:paraId="55DCA0C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Рудзутак. Из 24 млрд годового оборота хоть один лишний процент, и получим крупную сумму.</w:t>
      </w:r>
    </w:p>
    <w:p w14:paraId="0C11548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Нельзя ли это по транспорту тоже провести как-нибудь.</w:t>
      </w:r>
    </w:p>
    <w:p w14:paraId="0FE39AA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Рудзутак. Ну что ж, я не возражаю. И поэтому относительно того, куда деваются и как просачиваются деньги, до сих пор мы ответа на этот вопрос получить не можем, ни в области промышленных организаций, ни в области кооперативных и наркомторговских. И я думаю, что правильную постановку этого вопроса мы можем найти, если подойти к вопросу со стороны накладных расходов и улучшить торговую сеть тем же самым методом, как мы это делали в области промышленности: исследовали каждое звено, насколько можно его уменьшить, сократить, какое звено можно исключить и т.д. Только тогда мы сможем успешно разрешить этот вопрос. Правильно разрешить этот вопрос мы не сможем до тех пор, пока будем вести общие разговоры, и, по-моему, слабая сторона доклада Наркомторга именно в том, что он и подходит к этому вопросу общими фразами.</w:t>
      </w:r>
    </w:p>
    <w:p w14:paraId="29B0BE9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Председатель. Дальше у меня записан тов. Микоян. Тов. Микоян, вы как хотите, сейчас высказаться или вам дать заключительное слово?</w:t>
      </w:r>
    </w:p>
    <w:p w14:paraId="7C8BF94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Лучше заключительное слово.</w:t>
      </w:r>
    </w:p>
    <w:p w14:paraId="20E7C80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Председатель. Тогда я переношу вас в конец.</w:t>
      </w:r>
    </w:p>
    <w:p w14:paraId="76F1924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Причем прекращение прений меня не касается?</w:t>
      </w:r>
    </w:p>
    <w:p w14:paraId="2C85908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Председатель. Да, безусловно. Слово имеет тов. Серго.</w:t>
      </w:r>
    </w:p>
    <w:p w14:paraId="1B07344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Орджоникидзе. Мне кажется, что все-таки основным вопросом является вопрос о громоздкости нашей товаропроводящей сети.</w:t>
      </w:r>
    </w:p>
    <w:p w14:paraId="7E6D9DC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Голоса. Правильно.</w:t>
      </w:r>
    </w:p>
    <w:p w14:paraId="4E4B8DA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Орджоникидзе. Я часто видел деревенские кооперативные лавки, в которых сидят 3—4 чел., получающих довольно приличное жалованье. В довоенное время в лавке с таким небольшим оборотом сидел бы один, а теперь сидят 4 чел., а иногда и больше.</w:t>
      </w:r>
    </w:p>
    <w:p w14:paraId="4386F55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А если начнут воровать, то ворует не один, а воруют сразу 4 чел.</w:t>
      </w:r>
    </w:p>
    <w:p w14:paraId="2B7F267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Орджоникидзе. Когда я ставил товарищам вопрос, для чего им столько человек в маленькой лавчонке, они отвечали, что один может обворовать, а тут они друг за другом следят. А если все трое сговорятся и обворуют, тогда в лавке ничего не останется. Такое положение имеется сейчас в кооперации, и пусть мне тов. Любимов или кто-нибудь докажет, что этого нет.</w:t>
      </w:r>
    </w:p>
    <w:p w14:paraId="47F3292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Любимов. Я этого и не доказывал.</w:t>
      </w:r>
    </w:p>
    <w:p w14:paraId="567E7E0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Орджоникидзе. Во всяком случае, если верны эти цифры, что аппарат товаропроводящей сети обходится в 3 900 000 000, то ведь это кошмар. Вот тут говорят некоторые, что будто бы в довоенное время стоило меньше. Если даже и так, если допустим, что в довоенное время цифра была меньше, то ведь довоенное время для нас не указ, ведь тогда были отдельные разбросанные частные торговцы, отдельные капиталисты, а сейчас мы являемся единственным хозяином, и, к сожалению, у нас все-таки работа ведется по-старому. Тов. Косиор говорил насчет представительств, и я слышал реплику тов. Микояна, что вы, секретари, сами не справились с этим вопросом, а теперь нападаете на меня. Я не думаю нападать ни на кого. Но я должен сказать, что в Закавказье, в Тифлисе, в Баку, в Эривани и в Батуме имеются представители всех наших синдикатов, и когда я там вел борьбу против них, это объяснялось следующим (представьте себе, я себя ругаю, как это действовало на меня тогда!): это националы не хотят нас пускать к себе. Когда приехал на Северный Кавказ, там тоже те же представители оказались не только в Ростове, но и в Екатеринодаре, Армавире и в других местах. Взять, например, отделение Текстильного синдиката, которое в свое время сыграло колоссальную роль в смысле подачи мануфактуры на места. Я сам просил тов. Ногина, чтобы он открыл на Кавказе отделение Текстильного синдиката. Теперь же другое дело, теперь с этим делом могут и кооперативы справиться, а отделения все-таки не хотят уходить, и драка идет между ними и кооперацией. Что же вышло, когда поставили вопрос в Ростове о закрытии отделения Текстильного синдиката? Тов. Квиринг разослал всем секретарям окружных комитетов запрос, кто за закрытие, кто против, причем был пущен слух, что если закрыть отделение, то мануфактуры будет меньше. И вот, когда поставили вопрос о закрытии отделений, то никто иной, как тов. Чудов спрашивал: «А что, если закрыть, мануфактура не уменьшится?»</w:t>
      </w:r>
    </w:p>
    <w:p w14:paraId="4DB6C47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Косиор. Темнота наша секретарская!</w:t>
      </w:r>
    </w:p>
    <w:p w14:paraId="779BD9D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Орджоникидзе. Я очень боюсь, что снижение отпускных цен не даст того эффекта, который мы хотим получить. Есть большая опасность, что это понижение до потребителя не дойдет, если не будет очень сильного нажима на снижение розничных цен. Сколько мы ни говорим о снижении цен, а реальных результатов мало, почти незаметно. Я был вчера на конференции в Хамовниках. Там тоже говорили, что никаких результатов не получилось.</w:t>
      </w:r>
    </w:p>
    <w:p w14:paraId="31016B1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Когда говорят, что кооперация торгует как будто дешево, это неверно, абсолютно неверно. Как она торгует в отношении цен по тем товарам, которых недостаточно? Цены берутся среднерыночные, что определяется частником, а мы убавляем на 5—10%, т.е. если частник делает накидку в 60%, кооперация делает ее в 50%. То, что говорят, будто накидки равны 18% — это неверно, в жизни это не так, ни в городе, ни в деревне этого нет.</w:t>
      </w:r>
    </w:p>
    <w:p w14:paraId="1E773F8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Правильно.</w:t>
      </w:r>
    </w:p>
    <w:p w14:paraId="5FCD11E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Орджоникидзе. Насчет скрытого накопления, о котором говорил Бухарин. Конечно, правильно, что ни ВСНХ, ни местные совнархозы точно не показывают. Когда нужно отчислить в казну процент с прибыли промышленности, приходит представитель местного совнархоза и говорит: «Ты особенно не нажимай!» Наверняка скрывают. Конечно, не для себя, но для того, чтобы расширить местную промышленность. Можно снизить отпускные цены, но я уверяю, что если наша товаропроводящая сеть будет поглощать такую сумму, как теперь, сколько ни снижай, ни черта не выйдет. Я боюсь того, что мы заставим Куйбышева снизить, а до потребителя это снижение не дойдет. Поэтому, не возражая против снижения отпускных цен, я все-таки думаю, что надо бы со всей силой нажать по товаропроводящей сети. Теперь настало время, чтобы эвакуировать те представительства, которые имеются на местах, или, во всяком случае, если не целиком эвакуировать, то иметь там три представителя вместо десятков и сотен представителей со всеми конторами. Нужно иметь три-четыре человека в качестве представителя от целого края, которые и будут заниматься этим делом. Возьмите, как происходила доставка товаров, например, мануфактуры, хотя бы в Тифлисе. Сначала мануфактура попадает в Текстильный синдикат, затем ее берет Центросоюз, из Центросоюза она идет в районные кооперативы на места и по мере того, как она идет на места, на нее все накладывается и накладывается и получается невероятная накидка.</w:t>
      </w:r>
    </w:p>
    <w:p w14:paraId="5933DDE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Косиор. Теперь лучше стало.</w:t>
      </w:r>
    </w:p>
    <w:p w14:paraId="35D48F6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Орджоникидзе. Теперь, конечно, лучше стало. Нет того сумасшествия, которое было года три назад, когда накидки были в 300 и 400%, когда невозможно было ничего покупать. На это надо обратить внимание комиссии тов. Рудзутака67, которая должна подработать вопрос о товаропроводящей сети.</w:t>
      </w:r>
    </w:p>
    <w:p w14:paraId="368D596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Председатель. Слово имеет тов. Сталин.</w:t>
      </w:r>
    </w:p>
    <w:p w14:paraId="67AA893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(*Стенограмма выступления И.В. Сталина с авторской правкой отсутствует. Текст публикуется по перепечатке, сверенной с неправленой стенограммой. РГАСПИ. Ф. 17. Оп. 163. Д. 701. Л. 117—125. Часть текста, не вошедшая в перепечатку и несущая смысловую нагрузку, восстанавливается в квадратных скобках. Редакционная правка не оговорена.) У меня всего несколько замечаний.</w:t>
      </w:r>
    </w:p>
    <w:p w14:paraId="146019C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Тов. Рыков правильно заметил, что индустриализация и вообще улучшение техники не повели пока что к удешевлению продукции и сокращению цен на промтовары. Более того, улучшение техники повело местами даже к вздорожанию продукции. Это невероятно, но это факт, к сожалению. Чем объяснить это позорное явление? Тут есть, по-видимому, какая-то неувязка с нормой выработки и с расценками. Этот вопрос придется нам обсудить специально. Ясно, во всяком случае, что этот позор нужно ликвидировать во что бы то ни стало. И мы его ликвидируем, ибо удешевление продукции есть одна из основных задач партии.</w:t>
      </w:r>
    </w:p>
    <w:p w14:paraId="45C952E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Затем насчет того, что цифровые данные наших учреждений не всегда реальны, а иногда и вовсе нереальны. Это, к сожалению, верно. Конечно, цифровые данные улучшаются. Одно уже то, что методы исчисления Наркомторга [Микояна] дают другие, сравнительно лучшие цифровые данные, чем те, которые давались раньше при анализе цен, одно уже это — шаг вперед. Но этого более чем недостаточно. [Нам обоими ногами, как на твердую почву, стать на эти цифры невозможно. Это тоже позор. С этим надо покончить.] Вопрос об улучшении цифровых данных наших учреждений стоит, таким образом, также на очереди.</w:t>
      </w:r>
    </w:p>
    <w:p w14:paraId="577EA54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Теперь насчет оптово-розничных ножниц и политики цен в городе и деревне. Тов. Рыков не понял меня. Я не только не отрицал, а наоборот, подчеркивал, что разрыв цен, ножницы между розничными и отпускными ценами на промтовары существуют и будут еще существовать. Ясно, что эти ножницы будут прежде всего в деревне. Мы из этого факта исходили на апрельском пленуме ЦК, когда снижение розничных цен на товары для крестьян объявили одной из главных задач партии68. Эта задача остается и останется еще надолго. Но этой задачей теперь не исчерпывается дело. Дело в том, что надо подумать теперь также и о городе, т.е. о рабочих, страдающих от дороговизны. Оставляя старую директиву в силе и считая ее одной из основных задач, надо дополнить эту директиву другой директивой — насчет снижения розничных цен также и в городе. Я имею в виду рабочих. Вот о чем идет речь. Об этом я и говорил в своей речи. Это дополнение к старой директиве абсолютно необходимо, потому что дороговизна в городах есть, и вопрос о реальной зарплате рабочих приобретает важнейшее значение.</w:t>
      </w:r>
    </w:p>
    <w:p w14:paraId="3096D56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Разница между городом и деревней в том смысле, что мужик переплачивает на товарах, останется еще надолго. Никто еще не сосчитал, сколько переплачивает деревня на промтоварах. Объясняется эта разница тем, что промышленность наша еще молода, мало развита, и мы ограждаем нашу молодую промышленность от конкуренции извне путем целого ряда мероприятий, в числе которых главное место занимает монополия внешней торговли. Без этих мероприятий мы поставили бы нашу индустрию перед опасностью разгрома, а нашу страну перед перспективой ее превращения в колонию. Эта разница, стало быть, еще останется, и мы ее не можем уничтожить одним ударом. Но мы можем и должны уменьшить эту разницу. Мы можем и должны сделать эту разницу такой, чтобы она не была разорительной для крестьянина, чтобы она стала терпимой и более или менее легко переносимой для крестьянина. Для этого прежде всего и нужна политика снижения розничных цен на промтовары для деревни. А снижать цены на промтовары нужно теперь не только в деревне, как я уже говорил, но и в городе. Новизна вопроса состоит здесь в том, что политику систематического снижения розничных цен надо продолжать дальше со всей силой и, кроме того, нужно ее распространить также и на город.</w:t>
      </w:r>
    </w:p>
    <w:p w14:paraId="2585B6F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За счет кого должна проводиться политика снижения розничных цен?</w:t>
      </w:r>
    </w:p>
    <w:p w14:paraId="15CA21A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За счет аппарата торгующих органов, за счет сокращения их штатов, за счет сокращения их накладных расходов, за счет сокращения их прибылей. Других источников нет. Это надо понять и из этого надо исходить. Вот почему снижение накидок является очередной задачей.</w:t>
      </w:r>
    </w:p>
    <w:p w14:paraId="067A461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 не понимаю тов. Эйсмонта, когда он говорит, что 18% накидки по городам является нормальной накидкой. Почему такая ненормальная накидка называется у тов. Эйсмонта нормальной? [Он сравнивает эту накидку с накидками при буржуазных порядках, это совершенно несравнимые вещи. Там что отражала накидка — прибыль не умеренную, а повышенную. Плюс все то, что необходимо, чтобы купец гулял и прожигал жизнь.] Оказывается, потому что купеческая накидка в период царизма равнялась также 18%. Выходит, что тов. Эйсмонт считает чуть ли не идеалом купеческую накидку. Чем же тогда отличается наша советская торговля от торговли капиталистической, и кому нужна такая кооперация, которая старается равняться по купеческой накидке? Купец ставил 18% накидки, потому что он добивался максимума прибыли и старался, кроме того, отложить кой-какие суммы на предмет прожигания жизни. Ну а мы, наша советская торговля, разве она нуждается в подобных статьях дохода? Зачем нам максимум прибыли, кому она нужна, если иметь в виду, конечно, не интересы прожигателей жизни, а интересы массового потребителя, рабочих и крестьян? Нет, товарищи, 18% накидки по городам есть разврат, а не нормальная накидка. Задача состоит в том, чтобы держать курс на снижение этой ненормальной накидки по городам. [Разница между городом и деревней в том смысле, что мужик переплачивает, останется. Тут одним понижением розничных цен не отговориться, эта разница выражается, может, в миллиарде. Если бы кто-либо считал, сколько мужик переплачивает, ужаснулся бы, но такого учета не существует. Чем это объясняется? Объясняется это тем, что мы имеем монополию внешней торговли. Когда некоторые оппозиционеры огульно шли по линии снижения цен, это было стремление к уничтожению монополии внешней торговли. Если бы мы выписывали товары из-за границы, если бы мы имели свободную торговлю, у нас... (не слышно) не вдвое, а втрое. На это пойти мы не можем, потому что источники накопления промышленности необходимо их брать с мужика, так что эта разница в ее основе останется, пока промышленность не дорастет, пока не будет необходимости сохранять эту разницу, а так как наша промышленность молодая, ее приходится ограждать монополией внешней торговли. Монополия внешней торговли дает повышение цен за счет мужика, мы от этой разницы отказаться не можем, но она должна быть доведена до предела, до терпимого лимита. В этих рамках надо вести борьбу. Потому я и говорю, коль скоро мы основную разницу уничтожить не можем, чтобы промышленность догнала и перегнала западную промышленность, когда мы не будем бояться конкуренции (возгласы: перебьемся! Пока этого нет.). Надо эту разницу сделать терпимой для мужика и рабочего. За счет чего? За счет аппарата торгующих органов. Других источников абсолютно нет. Вот почему все дело сводят к накидкам. Тут понимают под накидкой все: и нормальную прибыль, и организационные расходы, и накладные расходы по линии кооперации, и налоги, и тариф, и все.] Тов. Любимов склонен понимать под накидкой все что угодно: и железнодорожные тарифы, и налог, и акциз, и организационные расходы по торговле, и так называемую нормальную коммерческую прибыль. Это, конечно, неправильно. Так могут рассматривать накидку и валить все в одну кучу только такие люди, которые стараются что-либо скрыть от партии и государства. Снижение налогов, акциза, железнодорожного тарифа и т.д. не зависит от торгующих органов. Эта надбавка на цену делается механически. Речь идет не об этой надбавке. Речь идет о той накидке или надбавке, сокращение которой зависит целиком и полностью от торгующих органов. Сюда относятся всякие организационные расходы торгующих органов и прежде всего кооперации, расходы на раздутые штаты и громоздкий аппарат товаропроводящей сети и, наконец, так называемая нормальная коммерческая прибыль. Вот та накидка, о которой должна быть у нас речь. По этой накидке и надо ударить, если мы хотим добиться снижения розничных цен. Без снижения этой накидки разговоры о снижении розничных цен есть пустая болтовня.</w:t>
      </w:r>
    </w:p>
    <w:p w14:paraId="1BE0615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Вот, например, СТО постановил: «Принять меры к тому, чтобы товар проходил от государственных фабрик и заводов до низовой кооперативной сети не более, чем через 1—2 оптовых склада». Выполняется ли это постановление СТО? Нет, не выполняется. Почему?</w:t>
      </w:r>
    </w:p>
    <w:p w14:paraId="0A03E15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Или еще. СТО постановил: «Приступить... к сокращению государственных розничных и оптовых предприятий в тех местах, где низовые и серединные звенья потребительской кооперации достаточно окрепли и работа их экономна и дешева»69. Выполняется ли это постановление СТО? Нет, не выполняется. Почему?</w:t>
      </w:r>
    </w:p>
    <w:p w14:paraId="51E77A3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Таких примеров можно было бы привести целую кучу.</w:t>
      </w:r>
    </w:p>
    <w:p w14:paraId="3847E2F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Наконец, о так называемой нормальной коммерческой прибыли кооперации и прочих торгующих органов. Я считаю постановление СТО в этой части для данного времени уже недостаточным. Почему? Потому что фраза о нормальной коммерческой прибыли дает торгующим органам лазейку, и торгующие органы не прочь иногда превращать нормальную прибыль в грабительскую. Я думаю, что надо положить предел этой неопределенности. Я думаю, что следовало бы создать известный лимит для торговой прибыли наших торгующих органов и регламентировать эту прибыль. Ибо раздутые прибыли нам не нужны. Ибо раздутые прибыли создают отрыв от рабочих и крестьян, создают размычку. Тов. Бухарин был совершенно прав, когда он говорил о скрытой прибыли в недрах наших торгующих органов. Кто может отрицать, что скрытая прибыль существует? Тов. Любимов говорил недавно, что прибыль Центросоюза равняется 120 млн. Потом оказалось, что эти прибыли доходят до 170 млн. А теперь оказывается, что они могут составить 200 млн. А я думаю, что если считать и скрытую прибыль, то прибыли эти могут дойти до 250, а может быть, и до 300 млн. Кому нужен этот обман и для чего эти сверхприбыли? Кому неизвестно, что эти сверхприбыли могут привести лишь к загниванию нашей товаропроводящей сети и к отрыву партии и государства от миллионных масс потребителей.</w:t>
      </w:r>
    </w:p>
    <w:p w14:paraId="38DA57C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[Совнарком, СТО и Политбюро правы, когда ударили по отпускным ценам. Торговые органы какой, процент прибыли получают? Достаточно много для того, чтобы скрывать прибыль, по крайне мере 50%. Вот по этой штуке надо будет ударить.]</w:t>
      </w:r>
    </w:p>
    <w:p w14:paraId="2B65219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Можно и нужно снижать отпускные пены на промтовары. Об этом мы приняли специальное решение в Политбюро неделю назад. Но снижение отпускных цен может превратиться в пустую болтовню, если оно не дойдет до потребителя, если оно не поведет к решительному снижению розничных цен на промтовары как в деревне, так и в городе. Я говорил, что накидка в 18% для городов есть разврат, ибо власть у нас не купеческая, а советская. А вы знаете, чему равняется накидка по деревням? Она доходит иногда до 30 и больше процентов. Это уже разврат в кубе. А для чего все это делается? Для того чтобы добиться так называемой нормальной коммерческой прибыли. А на деле мы добиваемся отрыва партии и государства от рабочих и крестьян.</w:t>
      </w:r>
    </w:p>
    <w:p w14:paraId="61C56FB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Вот почему вопрос о снижении накидки является очередным вопросом нашей партии.</w:t>
      </w:r>
    </w:p>
    <w:p w14:paraId="6E5BE0F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Тут говорил кто-то, что никто, будто бы, не обвинял ЦК в недостаточно серьезном отношении к вопросу о снижении цен. Это неверно, товарищи. Письменный доклад тов. Микояна содержит такое обвинение. Вот что говорится, например, в докладе тов. Микояна: «Необходимо от ЦК такое указание партийным организациям, которое дало бы понять, что ЦК всерьез хочет осуществления этой задачи, требует достижений от местных органов и придает этому делу политическое значение. Только при этом можно будет рассчитывать на успех».</w:t>
      </w:r>
    </w:p>
    <w:p w14:paraId="55D1B4D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Выходит таким образом, что ЦК не хотел до сих пор «всерьез» снижения розничных цен, что ЦК не считал вопрос о снижении цен на промтовары вопросом, имеющим политическое значение. Это, конечно, неверно. Из фактов, приведенных мною в своей первой речи, видно, что ЦК считал и продолжает считать задачу снижения розничных цен задачей первоочередной. Об этом говорит постановление апрельского пленума ЦК. Об этом говорит майский циркуляр ЦК. Об этом же говорит июльское постановление СТО, принятое по директиве ЦК70.</w:t>
      </w:r>
    </w:p>
    <w:p w14:paraId="6912E7E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Итак, для того чтобы добиться цели в области проведения в жизнь нашей политики цен, необходимо вести работу по двум направлениям. Необходимо прежде всего провести серьезное снижение розничных цен на промтовары массового характера как в деревне, так и в городе, ударив по накидке, снизив накидку, сломив во что бы </w:t>
      </w:r>
      <w:r w:rsidRPr="008215F2">
        <w:rPr>
          <w:rFonts w:ascii="Times New Roman" w:hAnsi="Times New Roman" w:cs="Times New Roman"/>
          <w:color w:val="0070C0"/>
          <w:sz w:val="16"/>
          <w:szCs w:val="16"/>
        </w:rPr>
        <w:lastRenderedPageBreak/>
        <w:t>то ни стало сопротивление кооперации и других торгующих органов. Ибо снижение накидки естественно поведет к сокращению всех и всяких ненужных расходов, к сокращению товаропроводящей сети, к сокращению раздутых прибылей. Необходимо, во-вторых, переломить привычку и психологию советских кооператоров и торговцев, любящих размахивать эффектными балансами и забывающих о том, что нам нужен не эффектный баланс, а смычка нашей индустрии с массовым потребителем в деревне и в городе. Надо разъяснять нашим работникам по советской торговле, что увлечение эффектным балансом представляет серьезную опасность, что привычка козырять эффектным балансом не есть наша привычка, что это есть купеческая привычка, которую надо изжить, если мы хотим добиться действительных успехов на фронте нашего строительства. Я кончил.</w:t>
      </w:r>
    </w:p>
    <w:p w14:paraId="15568BC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Председатель. Слово имеет т. Калинин.</w:t>
      </w:r>
    </w:p>
    <w:p w14:paraId="343D912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Калинин. По-моему, сегодня у нас выявился основной факт, что на розничных ценах мы многого не возьмем, какие бы радикальные решения ни выносили по этому вопросу. Все предложения не идут дальше 4—5%. Это положение вырисовалось для всех с несомненностью. Ясно, что все благие пожелания останутся благими пожеланиями, а выяснившийся факт имеет очень большое значение. В то время как несколько времени тому назад мы думали, что снижение розничных цен является буквально панацеей, которая нас спасает, теперь мы видим, что это не так, потому что в области розничных цен мы можем провести снижение на 3—4—5% — самое большее. В настоящее время розничные накидки в кооперации таковы, что мы можем снижать их только за счет существенной рационализации самого аппарата. Надо сказать, что в настоящее время в кооперации цены гораздо ниже, чем у частных торговцев; кооперация сейчас в деревне, по крайней мере, в промышленных районах, имеет чрезвычайно большое значение и задает тон в области закупок у крестьян; крестьянин в город ездит, как, например, в нашей местности71, на 90% меньше, чем прежде, покупая товары у кооперации на месте. Поэтому вопрос и стоит таким образом, что если мы хотим кооперативные цены убавить, так их можно убавить только путем рационализации аппарата кооперации. Мы, конечно, прекрасно знаем, что как бы вы ни кричали, но кооперативный аппарат дороже частновладельческого. Даже при старом строе, когда был 12-часовой торговый день, когда на человеке могли ездить, даже если [тогда] кооперативный аппарат был дороже частновладельческого, то как же он теперь может быть дешевле, если мы имеем 8-часовой рабочий день? Кроме того, он дороже и потому, что много сил и средств идет на составление баланса, на ведение отчетности, чего нет у частного торговца, у которого весь баланс — в кармане. Тов. Микоян говорит, что каждый месяц надо писать отчет. Потом 8-часовой рабочий день. До войны, вы, товарищи, этого не забывайте, был не 8-часовой рабочий день, а в деревне в магазинах и лавках торговали до 18 часов.</w:t>
      </w:r>
    </w:p>
    <w:p w14:paraId="38F798E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До 24 часов.</w:t>
      </w:r>
    </w:p>
    <w:p w14:paraId="0DB0E3A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Калинин. До 24 часов, торговали любое время. Теперь мы имеем 8-часовой рабочий день. Поэтому говорить о том, что мы можем здесь что-то выгадать — смешно. Бухгалтера надо в каждой кооперативной лавке. Ясно, что не бухгалтера за 200 руб., а счетовода, но он все же получает 40—50 руб. А 50 руб. было бы для торговца колоссальной прибылью. Я не хочу сказать, что не надо рационализации, наоборот, я считаю, что рационализация может кое-что дать, но не надо этим слишком увлекаться. Что касается прибыли, то прибыль не опасная вещь в кооперации. Тов. Серго, вы не забывайте кооперативное правило, что прибыль делят, и на каждый забранный рубль дают соответствующую скидку. Целый ряд кооперативов выдает часть этой прибыли назад. Тогда рабочие видят, что раз часть прибыли выдается назад, то это значит, что хозяйство велось довольно удовлетворительно. А вот когда этого не практикуется, то это уже совсем плохо. Теперь дальше. Вы заметьте, что сейчас цены хлеба оптовые почти довоенные, а хлеб, который продается в магазинах — в два раза дороже. Некоторые товарищи не понимают причин этого явления. А они кроются в следующем: хлебопек раньше получал 6 руб. в месяц. Прочтите Горького «Двадцать шесть и одна»72 и вы это увидите, да мы и без Горького знаем, сколько хлебопек раньше получал и сколько он работал. Раньше он работал день и ночь и спал там же на месте работы. Теперь же хлебопек имеет 8-часовой рабочий день. К этому прибавьте стоимость дров, дворника, швейцара, сторожа и пр. Раньше сторож 24 часа работал, там же и спал, а теперь нужно три сторожа иметь, так как он 8 часов работает, остальное время спит. Так что тут налицо производственное увлечение* (*Так в документе, вероятно, увеличение.).</w:t>
      </w:r>
    </w:p>
    <w:p w14:paraId="561A576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Сейчас сторож спит во время дежурства, остальное время делом занимается (смех).</w:t>
      </w:r>
    </w:p>
    <w:p w14:paraId="4B99080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Калинин. Это все накладные расходы, это все увеличение производственных расходов. И вот это предложение товарищей, которое выставлено в докладе и поддержано всеми остальными о необходимости привлечения в кооперацию рабочих, имеет большую цену. Надо на практике доказать рабочим, в чем выражается увеличение стоимости товара, в каком звене это происходит. Я вовсе не думаю, что от предложения т. Андреева — «надо нажать» — будет уменьшение стоимости. Так можно говорить только сегодня по докладу о кооперации, а завтра, когда мы «нажмем» и заставим, скажем, дворника работать вместо 8 часов 10 часов, т. Андреев запоет совершенно другое. Нельзя, работая по двум линиям, думать, что можно достигнуть каких-то результатов. Я считаю, что у нас огромные производственные расходы как на фабриках, так и на заводах. На фабриках и заводах, они, пожалуй, меньше, потому что раньше металлист работал 9 часов, теперь он работает 8 часов. Значит, у них разница в один час, а в товарообороте торговый служащий раньше работал 24 часа, теперь работает только 8 часов, разница почти в три раза. Производительность же их очень мало сказалась, потому что это наименее дисциплинированный пролетариат, он только сейчас начинает охватываться профсоюзами, у него пролетарской дисциплины гораздо меньше, чем у промышленного пролетариата. Если вы хотите знать, кто наибольше выиграл от революции в городе, то это именно этот элемент: дворники, швейцары, кухарки и пр. Если вы изучите эти категории рабочих, то вы увидите, что они являются значительным фактором, потребляющим эти товары. На заводе весь этот обслуживающий подсобный элемент очень дорого стоит, почти в три раза дороже, чем в довоенное время, производственный же рабочий работает сейчас больше довоенного и получает приблизительно довоенную заработную плату.</w:t>
      </w:r>
    </w:p>
    <w:p w14:paraId="48D5D20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Поэтому-то я говорю, что вот где надо искать корень вопроса и к разрешению его подойти не так-то легко. Почему у нас хлеб стоит 5 коп.? Потому что это стоимость хлеба. И вот, когда привлечешь рабочих в кооперацию, то он тогда увидит, что социализм строить — не такая легкая задача. Он увидит, из каких элементов составляется стоимость и где искать ключ к ее понижению. Здесь привлечение рабочих к кооперативной работе достигнет политической цели. Нам необходимо, чтобы рабочие конкретно понимали этот вопрос.</w:t>
      </w:r>
    </w:p>
    <w:p w14:paraId="4DE830F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 должен сказать, что у нас профсоюзы слишком слабо понимают производственные задания, и т. Андреев повинен здесь больше, чем кто-либо73.</w:t>
      </w:r>
    </w:p>
    <w:p w14:paraId="5FAA367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Правильно.</w:t>
      </w:r>
    </w:p>
    <w:p w14:paraId="1FF82D7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Калинин. Заметьте, в буржуазных странах все деятели профессионального движения — крупные знатоки производственных процессов. Никто не придает такой реальной действительности производству, как профессиональные деятели в Западной Европе. И там они защищают от рабочих производство капитализма — это позор. А у нас это дело очень слабо развито. У нас всех собак вешают на хозяйственников и на работников торговли, что они отрываются от общих партийных масс и т.п. Это совершенно неправильно. Хозяйственники и работники торговли — это мученики, ибо никто больше не работает, как хозяйственники, потому что никто не встречает на своем пути столько сопротивления, как хозяйственники, и тот хозяйственник, который меньше всего работает, в большем почете и в профессиональной среде и в партии.</w:t>
      </w:r>
    </w:p>
    <w:p w14:paraId="0EF473C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Косиор (иронически покашливает).</w:t>
      </w:r>
    </w:p>
    <w:p w14:paraId="530ACC2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Калинин. Не кхе-кхе, а так есть на самом деле. Это верно. Тот, кто действительно хочет рационально поставить дело, кто хочет рентабельность получить, действительную рентабельность, а не дутую, тот встречает колоссальнейшее сопротивление и среди профсоюзников и среди других. А ведь нашей политической задачей является показать рабочему классу, что наиболее дельный хозяйственник тот, кто наиболее хозяйственно и рентабельно ставит предприятие.</w:t>
      </w:r>
    </w:p>
    <w:p w14:paraId="6046976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 думаю, что вопрос о расхождении цен на сельскохозяйственные продукты и на продукты промышленности — вопрос не только политический. Я считаю, что если у нас не будет внешних столкновений, то этот вопрос может перед нами стоять целый ряд лет. Но если будет столкновение с иностранными государствами, то это расхождение цен, надо прямо сказать, скажется очень конкретно. Я говорил со многими крестьянами, и можно смело сказать, что значительные слои крестьянства при столкновении с иностранными государствами уже не будут с рьяностью отстаивать советскую власть, это скажется и в армии. Несомненно, что с каждым годом все большее развитие сельского хозяйства будет являться все большим и большим тормозом на пути развития нашей индустриализации. В прошлом году мы ощущали это меньше, в нынешнем году мы это ощущаем сильнее. И мне кажется, что в будущем году этот тормоз будет ощущаться еще больше, чем в этом году. Почему это происходит? Потому что мы раньше сельское хозяйство интенсивно развивали, увеличивали количество засева в десятинах. Теперь увеличение количества посевов будет уменьшаться, значит, надо вкладывать новые капиталы для того, чтобы сельское хозяйство росло. В настоящий момент деревня растет слишком мало. Потребительски она растет, т.е. увеличивает количество потребления товаров, а производственно, т.е. так, чтобы хозяйство деревенское рационализировалось, чтобы увеличивалось количество рабочего скота и улучшалось его качество, чтобы орудия производства улучшались, чтобы деревня вводила новые способы удобрения, этого роста нет, а без этого далеко мы не шагнем. Поэтому я считаю, что это коренной вопрос — расхождение цен на сельскохозяйственные и промышленные товары. Мне кажется, что сегодня мы к этому подошли вплотную и этот вопрос нужно как-то решить. Как решить? Самое лучшее взять и сбавить жалованье сверху донизу на 50%. Вот завтра цены и сбавим. К сожалению, этого не проведешь. Зато обязательно нужно сказать рабочему классу, что увеличивать больше заработную плату при настоящей производительности труда невозможно. Косиор говорит, что его рабочие окружили. Правда, я в последние полтора месяца не выступал, а если выступал, то с этим вопросом не сталкивался, но где бы я ни был, я ставил вопрос ребром, что заработную плату нельзя увеличивать, а если увеличим, то червонец74 упадет. Рабочие говорят: «Вы только не понижайте ее — цены не увеличивайте. Да, не понижайте!» Они говорят, что у нас цены фактически повышаются. Вот мясо было в прошлом году 30 коп., а в нынешнем году — 40 коп.</w:t>
      </w:r>
    </w:p>
    <w:p w14:paraId="0F2A72A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Я был в Ленинграде, весь ленинградский совет о масле кричит.</w:t>
      </w:r>
    </w:p>
    <w:p w14:paraId="6A7E3C2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Калинин. Я лично думаю, что крестьянина мы не особенно обираем. Это кажется, что обираем. Мы, правда, обираем кубанского крестьянина, у которого хлеб дешево покупаем, но это богатый крестьянин, он выправится. Но все окружающее крестьянство, например, Московской губернии, пользуется благами города и зарабатывает на отхожих промыслах и путем продажи хлебопродуктов, масла, молока, капусты, огурцов и т.п., цены на которые бешено вздернуты. Вся наша политика направлена на понижение стоимости основных сельскохозяйственных продуктов. Мало того, теперь в центральных губерниях крестьянину невыгодно работать по сельскому хозяйству. Он ждет, что кого-нибудь свезет и получит 10 руб., какая тут работа? Если хотите существенно индекс изменить...</w:t>
      </w:r>
    </w:p>
    <w:p w14:paraId="07D66DD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Сталин. Посевную площадь расширяют.</w:t>
      </w:r>
    </w:p>
    <w:p w14:paraId="4840005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Калинин. Я не говорю о посевной площади, у нас слишком мало улучшают сельское хозяйство. Мы за хлебопродукты платим рубль, а за огурец 5 коп. Поймите, огурец предмет роскоши. Рабочий при большой семье тратит на хлеб 20 коп. в день, а огурцов покупает десяток, чуть не в пять раз дороже. На огурцах прогорают.</w:t>
      </w:r>
    </w:p>
    <w:p w14:paraId="5A599E0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Кто про огурцы, а я про масло.</w:t>
      </w:r>
    </w:p>
    <w:p w14:paraId="3B1195D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Калинин. Вот и для меня огурец роскошь.</w:t>
      </w:r>
    </w:p>
    <w:p w14:paraId="2CAE44A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А с рыковкой75 огурцы необходимы.</w:t>
      </w:r>
    </w:p>
    <w:p w14:paraId="348BA11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Без них нельзя.]</w:t>
      </w:r>
    </w:p>
    <w:p w14:paraId="6BAED51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Калинин (смех). Какая причина этого? Наша сельскохозяйственная политика, наши налоги и, конечно, все остальное. Каждое сельское хозяйство, приносящее малый доход, идет на побочный заработок, а побочный заработок высоко обкладывается. И поэтому только такой хозяин выдерживает, который является заведомым кулаком, который все оплатит. Вот, например, подмосковные крестьяне все оплатят, а рядовому крестьянину этого обложения не вынести. Поэтому я и считаю, что если мы хотим существенно бюджет рабочего улучшить, то нужно обратить внимание на то, чтобы на такие продукты, как огурец, капуста, творог, молоко и прочее, на которые рабочий расходует значительную часть своих средств, цены были понижены.</w:t>
      </w:r>
    </w:p>
    <w:p w14:paraId="2D313A2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А ты знаешь, что масла в Ленинграде и Москве едят в два раза больше?</w:t>
      </w:r>
    </w:p>
    <w:p w14:paraId="5491CF5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Калинин. Едят больше потому, что других продуктов нет. Селедки нет и других продуктов нет. А, кроме того, селедка так дорога, что рабочий рассуждает: «Чем я селедку куплю, я лучше съем масла». Вы знаете, что масло сейчас самый дешевый продукт, когда огурец стоит пять копеек вместо одной копейки. Для того чтобы этого не было, нам надо разводить овощи, а между тем развитие сельского хозяйства тормозится именно здесь. Поэтому я и думаю, что вопрос о снижении индекса, о понижении стоимости продукта для рабочего упирается в развитие сельского хозяйства, но не в хлеб, а в развитие тех овощей, которые в Западной Европе являются решающими. У нас хлеба каждый потребляет по три фунта в день, а народ худой, а немец потребляет полфунта в день, а остальное — сено, листья и т.д.</w:t>
      </w:r>
    </w:p>
    <w:p w14:paraId="78CC84F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Ну, чтобы они сено ели, я не знаю.</w:t>
      </w:r>
    </w:p>
    <w:p w14:paraId="5915C65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Калинин. А у нас этого нет. У нас невероятная отсталость нашего сельского хозяйства, и мы своей политикой не толкаем деревню к развитию. Там ведется старая отсталая хозяйственная система, а мы своей политикой способствуем обострению этой отсталости. Я думаю, что теперь проблема цен стоит перед нами особенно остро. Те меры, которые мы намечаем, практически необходимы, но все-таки нам нужно, чтобы Микоян, который кровно заинтересован в этом вопросе, чтобы он показал, что снижение это должно идти по таким-то продуктам, ибо рабочий бюджет состоит не только из голого хлеба, но и из масла.</w:t>
      </w:r>
    </w:p>
    <w:p w14:paraId="3366733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Председатель. У меня есть несколько записок о прекращении прений. В списке ораторов еще четверо: Сокольников и Каминский по первому разу и двое по второму разу. Кому угодно высказаться по вопросу о закрытии прений? Время приближается к четверти пятого. У нас еще три вопроса такого же приблизительно характера и объема, как и тот, который мы только что обсуждали. Кому угодно высказаться по вопросу о закрытии прений?</w:t>
      </w:r>
    </w:p>
    <w:p w14:paraId="7C5DB6C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Рудзутак. Голосовать без прений.</w:t>
      </w:r>
    </w:p>
    <w:p w14:paraId="3239CEE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Председатель. Кто-нибудь против закрытия прений желает высказаться? Нет. Голосуется. Кто за прекращение прений? Четыре. Кто против? Нет. Остальные воздерживаются.</w:t>
      </w:r>
    </w:p>
    <w:p w14:paraId="6EC443D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Томский. Я тоже за закрытие прений.</w:t>
      </w:r>
    </w:p>
    <w:p w14:paraId="7A6AB47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Председатель. Это уже абсолютное большинство. Прения закрыты.</w:t>
      </w:r>
    </w:p>
    <w:p w14:paraId="6A99354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Слово имеет тов. Микоян.</w:t>
      </w:r>
    </w:p>
    <w:p w14:paraId="129DEA1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Я не буду выходить из рамок повестки Политбюро, я не буду о хлебе говорить, ибо стоит особый доклад76, где я отвечу на выступление тов. Рудзутака. Здесь товарищи правы, что вопрос о соотношении между оптовыми и розничными ценами является вопросом большой важности так же, как соотношение сельскохозяйственных и промышленных цен имеет чрезвычайное значение. Я в своей записке77 и устно говорил, что мы дошли до такого предела в отношениях между городом и деревней в смысле цен, что если мы по такой дороге будем идти дальше, то мы пойдем навстречу большим трудностям и опасностям. Я сигнализирую Политбюро, что у нас за этот год получается большое расхождение ножниц и даже большее расхождение цен при росте промышленности, чем в прошлом году. Но поскольку мы стоим на том, что мы не можем цены на хлеб повышать, это угрожало бы нам большими опасностями, было бы вредно экономически и политически, мы становимся перед вопросом о том, чтобы понизить цены на промышленные товары. Я указывал, что одно понижение розничных цен путем сокращения накладных расходов не даст того, чтобы иметь возможность эту нашу политическую задачу разрешить, и ставлю вопрос о том, что нужно одновременно с борьбой за снижение розничных цен снижение отпускных цен. Политбюро указывало, чтобы это снижение отпускных цен дошло до потребителя полностью. С этой целью и был поставлен доклад, чтобы снижение цен дошло до потребителя, и чтобы, где возможно, снизить цены за счет торгового аппарата.</w:t>
      </w:r>
    </w:p>
    <w:p w14:paraId="4F2A538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Все эти вопросы упираются в проблему рынка. Вопрос рынка же означает вопрос классовых противоречий в стране, рынок — это есть стык всех классовых противоречий страны. Ведь потребитель, рабочий и крестьянин, выявляет свои классовые отношения именно на рынке в наиболее оголенной форме. Ясно, что в этот вопрос, в вопрос о снижении цен, упирается ряд проблем чрезвычайной важности, но и в таком разрезе вопрос занял у Политбюро 4 часа. В этот вопрос упирается прежде всего вопрос об отношении классов, рабочих и крестьян, вопрос о промышленности и сельском хозяйстве и затем вопрос о политике заработной платы. Сколько вы ни повышайте зарплату, она не угонится за ценами. Это мы видим на примере, когда рабочие получали миллионы заработной платы. Вопрос цен — это есть половина вопроса о заработной плате, если не больше. Третий вопрос, который упирается в вопрос о снижении цен, это вопрос о производстве, о способности производства отвечать потребностям рынка, ассортимент, качество товара и прочее. Ибо если промышленность дает не того качества товары, то будут ругать торговца, а не трест, который произвел товары, а кооператив будет ссылаться на трест и фабрику, отсюда динамика емкости рынка и возможности развертывания промышленности.</w:t>
      </w:r>
    </w:p>
    <w:p w14:paraId="25D2BCA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Дальше себестоимость промышленности упирается также в этот вопрос. Я на этом не останавливаюсь, ибо это отдельный вопрос. Мы подходим к громадной важности вопросу о типе построения аппарата, торгового аппарата как основы социалистического распределения продуктов. Мы должны будем построить такую систему обмена, которая была бы базой для социалистического аппарата распределения. Дальше вопрос накопления мы тоже в классовом разрезе должны рассматривать и в промышленности, и в кооперации, ибо здесь определяется: 1) норма социалистического накопления. 2) норма изъятия средств из деревни. 3) норма изъятия средств у частного капитала и норма его накопления. Другой вопрос об отношениях с частным капиталом. Роль частного капитала в торговле, его объем, относительная роль и накидки на товары решают вопрос, насколько частный капитал накапливается. Когда частный капитал играл громадную роль в сбыте промышленных товаров, вопрос об оптово-розничных ножницах приобретал громадную роль. Это была щель, через которую частный капитал накапливал средства.</w:t>
      </w:r>
    </w:p>
    <w:p w14:paraId="209C3A5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 не взялся рассмотреть в сегодняшнем докладе все эти важнейшие проблемы, хотя они связаны с вопросом о ценах, ибо все эти вопросы требуют громадного внимания, и мы не можем на одном заседании все их разрешить. Я одно хочу сказать — какие бы мы меры ни принимали, какие бы предложения всех членов Политбюро, направленные на снижение цен путем сжатия расходов торговли, ни принимали, мы не можем добиться такого снижения розничных цен сейчас, через месяц, два, три, которое могло бы мало-мальски успокоить рабочих и крестьян.</w:t>
      </w:r>
    </w:p>
    <w:p w14:paraId="247810F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Косиор. Это не доказано.</w:t>
      </w:r>
    </w:p>
    <w:p w14:paraId="2D2FFEB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Мы имеем снижение сырьевых цен и не имеем снижения цен на товары, производимые из этого сырья. Индекс цен на сельскохозяйственные товары, цен, которые реально получает крестьянин, составляет 1,16. Это цена, которую крестьянин получает от нас.</w:t>
      </w:r>
    </w:p>
    <w:p w14:paraId="254B9FA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Это за все, включая масло?</w:t>
      </w:r>
    </w:p>
    <w:p w14:paraId="6138961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1,16 — это цена, получаемая крестьянином за все свои товары. Если возьмем розничные цены на промтовары, частные, уездные, крестьянин платит по индексу 2,66, максимальный по Конъюнктурному институту, по ЦСУ же крестьянин платит по индексу 2,25, это минимум. Это есть обострение ножниц против прошлого года. Наша политика хлебных цен привела к тому, что мы на один рычаг, рычаг сельскохозяйственных цен, нажали и добились полных результатов. Этот нажим на один рычаг должен сохраниться. Второй же рычаг нажима на промтоварные цены столкнулся с сопротивлением торгового аппарата и не дал нужных результатов. Я должен указать, что кооперация и госорганы меньше подчиняются нашему регулированию, чем крестьянство, ибо крестьянство себестоимости не спрашивает, зарплаты не спрашивает и продает нам хлеб по нашей цене. И мне никто не мешает здесь нажимать. И у крестьянина другого выхода нет, иначе никто не купит. А госорганы и кооперация ссылаются на себестоимость, накладные расходы, норму накопления и т.д., в которых сам черт себе сломает ногу. А цены остаются прежние. Этот вопрос величайшей важности, и потому я здесь его и поставил. Когда я выступил и сказал, что мы не можем сильно снизить, то я имел в виду, что Политбюро должно дать такое задание, которое было бы реальным и выполнимым, чтобы мы не пришли потом и не сказали, что мы вас обманули, не выполнили ваших директив. Розничные цены по всем товарам за счет торгового аппарата по стране могут быть снижены на 2—3%. Может быть, по некоторым городам или селам они будут снижены на 5, 6, 10%, по другим меньше, но в общем, в среднем, цены могут быть снижены на 2—3%.</w:t>
      </w:r>
    </w:p>
    <w:p w14:paraId="52E2FB0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На один рубль — две копейки?</w:t>
      </w:r>
    </w:p>
    <w:p w14:paraId="68C5DD8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Примерно так. Это в ближайшее время.</w:t>
      </w:r>
    </w:p>
    <w:p w14:paraId="09CFE8D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Маловато.</w:t>
      </w:r>
    </w:p>
    <w:p w14:paraId="082482C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Я бы хотел, чтобы было больше, но я не могу давать заданий, которые никто не может исполнить. Я сторонник таких заданий нашему аппарату, которые имеют 80—90% выполнимости. Если вы дадите задание, в котором 60% выполнимо, а 40% невыполнимо, то этим вы будете разлагать аппарат. Мы сейчас кричим, что не выполняют директив, а нас за это не арестуют и не сажают, тов. Любимов не сидит и я еще не снят. Всех заданий не выполняют, а никто под суд не отдан, к ответственности не привлечен. А по хлебному делу, когда Лобачев78 не выполняет директив, его сменяют и сажают.</w:t>
      </w:r>
    </w:p>
    <w:p w14:paraId="7BBA041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Вы что же, желаете, чтобы вас посадили, и тогда все будет хорошо?</w:t>
      </w:r>
    </w:p>
    <w:p w14:paraId="2A3C444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Микоян. Арестуйте меня, я с удовольствием сел бы, чтобы хоть выспаться вдоволь.</w:t>
      </w:r>
    </w:p>
    <w:p w14:paraId="6514CBF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На сколько хочешь садиться?</w:t>
      </w:r>
    </w:p>
    <w:p w14:paraId="69E25B1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Месяцев бы на шесть.</w:t>
      </w:r>
    </w:p>
    <w:p w14:paraId="2BCE35D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А я тебе передачу обязуюсь раз в неделю приносить.</w:t>
      </w:r>
    </w:p>
    <w:p w14:paraId="20F4257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Нужно ставить перед собой реальные задачи. У нас наблюдаются по всем лавкам громадные накладные расходы, мы мобилизуем все силы страны и требуем улучшения этого положения, но все же у нас имеются трудности, которые мы пока не можем полностью преодолеть. Я и считаю, что неверно, будто бы я чуть ли не обревизировал79 решение СТО.</w:t>
      </w:r>
    </w:p>
    <w:p w14:paraId="514E0E1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Ты не обревизировал, а обрезал, обрезание совершил.</w:t>
      </w:r>
    </w:p>
    <w:p w14:paraId="3A7F434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Ничего подобного, я выполнял задания СТО и Политбюро по недостаточным товарам, и по данным ЦСУ, так как своих данных у меня нет, имел 4—5% снижения в среднем, а по всем товарам 1—2% снижения. Не могли мы больше пока снизить, потому что нельзя же черной магией заниматься. Мы тарифы железнодорожные повысили (это не самое главное), но это дало с 1 октября примерно около 140 млн руб.</w:t>
      </w:r>
    </w:p>
    <w:p w14:paraId="3F43BF3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Прямые налоги на торговлю — 90 млн прибавлено против прошлого года; 200 млн акциз; около 60 млн таможенных пошлин. Всего около полумиллиарда мы наложили на товарооборот. И потом некоторые говорят, почему это нельзя снизить цены, почему это они так слабо снижаются. Вы возьмете 400—500 млн живых денег из страны против прошлого года и говорите, как это чувствуется на ценах. Что вы хотите — или черной магией заниматься или настоящим делом? Все это, конечно, отразилось на борьбе за снижение цен.</w:t>
      </w:r>
    </w:p>
    <w:p w14:paraId="250CBB4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Если розничный оборот составил 12 млрд, то эти новые налоги и сборы составили [2—3%] 3—4% стоимости всего розничного оборота. Мы не дали повышение цен, а наоборот, даже несколько понизили. Значит, [2—3%] 3—4% проглотили без повышения цен. Еще два-три процента мы прибавим. Это будет выполнение постановления СТО. Я не предлагал пересмотра процентных заданий. Тут тов. Андреев был прав, когда говорил, что все перепутают, по одному товару дадут повышение, по другому понижение и т.д. Мы будем иметь предельную цену накидок. Сталин не прав, когда говорит, что установление предельных накидок это не есть пересмотр. Люди сначала разбираются...</w:t>
      </w:r>
    </w:p>
    <w:p w14:paraId="7479D2D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Ты так и скажи — пересмотр и снижение.</w:t>
      </w:r>
    </w:p>
    <w:p w14:paraId="009A242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Раньше не было накидок установлено, раз не было установлено, то они пересматриваются. Я, конечно, всего этого раньше не знал, но приходится этим делом теперь заниматься. На этом деле сидят, работают люди. Я, особенно по Москве, слежу за этим делом, тов. Хорьков80 ходит по нескольку раз, сообщает, какие накидки на какие аппараты установлены и т.д. Сталин предлагал выделить расходы, зависящие от них, и отделить их от расходов, от них не зависящих. Конечно, это хорошо, чтобы знать, куда ударить. Это правильно. Но в этом деле имеются большие трудности. Например, как можно выделить складские расходы? Зависят от них эти расходы или не зависят?</w:t>
      </w:r>
    </w:p>
    <w:p w14:paraId="3468A51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Зависят.</w:t>
      </w:r>
    </w:p>
    <w:p w14:paraId="2D91FF1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А если коммунхоз назначит большую ставку за аренду складов? Зависят, но не совсем. Коммунхозу денег не хватает, он квартирную плату увеличивает, почему же коммунхоз не будет прибавлять на склады? Извините, он будет прибавлять. Нельзя сказать, что этого рода расходы целиком зависят от торгового аппарата, но нельзя также сказать, что и не зависят, ибо хорошая постановка складского хозяйства сократит расходы.</w:t>
      </w:r>
    </w:p>
    <w:p w14:paraId="54F38F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Полунезависящие расходы (с м е х).</w:t>
      </w:r>
    </w:p>
    <w:p w14:paraId="1ED6D7E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В накладные расходы входят, например, расходы по уплате процентов. Если у данного кооператива есть много собственных денег, у него расходов в этой области мало, но если он денег не имеет, то ему приходится платить 1—2% всей стоимости товара Шейнману за те кредиты, которые он получает от банков. Транспортные расходы можно считать независящими? Не совсем. Бывает так, что перевозят те или иные товары окружным путем, бывает, что по три раза перевозят. Это будет излишний расход. Масса найдется таких статей, которые друг с другом связаны. Зависящими являются расходы по представительству, по содержанию аппарата. Эти излишние расходы можно сократить.</w:t>
      </w:r>
    </w:p>
    <w:p w14:paraId="332643A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Надо сказать относительно прибыли. Если возьмем, как Сталин сказал — 250 млн прибыли будет у кооперации, то это будет правильно, потому что имеется всякого рода прибыль, которая не показывается, скрытая прибыль. Имеется какое-то иностранное определение, я не помню.</w:t>
      </w:r>
    </w:p>
    <w:p w14:paraId="5DFE9CC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Вроде «моржа»81? (смех).</w:t>
      </w:r>
    </w:p>
    <w:p w14:paraId="0BD2990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Выходит деамортизация у Сахаротреста82, которая увеличивает себестоимость на 2,6%, на деле это — дополнительная прибыль. В кооперативах тоже есть «деамортизация» на восстановление. В калькуляцию включают также и воровство, на «утечку» и всякую прочую пропажу, заранее включают утечку, усушку. Предположим, кооператив включает 0,5%, а если хороший кооператив, то он дает только 0,25%, увеличивая прибыль на остающуюся 0,25%, а плохой дает утечки 1%.</w:t>
      </w:r>
    </w:p>
    <w:p w14:paraId="2946581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Иногда соль немножко подмоченной продают.</w:t>
      </w:r>
    </w:p>
    <w:p w14:paraId="0AAF734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Растраты тоже есть, накладные расходы на торговлю, которые включаются в калькуляцию. Ничего не поделаешь, если воруют кругом. Если растратчики в среднем в год воруют 100 млн — это на цены накладывают. Задача наша уменьшить утечку, уменьшить воровство, улучшить аппарат, на этом накапливать. Я считаю, что 1—2% дать для кооперации вполне достаточно, ибо она имеет оборот 8 млрд и сумма получится довольно значительная. У нас был месяц тому назад тов. Любимов с кооператорами, мы решили для каждого звена дать норму прибыли. Причем нельзя всем звеньям давать 2%, Любимову и 0,5% не дадим, а низовым звеньям немного больше.</w:t>
      </w:r>
    </w:p>
    <w:p w14:paraId="07E658B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Это не по бухгалтерии. В прошлом году оборот был 6 млрд, теперь же будет 8 млрд. Прибыль торговых органов должна регулироваться, будем регулировать прибыль, потому что нас ругают, что мы не даем им знать, сколько они могут накапливать. Совершенно правильна наша система установления предельных накидок. Самое важное не только установить, но дать срок сокращения статей этих расходов, а потом месяца через 3—4 снова пересмотреть. Нельзя требовать все это упрощать сразу, надо через месяца 3 снова пересмотреть и сказать, что ты должен расходы сократить. Работа громадная, кропотливая, которую нужно учесть, нужно учесть в каждом звене торгового аппарата, в каждом кооперативе, сколько стоит перевозка, перегрузка и т.д. Громадной важности вопрос, который мы должны будем решить. Это основная задача и длительная задача и входит в общую задачу рационализации торговой сети.</w:t>
      </w:r>
    </w:p>
    <w:p w14:paraId="2AE629D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Об оптово-розничных ножницах и прочее. Здесь правы товарищи, когда говорят, что нельзя Ленинград сравнивать с другими городами. Я писал об этом, но надо знать одно, что в этом вопросе переборщить не опасно, но себя самого обманывать нельзя. Я поэтому писал, мне говорят, что я написал в своей записке совершенно точно «несмотря на недостаточные результаты, достигнутые нами в кампании по снижению розничных цен, было бы однако неправильно совершенно игнорировать те достижения, которые все-таки имеются».</w:t>
      </w:r>
    </w:p>
    <w:p w14:paraId="5AE0E4C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Это мы должны прямо сказать, об этом ни в коей мере нельзя умолчать. Это не ослабляет значения.</w:t>
      </w:r>
    </w:p>
    <w:p w14:paraId="00B5191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 поводу цифр. По-моему, Алексей Иванович, здесь все очень много путаются, но эти цифры, которые я привел в докладе, абсолютно проверены мною и не только мною проверены. Я сравнивал после того, как ты читал эти цифры, накидки по Москве, по кооперативной торговле, по ситцу. У меня в тексте имеется ситец, по нему накидки в госторговле 16,8%, в кооперативной около того же.</w:t>
      </w:r>
    </w:p>
    <w:p w14:paraId="3E90FBD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Эти данные общие. По Москве имеется таблица. В ноябре 1926 г. по ситцу было 12,5% по кооперации, 16 — по органам госторговли, это в ноябре.</w:t>
      </w:r>
    </w:p>
    <w:p w14:paraId="5B1A81E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А по твоей таблице выходит 18.</w:t>
      </w:r>
    </w:p>
    <w:p w14:paraId="22F690E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Ты берешь по Москве или по всем губерниям? Тут большая разница.</w:t>
      </w:r>
    </w:p>
    <w:p w14:paraId="6822A04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В тексте у тебя по всей стране.</w:t>
      </w:r>
    </w:p>
    <w:p w14:paraId="136C796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В тексте я приводил кооперацию по всей стране.</w:t>
      </w:r>
    </w:p>
    <w:p w14:paraId="437A063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А в таблице?</w:t>
      </w:r>
    </w:p>
    <w:p w14:paraId="3B4D1C6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Большая таблица это в копейках. Движение цен по СССР в копейках.</w:t>
      </w:r>
    </w:p>
    <w:p w14:paraId="1846C27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60 коп. ситец. Это розничная цена, а какая оптовая?</w:t>
      </w:r>
    </w:p>
    <w:p w14:paraId="6D9FAB3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Я сейчас расчета привести не могу.</w:t>
      </w:r>
    </w:p>
    <w:p w14:paraId="2178689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Выходит, чуть ли не 100% на метр накидывается.</w:t>
      </w:r>
    </w:p>
    <w:p w14:paraId="2350922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Это неверно.</w:t>
      </w:r>
    </w:p>
    <w:p w14:paraId="6504290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Калинин. А на какой ситец?</w:t>
      </w:r>
    </w:p>
    <w:p w14:paraId="6BA6CE3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На средний.</w:t>
      </w:r>
    </w:p>
    <w:p w14:paraId="79427B5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Калинин. Если взять шелк, то там рублей 20 с накидкой на 16%.</w:t>
      </w:r>
    </w:p>
    <w:p w14:paraId="06834EA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41 коп. стоит ситец.</w:t>
      </w:r>
    </w:p>
    <w:p w14:paraId="766DAC4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Если взять 40 коп. за отпускную цену, а за 60 продают, значит, накидка равна 50%.</w:t>
      </w:r>
    </w:p>
    <w:p w14:paraId="68779F9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В городской кооперации накидка не чрезмерна. Здесь цифры взяты в копейках по всей стране.</w:t>
      </w:r>
    </w:p>
    <w:p w14:paraId="50328F3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Здесь сказано только в губернских городах.</w:t>
      </w:r>
    </w:p>
    <w:p w14:paraId="3EAD1AA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Это в среднем. Это не кооперативные и не государственные органы накидывают, а это взяты частные накидки, а, как известно, частники накидывают на мануфактуру 60-70%. Нужно брать цифры в зависимости от роли данного вида торговли. Я посвятил в своем докладе 3 страницы критике метода учета движения цен. Этот метод совершенно неудовлетворителен. Нет ни одних удовлетворительных данных.</w:t>
      </w:r>
    </w:p>
    <w:p w14:paraId="11E370A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Я вношу некоторые предложения, чтобы Госплан, конечно, вместе с нами, разрешил задачу более рациональных методов учета движения цен, чтобы были выработаны цифры, за которые можно отвечать. Я больше не хочу затруднять ваше внимание и вношу некоторые предложения. Тов. Сталин сказал, что я своим докладом только отменяю решение СТО. Нет, я вношу некоторые предложения. Задачу снижения цен распространить на все товары, как на товары недостаточные, так и на достаточные товары. Мы сейчас считаем возможным провести это на 2—3% в среднем.</w:t>
      </w:r>
    </w:p>
    <w:p w14:paraId="5D665CA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Ты не возражаешь, если мы это дело передадим в комиссию тов. Рудзутака?</w:t>
      </w:r>
    </w:p>
    <w:p w14:paraId="3AFE9C7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Я считаю, что лучше создать специальную комиссию, но если этого нельзя, то пусть мы это обсудим в комиссии Рудзутака83. Тов. Сталин выступал против моего заявления, что партийные организации недостаточно активно вели дело снижения. Я не говорю, что Политбюро не понимает значения. Наоборот, Политбюро понимает и может это понимать так же, как и я понимаю Политбюро. Я считаю, что такая важнейшая задача должна проводиться всерьез, ее должны проводить в первую очередь партийные комитеты, а этого у нас до сих пор не наблюдалось.</w:t>
      </w:r>
    </w:p>
    <w:p w14:paraId="54C6250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Рыков. Результаты по партийной линии не больше, чем по советской.</w:t>
      </w:r>
    </w:p>
    <w:p w14:paraId="508656A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И не могут быть больше, чем по советской, ибо советская работа ничего не может дать без активной поддержки партии. Я вношу несколько предложений насчет аппарата и кооперации.</w:t>
      </w:r>
    </w:p>
    <w:p w14:paraId="4CB8175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Голос. А насчет баланса?</w:t>
      </w:r>
    </w:p>
    <w:p w14:paraId="4D64656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Я думаю следующее: поскольку здесь были чрезвычайно богатые прения, я считаю необходимым создать комиссию по выработке резолюции. Это очень важное плановое заседание, резолюция должна быть такая, чтобы дать соответственную установку всей нашей партии и хозяйственному аппарату.</w:t>
      </w:r>
    </w:p>
    <w:p w14:paraId="1F9329D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Председатель. По вопросу о комиссии. Комиссия у нас есть. Она подтверждена решением Политбюро. Мы будем слушать ее доклад по плану, кажется, через полтора месяца. Она должна дать совершенно конкретное решение.</w:t>
      </w:r>
    </w:p>
    <w:p w14:paraId="6BB8D58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Куйбышев не входит в эту комиссию, Андреев также не входит, а нужно их ввести. Лучше отдельную комиссию создать только для выработки резолюции.</w:t>
      </w:r>
    </w:p>
    <w:p w14:paraId="2CE46D4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Председатель. Есть опасность, что это будет слишком общая отвлеченная резолюция, которая только этим не будет отличаться от решения СТО.</w:t>
      </w:r>
    </w:p>
    <w:p w14:paraId="52409FA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Сталин. Может ли комиссия Рудзутака через неделю или через две дать резолюцию по этому вопросу, продолжая свою работу по другим вопросам?</w:t>
      </w:r>
    </w:p>
    <w:p w14:paraId="143963E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Бухарин. Нельзя ли вопрос о ценах поставить вместе с вопросом об отпускных ценах?</w:t>
      </w:r>
    </w:p>
    <w:p w14:paraId="78BA11B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Микоян. Это уже решенный вопрос. Я в эту комиссию вхожу, это меня больше устраивает, но я боюсь, что ВСНХ там не будет. Тогда нужно включить Куйбышева и Андреева.</w:t>
      </w:r>
    </w:p>
    <w:p w14:paraId="1545BAC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Председатель. Поручить комиссии Рудзутака, со включением Куйбышева и Андреева, на основе происходивших на настоящем заседании прений представить проект резолюции в двухнедельный срок.</w:t>
      </w:r>
    </w:p>
    <w:p w14:paraId="2F1B00F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Куйбышев. Я сегодня вошел в Политбюро и в СТО с предложением, чтобы в комиссию ввели дополнительно Серебровского и Манцева, но я не возражаю, чтобы я лично принял участие в работе этой комиссии.</w:t>
      </w:r>
    </w:p>
    <w:p w14:paraId="3A01D98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Председатель. Возражения есть? Принято* (*Далее в стенограмме имеется зачеркнутый текст с обсуждением дальнейшего порядка работы.).</w:t>
      </w:r>
    </w:p>
    <w:p w14:paraId="7403E8C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Приложение 1</w:t>
      </w:r>
    </w:p>
    <w:p w14:paraId="55065CC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Выписка из протокола № 76 заседания Политбюро ЦК ВКП(б) от 3 января 1927 г.</w:t>
      </w:r>
    </w:p>
    <w:p w14:paraId="7023395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Слушали: 1. О снижении розничных цен. (ПБ от 23 декабря 1926 г., протокол № 74, пункт 7-а). (Тт. Микоян, Куйбышев, Любимов, Максимов, Эйсмонт, Манцев, Шлейфер.)</w:t>
      </w:r>
    </w:p>
    <w:p w14:paraId="125C2ED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Постановили: 1. Поручить комиссии тов. Рудзутака (протокол ПБ от 30 декабря 1926 г. № 75 пункт 34/3), со включением тт. Куйбышева, Серебровского и Андреева, разработать на основе обмена мнений в настоящем заседании Политбюро проект резолюции и представить на утверждение Политбюро в 2-недельный срок84.</w:t>
      </w:r>
    </w:p>
    <w:p w14:paraId="757D3BA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Приложение 2</w:t>
      </w:r>
    </w:p>
    <w:p w14:paraId="606752A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Доклад А.И. Микояна «О снижении розничных цен», направленный в Политбюро ЦК ВКП(б) 31 декабря 1926 г.</w:t>
      </w:r>
    </w:p>
    <w:p w14:paraId="76DBE0B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 О недостатке учета движения цен</w:t>
      </w:r>
    </w:p>
    <w:p w14:paraId="6C48777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Громадное значение уровня розничных цен, их динамики для всего народного хозяйства, для определения покупательной способности червонца, для определения реального уровня зарплаты рабочих и для определения экономических отношений между городом и деревней — очевидно всем. Однако несмотря на это существовавшие до сих пор методы учета, всякие индексы, которыми оперируют различные ведомства, страдают значительными органическими пороками, построены по совершенно различной системе и методам. Поэтому, исходя из них, становится возможным строить всякие комбинации движения цен, и все они, не давая близкой к действительности картины, друг от друга сильно отличаются.</w:t>
      </w:r>
    </w:p>
    <w:p w14:paraId="331CDA7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Наиболее распространенный индекс розничных цен, которым пользуются почти все — это индексы Конъюнктурного института НКФ. Между тем методы построения этих индексов страдают большими недостатками. Для того чтобы представить, какого порядка недостатки, стоит лишь указать на следующее:</w:t>
      </w:r>
    </w:p>
    <w:p w14:paraId="74F4E76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Хотя индекс Конъюнктурного института берет большую группу товаров, однако он берет лишь некоторые виды их, в результате чего средневзвешенный уровень получается нереальный. Например, в его учет входит только сахарный песок, а сахар-рафинад совершенно исключается (это объясняется тем, что в начале введения этого индекса рафинад в стране не играл значительной роли и на рынке преобладал сахарный песок). Ныне же сахар-рафинад занимает место не меньшее, чем сахарный песок. Поэтому, хотя недавним решением отпускная цена на сахар снижена на 80 коп. на пуд и в рознице на 5 коп. на кг., цена же на сахарный песок оставлена прежняя, это снижение цен никакого отражения в индексе Конъюнктурного института не найдет и будет фигурировать прежняя цена, хотя на деле потребитель получил большое снижение по рафинаду, играющему громадную роль в особенности для рабочих и крестьян, ибо рафинад — это «демократический» вид сахара.</w:t>
      </w:r>
    </w:p>
    <w:p w14:paraId="725E701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 всей металлической группе Конъюнктурный институт учитывает только гвозди, топоры и чугун, а кровельное, сортовое и шинное железо, играющие большую роль на крестьянском рынке, совершенно выпускаются из учета Конъюнктурного института. Если будет большое снижение на кровельное железо, индекс на железные изделия никаких изменений не потерпит, наоборот, даже при повышении цен на кровельное железо некоторое снижение на гвозди и топоры сильно снизит индекс на металлические изделия.</w:t>
      </w:r>
    </w:p>
    <w:p w14:paraId="2C00527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Таких примеров можно было бы привести десятки, которые доказывают всю условность данных индекса Конъюнктурного института.</w:t>
      </w:r>
    </w:p>
    <w:p w14:paraId="23688D2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Средневзвешенный индекс промтоваров также не соответствует реальной действительности помимо вышеуказанных недостатков по той причине, что удельный вес каждого отдельного промтовара взят в индексе не тот, который товары занимают на рынке и в потребительском спросе населения в настоящее время. Таково же положение с удельным весом отдельных городов и районов.</w:t>
      </w:r>
    </w:p>
    <w:p w14:paraId="7CFBD6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 Конъюнктурный институт учитывает только вольные частные цены. Вместе с тем эти вольные цены чрезвычайно условны, ибо вольные цены частников сильно отличаются по различным районам, даже в одном и том же районе, иногда на одной и той же улице. В зависимости от того, какие цены частника возьмем (у них тоже есть разница: то высокие, то низкие цены), будет получаться различный результат. Кроме того, ни в коей мере вольный индекс не может дать правильного представления об уровне средних цен. Индекс первых годов нэпа, когда госторговля и кооперация играла ничтожную роль в розничном обороте, мог давать более правильное представление, тем более что тогда большой разницы в ценах между госторговлей, кооперацией и частником не было. Даже был период, когда часто по различным товарам в различных районах цены у частника были ниже кооперативных, для того момента индекс Конъюнктурного института более или менее мог считаться приемлемым показателем состояния рынка. С того времени произошли громадные изменения — ныне кооперация и госторговля в общем розничном обороте занимают больше 60%. В отдельных районах и по отдельным товарам эта роль кооперации и госторговли еще более повышается, причем в области сбыта промтоваров государственной промышленности и в особенности недостаточных товаров роль кооперации за последнее время доходит от 70 до 80%. При этом общий факт, что вольные цены превышают кооперативные и государственные цены по разным товарам от 15 до 20%. Таким образом, если судить по данным Конъюнктурного института о состоянии рынка, то фактически будем пользоваться данными об 1/5 части розничного товарооборота, упуская остальные 4/5, уровень цен которых значительно ниже того уровня, который фигурирует в индексе Конъюнктурного института.</w:t>
      </w:r>
    </w:p>
    <w:p w14:paraId="6462C0B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 Индексы ЦСУ. Лишь только за последнее время ЦСУ взялось за составление своих индексов. Методы исчисления ЦСУ в значительной степени свободны от вышеуказанных недостатков и в большей степени, чем Конъюнктурный институт, отражают состояние рынка, поскольку они учитывают и кооперативные цены и лишь после этого выводят средневзвешенный индекс. Хотя надо сказать, что и индекс ЦСУ страдает большим недостатком в отношении учета удельного веса отдельных видов торговли в розничном товарообороте и удельного веса отдельных товаров в общем спросе населения по отдельным районам.</w:t>
      </w:r>
    </w:p>
    <w:p w14:paraId="3B879F5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Отсюда необходимость построения более правильного метода исчисления рыночных розничных цен с учетом всех выявленных до сих пор соответствующих индексов.</w:t>
      </w:r>
    </w:p>
    <w:p w14:paraId="5CF9BB2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Все вышеизложенное говорит о том, что средние и общие данные по Союзу и по всем товарам вместе взятые ни в коей мере не могут служить мерилом определения динамики движения цен. Поэтому было бы правильнее для проверки данных этих индексов брать движение отдельных конкретных видов товаров по отдельным конкретным районам. Ниже мы руководствуемся этим методом, хотя и этот метод не обеспечивает нас от ошибок и не дает полной и правильной картины рыночных цен.</w:t>
      </w:r>
    </w:p>
    <w:p w14:paraId="738DB77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II. Результаты кампании по снижению цен</w:t>
      </w:r>
    </w:p>
    <w:p w14:paraId="1EC4F49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Непосредственные результаты кампании по снижению цен с 1 мая по 1 октября представляются в следующем виде.</w:t>
      </w:r>
    </w:p>
    <w:p w14:paraId="04E888C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Необходимо иметь в виду, что постановление СТО имело в виду снижение на 10% цен только для кооперативной и государственной розницы и только по недостаточным товарам.</w:t>
      </w:r>
    </w:p>
    <w:p w14:paraId="67D4AD3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По данным Центросоюза, среднее снижение по набору, состоящему из наиболее недостаточных товаров (ситец, подошва, железо шинное, железо кровельное, посуда чугунная, стекло оконное) составило (на 1 ноября) у райсоюзов на 2,8%, у городской низовой кооперации — на 5,2%, у сельской — на 8%.</w:t>
      </w:r>
    </w:p>
    <w:p w14:paraId="6505C5C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 данным ЦСУ, прорабатываемым Наркомторгом, у сельской кооперации снижение цен по ситцу составило на 1 октября 5,2%, по гвоздям — 1,9%; в уездных кооперативах (на 1 ноября) — 5,6%; по гвоздям — на 3,5%. В губернских городах снижение по ситцу в государственной торговле — на 4%, в кооперации — на 3,6%. По данным специальной анкеты НКТорга о кооперативных ценах в 12 крупнейших рабочих центрах среднее снижение составляет по ситцу около 4—5%.</w:t>
      </w:r>
    </w:p>
    <w:p w14:paraId="2982843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Аналогичные процессы имеют место и в частной торговле.</w:t>
      </w:r>
    </w:p>
    <w:p w14:paraId="0F163E8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сельских местностях (на 1 октября) — данные ЦСУ, проработанные НКТоргом — снижение по ситцу — на 4,2%, по гвоздям — на 2,3%; в уездных городах (на 1 ноября) по ситцу — на 4,4%, по гвоздям — на 1,8%; в губернских городах на 1 ноября по ситцу на — 10%. Наконец, наиболее общие показатели — розничный индекс Конъюнктурного института — дает снижение на 1 декабря по металлическим изделиям на 4,6%, по обуви — на 2,5%, по мануфактуре (кроме ситца, входит сукно и полотно) — на 1,8%.</w:t>
      </w:r>
    </w:p>
    <w:p w14:paraId="63692B5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Однако вследствие стабильности, а в некоторых случаях и роста цен (по ряду причин, о которых говорится ниже) на другие промтовары общее снижение всего розничного индекса составляло на 1 декабря всего 1,1%. Однако значение этого снижения увеличится, если мы сопоставим с динамикой прошлого года, когда общий индекс за этот период возрос на 11,6%, а индекс обуви увеличился на 18,5% и мануфактуры — на 19,6%.</w:t>
      </w:r>
    </w:p>
    <w:p w14:paraId="54AF825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III. Факторы, затруднявшие снижение цен</w:t>
      </w:r>
    </w:p>
    <w:p w14:paraId="6C281B1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Факторы субъективного порядка — недостаточная активность, проявленная в этом вопросе местными руководящими партийными и советскими органами, отсутствие достаточного авторитета и деловитости (слабость аппарата) местных внуторгов, в ряде случаев и противодействие заинтересованных торговых (кооперативных и государственных) организаций, недостаточное вовлечение широких кооперированных и профсоюзных масс в кампанию.</w:t>
      </w:r>
    </w:p>
    <w:p w14:paraId="59A5541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Факторы объективного порядка. Для выяснения этой стороны вопроса нельзя ограничиваться только периодом после 1 мая. Влияние повышательных факторов растягивается во времени, и оно выявляется в рознице с запозданием. Повышательные процессы, действовавшие в опте до 1 мая, на розницу начали действовать после этого срока.</w:t>
      </w:r>
    </w:p>
    <w:p w14:paraId="369802D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Если мы возьмем период с 1 октября 25-го года, то оптовый оборот выявил ряд определенных повышений цен. Это сказалось на общем оптовом индексе промтоваров Госплана, в росте его на 4,5%. Из товаров широкого потребления повышение цен имело место на некоторые металлотовары, кожевенные полуфабрикаты, растительное масло, махорку и др.</w:t>
      </w:r>
    </w:p>
    <w:p w14:paraId="00B2086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Однако еще большее значение имеет косвенное повышение стоимости промтоваров для торгующих организаций. Сюда в первую очередь относится ухудшение условий расчета. Одно сокращение сроков кредитования требует от торговли за каждый сокращенный день 7—8 млн. В среднем сроки кредитования за год сократились на 10—15 дней, что составляет изъятие суммы около 100 млн руб. В частности, по ВТС с 44 до 28 дней, по ВКС с 37 до 30—20 дней. Удорожание стоимости товара для кооперации в результате этого составляет по обуви 1%, по металлическим изделиям — 1%, по шерстяным — 1,25%, по льняным — 1,15%. В том же направлении действует увеличение процента наличных за год с 30 до 50%, что заставляет торговлю увеличить вложение в покупку промизделий на 2/3 больше капитала, чем раньше. Далее следует влияние увеличения железнодорожных тарифов, которое только для последних месяцев составило по с.-х. товарам 2,05%, а по промышленным товарам — 0,85%, давая по отдельным товарам еще большее повышение. Увеличение акцизов сказалось в меньшей степени, т.к. оно фиксировалось внутри отпускных цен. Однако по махорке (+16%) и чаю увеличение акциза дало прямое повышение розничных цен. Наконец, имеют практически большое значение еще менее уловимые внешне такие факторы, как увеличение отпуска через синдикаты вследствие делаемой при этом дополнительной накидки, изменение стандартов, сокращение и аннулирование скидок и бонусов. По расчетам Мосгубвнуторга влияние первого фактора создало удорожание текстильных изделий на 2,5%, влияние второго привело для наиболее ходовых сортов ситца к удорожанию на 2,5%.</w:t>
      </w:r>
    </w:p>
    <w:p w14:paraId="48F98C3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Надо прямо сказать, что если в области товаров, распределяемых в централизованном порядке через синдикаты, мы имели за это время повышение отпускных цен косвенным путем (изменение ассортимента, условия расчета и прочее), то в отношении местной и республиканской продукции, не входящей в синдикаты, мы имеем прямое повышение. Причем поскольку прибыли местной промышленности и торгов являются источниками доходных статей местного бюджета, мы не только не имели содействия местных органов в деле снижения цен, но и стабильного уровня, а зачастую велась совершенно обратная работа на местах. Наши внуторги перед лицом исполкомов и частью партийных комитетов оказывались беспомощными. Из приложенной справки московского внуторга, которая не представляет исключения и подобную справку можно было бы получить по отдельным отраслям промышленности и в других районах, видно, какое повышение фактически отпускных цен происходило за это время.</w:t>
      </w:r>
    </w:p>
    <w:p w14:paraId="288525A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 1 октября проведено изменение в прямом обложении торговых организаций, уменьшившее как льготы кооперации, так особенно усилившее прямое обложение частной торговли. Для кооперации это приведет к увеличению расходов на 0,5—1%. Для частной торговли значительно выше.</w:t>
      </w:r>
    </w:p>
    <w:p w14:paraId="1702266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Даже при весьма умеренной оценке всех указанных факторов оно должно было в общем создать для периода с 1 мая вздорожание промизделий в общем на 3—4%, которые должны быть присоединены к прямому понижению цен за этот период.</w:t>
      </w:r>
    </w:p>
    <w:p w14:paraId="4888E44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IV. Сравнительный уровень кооперативных и вольных цен</w:t>
      </w:r>
    </w:p>
    <w:p w14:paraId="46A9AED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Цены в различных видах торговли наиболее полно разрабатываются по Москве. Московские индексы розничных цен Конъюнктурного института по 60 товарам показывают, что цены на промышленные изделия в кооперации стоят на 27,8% ниже, чем в частной торговле. Так, московский промышленный индекс на 1 декабря по ценам частной торговли составляет 2608, а по ценам кооперации 1884. То же подтверждает и вычисляемый экономическим управлением Наркомторга бюджетный индекс в различных видах торговли. Промышленная часть московского бюджетного индекса на 1 декабря 26-го года в кооперации на 25,1% ниже, чем в частной торговле. Цены кооперации стоят ниже частных по всем без исключений группам товаров. Эта разница особенно заметна по мануфактуре (30,8%), металлическим товарам (29%), маслу подсолнечному (49,6%), писчебумажным товарам (47,9%), дровам (24,5%). Имеющиеся хотя и неполные данные по Союзу дают аналогичную картину. Индекс промышленных цен ЦСУ, вычисляемый на основе того вида торговли, который преимущественно снабжает тем или иным товаром население данного пункта, выражается на 1 ноября 26-го года 2,25, в то время как индекс Конъюнктурного института по ценам частной торговли составляет 2,66. Хотя индекс ЦСУ и отражает преимущественно кооперативную и государственную торговлю, однако в нем частично учитываются и частные цены. Если бы он был построен исключительно по ценам кооперации и госторговли, то был бы еще ниже примерно процентов на 5 и составлял около 2,15. Имеющиеся данные о ценах отдельных товаров по 25 городам Союза в различных видах торговли свидетельствуют о том, что по 8 основным промтоварам цены кооперации и госторговли значительно ниже частных. По этикетным товарам, как махорка, спички, разница не превышает 2—3%. По всем остальным она значительно больше, достигая по ситцу 30,6%, по гвоздям 23,8%, по керосину 15,1% и т.д. Данные о ценах в уездных городах и селениях кооперативной и частной торговли показывают ту же картину. По ситцу кооперативная цена в разных районах ниже частных, в уездных городах на 24—27%, в селениях — на 18-24%, по гвоздям цены в уездных городах ниже, чем в частной торговле на 12—15%, в селениях — на 6—13%, по другим товарам соотношение аналогичное.</w:t>
      </w:r>
    </w:p>
    <w:p w14:paraId="76A43E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V. Современные и довоенные оптово-розничные ножницы</w:t>
      </w:r>
    </w:p>
    <w:p w14:paraId="16006AA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Для правильного общего освещения вопроса об оптово-розничных ножницах и оценки их общего состояния в настоящее время необходимо их сопоставление с довоенным положением (со всеми необходимыми оговорками, вытекающими из роли торговли в советском и капиталистическом хозяйстве).</w:t>
      </w:r>
    </w:p>
    <w:p w14:paraId="29089B2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Современные и довоенные розничные накидки (средние по губернским городам СССР на отпускную цену промышленности).</w:t>
      </w:r>
    </w:p>
    <w:p w14:paraId="4A35052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Розничные цены Конъюнктурного института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89"/>
        <w:gridCol w:w="1474"/>
        <w:gridCol w:w="1680"/>
        <w:gridCol w:w="1619"/>
        <w:gridCol w:w="2381"/>
        <w:gridCol w:w="2479"/>
      </w:tblGrid>
      <w:tr w:rsidR="00DE28B3" w:rsidRPr="008215F2" w14:paraId="3EF70757"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12944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CF916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Накидки</w:t>
            </w:r>
          </w:p>
          <w:p w14:paraId="540B0BC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довоенные</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6D034A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Современная по данным ЦСУ на 1 ноября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7FBBB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То же частн. рын.,</w:t>
            </w:r>
          </w:p>
          <w:p w14:paraId="0B5109F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 дан. К. И.</w:t>
            </w:r>
          </w:p>
        </w:tc>
      </w:tr>
      <w:tr w:rsidR="00DE28B3" w:rsidRPr="008215F2" w14:paraId="6E80C020"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25E17591"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67F0CD"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8DB9F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госторговля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5371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кооперация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F43D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Частн. рын. ЦСУ</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D99C0A7"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r>
      <w:tr w:rsidR="00DE28B3" w:rsidRPr="008215F2" w14:paraId="6ADC839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C57765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Сахар-песок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31AC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823B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EAC8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E4FE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B161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7,4</w:t>
            </w:r>
          </w:p>
        </w:tc>
      </w:tr>
      <w:tr w:rsidR="00DE28B3" w:rsidRPr="008215F2" w14:paraId="2A5B7DD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8B234D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2F4D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81E9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B81E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3EB2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0849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88,6</w:t>
            </w:r>
          </w:p>
        </w:tc>
      </w:tr>
      <w:tr w:rsidR="00DE28B3" w:rsidRPr="008215F2" w14:paraId="1FF7A27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2F71A3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Керосин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56E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EBE0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D3C8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8F2E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B16D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43,4</w:t>
            </w:r>
          </w:p>
        </w:tc>
      </w:tr>
      <w:tr w:rsidR="00DE28B3" w:rsidRPr="008215F2" w14:paraId="3D4C1D6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A20E58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2699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122,4-56*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AE31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6932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899E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454F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58,9</w:t>
            </w:r>
          </w:p>
        </w:tc>
      </w:tr>
      <w:tr w:rsidR="00DE28B3" w:rsidRPr="008215F2" w14:paraId="0B089FC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C10256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Ситец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78A0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61AE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4231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3C35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89B3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76,2</w:t>
            </w:r>
          </w:p>
        </w:tc>
      </w:tr>
      <w:tr w:rsidR="00DE28B3" w:rsidRPr="008215F2" w14:paraId="500AE66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4E71BC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Спички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1130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4ECA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7CA7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E09A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3F7E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25,1</w:t>
            </w:r>
          </w:p>
        </w:tc>
      </w:tr>
      <w:tr w:rsidR="00DE28B3" w:rsidRPr="008215F2" w14:paraId="204602E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D37180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Махорка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1870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50FA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533E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6244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98F9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23,8</w:t>
            </w:r>
          </w:p>
        </w:tc>
      </w:tr>
    </w:tbl>
    <w:p w14:paraId="38EAEFA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Для двух сортов гвоздей.</w:t>
      </w:r>
    </w:p>
    <w:p w14:paraId="27F7A97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Кооперация и госторговля дают значительно меньшие процентные накидки, чем довоенная розничная торговля, причем разница эта особенно велика по достаточным товарам, по недостаточным товарам накидки равные или несколько превышающие довоенные. У частной торговли общая накидка значительно выше довоенного уровня, но в результате исключительно больших накидок по недостаточным товарам. По достаточным и здесь достигнут предел коммерчески возможного. Необходимо иметь в виду, что низкий уровень накидки по достаточным товарам косвенно влияет на повышение накидок по недостаточным товарам.</w:t>
      </w:r>
    </w:p>
    <w:p w14:paraId="632BFF2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VI. Снижение отпускных и розничных цен за время с 1 октября 23-го года до 1 декабря 26-го года</w:t>
      </w:r>
    </w:p>
    <w:p w14:paraId="29E7A63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Сахар-песок. Отпускная цена госпромышленности снизилась с 1 октября 23-го года по 1 декабря 26-го года на 1 руб. 24 коп. в пуде, или на 11,4%. За это же время розничная цена частной торговли в среднем по губернским городам СССР дала снижение на 7 руб. 60 коп., или на 42,2%. По Москве снижение цен кооперации* (*Для кооперации и госторговли данные о розничных ценах с 1 октября 23-го года имеются только по Москве.) выражается в цифре 3 руб. 68 коп., или 26,3%; в госторговле </w:t>
      </w:r>
      <w:r w:rsidRPr="008215F2">
        <w:rPr>
          <w:rFonts w:ascii="Times New Roman" w:hAnsi="Times New Roman" w:cs="Times New Roman"/>
          <w:color w:val="0070C0"/>
          <w:sz w:val="16"/>
          <w:szCs w:val="16"/>
        </w:rPr>
        <w:lastRenderedPageBreak/>
        <w:t>1 руб. 61 коп., или 13,5%, накидка в розничной торговле на отпускную цену промышленности в среднем на СССР упала с 64,8% до 7,4%; у кооперации по Москве надбавка снизилась с 10% в октябре 23-го года до 7,1% в ноябре 1926 г.</w:t>
      </w:r>
    </w:p>
    <w:p w14:paraId="36DFCD1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Соль. Снижение отпускной цены за рассматриваемый период выражается в 87,2 коп. в пуде, или на 60,1%; 23 коп. снижены за счет акциза. Розничная цена средняя по губерниям СССР снизилась на 91 коп., или на 45,5%; снижение в абсолютных цифрах больше в розничной цене, а в процентах — в оптовой. Кооперативная и государственная розничная цена по Москве снизилась на 94—95 коп., или на 47%. По Москве надбавки снизились в госторговле и кооперации с 32 и 33 до 26,9%, причем в кооперации она снизилась с апреля 1926 г. по ноябрь с 47,3% до 26,9%.</w:t>
      </w:r>
    </w:p>
    <w:p w14:paraId="42CCC28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Керосин. Отпускная цена снизилась на 50,8 коп., или на 26,3%. Розничная — на 1 руб. 05 коп., или на 34,1%. По Москве снижение розничных цен госторговли составляет 1 руб. 10 коп., или 34,4%. Накидка по керосину за рассматриваемый период снизилась с 59,8 до 43,3%. По Москве в кооперации — с 26 до 21%.</w:t>
      </w:r>
    </w:p>
    <w:p w14:paraId="444F8B9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Гвозди. Отпускная цена снизилась на 2 руб., или на 33,8%* (*В копии доклада, приложенного к стенограмме, — 37,8%.), розничная — на 5 руб. 34 коп., или на 44,5%* (*В копии доклада, приложенного к стенограмме, — 45,5%.). Розничная надбавка в среднем по СССР упала с 102,7% до 69,9%. Розничная накидка по Москве упала в кооперации с 42 до 22%.</w:t>
      </w:r>
    </w:p>
    <w:p w14:paraId="3AAACB7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Ситец. Отпускная цена снизилась на 18,5 коп., или на 35,2%. Розничная средняя по СССР дала снижение на 23,5 коп., или на 28%. Т.е. даже здесь цены в копейках снизились больше в рознице, чем в опте. В процентах соотношение обратное. В московской кооперации цены ситца снизились на 31,5 коп., или на 46,7%. Розничная накидка по ситцу в среднем по СССР составляла в октябре 1923 г. 60%, в ноябре 1926 г. она составляет 74,1%, т.е. выросла на 14 пунктов, в мае 1926 г. она составляла 78,5%, так что за время кампании за снижение розничных цен она упала на 4,4 пункта. В московской кооперации надбавка по ситцу снизилась с 37% в октябре 23-го года до 12,5% в ноябре 26-го года.</w:t>
      </w:r>
    </w:p>
    <w:p w14:paraId="454C632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Спички. Отпускная цена спичек упала на 4 руб. 55 коп. в ящике, или на 27,2%. Розничная в среднем по СССР на 12 руб. 94 коп. в ящике, или на 45,6%. Упала и надбавка по спичкам с 69,6% в октябре 23-го года до 26,4% в ноябре 26-го года Московская кооперативная розничная цена по спичкам упала на 10 руб. в ящике, или на 40%. Кооперативная накидка в Москве упала с 36% до 23%.</w:t>
      </w:r>
    </w:p>
    <w:p w14:paraId="1E83CD1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Махорка. Отпускная цена на махорку снизилась за рассматриваемый период на 22 руб. 26 коп. на ящике, или на 49,5%. Розничная цена махорки в среднем по СССР снизилась на 27 руб. 60 коп., или на 49,3%* (*В копии доклада, приложенного к стенограмме, — 42,5%). В московской кооперации цена махорки упала на 52 руб. в ящике, или на 65%. Нужно отметить, что до апреля 26-го года снижение цен было еще больше, т.к. с апреля в связи с повышением акциза цены были подняты на 4 руб. на ящик. Накидка по махорке в декабре 23-го года составляла 24,6%, в ноябре 26-го года 24,5% (она не изменилась). В московской кооперации она снизилась с 57% в октябре 23-го года до 23,3% в ноябре 1926 г.</w:t>
      </w:r>
    </w:p>
    <w:p w14:paraId="415FDEF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Нужно отметить, что с 1 апреля 24-го года, с момента денежной реформы, снижение отпускных цен было больше, чем понижение розничных по следующим товарам: керосину и ситцу, по последнему розничная цена выросла на 11,4%, а оптовая снижена на 13,9%. По сахарному песку, соли, спичкам и махорке розничные цены снизились больше оптовых, по гвоздям снижение одинаково. Надбавки с начала денежной реформы упали по соли, сахару, гвоздям, спичкам и махорке и выросли по ситцу и керосину.</w:t>
      </w:r>
    </w:p>
    <w:p w14:paraId="15F9B45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Выводы. По приведенным семи товарам абсолютное снижение цен превышает то же снижение в отпускных ценах. Из этого следует, что снижение промышленных цен в абсолютных величинах целиком и со значительными дополнениями дошли до потребителя. Не представляет исключения и ситец.</w:t>
      </w:r>
    </w:p>
    <w:p w14:paraId="2788958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Процентные же соотношения (снижение цен в процентах, процентные розничные накидки) вследствие изменения арифметических соотношений абсолютных величин оптовых и розничных цен дают в некоторых случаях (соль, ситец) большее понижение для отпускных цен, чем для розничных.</w:t>
      </w:r>
    </w:p>
    <w:p w14:paraId="3DDCEB5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VII. Индексы товарных цен на промышленные изделия на 1 октября 1926 г. На разных ступенях товаропроводящего аппарата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11"/>
        <w:gridCol w:w="4034"/>
        <w:gridCol w:w="1182"/>
        <w:gridCol w:w="1307"/>
        <w:gridCol w:w="961"/>
        <w:gridCol w:w="883"/>
        <w:gridCol w:w="961"/>
        <w:gridCol w:w="883"/>
      </w:tblGrid>
      <w:tr w:rsidR="00DE28B3" w:rsidRPr="008215F2" w14:paraId="32DEC353"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F3CD17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B3C241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Отпускные цены гос-промышленности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D421F4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Рознич. цены в губ. гор.</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3CB6260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Розничные цены в уездных городах</w:t>
            </w:r>
          </w:p>
        </w:tc>
      </w:tr>
      <w:tr w:rsidR="00DE28B3" w:rsidRPr="008215F2" w14:paraId="1134C164"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26F811A2"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5C93C76"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4212EB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кооп.*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0A16F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част.**</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20F96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Украина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A0D745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Сев. Кавказ</w:t>
            </w:r>
          </w:p>
        </w:tc>
      </w:tr>
      <w:tr w:rsidR="00DE28B3" w:rsidRPr="008215F2" w14:paraId="630CD6D4"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2FEBCB02"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3D7CF9E"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944833E"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46BA6C2"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E9340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D91F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част.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564A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3562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част.</w:t>
            </w:r>
          </w:p>
        </w:tc>
      </w:tr>
      <w:tr w:rsidR="00DE28B3" w:rsidRPr="008215F2" w14:paraId="681F161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E9A79D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Ситца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17D2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C379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D423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2382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234C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E5CC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A0C8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2,67</w:t>
            </w:r>
          </w:p>
        </w:tc>
      </w:tr>
      <w:tr w:rsidR="00DE28B3" w:rsidRPr="008215F2" w14:paraId="47B96A3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B9E7C8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BB4D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54A4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EC1F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4ABB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BD2F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9E90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DCFC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3,14</w:t>
            </w:r>
          </w:p>
        </w:tc>
      </w:tr>
      <w:tr w:rsidR="00DE28B3" w:rsidRPr="008215F2" w14:paraId="735FEAB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F2BFCF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Сах. песку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58DA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79F9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2945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091D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7913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BAA7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7D19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2,21</w:t>
            </w:r>
          </w:p>
        </w:tc>
      </w:tr>
      <w:tr w:rsidR="00DE28B3" w:rsidRPr="008215F2" w14:paraId="0EFD871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1BC410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Керосина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8702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37F9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3257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11CF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2498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B0F9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0F39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1,12</w:t>
            </w:r>
          </w:p>
        </w:tc>
      </w:tr>
      <w:tr w:rsidR="00DE28B3" w:rsidRPr="008215F2" w14:paraId="5BC2FCE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F34C07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Спичек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8952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E158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C2C7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29DF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299D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4C52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BCF7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1,50</w:t>
            </w:r>
          </w:p>
        </w:tc>
      </w:tr>
    </w:tbl>
    <w:p w14:paraId="626CAFF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*Средн. по 25 губ. город., по данным ЦСУ (примечание документа).</w:t>
      </w:r>
    </w:p>
    <w:p w14:paraId="7EA84BB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**Средн. по губ. город. СССР, по данным К.И. (примечание документа).</w:t>
      </w:r>
    </w:p>
    <w:p w14:paraId="196E486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Каждый из этих индексов вычислен в своей собственной довоенной базе. Следовательно, каждый из них показывает возрастание цены в пределах только своего звена. По всем достаточным товарам индексы отпускных цен госпромышленности выше, чем у кооперативной розницы вплоть до уездных городов. Это означает, что отпускная цена промышленности выросла больше по отношению к своему довоенному уровню, чем розничные цены кооперации по отношению к соответствующим розничным ценам. На вольном рынке возрастание по достаточным товарам в общем соответствует возрастанию отпускной цены. По недостаточному товару, ситцу, возрастание кооперативных цен хотя и превышает возрастание отпускной цены, но в общем близко к нему (2 — индекс отпускной цены и 2,03—2,13 индекс розничных кооперативных цен). В частной же торговле индекс ситца превосходит почти в полтора раза индекс отпускной цены.</w:t>
      </w:r>
    </w:p>
    <w:p w14:paraId="36DD9BC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Вывод. По указанным товарам при прохождении их к потребителю от фабрики через кооперативную систему не происходит добавочного возрастания против довоенного уровня сверх того, что имело место в самой промышленности, а при прохождении через частный аппарат имеется добавочное значительное нарастание уже в торговле.</w:t>
      </w:r>
    </w:p>
    <w:p w14:paraId="6EADBF6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Выводы и мероприятия</w:t>
      </w:r>
    </w:p>
    <w:p w14:paraId="1A95201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Несмотря на недостаточные результаты, достигнутые нами в кампании по снижению розничных цен, было бы однако неправильно совершенно игнорировать те достижения, которые все-таки имеются:</w:t>
      </w:r>
    </w:p>
    <w:p w14:paraId="65FD29C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Надо сказать, что задание СТО касалось только трех-четырех недостаточных товаров, т.е. оптово-розничные «ножницы» признавались лишь в области торговли этими товарами. Поскольку это задание не распространялось на достаточные товары, то признавалось, что каких-либо особых «ножниц» по этим товарам не существует. Надо отметить, что процент снижения розничных цен по этим недостаточным товарам против 1 мая не всегда показателен для реального уровня цен в различных районах: в тех районах, где к 1 мая были чрезмерно высокие накидки, там было возможно большее снижение даже при сохранении уровня значительных накидок; там же, где эти накидки были более или менее нормальными, в особенности в крупных рабочих центрах у кооперации, там это снижение не могло бы дать 10 и больше %.</w:t>
      </w:r>
    </w:p>
    <w:p w14:paraId="3C38E18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Если по отдельным товарам еще есть «ножницы» между отпускными и розничными ценами в сравнении с довоенными, то надо сказать, что по ряду районов, например, по Москве (также и по Ростову), кооперативный розничный индекс промтоваров составляет 1,88, в то время как индекс отпускных цен промышленности составляет 2.</w:t>
      </w:r>
    </w:p>
    <w:p w14:paraId="6D30EC4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прошлом году, если мы имели снижение розничных цен с 1 мая по 1 августа, то с 1 августа началось такое сильное повышение розничных цен, что оно к 1 декабря не только поглотило снижение, произведенное с 1 мая, но и дало повышение против 1 мая на 11,6%.</w:t>
      </w:r>
    </w:p>
    <w:p w14:paraId="08E46F4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При наличии новых факторов вышеперечисленных, толкающих рыночную стихию к повышению цен, не будь общего нажима за снижение цен, мы имели бы против 1 мая в данное время не меньшее повышение сравнительно с прошлым годом.</w:t>
      </w:r>
    </w:p>
    <w:p w14:paraId="3E8CCAF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Если мы не добились достаточного понижения цен по промтоварам, то, при учете всех этих факторов, достигнутый нами уровень розничных цен есть все-таки определенное достижение, которое нам скрывать от себя не следует.</w:t>
      </w:r>
    </w:p>
    <w:p w14:paraId="3A53EC2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Другой вопрос, что в этой области не все сделано, что нажим должен продолжаться прежним темпом, хотя выше мы отметили недостаточность принятых нами усилий, как органами Наркомторга, так и торгующими организациями в деле снижения цен.</w:t>
      </w:r>
    </w:p>
    <w:p w14:paraId="40968BE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 должен сказать, хотя мало принято репрессий против торгующих организаций, превышающих установленные цены, и не все рычаги репрессий, как судебные, так и экономические, во всех районах использованы в достаточной мере и, надо сказать, вообще очень мало использованы, но я должен заявить, что по РСФСР за последнее время привлечено к ответственности около 600 торгующих организаций и работников. Все-таки некоторый предел эти репрессии должны иметь.</w:t>
      </w:r>
    </w:p>
    <w:p w14:paraId="6A80DAB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Большим шагом вперед надо считать практику установления предельных накидок к основным массовым товарам почти во всех губернских городах и основных районах. В частности, по Москве на 50 товаров массового потребления московским внуторгом установлены предельные накидки. Правда, не всюду в достаточной степени соблюдаются эти предельные накидки. Задача сводится к тому, чтобы эту практику еще дальше распространить в особенности на села, где дело обстоит хуже всего, и главное — следить за исполнением торгующими организациями установленных накидок.</w:t>
      </w:r>
    </w:p>
    <w:p w14:paraId="6C530C6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 считаю, что при стабильности отпускных цен налогов и тарифов можно было бы добиться в кооперации в общем снижения розничных цен еще в среднем на 2—3%. У частника возможен больший процент снижения, но здесь средства нашего воздействия ограничены (не все средства при своем применении дают должные результаты). К этому снижению мы должны идти путем:</w:t>
      </w:r>
    </w:p>
    <w:p w14:paraId="49106DB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рационализации товаропроводящей сети, устранения лишних звеньев прохождения товаров, ускорения оборота и сокращения путей движения товаров;</w:t>
      </w:r>
    </w:p>
    <w:p w14:paraId="164CECD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2) сокращения накладных расходов кооперативной и государственной торговли, как-то: штаты, складское хозяйство, более полная нагрузка аппарата и прочее. Однако эта задача требует длительной, упорной и кропотливой работы по рационализации, и результаты могут быть достигнуты лишь по истечении некоторого времени при условии участия всех местных партийных, профессиональных и советских организаций.</w:t>
      </w:r>
    </w:p>
    <w:p w14:paraId="202740F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Всем ясно, что ни один наркомат не может провести ни одного массового мероприятия с успехом, если не будет горячего участия и широкой поддержки со стороны местных партийных организаций, если будет продолжаться прежнее отношение партийных и профессиональных организаций к этой задаче, то и эти 2—3% возможного снижения перестанут быть осуществимыми.</w:t>
      </w:r>
    </w:p>
    <w:p w14:paraId="1CF3E81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Необходимо от ЦК такое указание партийным организациям, которое дало бы понять, что ЦК всерьез хочет осуществления этой задачи, требует достижения от местных органов и придает этому делу политическое значение. Только при этом можно будет рассчитывать на успех.</w:t>
      </w:r>
    </w:p>
    <w:p w14:paraId="541AD80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 Самое странное то, что хотя в разрешении задачи снижения цен наиболее кровно заинтересованы широкие массы потребителей, в частности рабочие и кооперированные крестьяне, несмотря на неоднократные указания в наших письмах, обращениях и речах, мы не имеем никаких ощутительных результатов в деле вовлечения масс в работу по снижению розничных цен. Без этого же проводить рационализацию торговой сети, сокращать ее издержки, снижать цены на громадном пространстве Советского Союза в сотнях тысяч лавок никакой нарком не в состоянии и не может брать это на себя, если он не страдает бюрократическим самомнением. От ЦК необходимы твердые указания с требованием об отчетности со стороны партийных и профессиональных органов о реальном вовлечении масс в работу по снижению розничных цен.</w:t>
      </w:r>
    </w:p>
    <w:p w14:paraId="24DF389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 И без того мы имеем большое недовольство кооперативной и государственной торговли против нажима Наркомторга за снижение цен. Без решительного перелома в психологии коммунистов — работников торгующих организаций весь наш нажим не даст того результата, который нам нужен. Этот перелом может произвести ЦК непосредственно и через местные партийные организации.</w:t>
      </w:r>
    </w:p>
    <w:p w14:paraId="228A2EA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 Аппарат Наркомторга как более молодой, в особенности в своих местных звеньях, очень беден квалифицированными и авторитетными партийными работниками. Между тем за последнее время сильно расширились задачи, возлагаемые на Наркомторг. Требования же со стороны правительства и трудящихся масс чрезвычайно большие. Между тем с тем кадром, которым мы обладаем во всех звеньях своего аппарата, и теми материальными ресурсами, на которых строится наша работа на местах, мы не в состоянии по-настоящему все эти задачи осуществить. Надо иметь в виду, что в большинстве губерний весь наш аппарат сводится к 15—20 чел., которые должны все эти грандиозные задачи осуществлять на всем пространстве губерний, не только в губернском центре, но и в уездах и районах, не обладая инструкторским кадром и не обладая средствами, из-за чего нельзя выезжать для проверки. Командировка заведующего внуторгом в Москву поглощает все командировочные суммы всего внуторга на целый месяц. При этом условии мы можем работать только путем поднятия квалификации работников, чтобы заменить отсутствие количества качеством, и тем путем, что малый аппарат внуторгов должен фактически являться штабом по проведению этой важнейшей кампании, который опирается в своей работе на торгующие организации, на уездные, районные и волостные исполкомы и на кооперированную массу населения.</w:t>
      </w:r>
    </w:p>
    <w:p w14:paraId="2A2D836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 снижении отпускных цен</w:t>
      </w:r>
    </w:p>
    <w:p w14:paraId="2F17F1F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Как я уже выше сказал, при всех этих мероприятиях без снижения отпускных цен и налогов мы могли бы добиться снижения розничных цен в среднем на 2—3%, причем это снижение для ряда районов, в особенности для сел, могло бы составить значительно больший процент. Однако надо дать себе точный отчет, создавшееся в стране соотношение между сельскохозяйственными и промышленными ценами может ли найти свое правильное разрешение с точки зрения политической и экономической в рамках дальнейшего снижения цен на 2—3% в среднем? Я должен ответить на этот вопрос отрицательно. Поэтому необходимо ни в коей мере не оставляя, а дальше развивая внимание всей страны и всего нашего аппарата на сокращении издержек торговли и на снижении розничных цен, поставить вопрос о снижении отпускных цен и сокращении акциза по ряду товаров, причем вся эта кампания по снижению розничных цен должна быть направлена не только на снижение розничных цен в рамках прежних отпускных цен, т.е. на устранение оптово-розничных «ножниц» и на сокращение издержек торговли, но и на обеспечение полного доведения нового снижения отпускных цен до потребителя.</w:t>
      </w:r>
    </w:p>
    <w:p w14:paraId="44AA9D3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Соответствующие указания СТО о снижении отпускных цен уже даны Политбюро. Я считаю нужным дополнить эти указания директивой ЭКОСО республик и губисполкомам о снижении отпускных цен по несиндицированной промышленности, а также по сокращению накидок синдикатов и торгов.</w:t>
      </w:r>
    </w:p>
    <w:p w14:paraId="605E5D4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Микоян</w:t>
      </w:r>
    </w:p>
    <w:p w14:paraId="1F2DA19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Приложение 3</w:t>
      </w:r>
    </w:p>
    <w:p w14:paraId="349D298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Таблицы, приложенные к докладу А.И. Микояна.</w:t>
      </w:r>
    </w:p>
    <w:p w14:paraId="0C4EC35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Движение цен по СССР (губернским городам) за 1923-1926 г. (цены в копейках)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06"/>
        <w:gridCol w:w="617"/>
        <w:gridCol w:w="1194"/>
        <w:gridCol w:w="1118"/>
        <w:gridCol w:w="900"/>
        <w:gridCol w:w="1194"/>
        <w:gridCol w:w="703"/>
        <w:gridCol w:w="564"/>
        <w:gridCol w:w="703"/>
        <w:gridCol w:w="564"/>
        <w:gridCol w:w="683"/>
        <w:gridCol w:w="547"/>
        <w:gridCol w:w="682"/>
        <w:gridCol w:w="547"/>
      </w:tblGrid>
      <w:tr w:rsidR="00DE28B3" w:rsidRPr="008215F2" w14:paraId="32F4FB83"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4A882E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Наименование</w:t>
            </w:r>
          </w:p>
          <w:p w14:paraId="0FB378E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товаров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332996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Единица</w:t>
            </w:r>
          </w:p>
          <w:p w14:paraId="7733C99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меры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8C8FF6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октября 1923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1FB7ED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апреля 1924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83CF4B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мая 1926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583D8F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декабря 1926 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E27F53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Изменения к 1 октября 1923 г. = 100</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DF8201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Изменения к 1 апреля 1924 г. = 100</w:t>
            </w:r>
          </w:p>
        </w:tc>
      </w:tr>
      <w:tr w:rsidR="00DE28B3" w:rsidRPr="008215F2" w14:paraId="625D0CFB"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7B61978B"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9FFB038"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11856F2"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DCC4C64"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19B874C"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6A248E6"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D374A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мая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D2FD18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декабря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E855F0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июня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9CC5C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декабря 1926 г.</w:t>
            </w:r>
          </w:p>
        </w:tc>
      </w:tr>
      <w:tr w:rsidR="00DE28B3" w:rsidRPr="008215F2" w14:paraId="59F6F8F2"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26C7EC46"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EC01344"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9B00FBE"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2589F0D"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CDA83F2"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604CD08"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3A77E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5F9F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40D1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61AD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FB55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DB12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16B5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F204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w:t>
            </w:r>
          </w:p>
        </w:tc>
      </w:tr>
      <w:tr w:rsidR="00DE28B3" w:rsidRPr="008215F2" w14:paraId="3E0EBE1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2B9472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Сахарный песок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AE0C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E353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B7F2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9D9C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5771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7BE7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2019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4DAF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059D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47F5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58B1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6A9F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2EE5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r>
      <w:tr w:rsidR="00DE28B3" w:rsidRPr="008215F2" w14:paraId="41E066D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69EAE6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5748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4CB2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20B5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97AE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C73E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6BD5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B297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3B40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DF73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1B2E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90B0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9E85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2F36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-0,2</w:t>
            </w:r>
          </w:p>
        </w:tc>
      </w:tr>
      <w:tr w:rsidR="00DE28B3" w:rsidRPr="008215F2" w14:paraId="3283524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8D56D5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F8CE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D308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C07E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9219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A2F1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D56A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2219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F0D9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9708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F1C6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14CC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BFC8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4DA9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w:t>
            </w:r>
          </w:p>
        </w:tc>
      </w:tr>
      <w:tr w:rsidR="00DE28B3" w:rsidRPr="008215F2" w14:paraId="69CA50D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2F89C9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C90D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E751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E77B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2FC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F5DA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7AA0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1AAE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61EC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7DEB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7AFD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21FD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BD57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A159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-4,8</w:t>
            </w:r>
          </w:p>
        </w:tc>
      </w:tr>
      <w:tr w:rsidR="00DE28B3" w:rsidRPr="008215F2" w14:paraId="22EFF18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18D0B6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Соль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BFF9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9C13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52D3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4B4E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DE46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02A5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6480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5A29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A316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4F92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73FB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4DEB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1275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r>
      <w:tr w:rsidR="00DE28B3" w:rsidRPr="008215F2" w14:paraId="0C0FE71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A12951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EC8F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12A6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4E73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635F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1258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9ECA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9CF6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6E72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FA91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-60,1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718A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A4A3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ED22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0699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-18,5</w:t>
            </w:r>
          </w:p>
        </w:tc>
      </w:tr>
      <w:tr w:rsidR="00DE28B3" w:rsidRPr="008215F2" w14:paraId="4A98A6D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921A61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D8B6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AFB5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80BB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7768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9FDB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740E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2B03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F326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C8B9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38C8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2CFE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F18A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2886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-9,2</w:t>
            </w:r>
          </w:p>
        </w:tc>
      </w:tr>
      <w:tr w:rsidR="00DE28B3" w:rsidRPr="008215F2" w14:paraId="685938F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D469AB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A594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03A8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34F4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5FE2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445C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5F02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B1AF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5D61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3D77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F0F7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1D4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3EA2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ADE9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-19,9</w:t>
            </w:r>
          </w:p>
        </w:tc>
      </w:tr>
      <w:tr w:rsidR="00DE28B3" w:rsidRPr="008215F2" w14:paraId="06142F8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1EA4E7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 Керосин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2028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8BFB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F261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642E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1C1B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1072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C718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C4CB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8E2C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19AC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BA8F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F1D4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2C9C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r>
      <w:tr w:rsidR="00DE28B3" w:rsidRPr="008215F2" w14:paraId="4B159D7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F707CD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2881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CC75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7D8F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AD0A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3392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3BC7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22FD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1582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02B0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FC1B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6CA2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69AC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D99E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-7,5</w:t>
            </w:r>
          </w:p>
        </w:tc>
      </w:tr>
      <w:tr w:rsidR="00DE28B3" w:rsidRPr="008215F2" w14:paraId="03599A0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747A03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98B9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BCE4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5782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E20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358D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34AD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A3C7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DB94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AC1A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3CEC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F869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B8D2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3B8E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+0,7</w:t>
            </w:r>
          </w:p>
        </w:tc>
      </w:tr>
      <w:tr w:rsidR="00DE28B3" w:rsidRPr="008215F2" w14:paraId="5A407F8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F7636F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84FD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BD35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730C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643E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74B5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1DCF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798F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451B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08BD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-34,1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26CB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B214A4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B363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B030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-5,2</w:t>
            </w:r>
          </w:p>
        </w:tc>
      </w:tr>
      <w:tr w:rsidR="00DE28B3" w:rsidRPr="008215F2" w14:paraId="7C0E663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76969A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 Мыло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654E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3EED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FA96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24D0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0D38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F329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58BB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D23A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C838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F7B3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688E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FE2C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C081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r>
      <w:tr w:rsidR="00DE28B3" w:rsidRPr="008215F2" w14:paraId="773ABDF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F74375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C5CC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FF30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BC20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FD9B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F2FE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D40C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BE5C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B771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5494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84BE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3EDF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C5CB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EBA3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-2,4</w:t>
            </w:r>
          </w:p>
        </w:tc>
      </w:tr>
      <w:tr w:rsidR="00DE28B3" w:rsidRPr="008215F2" w14:paraId="68C7487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396EC2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F316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7C31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5297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3C23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DD27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F814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EA80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FFEE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3149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A2E4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DA3C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097D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D82F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-11,8</w:t>
            </w:r>
          </w:p>
        </w:tc>
      </w:tr>
      <w:tr w:rsidR="00DE28B3" w:rsidRPr="008215F2" w14:paraId="2F8096E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0335F7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2ED9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28A8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87B5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0717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E29F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882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DB27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54E9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5916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841B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DB16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C289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E171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8152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-19,8</w:t>
            </w:r>
          </w:p>
        </w:tc>
      </w:tr>
    </w:tbl>
    <w:p w14:paraId="7329903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99"/>
        <w:gridCol w:w="608"/>
        <w:gridCol w:w="1177"/>
        <w:gridCol w:w="1102"/>
        <w:gridCol w:w="887"/>
        <w:gridCol w:w="1177"/>
        <w:gridCol w:w="693"/>
        <w:gridCol w:w="556"/>
        <w:gridCol w:w="693"/>
        <w:gridCol w:w="556"/>
        <w:gridCol w:w="620"/>
        <w:gridCol w:w="592"/>
        <w:gridCol w:w="620"/>
        <w:gridCol w:w="592"/>
      </w:tblGrid>
      <w:tr w:rsidR="00DE28B3" w:rsidRPr="008215F2" w14:paraId="6A6C41F7"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C8EF46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Наименование</w:t>
            </w:r>
          </w:p>
          <w:p w14:paraId="3342426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товаров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FAF58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Единица</w:t>
            </w:r>
          </w:p>
          <w:p w14:paraId="29A978F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меры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5931F9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октября 1923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82F6E4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апреля 1924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EA6306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мая 1926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89C738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декабря 1926 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508E92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Изменения к 1 октября 1923 г. = 100</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1E507E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Изменения к 1 апреля 1924 г. = 100</w:t>
            </w:r>
          </w:p>
        </w:tc>
      </w:tr>
      <w:tr w:rsidR="00DE28B3" w:rsidRPr="008215F2" w14:paraId="003DD1EF"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562B8AE7"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F7CA884"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C59BFAC"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A1AFCA8"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5B8455"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9F09FC7"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F2E422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мая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CAD8A9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декабря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8ABBA2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июня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F11FDA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декабря 1926 г.</w:t>
            </w:r>
          </w:p>
        </w:tc>
      </w:tr>
      <w:tr w:rsidR="00DE28B3" w:rsidRPr="008215F2" w14:paraId="0F4BBDCF"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5EAB6982"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FB7618"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9EE6516"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9A8EC43"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7C9623"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698A7B6"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66D9A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8516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7BAA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16C0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9C83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3D6D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64B5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5939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w:t>
            </w:r>
          </w:p>
        </w:tc>
      </w:tr>
      <w:tr w:rsidR="00DE28B3" w:rsidRPr="008215F2" w14:paraId="2BCBBE5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7BD594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 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70A0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7A2F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3354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F6E9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328B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DF0B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8561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BF12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F003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82DC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0DF1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A7CB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F8E1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r>
      <w:tr w:rsidR="00DE28B3" w:rsidRPr="008215F2" w14:paraId="793C193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251ADF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B32C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7943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D19D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4C7C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147D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D79B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42CE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AE98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D39C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D81E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E084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0B24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4653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-18,3</w:t>
            </w:r>
          </w:p>
        </w:tc>
      </w:tr>
      <w:tr w:rsidR="00DE28B3" w:rsidRPr="008215F2" w14:paraId="07DF272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1A0473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8188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1412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CDCF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5D63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881D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A820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B2DB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5CA4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CF45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731A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9CC4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DD6F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CBD8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-27,7</w:t>
            </w:r>
          </w:p>
        </w:tc>
      </w:tr>
      <w:tr w:rsidR="00DE28B3" w:rsidRPr="008215F2" w14:paraId="1498A9D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6ECDCF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6414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4290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797C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6DF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ADC6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6D78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81E8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806D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C6D1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190F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3924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F5DF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4EB6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-18,4</w:t>
            </w:r>
          </w:p>
        </w:tc>
      </w:tr>
      <w:tr w:rsidR="00DE28B3" w:rsidRPr="008215F2" w14:paraId="0501318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FB9410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 Ситец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076C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A2E0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3913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5BA7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EA9B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1A67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B62D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CB75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53470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87BB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FAAD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B031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2F15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r>
      <w:tr w:rsidR="00DE28B3" w:rsidRPr="008215F2" w14:paraId="2B84F86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9D503B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C8C3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Метр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C538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C4BD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53D2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721A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2445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51E3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5F96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EC0A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2DD9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C499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00E3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EC83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-13,9</w:t>
            </w:r>
          </w:p>
        </w:tc>
      </w:tr>
      <w:tr w:rsidR="00DE28B3" w:rsidRPr="008215F2" w14:paraId="2F051D5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73B116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7E29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Метр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D18A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73E9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9201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0E82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6D2E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573E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C678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C23C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611B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273B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D41D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2B3B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-25,3</w:t>
            </w:r>
          </w:p>
        </w:tc>
      </w:tr>
      <w:tr w:rsidR="00DE28B3" w:rsidRPr="008215F2" w14:paraId="4FB2B74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244674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BF21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Метр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3B67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C106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F28F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2B5B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1F33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D491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AFB8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179D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CCFC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AE91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C15C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D578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+ 11,4</w:t>
            </w:r>
          </w:p>
        </w:tc>
      </w:tr>
      <w:tr w:rsidR="00DE28B3" w:rsidRPr="008215F2" w14:paraId="7E0A046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62DAFE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 Спички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10E1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6BA3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3720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A556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B289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1BA7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C5B1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FBA6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FDA9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28BE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E193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A86B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FAAD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r>
      <w:tr w:rsidR="00DE28B3" w:rsidRPr="008215F2" w14:paraId="7657909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15888E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93F3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B026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76EE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64CB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9D62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A8A6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CC6F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9F66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FA7B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2C61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7392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949B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EC20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-10,8</w:t>
            </w:r>
          </w:p>
        </w:tc>
      </w:tr>
      <w:tr w:rsidR="00DE28B3" w:rsidRPr="008215F2" w14:paraId="31650A4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852D43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3F01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D647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4DE9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CE05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8138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1B6F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455C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A9FE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57C8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7C49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E153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0036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FFB3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-13,1</w:t>
            </w:r>
          </w:p>
        </w:tc>
      </w:tr>
      <w:tr w:rsidR="00DE28B3" w:rsidRPr="008215F2" w14:paraId="0C4067B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C48207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1FA1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489D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9DBF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9910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D15F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000C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A31D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7391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5C00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3DD5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F8A4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7C12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A7B7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-18,8</w:t>
            </w:r>
          </w:p>
        </w:tc>
      </w:tr>
      <w:tr w:rsidR="00DE28B3" w:rsidRPr="008215F2" w14:paraId="1FFD11E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DD6BFC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 Махорка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7096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0C0C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FB47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BC30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4BB8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C074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0471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554A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DE6E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F3FF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50A9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34CD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7D11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r>
      <w:tr w:rsidR="00DE28B3" w:rsidRPr="008215F2" w14:paraId="318B564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AA5C89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DA06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03F5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4496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A492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5AD5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6ED5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C18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56629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1096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1B5D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AC12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0647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AC94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95EE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+5,0</w:t>
            </w:r>
          </w:p>
        </w:tc>
      </w:tr>
      <w:tr w:rsidR="00DE28B3" w:rsidRPr="008215F2" w14:paraId="4E70B4F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97ACEC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B2CA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C579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4985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8DE5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5DEE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5528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B121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2575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EAEE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7BFA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F982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CABA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28C0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19D6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-9,7</w:t>
            </w:r>
          </w:p>
        </w:tc>
      </w:tr>
      <w:tr w:rsidR="00DE28B3" w:rsidRPr="008215F2" w14:paraId="5AF98DF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4DA355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C9EB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101E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3FD8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2C7E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B3C1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DE6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-2977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263A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69D0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2931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0F39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E418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47EB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DB51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-5,3</w:t>
            </w:r>
          </w:p>
        </w:tc>
      </w:tr>
      <w:tr w:rsidR="00DE28B3" w:rsidRPr="008215F2" w14:paraId="6F3CDD2E" w14:textId="77777777" w:rsidTr="00100D03">
        <w:tc>
          <w:tcPr>
            <w:tcW w:w="0" w:type="auto"/>
            <w:gridSpan w:val="14"/>
            <w:tcBorders>
              <w:top w:val="outset" w:sz="6" w:space="0" w:color="auto"/>
              <w:left w:val="outset" w:sz="6" w:space="0" w:color="auto"/>
              <w:bottom w:val="outset" w:sz="6" w:space="0" w:color="auto"/>
              <w:right w:val="outset" w:sz="6" w:space="0" w:color="auto"/>
            </w:tcBorders>
            <w:vAlign w:val="center"/>
            <w:hideMark/>
          </w:tcPr>
          <w:p w14:paraId="32C94A8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r>
    </w:tbl>
    <w:p w14:paraId="0CFE1A2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Движение цен в г. Москве по видам торговли и изменения за время с 1 октября 1923 г. по 1 декабря 1926 г. (Цены в коп.)</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24"/>
        <w:gridCol w:w="912"/>
        <w:gridCol w:w="811"/>
        <w:gridCol w:w="653"/>
        <w:gridCol w:w="912"/>
        <w:gridCol w:w="782"/>
        <w:gridCol w:w="627"/>
        <w:gridCol w:w="887"/>
        <w:gridCol w:w="712"/>
        <w:gridCol w:w="724"/>
        <w:gridCol w:w="580"/>
        <w:gridCol w:w="817"/>
        <w:gridCol w:w="781"/>
      </w:tblGrid>
      <w:tr w:rsidR="00DE28B3" w:rsidRPr="008215F2" w14:paraId="0A9C26B6"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B3D5DE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 </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C48085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Цены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274A58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Измен, к 1 октября 1923 = 100</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FFF278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Измен, к 1 апреля 1924 = 100</w:t>
            </w:r>
          </w:p>
        </w:tc>
      </w:tr>
      <w:tr w:rsidR="00DE28B3" w:rsidRPr="008215F2" w14:paraId="10BE686C"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2385D53B"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520C5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октября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0C35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апреля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1E67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386F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декабря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CCEDB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мая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8C7A23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декабря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DA664E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мая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378EA3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декабря 1926 г.</w:t>
            </w:r>
          </w:p>
        </w:tc>
      </w:tr>
      <w:tr w:rsidR="00DE28B3" w:rsidRPr="008215F2" w14:paraId="2F505A59"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73B8B74C"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5CC41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A718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322F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1110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8302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D5CB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A593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DFF3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5494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8461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2D697E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E835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w:t>
            </w:r>
          </w:p>
        </w:tc>
      </w:tr>
      <w:tr w:rsidR="00DE28B3" w:rsidRPr="008215F2" w14:paraId="2C28A10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8A6CA5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Сахар песок. 1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D6CC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3143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A660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A012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AF56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47DA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458D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0F15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8850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359B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6BAD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9F13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r>
      <w:tr w:rsidR="00DE28B3" w:rsidRPr="008215F2" w14:paraId="19EEA52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DB66AA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Государственная опт.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64BB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40E3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2202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97A8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D48A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92BC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2182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4C73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A596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56E0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B150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28B8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0</w:t>
            </w:r>
          </w:p>
        </w:tc>
      </w:tr>
      <w:tr w:rsidR="00DE28B3" w:rsidRPr="008215F2" w14:paraId="2432B30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342F2C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Государственная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9ABA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B891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6827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7935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CBD2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1A31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A70F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D664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8F5B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6BA7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BD99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773C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-0,8</w:t>
            </w:r>
          </w:p>
        </w:tc>
      </w:tr>
      <w:tr w:rsidR="00DE28B3" w:rsidRPr="008215F2" w14:paraId="735359E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809E8E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Кооперативная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9DBC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27CE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D6DB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63B1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539F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CBDE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EEBB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685C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8090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E24B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225B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CD92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-4,4</w:t>
            </w:r>
          </w:p>
        </w:tc>
      </w:tr>
      <w:tr w:rsidR="00DE28B3" w:rsidRPr="008215F2" w14:paraId="7843986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FAE273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Частная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23A5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44C7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6EBB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DADE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1053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69D9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875A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78D8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D041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2482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71F0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DB94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A27B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+ 1,3</w:t>
            </w:r>
          </w:p>
        </w:tc>
      </w:tr>
      <w:tr w:rsidR="00DE28B3" w:rsidRPr="008215F2" w14:paraId="10E84EA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439EB4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Соль. 1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2D5A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A8A7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E85D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1730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7BF5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3817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A491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293E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0E69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C5C9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81BB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C0AD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r>
      <w:tr w:rsidR="00DE28B3" w:rsidRPr="008215F2" w14:paraId="6763877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B1DCB6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Государственная опт.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243B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C3D3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42A6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AF60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DA63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DDC7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0080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0573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FE4E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D43A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9B11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C960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-7,2</w:t>
            </w:r>
          </w:p>
        </w:tc>
      </w:tr>
      <w:tr w:rsidR="00DE28B3" w:rsidRPr="008215F2" w14:paraId="7E12AC7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051D29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Государственная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9320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095C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FA4D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40EB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491C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9C50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884C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B452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7AD4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E34C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CCAC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B3AF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-11,7</w:t>
            </w:r>
          </w:p>
        </w:tc>
      </w:tr>
      <w:tr w:rsidR="00DE28B3" w:rsidRPr="008215F2" w14:paraId="37CCD70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D6F1FA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Кооперативная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F36F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BA88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BEE0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7268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D2A4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B086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F57E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B062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75DC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59F2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8027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3AB3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-11,7</w:t>
            </w:r>
          </w:p>
        </w:tc>
      </w:tr>
      <w:tr w:rsidR="00DE28B3" w:rsidRPr="008215F2" w14:paraId="4698402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861937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Частная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2FBF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A2F3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2390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3B36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5CCF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5A83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39A4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179A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-48,7</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4741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6D60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D701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1AF8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-20,5</w:t>
            </w:r>
          </w:p>
        </w:tc>
      </w:tr>
      <w:tr w:rsidR="00DE28B3" w:rsidRPr="008215F2" w14:paraId="57D28DF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9E153F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Махорка. 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FB92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EAF0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DCA0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B6B1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9472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C502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BDAF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BCD5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1180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3E92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4A63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910B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r>
      <w:tr w:rsidR="00DE28B3" w:rsidRPr="008215F2" w14:paraId="32B1701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39C84D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Государственная опт.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0CC3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88A2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9621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42D3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6BD2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2F02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425D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BA35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6D17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FBD2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7FD5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F0F0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-4,4</w:t>
            </w:r>
          </w:p>
        </w:tc>
      </w:tr>
      <w:tr w:rsidR="00DE28B3" w:rsidRPr="008215F2" w14:paraId="7E74A52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C26F54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Государственная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BADF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5715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D66B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99A9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BC01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3E44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A4A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A97E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257D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1255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2E1C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BC5A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9E93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-12,5</w:t>
            </w:r>
          </w:p>
        </w:tc>
      </w:tr>
      <w:tr w:rsidR="00DE28B3" w:rsidRPr="008215F2" w14:paraId="71F21EF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BF03ED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Кооперативная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7227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1BB5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DEF5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3056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296A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B8AD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96CA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9749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ABAD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FB3C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0F76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F9B3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-12,5</w:t>
            </w:r>
          </w:p>
        </w:tc>
      </w:tr>
      <w:tr w:rsidR="00DE28B3" w:rsidRPr="008215F2" w14:paraId="5CD7786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09AB3F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Частная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7A4A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5BB3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B3D1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4541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B701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80BD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BA0C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4ED4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FB2F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125A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DC6B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E296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+ 12,0</w:t>
            </w:r>
          </w:p>
        </w:tc>
      </w:tr>
      <w:tr w:rsidR="00DE28B3" w:rsidRPr="008215F2" w14:paraId="656B5F4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1342B9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Спички. 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A187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8DBA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E7FE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CFD7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5459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C10B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937C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DD98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01DF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B40F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8E7E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45E8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r>
      <w:tr w:rsidR="00DE28B3" w:rsidRPr="008215F2" w14:paraId="256AA32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333C2E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Государственная опт.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9C02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EACD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A28F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2A30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479A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C44D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A2DC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BB35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BEE5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3627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42C9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E944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-9,6</w:t>
            </w:r>
          </w:p>
        </w:tc>
      </w:tr>
      <w:tr w:rsidR="00DE28B3" w:rsidRPr="008215F2" w14:paraId="4044682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702270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Государственная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0D85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776E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9C09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ECCB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0F44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8398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40C4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7823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A647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C50A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F6F2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7625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-6,2</w:t>
            </w:r>
          </w:p>
        </w:tc>
      </w:tr>
    </w:tbl>
    <w:p w14:paraId="1B5CF4D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64"/>
        <w:gridCol w:w="672"/>
        <w:gridCol w:w="597"/>
        <w:gridCol w:w="481"/>
        <w:gridCol w:w="672"/>
        <w:gridCol w:w="576"/>
        <w:gridCol w:w="462"/>
        <w:gridCol w:w="653"/>
        <w:gridCol w:w="524"/>
        <w:gridCol w:w="566"/>
        <w:gridCol w:w="455"/>
        <w:gridCol w:w="631"/>
        <w:gridCol w:w="546"/>
      </w:tblGrid>
      <w:tr w:rsidR="00DE28B3" w:rsidRPr="008215F2" w14:paraId="11A4BC84"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828BC6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DD1C53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Цены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388A9F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Измен, к 1 октября 1923 = 100</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CED961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Измен, к 1 апреля 1924 = 100</w:t>
            </w:r>
          </w:p>
        </w:tc>
      </w:tr>
      <w:tr w:rsidR="00DE28B3" w:rsidRPr="008215F2" w14:paraId="5F28C221"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77E0CF98"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88EA8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октября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A6E6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апреля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A16B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67E9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декабря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C842AD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мая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6C8A3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декабря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FFE5EF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мая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8D98B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декабря 1926 г.</w:t>
            </w:r>
          </w:p>
        </w:tc>
      </w:tr>
      <w:tr w:rsidR="00DE28B3" w:rsidRPr="008215F2" w14:paraId="04EF4BBA"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39AC4C6C"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FC9C4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54AB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FCA9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BA53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F4A0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8278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1C51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36CD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300E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7138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5326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C80A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w:t>
            </w:r>
          </w:p>
        </w:tc>
      </w:tr>
      <w:tr w:rsidR="00DE28B3" w:rsidRPr="008215F2" w14:paraId="1BB151E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B38CAA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Кооперативная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254D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D613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691B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09EB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6147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C23B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2574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B232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F3E6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A66C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5232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2609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-25,0</w:t>
            </w:r>
          </w:p>
        </w:tc>
      </w:tr>
      <w:tr w:rsidR="00DE28B3" w:rsidRPr="008215F2" w14:paraId="2DB310D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C9F25B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Частная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5C1E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D9E0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35E5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6E39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68D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0FE5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A183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FA9D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31E8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70C3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B83E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FEF1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-6,2</w:t>
            </w:r>
          </w:p>
        </w:tc>
      </w:tr>
      <w:tr w:rsidR="00DE28B3" w:rsidRPr="008215F2" w14:paraId="19C06A4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99A657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Керосин. 1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28F9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C8C0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3892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297D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886D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A080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2BC2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9D6B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E6E6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DB23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BCC0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F7B7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r>
      <w:tr w:rsidR="00DE28B3" w:rsidRPr="008215F2" w14:paraId="1C46592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5BA352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Государственная опт.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51F2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A330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37A8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0DD6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B312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A8D5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D6EC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024F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6A23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A28A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6F84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03CB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w:t>
            </w:r>
          </w:p>
        </w:tc>
      </w:tr>
      <w:tr w:rsidR="00DE28B3" w:rsidRPr="008215F2" w14:paraId="5CDF4A4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1D60B3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Государственная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A5BF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5B6D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3455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81D8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0C43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4677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1DD4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24F2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3A4B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3917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F916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96E0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+5,0</w:t>
            </w:r>
          </w:p>
        </w:tc>
      </w:tr>
      <w:tr w:rsidR="00DE28B3" w:rsidRPr="008215F2" w14:paraId="283C879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D30DF9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Кооперативная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F888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4FAC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69C4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6622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F5C0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9B8A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CD4B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9AE0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7085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7760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7B99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7C7E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r>
      <w:tr w:rsidR="00DE28B3" w:rsidRPr="008215F2" w14:paraId="0C8F851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529845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Частная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5EB9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B193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2BF9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C428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0B32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6642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CAC1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2E79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B61A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DF65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F798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65D2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-8,3</w:t>
            </w:r>
          </w:p>
        </w:tc>
      </w:tr>
      <w:tr w:rsidR="00DE28B3" w:rsidRPr="008215F2" w14:paraId="62F9CFE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8F1B5D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*Гвозди. 1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A0E4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2F93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0503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2D4A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5EA9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61C9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3B65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7914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E4BC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E077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0D82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09F3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r>
      <w:tr w:rsidR="00DE28B3" w:rsidRPr="008215F2" w14:paraId="065048A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4A9F4F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Государственная опт.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6661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858F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94A2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DA46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83FF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B6E1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BC73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5844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0A42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58E5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3296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72C6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r>
      <w:tr w:rsidR="00DE28B3" w:rsidRPr="008215F2" w14:paraId="28F6BB9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10046E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Государственная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DA92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FC3D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9EF0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4593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F026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CBD9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2AB0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78BC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A042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ECC4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F6D6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5B9D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r>
      <w:tr w:rsidR="00DE28B3" w:rsidRPr="008215F2" w14:paraId="552D9AB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C86F42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Кооперативная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08E4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DF52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3CDE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04B7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B5DE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E730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FED5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22BD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8477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9BBA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1BED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2A2D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r>
      <w:tr w:rsidR="00DE28B3" w:rsidRPr="008215F2" w14:paraId="7544C37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19580C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Частная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A166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A4B8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0594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DCD7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00B7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3FD9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54AC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2667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2E49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82F2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5AAF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B5C6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r>
      <w:tr w:rsidR="00DE28B3" w:rsidRPr="008215F2" w14:paraId="287F9F7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A0C9E1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Ситец. 1 метр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92EE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9DC6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9AFB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5EEC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6C54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A0A7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0EF8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27FD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F148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2519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0AE3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8AC8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r>
      <w:tr w:rsidR="00DE28B3" w:rsidRPr="008215F2" w14:paraId="15AAB29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316868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Государственная опт.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4D0F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2B78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8922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C04F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82C6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D85F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89D2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103B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909B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71AE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F22C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4E0A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-8,6</w:t>
            </w:r>
          </w:p>
        </w:tc>
      </w:tr>
      <w:tr w:rsidR="00DE28B3" w:rsidRPr="008215F2" w14:paraId="34CBBA1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092503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Государственная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CA73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7191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B08E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0AB6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C7E7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B575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3925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190E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0FFC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24E6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7046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10A0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-5,3</w:t>
            </w:r>
          </w:p>
        </w:tc>
      </w:tr>
      <w:tr w:rsidR="00DE28B3" w:rsidRPr="008215F2" w14:paraId="04E9E2B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6AED9A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Кооперативная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F9DB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2B0C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5863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A820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A700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791C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0812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739F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7842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6D58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B00A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4C15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-9,8</w:t>
            </w:r>
          </w:p>
        </w:tc>
      </w:tr>
      <w:tr w:rsidR="00DE28B3" w:rsidRPr="008215F2" w14:paraId="3E25701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BAABA6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Частная розн.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ED9C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5ED5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E8C5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B348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C201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84A3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4898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D06E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F170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411B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736D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F04B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-16,3</w:t>
            </w:r>
          </w:p>
        </w:tc>
      </w:tr>
    </w:tbl>
    <w:p w14:paraId="3D4A33B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*Цены на гвозди несравнимы, т.к. 1 октября 1923 г. и 1 апреля 1924 г. цена на 2—5” гвозди, а 1 мая и 1 декабря 1926 г. цена на 4” гвозди. (Так в документе.)</w:t>
      </w:r>
    </w:p>
    <w:p w14:paraId="62AEDC0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Приложение 4</w:t>
      </w:r>
    </w:p>
    <w:p w14:paraId="693AFB1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Служебная записка заведующего Мосгубвнуторгом Хорькова А.И. Микояну, Н.Б. Эйсмонту, Н.А. Угланову, К.В. Уханову</w:t>
      </w:r>
    </w:p>
    <w:p w14:paraId="16C05ED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&lt; Октябрь — декабрь 1926 г.&gt;</w:t>
      </w:r>
    </w:p>
    <w:p w14:paraId="6D02B5F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Вследствие Вашего распоряжения Мосгубвнуторг ниже приводит ряд случаев фактического повышения промышленностью своих отпускных цен, что в свою очередь затрудняло, а иногда и делало безуспешной работу Мосгубвнуторга по снижению розничных цен.</w:t>
      </w:r>
    </w:p>
    <w:p w14:paraId="1C0AD0F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A. Текстильная промышленность</w:t>
      </w:r>
    </w:p>
    <w:p w14:paraId="65FF7BA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Еще в начале 1925/26 г. московская кооперация и госрозница приобретала товары у всех трестов по оптовым прейскурантным ценам последних; в настоящее же время тресты самостоятельной реализацией не занимаются и товары приходится приобретать в ВТС, который делает наценки на прейскурантные цены трестов от 2 до 5%; таким образом текстильная промышленность в указанном выше размере повысила свои фактические отпускные цены.</w:t>
      </w:r>
    </w:p>
    <w:p w14:paraId="1537B36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Пересмотр Наркомторгом прейскурантов хлопчатобумажных трестов, имевший место в конце 1925/26 г. в целях упрощения таковых, на деле привел к фактическому повышению некоторых сортов (вырабатываемых в разной расцветке) хлопчатобумажных товаров на 2,5%.</w:t>
      </w:r>
    </w:p>
    <w:p w14:paraId="14EA21F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 Фактические отпускные цены треста «Техноткань» (после вычета скидки, даваемой всем покупателям) на 1 октября 1926 г. повысились по сравнению с таковыми же на 1 октября 1925 г. на 5,5%, а именно: репс гладкий — 2 руб. 61 коп. за метр на 1 октября 1926 г. против 2 руб. 47 коп. на 1 октября 1925 г., джут № 1342—2 руб. 57 коп. против 2 руб. 43 коп., мокст № 2720 — 4 руб. 37 коп. против 4 руб. 14 коп. и т.д.</w:t>
      </w:r>
    </w:p>
    <w:p w14:paraId="7525559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Швейная промышленность</w:t>
      </w:r>
    </w:p>
    <w:p w14:paraId="3450AA4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Трест «Москвошвей» повысил с 1 октября 1926 г. действовавшие фактические отпускные цены на 3,5—7%, а именно: пальто демисезонное № 3077 — цена 1 октября 1925 г. — 23 руб. 69 коп., а 1 октября 1926 г. — 25 руб. 36 коп.; белье и шитье повысилось на 3,5% и т.д.</w:t>
      </w:r>
    </w:p>
    <w:p w14:paraId="15A0BFA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B. Кожевенная промышленность</w:t>
      </w:r>
    </w:p>
    <w:p w14:paraId="52E5586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По всем кожевенным трестам и ВКС за период с 1 октября 1925 г. до 1 октября 1926 г. имеется повышение фактических отпускных цен по ряду товаров от 3 до 15%; так, мостовье полустроганое стоило 1 октября 1925 г. — 2 руб. 56 коп. килограмм, а 1 октября 1926 г. — 2 руб. 69 коп. — 2 руб. 99 коп. килограмм, мостовье строганое — 2 руб. 82 коп. и 2 руб. 87 коп. — 3 руб. 20 коп.; мостовье пиленое — 3 руб.— 3 руб. 06 коп. — 3 руб. 41 коп.; полувал стелечный — 2 руб. 24 коп. и 2 руб. 38 коп. килограмм; вытяжки 12-вершковые — 5 руб. 45 коп. пара и 6 руб.; подошва в разрезанном виде также повысилась на 13%.</w:t>
      </w:r>
    </w:p>
    <w:p w14:paraId="437D9FD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Как и в отношении текстильных товаров концентрация в руках ВКС большей части кожевенных товаров и обуви привела к повышению фактических отпускных цен на 3—5%.</w:t>
      </w:r>
    </w:p>
    <w:p w14:paraId="4568EF7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 Металлопромышленность</w:t>
      </w:r>
    </w:p>
    <w:p w14:paraId="65B685B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Муромский металлотрест к 1 октября 1926 г. повысил отпускную свою цену на ножи столовые с 12 руб. 52 коп. за дюжину до 14 руб. 45 коп., или на 15,4%.</w:t>
      </w:r>
    </w:p>
    <w:p w14:paraId="263471C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Всесоюзный металлургический синдикат к 1 октября 1926 г. Повысил свои отпускные цены на тазы эмалированные 40 с/м с 1 руб. 41 коп. до 1 руб. 56 коп. и на кастрюли эмалированные 22 с/м с 1 руб. 30 коп. до 1 руб. 45 коп., или на 10,8%.</w:t>
      </w:r>
    </w:p>
    <w:p w14:paraId="44FDD74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 Госпромцветмет в октябре 1926 г. повысил свою отпускную цену на керосиновые кухни № 1 с 7 руб. до 7 руб. 50 коп. за штуку, или на 7,1%.</w:t>
      </w:r>
    </w:p>
    <w:p w14:paraId="5937AB0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 Цементная промышленность</w:t>
      </w:r>
    </w:p>
    <w:p w14:paraId="47A94A9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Цемтрест за период 1 октября 1925 г.— 1 октября 1926 г. Повысил отпускную цену на цемент Сапроновского завода с 5 руб. 90 коп. до 6 руб. 15 коп. за бочку, или на 4,3% (аналогично повышение и на других заводах треста).</w:t>
      </w:r>
    </w:p>
    <w:p w14:paraId="44A05AC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Новросцемтрест за период с 1 октября 25 г. — 1 октября 26 г. Повысил отпускную цену на цемент с 4 руб. 40 коп. за бочку до 4 руб. 85 коп. за бочку франко-вагон ст. отправления, т.е. на 11%.</w:t>
      </w:r>
    </w:p>
    <w:p w14:paraId="56C753C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 Лесная промышленность</w:t>
      </w:r>
    </w:p>
    <w:p w14:paraId="37E661D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Волга-Ока-Лес имел отпускную цену на пиломатериалы: 1 октября 25-го года в 95 коп. на кубо-фут 1-го сорта, а 1 октября 26-го года — 1 руб. 01 коп., т.е. повышение на 6%.</w:t>
      </w:r>
    </w:p>
    <w:p w14:paraId="1C457AA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2. Трест Пензлес имел отпускную цену на пиломатериалы: 1 октября 25-го года — 1 руб. 12 коп. за кубо-фут 1-го сорта, а 1 октября 26-го года — 1 руб. 32 коп., т.е. повышение на 16%.</w:t>
      </w:r>
    </w:p>
    <w:p w14:paraId="307F664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Ж. Жировая промышленность</w:t>
      </w:r>
    </w:p>
    <w:p w14:paraId="2283BD8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Масложирсиндикат отпускал хозяйственное мыло до февраля 1926 г. мраморное по 33 коп. за кило и ядровое — 40 коп.; после февраля 26-го года мраморное — 39 коп. и ядровое — 49,52 коп. с 1 декабря 26-го года Масложирсиндикат отпускает мраморное мыло по 44 коп., а ядровое по 54 коп. за килограмм; таким образом за указанный период отпускные цены на мыло в Масложирсиндикате повышены на 33% по мраморному и 35% по ядровому.</w:t>
      </w:r>
    </w:p>
    <w:p w14:paraId="330B016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Аналогичное повышение цен произошло и у всех трестов жировой промышленности (Ленинградский, Нижегородский и Казанский завод).</w:t>
      </w:r>
    </w:p>
    <w:p w14:paraId="4841444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Кроме перечисленных товаров, где повышение цен имело место по причинам, зависящим от промышленности, можно указать еще на резиновую промышленность (галоши), чайную, махорочную, где повышение цен произошло вследствие увеличения размера акциза, и соляную и другие отрасли промышленности, цены на продукцию коих также возросли вследствие повышения железнодорожных тарифов.</w:t>
      </w:r>
    </w:p>
    <w:p w14:paraId="0AE42CC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Поэтому Мосгубвнуторг находит, что для закрепления достигнутых результатов и получения дальнейших успехов в деле снижения розничных цен наряду с работой по уменьшению торговых расходов и рационализации товаропроводящего аппарата необходимо принять следующие меры в отношении отпускных оптовых цен промышленности.</w:t>
      </w:r>
    </w:p>
    <w:p w14:paraId="6E97C7B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Воспретить всем без исключения государственным промышленным организациям и их торговым объединениям — синдикатам (в том числе и вырабатывающим нерегулируемые до сих пор товары) повышать цены действующие, фактические, отпускные, оптовые цены без специального разрешения Наркомторга (а по линии местной промышленности — соответствующих органов Наркомторга).</w:t>
      </w:r>
    </w:p>
    <w:p w14:paraId="4FD541A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Отменить все повышения фактических, оптовых, отпускных цен промышленности, имевшие место с 1 мая 1926 г. (критическая дата комиссии по снижению розничных цен).</w:t>
      </w:r>
    </w:p>
    <w:p w14:paraId="434531E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 Приступить к систематической работе по снижению оптовых отпускных цен госпромышленности по примеру снижения таковых в сахарной промышленности, обусловливая это снижение обязательным доведением этой разницы до потребителя, как в городе, так и в деревне.</w:t>
      </w:r>
    </w:p>
    <w:p w14:paraId="50997E7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Завед. Мосгубвнуторгом Хорьков</w:t>
      </w:r>
    </w:p>
    <w:p w14:paraId="2B961AA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Приложение 5</w:t>
      </w:r>
    </w:p>
    <w:p w14:paraId="3889A76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Движение накидок в розничной торговле по СССР на отпускную цену госпромышленности за 1923—1926 гг.</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96"/>
        <w:gridCol w:w="2099"/>
        <w:gridCol w:w="1965"/>
        <w:gridCol w:w="2289"/>
        <w:gridCol w:w="2673"/>
      </w:tblGrid>
      <w:tr w:rsidR="00DE28B3" w:rsidRPr="008215F2" w14:paraId="74A625F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3E7E46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0F51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октября 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65DD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апреля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C25E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Среди, май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6EC5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Среди, ноябрь 1926 г.</w:t>
            </w:r>
          </w:p>
        </w:tc>
      </w:tr>
      <w:tr w:rsidR="00DE28B3" w:rsidRPr="008215F2" w14:paraId="58E666F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50A61F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Сахарный песок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C613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9A4A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EDE0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7BAC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7,4</w:t>
            </w:r>
          </w:p>
        </w:tc>
      </w:tr>
      <w:tr w:rsidR="00DE28B3" w:rsidRPr="008215F2" w14:paraId="23EDA02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A0A2FB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Соль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5224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FAF8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D329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BC55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88,4</w:t>
            </w:r>
          </w:p>
        </w:tc>
      </w:tr>
      <w:tr w:rsidR="00DE28B3" w:rsidRPr="008215F2" w14:paraId="335091C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E26997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 Керосин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A502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1036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BE16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45,9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3109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43,3</w:t>
            </w:r>
          </w:p>
        </w:tc>
      </w:tr>
      <w:tr w:rsidR="00DE28B3" w:rsidRPr="008215F2" w14:paraId="55C1463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4F6459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 Мыло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926D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5118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D493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DDA0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48,1</w:t>
            </w:r>
          </w:p>
        </w:tc>
      </w:tr>
      <w:tr w:rsidR="00DE28B3" w:rsidRPr="008215F2" w14:paraId="6823989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2AF440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 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1CC8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F7CC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1D6A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5672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69,9</w:t>
            </w:r>
          </w:p>
        </w:tc>
      </w:tr>
      <w:tr w:rsidR="00DE28B3" w:rsidRPr="008215F2" w14:paraId="59863C2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8A0B22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 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EE32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CFB0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612C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C409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59,3</w:t>
            </w:r>
          </w:p>
        </w:tc>
      </w:tr>
      <w:tr w:rsidR="00DE28B3" w:rsidRPr="008215F2" w14:paraId="2C3E1EC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DBE0AC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 Ситец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FEB4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2CA9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369C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E16D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74,1</w:t>
            </w:r>
          </w:p>
        </w:tc>
      </w:tr>
      <w:tr w:rsidR="00DE28B3" w:rsidRPr="008215F2" w14:paraId="35BE05C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62E88E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 Спички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63DD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F1E9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6987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4243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26,4</w:t>
            </w:r>
          </w:p>
        </w:tc>
      </w:tr>
      <w:tr w:rsidR="00DE28B3" w:rsidRPr="008215F2" w14:paraId="4DECA17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5EFAAA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 Махорка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2DE4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6FFB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C33B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7F9F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24,5</w:t>
            </w:r>
          </w:p>
        </w:tc>
      </w:tr>
    </w:tbl>
    <w:p w14:paraId="09FA2E7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Приложение 6</w:t>
      </w:r>
    </w:p>
    <w:p w14:paraId="5DD455F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Проценты накидки на московскую государственную оптовую цену в розничной торговле в Москве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35"/>
        <w:gridCol w:w="945"/>
        <w:gridCol w:w="731"/>
        <w:gridCol w:w="870"/>
        <w:gridCol w:w="883"/>
        <w:gridCol w:w="945"/>
        <w:gridCol w:w="731"/>
        <w:gridCol w:w="870"/>
        <w:gridCol w:w="883"/>
        <w:gridCol w:w="945"/>
        <w:gridCol w:w="731"/>
        <w:gridCol w:w="870"/>
        <w:gridCol w:w="883"/>
      </w:tblGrid>
      <w:tr w:rsidR="00DE28B3" w:rsidRPr="008215F2" w14:paraId="01222B3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5F3491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148A99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Госторговля</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B9EC75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Кооперация</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5524B5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Частная торговля</w:t>
            </w:r>
          </w:p>
        </w:tc>
      </w:tr>
      <w:tr w:rsidR="00DE28B3" w:rsidRPr="008215F2" w14:paraId="0BB7766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6E1B80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E8BF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октябрь 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D2FE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март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3A1F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апрель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A1E1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ноябрь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00A4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октябрь 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818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март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26DF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апрель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1F5B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ноябрь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C953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октябрь 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65FF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март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C448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апрель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E831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ноябрь 1926 г.</w:t>
            </w:r>
          </w:p>
        </w:tc>
      </w:tr>
      <w:tr w:rsidR="00DE28B3" w:rsidRPr="008215F2" w14:paraId="6DC69D3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846029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Сахарный песок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F3FE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2D52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85CB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A862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8F7D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9722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D746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83D6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8A76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A23F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2412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B26A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8,5</w:t>
            </w:r>
          </w:p>
        </w:tc>
      </w:tr>
      <w:tr w:rsidR="00DE28B3" w:rsidRPr="008215F2" w14:paraId="3CFC5C0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78980C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DFE4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0B53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6086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E35E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7E0B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4FD4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6B35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9E85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2469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BD10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F954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F599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90,4</w:t>
            </w:r>
          </w:p>
        </w:tc>
      </w:tr>
      <w:tr w:rsidR="00DE28B3" w:rsidRPr="008215F2" w14:paraId="3E967C1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862790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Махорка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9627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2A10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78B4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76D4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7022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A33B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F9B8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E309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9B67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8D46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88A7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3FEE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30,7</w:t>
            </w:r>
          </w:p>
        </w:tc>
      </w:tr>
    </w:tbl>
    <w:p w14:paraId="2E247E7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5"/>
        <w:gridCol w:w="981"/>
        <w:gridCol w:w="767"/>
        <w:gridCol w:w="906"/>
        <w:gridCol w:w="919"/>
        <w:gridCol w:w="982"/>
        <w:gridCol w:w="768"/>
        <w:gridCol w:w="907"/>
        <w:gridCol w:w="920"/>
        <w:gridCol w:w="982"/>
        <w:gridCol w:w="768"/>
        <w:gridCol w:w="907"/>
        <w:gridCol w:w="920"/>
      </w:tblGrid>
      <w:tr w:rsidR="00DE28B3" w:rsidRPr="008215F2" w14:paraId="4581A909"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9136BF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9220EC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Госторговля</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A9D50D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Кооперация</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033279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Частная торговля</w:t>
            </w:r>
          </w:p>
        </w:tc>
      </w:tr>
      <w:tr w:rsidR="00DE28B3" w:rsidRPr="008215F2" w14:paraId="05C9A37E"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1A3EA36D"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1056B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октябрь 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B038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март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2CDC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апрель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CF13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ноябрь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E54A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октябрь 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2285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март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268B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апрель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94AB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ноябрь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52F7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октябрь 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ADD4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март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76F6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апрель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A1D1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ноябрь 1926 г.</w:t>
            </w:r>
          </w:p>
        </w:tc>
      </w:tr>
      <w:tr w:rsidR="00DE28B3" w:rsidRPr="008215F2" w14:paraId="1FFDE52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391C07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Спички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2393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A3A4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B090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5BA0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E03F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A225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3819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FB44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4F97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4127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63CB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3591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w:t>
            </w:r>
          </w:p>
        </w:tc>
      </w:tr>
      <w:tr w:rsidR="00DE28B3" w:rsidRPr="008215F2" w14:paraId="3F41901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A4CF78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Керосин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131F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6997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B123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5F49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4F1F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351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C36E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2F85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E480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DD1F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DBF8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8CDF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26,8</w:t>
            </w:r>
          </w:p>
        </w:tc>
      </w:tr>
      <w:tr w:rsidR="00DE28B3" w:rsidRPr="008215F2" w14:paraId="2297B88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141674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4972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7135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D296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AFF2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B831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0CFD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3284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D013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4512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A2B8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46BC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8732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93,6</w:t>
            </w:r>
          </w:p>
        </w:tc>
      </w:tr>
      <w:tr w:rsidR="00DE28B3" w:rsidRPr="008215F2" w14:paraId="14722F3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18DEBF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Ситец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2CA1C73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5093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024B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2DDCE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10C0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7F8A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C20A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C65C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A54D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5C77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2411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85BB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29</w:t>
            </w:r>
          </w:p>
        </w:tc>
      </w:tr>
    </w:tbl>
    <w:p w14:paraId="7B8A981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Приложение 7</w:t>
      </w:r>
    </w:p>
    <w:p w14:paraId="0EF88F6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Справка информотдела ЦК от 8 января 1927 г. о работе парторганизаций по снижению розничных цен в связи с директивами ЦК весной и летом 1926 г.</w:t>
      </w:r>
    </w:p>
    <w:p w14:paraId="70A24A5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Внимание комитетов к вопросу. Характер и содержание директив</w:t>
      </w:r>
    </w:p>
    <w:p w14:paraId="1D0AE95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[Внимание парткомитетов к работе по снижению розничных цен вполне достаточно.]</w:t>
      </w:r>
    </w:p>
    <w:p w14:paraId="46A65A4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Из материалов, поступивших по этому вопросу от 84 партийных комитетов, видно, что все они (без исключения) специально (в целом) обсуждали вопрос о снижении розничных цен, причем большая часть их ставила вопрос на обсуждение по несколько раз. Так обсуждали вопрос:</w:t>
      </w:r>
    </w:p>
    <w:p w14:paraId="76E29EB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раз — 36 парткомов</w:t>
      </w:r>
    </w:p>
    <w:p w14:paraId="6EF10BB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раза — 27 парткомов</w:t>
      </w:r>
    </w:p>
    <w:p w14:paraId="305BF90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 раза — 13 парткомов</w:t>
      </w:r>
    </w:p>
    <w:p w14:paraId="536C366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 4 до 8 раз — 8 парткомов.</w:t>
      </w:r>
    </w:p>
    <w:p w14:paraId="797049E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(Перечень комитетов, время обсуждения и количество раз, когда вопрос ставился в целом, см. приложение № 1)*. (*См. приложение 8.)</w:t>
      </w:r>
    </w:p>
    <w:p w14:paraId="63D1565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Особенно комитеты сосредоточивают свое внимание на вопросах розничных цен после майской директивы (телеграммы) ЦК: в течение мая-июля на местах идет обсуждение этого вопроса. В течение августа-сентября внимание парткомитетов несколько снижается и в октябре (после сентябрьской директивы ЦК) вновь растет. Данные о количестве рассмотренных комитетами вопросов таковы:</w:t>
      </w:r>
    </w:p>
    <w:p w14:paraId="70E99BC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апреле — 6 вопросов</w:t>
      </w:r>
    </w:p>
    <w:p w14:paraId="4D09CAC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мае — 25 вопросов</w:t>
      </w:r>
    </w:p>
    <w:p w14:paraId="0BB60C9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июне — 28 вопросов</w:t>
      </w:r>
    </w:p>
    <w:p w14:paraId="620DC8D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августе — 17 вопросов</w:t>
      </w:r>
    </w:p>
    <w:p w14:paraId="45DE744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сентябре — 15 вопросов</w:t>
      </w:r>
    </w:p>
    <w:p w14:paraId="021F02D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октябре — 32 вопроса</w:t>
      </w:r>
    </w:p>
    <w:p w14:paraId="7ABD879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ноябре — 11 вопросов.</w:t>
      </w:r>
    </w:p>
    <w:p w14:paraId="540690C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первый период (апрель — июнь) директивы парткомов в своем большинстве сводятся к организации комиссий по снижению розничных цен и к даче этим комиссиям основных, направляющих работу указаний.</w:t>
      </w:r>
    </w:p>
    <w:p w14:paraId="1AEC2D2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последующие месяцы комитеты заслушивают первые доклады комиссий и вносят уже конкретные решения, исправляющие работы комиссий и намечающие практические мероприятия в работе по снижению цен.</w:t>
      </w:r>
    </w:p>
    <w:p w14:paraId="718E1B3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 наконец, директивы парткомов, данные в последние месяцы, носят уже характер проверки выполнения кооперативными и торгующими организациями ранее данных им указаний.</w:t>
      </w:r>
    </w:p>
    <w:p w14:paraId="73B7278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Содержание директив парткомитетов в основном сводится к следующему:</w:t>
      </w:r>
    </w:p>
    <w:p w14:paraId="5475684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Общие указания о необходимости дальнейшей систематической и планомерной работы по снижению цен.</w:t>
      </w:r>
    </w:p>
    <w:p w14:paraId="372F133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Практические предложения, направленные к осуществлению постановления СТО о 10% снижении розничных цен, в том числе директивы:</w:t>
      </w:r>
    </w:p>
    <w:p w14:paraId="2401C6A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о снижении наценок на товары;</w:t>
      </w:r>
    </w:p>
    <w:p w14:paraId="732ED70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об упрощении и удешевлении аппарата;</w:t>
      </w:r>
    </w:p>
    <w:p w14:paraId="66FCD42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о снижении накладных расходов;</w:t>
      </w:r>
    </w:p>
    <w:p w14:paraId="0C63D27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г) о практической проверке работы по снижению цен в низовых торговых звеньях (обследование первичных кооперативов и т.п.);</w:t>
      </w:r>
    </w:p>
    <w:p w14:paraId="6C8E8B4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 об усилении контроля за деятельностью торговых органов;</w:t>
      </w:r>
    </w:p>
    <w:p w14:paraId="33811CE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 о мерах воздействия на частный рынок с целью вовлечь в работу по снижению;</w:t>
      </w:r>
    </w:p>
    <w:p w14:paraId="7B3E66C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ж) о дальнейшей рационализации товаропроводящей сети (сокращение промежуточных звеньев, организация транспорта, улучшение хранения товаров и т.п.).</w:t>
      </w:r>
    </w:p>
    <w:p w14:paraId="23F9446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 Директивы о вовлечении в кампанию широких рабоче-крестьянских масс путем организации соответствующей работы общественных организаций (профсоюзов, кооперации, советов, женских организаций, рабселькоров) и усиления деятельности печати.</w:t>
      </w:r>
    </w:p>
    <w:p w14:paraId="2CC2A73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Вовлечение масс в кампанию</w:t>
      </w:r>
    </w:p>
    <w:p w14:paraId="4294F95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Эта задача — вовлечение широких рабочих и крестьянских масс в кампанию снижения розничных цен — является одной из основных директив, даваемых парткомитетами советским, профессиональным и кооперативным организациям.</w:t>
      </w:r>
    </w:p>
    <w:p w14:paraId="682E3FB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Практические предложения парткомов в этой области таковы:</w:t>
      </w:r>
    </w:p>
    <w:p w14:paraId="514F49C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Профорганам вести широкую разъяснительную кампанию о значении снижения цен, добиваясь активного участия рабочих масс в практической работе по снижению цен, в частности:</w:t>
      </w:r>
    </w:p>
    <w:p w14:paraId="69CDA87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принять меры к оживлению работы экономкомиссий,</w:t>
      </w:r>
    </w:p>
    <w:p w14:paraId="11C4A2E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ставить соответствующие вопросы на рабочих собраниях,</w:t>
      </w:r>
    </w:p>
    <w:p w14:paraId="3FAAC20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сосредоточить на вопросах снижения розничных цен внимание низовых профорганов.</w:t>
      </w:r>
    </w:p>
    <w:p w14:paraId="14E14F6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Фракциям коопорганов привлекать к участию в кампании широкие слои кооперированного населения, в частности, оживить работу лавочных комиссий.</w:t>
      </w:r>
    </w:p>
    <w:p w14:paraId="22B0986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 Соворганам привлечь к работе членов советов и прежде всего членов торгово-кооперативных секций.</w:t>
      </w:r>
    </w:p>
    <w:p w14:paraId="6BD3B42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 Привлечь к работе женделегатские собрания.</w:t>
      </w:r>
    </w:p>
    <w:p w14:paraId="33B25AD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 В максимальной степени использовать печать для мобилизации общественного мнения вокруг кампании. Сосредоточить работу рабселькоров на задачах борьбы за снижение розничных цен.</w:t>
      </w:r>
    </w:p>
    <w:p w14:paraId="5C539F8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Кроме этого, в сентябре м-це рядом комитетов (ЛК, Саратовский, Тульский, Тверской) проводится специальная отчетная кампания кооперативных и государственных торгующих организаций перед широкими массами.</w:t>
      </w:r>
    </w:p>
    <w:p w14:paraId="0F1BEB7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Однако на практике директива парткомов о вовлечении в кампанию масс не получила должной реализации. Недостаточное участие масс в кампании является ее существенным недостатком и причиной слабых практических результатов. Оценки комитетов:</w:t>
      </w:r>
    </w:p>
    <w:p w14:paraId="3D24090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Златоустовский окружком. «Профорганизации и широкие рабочие массы не приняли в этой работе достаточного участия. Несколько ослабло внимание государственных и кооперативных организаций» (8 сентября).</w:t>
      </w:r>
    </w:p>
    <w:p w14:paraId="2A7ADCC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Саратовский горком отмечает, что было уделено «недостаточное внимание на привлечение общественного внимания со стороны широких масс в дело борьбы за снижение розничных цен» (22 ноября).</w:t>
      </w:r>
    </w:p>
    <w:p w14:paraId="4674C7F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Шахтинско-Донецкий окружком констатирует «весьма слабое вовлечение широких рабочих и крестьянских масс к активному участию в этой работе» (октябрь).</w:t>
      </w:r>
    </w:p>
    <w:p w14:paraId="09270F8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 Результаты работы. Стремление торгорганизаций уклониться от выполнения директив</w:t>
      </w:r>
    </w:p>
    <w:p w14:paraId="3A8AFFD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Парткомитеты в своих постановлениях констатируют, что, несмотря на достигнутые в последние месяцы некоторые успехи, директива СТО о 10% снижении розничных цен еще остается в целом невыполненной, общий темп работы слаб, в отдельных случаях наблюдается не только не снижение, но даже повышение розничных цен. Вот некоторые оценки:</w:t>
      </w:r>
    </w:p>
    <w:p w14:paraId="0184A5A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Северо-Западное бюро ЦК. «Директивы центральных органов о снижении цен к 1 августа на 10% выполнены не в достаточной степени» (28 августа).</w:t>
      </w:r>
    </w:p>
    <w:p w14:paraId="58D2EDE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Московский комитет. Констатировать «прекращение дальнейшего повышения цен за последние 2—3 месяца. Вместе с тем отметить чрезвычайно слабое выполнение торгующими организациями постановления СТО о снижении розничных цен на 10%» (3 августа).</w:t>
      </w:r>
    </w:p>
    <w:p w14:paraId="2EFC82C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Ярославский горком. «Частичные успехи в снижении цен далеко не обеспечивают уверенности в сохранении реальной заработной платы рабочих» (2 августа).</w:t>
      </w:r>
    </w:p>
    <w:p w14:paraId="2832719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Чувашский обком. «Общие результаты неудовлетворительны. Вместо понижения наблюдаются случаи повышения цен» (28 сентября).</w:t>
      </w:r>
    </w:p>
    <w:p w14:paraId="323BE75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Более поздние данные дают ту же оценку.</w:t>
      </w:r>
    </w:p>
    <w:p w14:paraId="3F271E1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ЦК КП(б)У. «Констатировать, что выявившиеся на 1 августа сравнительно удовлетворительные результаты снижения розничных цен на промтовары... были в значительной мере ослаблены в августе повышательной тенденцией...» Эта «тенденция не может быть оправдана рыночной конъюнктурой августа» (8 октября).</w:t>
      </w:r>
    </w:p>
    <w:p w14:paraId="5ABA539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Курский горком. «Работу по снижению розничных цен и результаты ее признать неудовлетворительными, особенно по линии кооперации» (28 октября).</w:t>
      </w:r>
    </w:p>
    <w:p w14:paraId="3926802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Днепропетровский окружком. «Отметить, что директива СТО о снижении цен на 10% полностью еще не выполнена» (18 ноября).</w:t>
      </w:r>
    </w:p>
    <w:p w14:paraId="150F5B5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Такую же оценку результатов работы дают и другие комитеты (см. приложение № 2).* (*См. приложение 9.)</w:t>
      </w:r>
    </w:p>
    <w:p w14:paraId="0931010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Одной из основных причин такого положения является невыполнение торгующими организациями директив партийных организаций. Давая директивы, парткомитеты сталкиваются с отсутствием инициативы, с наличием пассивности, стремлением уклониться от выполнения директив партии руководящих работников торгорганизаций.</w:t>
      </w:r>
    </w:p>
    <w:p w14:paraId="38009E1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Тверской горком констатирует «недостаточное выполнение государственными и кооперативными торговыми организациями постановлений о снижении цен, а в некоторых случаях и систематическое уклонение от их проведения в жизнь» (29 сентября).</w:t>
      </w:r>
    </w:p>
    <w:p w14:paraId="0ABDB59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Тульский горком отмечает «формальное отношение отдельных торговых организаций к практическому осуществлению задачи снижения цен» (25 сентября).</w:t>
      </w:r>
    </w:p>
    <w:p w14:paraId="2AEB540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Челябинский окружком указывает на «недостаточно проявленную инициативу торговыми организациями в их проведении директив партии» (4 октября).</w:t>
      </w:r>
    </w:p>
    <w:p w14:paraId="2102FD3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Такую же оценку дают и другие комитеты (см. приложение № 3)* (*См. приложение 10.). Вследствие этого парткомитеты вынуждены прибегать к репрессиям — вынесению предупреждений о привлечении к партийной и даже судебной ответственности всех, так или иначе уклоняющихся от выполнения директив партии.</w:t>
      </w:r>
    </w:p>
    <w:p w14:paraId="0AB8DFB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Так, например.</w:t>
      </w:r>
    </w:p>
    <w:p w14:paraId="716AC31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Северо-Западное бюро. «Для пресечения попыток торговых организаций препятствовать проведению в жизнь установленных цен считать необходимым немедленно привлекать руководителей предприятий к судебной ответственности и предоставить уполномоченным НКТорга право лишать эти предприятия товарного и банковского кредита» (23 августа).</w:t>
      </w:r>
    </w:p>
    <w:p w14:paraId="27CC681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Саратовский горком поручает «фракции ГИК привлечь к ответственности лиц за невыполнение директив, в частности, Саратовский и Сердобский райсоюзы» (22 ноября).</w:t>
      </w:r>
    </w:p>
    <w:p w14:paraId="67C1D62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(Перечень аналогичных директив и фактов привлечения к ответственности отдельных организаций и лиц, не проводящих директив партии, см. приложение № 4)*. (*См. приложение 11.)</w:t>
      </w:r>
    </w:p>
    <w:p w14:paraId="12417EE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Общим недостатком работы по снижению цен является также то обстоятельство, что эта работа в большей своей части сосредоточена в городах. В деревне низовые организации, как партийные, так и общественные, в частности первичные кооперативы, еще не подошли вплотную к разрешению задачи снижения розничных цен, их работа наиболее слаба и результаты ее минимальны.</w:t>
      </w:r>
    </w:p>
    <w:p w14:paraId="75AED4A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Отдельные оценки комитетов:</w:t>
      </w:r>
    </w:p>
    <w:p w14:paraId="4F2148A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Челябинский окружком. «Работа окркомиссии по снижению цен недостаточно охватила деревенские комиссии и низовую сеть торговых учреждений в деревне» (4 октября).</w:t>
      </w:r>
    </w:p>
    <w:p w14:paraId="4AEE53F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ЦК Узбекистана констатирует, что работа по снижению цен «не коснулась мест» (13 августа).</w:t>
      </w:r>
    </w:p>
    <w:p w14:paraId="3418F8C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Златоустовский окружком отмечает «совершенно недостаточное внимание к работе со стороны райкомов и ячеек» (8 сентября).</w:t>
      </w:r>
    </w:p>
    <w:p w14:paraId="3D0C213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Саратовский горком констатирует «особо слабую работу по снижению цен в деревне» (22 ноября).</w:t>
      </w:r>
    </w:p>
    <w:p w14:paraId="1563F72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Приложение 8</w:t>
      </w:r>
    </w:p>
    <w:p w14:paraId="370E674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Перечень парткомитетов, обсуждавших вопрос о снижении розничных цен</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6"/>
        <w:gridCol w:w="3592"/>
        <w:gridCol w:w="501"/>
        <w:gridCol w:w="469"/>
        <w:gridCol w:w="650"/>
        <w:gridCol w:w="640"/>
        <w:gridCol w:w="460"/>
        <w:gridCol w:w="606"/>
        <w:gridCol w:w="486"/>
        <w:gridCol w:w="645"/>
        <w:gridCol w:w="491"/>
        <w:gridCol w:w="2386"/>
      </w:tblGrid>
      <w:tr w:rsidR="00DE28B3" w:rsidRPr="008215F2" w14:paraId="01795155"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E9C877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p w14:paraId="1605284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E651E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Парткомитеты</w:t>
            </w:r>
          </w:p>
        </w:tc>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44DFFFC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Когда обсуждали вопрос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064435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Всего обс. вопросов</w:t>
            </w:r>
          </w:p>
        </w:tc>
      </w:tr>
      <w:tr w:rsidR="00DE28B3" w:rsidRPr="008215F2" w14:paraId="30182D93"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2631D7BD"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2E276E"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AB8E0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апр.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4634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1989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7FE7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945B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авг.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533D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259D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DFA7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нояб.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F04F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дек.</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8D7D99"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r>
      <w:tr w:rsidR="00DE28B3" w:rsidRPr="008215F2" w14:paraId="1DEA6F5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A9935D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295D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Бюро ЦК, Крайкомы, Нац. ЦК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AA60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F52D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A2A8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EFCE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9CF3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E3C2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77F1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348A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8255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C295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r>
      <w:tr w:rsidR="00DE28B3" w:rsidRPr="008215F2" w14:paraId="0791815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5BEC8D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C486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ЦК КП(б) 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1B4B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F880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27EC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6C3B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FA73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DB68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F331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7534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3339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F35D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13815CA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41B2F8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B613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ЦК Белоруссии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CD7D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125A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F3E2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F617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BC8A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DC37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0EF1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23CE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705B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3264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w:t>
            </w:r>
          </w:p>
        </w:tc>
      </w:tr>
      <w:tr w:rsidR="00DE28B3" w:rsidRPr="008215F2" w14:paraId="54F8DA0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4CD004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FD2A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Среди.-Аз. бюро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0E8A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9E09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9510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73E0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4933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0E06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CA79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5B76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9C4B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C28E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w:t>
            </w:r>
          </w:p>
        </w:tc>
      </w:tr>
      <w:tr w:rsidR="00DE28B3" w:rsidRPr="008215F2" w14:paraId="37212FA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9D1821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922C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Сев.-Зап. бюро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8AF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3539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BB25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644B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723C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385F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65EC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F6F5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EE4B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8722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40F7EA2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F2E8E9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1C83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Сев.-Кав. крайком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9F19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710D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EDFA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6DCC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00F9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3CDA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574C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DF2D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95E2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D94F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46EED9B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1DE79F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97E9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Казахкрайком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9ADB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9131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DAD7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3DDA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C524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E11A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786D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D8E4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8D46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A12C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69E38C4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424477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7246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Заккрайком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B904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9E07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5CAF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932D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111F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A133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09F9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83A8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932F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602B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04BDB36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989A9E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7030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ЦК Узбекистана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B87F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C14E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BAE3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7B0A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0B88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4064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1DFE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89D4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5A0C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4D35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w:t>
            </w:r>
          </w:p>
        </w:tc>
      </w:tr>
      <w:tr w:rsidR="00DE28B3" w:rsidRPr="008215F2" w14:paraId="64B04B1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C97A89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AA71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Далькрайком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C58936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B371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D96C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DD17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AA50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966F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0DE4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B8ED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3105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7A63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5E9F54E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A3CC92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CDDC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ЦК Армении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5705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2966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122D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1A29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8301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987B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9765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EAED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56A6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EFF2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79A3FD8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18A1F8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85B8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Губкомы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D247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BABF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0DCF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9354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E17A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E04E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E3A2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AB5A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7915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EE5D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r>
      <w:tr w:rsidR="00DE28B3" w:rsidRPr="008215F2" w14:paraId="0E743CA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343475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4C02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Ленинградский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B7E9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34C9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DA3A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D22D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EDA7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FD5F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0D45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F565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012B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99DB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w:t>
            </w:r>
          </w:p>
        </w:tc>
      </w:tr>
      <w:tr w:rsidR="00DE28B3" w:rsidRPr="008215F2" w14:paraId="515CD8E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C480EA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75F7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Московский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6D5B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193C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E885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2408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29F3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2B38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F3FB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CA73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77274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A507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bl>
    <w:p w14:paraId="71F9749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54"/>
        <w:gridCol w:w="5406"/>
        <w:gridCol w:w="409"/>
        <w:gridCol w:w="409"/>
        <w:gridCol w:w="410"/>
        <w:gridCol w:w="410"/>
        <w:gridCol w:w="724"/>
        <w:gridCol w:w="1160"/>
        <w:gridCol w:w="410"/>
        <w:gridCol w:w="410"/>
        <w:gridCol w:w="410"/>
        <w:gridCol w:w="410"/>
      </w:tblGrid>
      <w:tr w:rsidR="00DE28B3" w:rsidRPr="008215F2" w14:paraId="6012598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9FA0BC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2021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Нижегородский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72CC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DDB3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059D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2C30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FBE8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E021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3D2A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5FCE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423C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C63E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w:t>
            </w:r>
          </w:p>
        </w:tc>
      </w:tr>
      <w:tr w:rsidR="00DE28B3" w:rsidRPr="008215F2" w14:paraId="1A01371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B00A4F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5A8A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Брянский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380A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B882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2C87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21D1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3696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F710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006D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426A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B8A6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9013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w:t>
            </w:r>
          </w:p>
        </w:tc>
      </w:tr>
      <w:tr w:rsidR="00DE28B3" w:rsidRPr="008215F2" w14:paraId="75331F2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BABFE9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3DE3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Ив.-Вознесенский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1F17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99FF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A03D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1614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D163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B064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C2BF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F13F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DF34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9B64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w:t>
            </w:r>
          </w:p>
        </w:tc>
      </w:tr>
      <w:tr w:rsidR="00DE28B3" w:rsidRPr="008215F2" w14:paraId="475A38A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53E248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D5E2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Воронежский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321E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8FD2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39CC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2443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F446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0D2A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E2E5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4284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AFF5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39A7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6140A55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B3C1B9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B16D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Ярославский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73B2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4F7F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8E24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D455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AC18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F091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DC33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D66CA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3C09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09DC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w:t>
            </w:r>
          </w:p>
        </w:tc>
      </w:tr>
      <w:tr w:rsidR="00DE28B3" w:rsidRPr="008215F2" w14:paraId="795A668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814E01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59D2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Тверской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A05D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E861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BAFD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4E86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56EF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F041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E05E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57DA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270D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FEE0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18E91D8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C1CB59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F4CA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Саратовский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B901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450E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143E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6CA6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001A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C1F8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2A9A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25DA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0AE1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4302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w:t>
            </w:r>
          </w:p>
        </w:tc>
      </w:tr>
      <w:tr w:rsidR="00DE28B3" w:rsidRPr="008215F2" w14:paraId="7C8BE52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21F264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B4D6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Тульский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52E5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F120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445C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5C0F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82C6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D3F1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9577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DB72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8A9E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B3FC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w:t>
            </w:r>
          </w:p>
        </w:tc>
      </w:tr>
      <w:tr w:rsidR="00DE28B3" w:rsidRPr="008215F2" w14:paraId="411852B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DE3EEA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7478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Бакинский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FA4C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0B8D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ED39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7FB0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63E1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7FC0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D4B7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4549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F031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5A2E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w:t>
            </w:r>
          </w:p>
        </w:tc>
      </w:tr>
      <w:tr w:rsidR="00DE28B3" w:rsidRPr="008215F2" w14:paraId="0B5725B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D28F5B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6534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Псковский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5ABA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7E05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74BC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375D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BF9A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4E83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C4A9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62B7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E5F4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AFC8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w:t>
            </w:r>
          </w:p>
        </w:tc>
      </w:tr>
      <w:tr w:rsidR="00DE28B3" w:rsidRPr="008215F2" w14:paraId="5EC7EB8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94F4A7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9187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Новгородский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C678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C2E6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E3F5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1302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1BE9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A2A1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E39E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1546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0A1D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D1FC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3C1FF15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6A29D2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3296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Амурский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8E8A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329E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AB8A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B2B6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BBEA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D7F5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AACF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AEF8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2E4E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559B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0D297F6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07A55F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1E4B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Рязанский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0FCF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5E63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F008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3849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1ACD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122E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4CD9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ED86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04E5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9590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w:t>
            </w:r>
          </w:p>
        </w:tc>
      </w:tr>
      <w:tr w:rsidR="00DE28B3" w:rsidRPr="008215F2" w14:paraId="20B02C8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C09FAD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9270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Курский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BA8C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6990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8BCD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1592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5E6D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680E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B146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B678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F55E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01B3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18157A4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1A9D97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8859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Смоленский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8F5A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3CED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2240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C32C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4ABC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F911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E135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8F7B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37AF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1805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12B9624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B0196A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CF40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Архангельский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ACAA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DF45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2740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94D7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E894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B6477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0305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B557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AAA9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F666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3D20797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CFD03C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7DBE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Мурманский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B7C9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780A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E56C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5377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E8CA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6BF2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F348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EC2D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6452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854F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7453189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1E0E67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5E5A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Оренбургский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7242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2139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6E05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8A0D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F96B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614A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2C4D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5A60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FFA9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C6F3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05B616C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2E479D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2B3C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Пензенский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7932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4884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BC44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4A10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18C1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7B2D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5625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B50D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8434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91E8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6B86227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594F7C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1A60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Владимирский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BC24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9B05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E74B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1318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6E59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26C8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_</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A6A5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F13C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78B4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7A4B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bl>
    <w:p w14:paraId="13E44AD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4"/>
        <w:gridCol w:w="2458"/>
        <w:gridCol w:w="575"/>
        <w:gridCol w:w="537"/>
        <w:gridCol w:w="746"/>
        <w:gridCol w:w="734"/>
        <w:gridCol w:w="527"/>
        <w:gridCol w:w="695"/>
        <w:gridCol w:w="557"/>
        <w:gridCol w:w="740"/>
        <w:gridCol w:w="563"/>
        <w:gridCol w:w="2736"/>
      </w:tblGrid>
      <w:tr w:rsidR="00DE28B3" w:rsidRPr="008215F2" w14:paraId="7A622CB9"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817719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p w14:paraId="766CBD9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4B3062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Парткомитеты</w:t>
            </w:r>
          </w:p>
        </w:tc>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22FEEE9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Когда обсуждали вопрос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13DF1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Всего обс. вопросов</w:t>
            </w:r>
          </w:p>
        </w:tc>
      </w:tr>
      <w:tr w:rsidR="00DE28B3" w:rsidRPr="008215F2" w14:paraId="49EA71E5"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235ABE54"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B445F93"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137A0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апр.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DEAB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2257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49F9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B881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авг.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106E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3250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1996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нояб.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7B08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дек.</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EDB30C2"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r>
      <w:tr w:rsidR="00DE28B3" w:rsidRPr="008215F2" w14:paraId="019A2BE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2203BD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4F5F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Череповецкий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D8B9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08E1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82D2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7E88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FB2C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B015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F608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66FC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C397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50E8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054ECB5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29309D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E786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Владивостокский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D8B8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D96A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9BBD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7A1D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959B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30DA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EBF0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2DB0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8E4C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D3BE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61DD5F7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ADBAB5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861C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Астраханский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B467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B07C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6B1F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5310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7E35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A5B9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8DD3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C532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E47B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24E2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6C3FA01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4A38F7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41DD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Гомельский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A089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76A6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904E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EAAF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1F91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E7B2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7EBD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FCBC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8A8E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5183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w:t>
            </w:r>
          </w:p>
        </w:tc>
      </w:tr>
      <w:tr w:rsidR="00DE28B3" w:rsidRPr="008215F2" w14:paraId="489D609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FEE956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7AAF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Ульяновский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60E2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910B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3C2C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52FC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5CD9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BEDF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5291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579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4B9D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9451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79FB39E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88F992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4847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Вятский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B257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85A2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899C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F9BC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7847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0E5E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FA1C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D721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E6AF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A6FA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4DED8EE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5E94F1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B64F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Актюбинский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E3CF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6922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1864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9672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610E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3B62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ED0A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7673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F8D0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1725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6A67D10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D8F755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5E43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Семипалатинский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03E9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DD40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C4B6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5FBF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F55F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1E9E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62DF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E1AB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300D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3502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3295CCC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BCAA4A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A78F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Областкомы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FC30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A6DF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A597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6892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9CC4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FAC7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8532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AFE0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FF38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DBF6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r>
      <w:tr w:rsidR="00DE28B3" w:rsidRPr="008215F2" w14:paraId="5CDBCE0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7DEDF9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56FA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Татарский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8A5B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B48A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F3EA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4776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543E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A78B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6CE9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142B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92C9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15D7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1E73958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77B27D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58D9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ОК Мари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5FC8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587A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11B5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3532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A5BA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C11D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5CAE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62A0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64EA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3C11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50A50BA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33D284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EEE6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Киргизский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CD19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258F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BC8E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7499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E1F1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A650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3A56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E0A4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C60B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7250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2E49E6A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6BD253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897A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Чувашский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DB24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C85B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2867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ED339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FD4E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8A27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CF68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9C62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463D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82C5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2C534BB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421DDA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1DCE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Каракалпакский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3BC4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B5C3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CB79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B019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864C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E1FB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3CD5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9EB0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A7CF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9725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15BA4FA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28B9CF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19D8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Крымский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4154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2616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0517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204E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3782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610C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F094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4826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A679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4764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w:t>
            </w:r>
          </w:p>
        </w:tc>
      </w:tr>
      <w:tr w:rsidR="00DE28B3" w:rsidRPr="008215F2" w14:paraId="4DCB52A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78E3C3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8EA9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Карельский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B755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0B0E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FF0F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B825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49BF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1840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35DF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8502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8B5D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4339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6E5C601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C2F097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A0B0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Окружкомы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67A6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3110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1B95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069F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E126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3F16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1A27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1733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EA8C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CB36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r>
      <w:tr w:rsidR="00DE28B3" w:rsidRPr="008215F2" w14:paraId="44731C3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8DF707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9F62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Бердичевский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5BC4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4651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68B1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25DC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54BB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6F8A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D456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D59F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219B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1ADB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bl>
    <w:p w14:paraId="0F0DD58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13"/>
        <w:gridCol w:w="6089"/>
        <w:gridCol w:w="442"/>
        <w:gridCol w:w="442"/>
        <w:gridCol w:w="442"/>
        <w:gridCol w:w="442"/>
        <w:gridCol w:w="442"/>
        <w:gridCol w:w="442"/>
        <w:gridCol w:w="442"/>
        <w:gridCol w:w="442"/>
        <w:gridCol w:w="442"/>
        <w:gridCol w:w="442"/>
      </w:tblGrid>
      <w:tr w:rsidR="00DE28B3" w:rsidRPr="008215F2" w14:paraId="23CFD44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0C55F5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6F7B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Николаевский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9743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CCBF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A402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B646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73CD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5451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8667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088C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CED9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2F6B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w:t>
            </w:r>
          </w:p>
        </w:tc>
      </w:tr>
      <w:tr w:rsidR="00DE28B3" w:rsidRPr="008215F2" w14:paraId="726FC1B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70F5CB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3D54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Днепропетровский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A030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3BFA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CFAE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3674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F1C7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2CD4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904E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E57B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868C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8FD0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w:t>
            </w:r>
          </w:p>
        </w:tc>
      </w:tr>
      <w:tr w:rsidR="00DE28B3" w:rsidRPr="008215F2" w14:paraId="6D4C9E9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4688BE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B52A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Шахт-Донецкий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F1D6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6A8A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0815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E66F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1818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1EEE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7FBB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0CB2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FC84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23AF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4C7581B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F6C318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44CC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Волынский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22E2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09EE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CC19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B5DC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95D4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D543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4F54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2BE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4D03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468C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40EEC58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2FE7CB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3182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Полтавский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349D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3BE1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0C9E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F8B2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AFD6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88A9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9E75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C298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1F9B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6650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198BC18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31D0C9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98F7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Киевский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1BD6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C8F0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7111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7CFF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1EF1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D9C8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A746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F93D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685F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DB0F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64E3907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18C86A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58A8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Таганрогский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F63A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F1A5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2748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DBDE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A423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B444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5FFE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7F52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57D2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F887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5C3F774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9298DB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E0AE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Дубенский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4476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5442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4ED2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BC31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8515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5B72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0E5C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BF87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863D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A40A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5392D6B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9CF972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60A5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Черниговский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738F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05C4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0EAC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ADB9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6CB6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70EC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FD87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1239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ED26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9EFD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3F1F44D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343C22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C61A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Майкопский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B3DC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EBE2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1F8D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3668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14BF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B42E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2766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5292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7BD6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A710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543D394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DA072B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D164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Сумский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C155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C183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95C0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D64C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FC8A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2C9B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1AA7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5F63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38B6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7A5B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7FA6E20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BCAD31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1476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Херсонский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D857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6563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72F7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5934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F952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915B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3CC1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8DBA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E8A8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52B3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5546FC0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039D73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3686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Новосибирский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9DD9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6A1F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0CF8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67AD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322D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C1CF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03CF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FDEF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A9B8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C66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3DE867C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F3F531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2615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Томский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CCF8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212C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6767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BB92E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FF31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EDD7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37CC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6572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B297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1DAE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7D40B75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7E2012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40AE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Челябинский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39E9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873D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1605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9C3E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CFD4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EA6B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F09A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254E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14C0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ECEC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w:t>
            </w:r>
          </w:p>
        </w:tc>
      </w:tr>
      <w:tr w:rsidR="00DE28B3" w:rsidRPr="008215F2" w14:paraId="4C9D6ED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6C72E7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DA62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Терский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BFEB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8409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3004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F783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2D11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AFD9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FA58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F23C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D934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7741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2FE4E84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EB2422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11C1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Вотский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FD8E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1E0E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CD6F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01A5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FA6E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25B8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D6C8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9833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C68D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FDED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3C2EE55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BAF9D2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D6F5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Златоустовский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5F64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53A0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F5E7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862E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7506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4250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D84C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C0DE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E2C9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05B6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w:t>
            </w:r>
          </w:p>
        </w:tc>
      </w:tr>
      <w:tr w:rsidR="00DE28B3" w:rsidRPr="008215F2" w14:paraId="75DEF54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E20340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90E6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В.-Камский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AEDE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6426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EA18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72A0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4500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EA4D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76BF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650C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5BEF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C713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w:t>
            </w:r>
          </w:p>
        </w:tc>
      </w:tr>
      <w:tr w:rsidR="00DE28B3" w:rsidRPr="008215F2" w14:paraId="5771C94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574C9D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0DCC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Кузнецкий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1BE2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93A6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1955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C3A3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1847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32C6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A881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2AD5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0F98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0E9B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bl>
    <w:p w14:paraId="43434F1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4"/>
        <w:gridCol w:w="2680"/>
        <w:gridCol w:w="560"/>
        <w:gridCol w:w="524"/>
        <w:gridCol w:w="727"/>
        <w:gridCol w:w="716"/>
        <w:gridCol w:w="514"/>
        <w:gridCol w:w="677"/>
        <w:gridCol w:w="543"/>
        <w:gridCol w:w="721"/>
        <w:gridCol w:w="549"/>
        <w:gridCol w:w="2667"/>
      </w:tblGrid>
      <w:tr w:rsidR="00DE28B3" w:rsidRPr="008215F2" w14:paraId="45F3FFCD"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3DAB8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p w14:paraId="40E9234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AFBCD4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Парткомитеты</w:t>
            </w:r>
          </w:p>
        </w:tc>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38FE551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Когда обсуждали вопрос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0130D5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Всего обс. вопросов</w:t>
            </w:r>
          </w:p>
        </w:tc>
      </w:tr>
      <w:tr w:rsidR="00DE28B3" w:rsidRPr="008215F2" w14:paraId="19C411CC"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3CA9279A"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0610767"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65C6B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апр.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4710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2107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F3C3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4E0C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авг.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0A00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886B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5B1B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нояб.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0788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дек.</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ECC96DA" w14:textId="77777777" w:rsidR="00DE28B3" w:rsidRPr="008215F2" w:rsidRDefault="00DE28B3" w:rsidP="008215F2">
            <w:pPr>
              <w:spacing w:after="0" w:line="240" w:lineRule="auto"/>
              <w:jc w:val="both"/>
              <w:rPr>
                <w:rFonts w:ascii="Times New Roman" w:hAnsi="Times New Roman" w:cs="Times New Roman"/>
                <w:color w:val="0070C0"/>
                <w:sz w:val="16"/>
                <w:szCs w:val="16"/>
              </w:rPr>
            </w:pPr>
          </w:p>
        </w:tc>
      </w:tr>
      <w:tr w:rsidR="00DE28B3" w:rsidRPr="008215F2" w14:paraId="697AD9B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1EB887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F106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Кустанайский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50AB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923B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CDCE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3828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445F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E1B4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881B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592B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B322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FE5A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4F5888B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8FF205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881C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Хоперский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840E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FD1C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FF85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7FAA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79D9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5FAF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A551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F080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3E8F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DC98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2499951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282DF4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C831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Луганский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E744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ECC7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6A59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C03F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0569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7E75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26BF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5A71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829E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D134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6C22963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2FA38D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3C95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Шадринский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F75F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CF4B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42F7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D200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175F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6858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C6F5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94A4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2890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00DE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6758F34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5E9650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61F2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Кременчугский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5F1E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F44B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B6FE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1BC5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2A53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888D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68ED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3068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D5D6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415E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7577016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A7A5CC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765D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Челябинский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BA20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2EE9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7AB6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6C5F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555C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8338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D3DB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4C15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9DAC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A082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01BE7DF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17CB7D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55F3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Омский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380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76F7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B5A8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CDF6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293A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6904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AF41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3554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B316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20CB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11B3AB8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3F3D43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FEC4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Свердловский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89BD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FE7F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2CC8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DB3D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9BDB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FD13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9627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2B63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506B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E7C4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570D937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4C8492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B920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Бийский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E9C4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DC89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559BF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E4AF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E006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33F9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C916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3D43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0549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9D0D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r w:rsidR="00DE28B3" w:rsidRPr="008215F2" w14:paraId="4BCBFC2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EDFCB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088F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Тюменский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3FE3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B850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C291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19B1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6C61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A8EB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21CFF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3BCF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4930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9BB8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w:t>
            </w:r>
          </w:p>
        </w:tc>
      </w:tr>
      <w:tr w:rsidR="00DE28B3" w:rsidRPr="008215F2" w14:paraId="3EC8CB9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B95B41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AD89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Кубанский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39A4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280F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96DA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059C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2589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DF64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D853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D5CA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7AD2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9DBF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1CE44E5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836CAB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C12D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Барнаульский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CAB8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E6FC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3158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E065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6A5E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673E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8D2C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B448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000C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9913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7297A0A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D9EEA6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42A9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Красноярский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3D32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769C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1305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82C8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2313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68E2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7539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EAC4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3491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83E3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0DC6760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DFB8E0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5389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Сурхан-Дарьинский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9486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B9D5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EF6A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A4B5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982E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EBAA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B1BA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12CC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007B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5CD0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308FFEC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1ABD6F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3BB4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Ферганский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5111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DD8A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D602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E77B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335C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37AE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E8E5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76FB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5386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187B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tc>
      </w:tr>
      <w:tr w:rsidR="00DE28B3" w:rsidRPr="008215F2" w14:paraId="51317D5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F2CD70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2FC9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Ташкентский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20CA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BE83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84A6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AB1F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9860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790B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76B9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8232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A579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EA79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tc>
      </w:tr>
    </w:tbl>
    <w:p w14:paraId="72A15E5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Приложение 9</w:t>
      </w:r>
    </w:p>
    <w:p w14:paraId="33AC5E1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Оценки партийных комитетов результатов работы по снижению розничных цен</w:t>
      </w:r>
    </w:p>
    <w:p w14:paraId="76A233D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Саратовский горком. Отмечается наличие некоторых достижений. В то же время констатируется: «Снижение цен идет крайне медленно. Директива СТО о 10% не выполнена. Как общее явление, наблюдается ослабление с 1 августа общего темпа снижения». По ряду первичных кооперативов отмечены случаи повышения цен (23 сентября).</w:t>
      </w:r>
    </w:p>
    <w:p w14:paraId="47AC256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Златоустовский окружком. Констатировать снижение накидок за последние 4 месяца. В то же время отметить, что по некоторым кооперативам наценки из месяца в месяц повышаются (Пр. 8 сентября).</w:t>
      </w:r>
    </w:p>
    <w:p w14:paraId="3224FB4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Терский окружком. «Кампания по снижению розничных цен, развившись с запозданием, не дала должного эффекта и достижения в этой области далеко не достаточны». (Пр. 29 сентября).</w:t>
      </w:r>
    </w:p>
    <w:p w14:paraId="4FC79D9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Верхне-Камский окружком. Отмечается некоторое снижение в большинстве организаций, однако часть из них до сих пор не выполнила директив. Темп понижения розничных цен слаб. Вместо снижения имеется тенденция к росту наценок. Недостаточно развернута кампания на местах (Пр. 16 августа).</w:t>
      </w:r>
    </w:p>
    <w:p w14:paraId="37F6884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Таганрогский окружком. Отмечается некоторая тенденция к снижению цен, но «общие результаты снижения цен признать недостаточными» (Пр. 16 августа).</w:t>
      </w:r>
    </w:p>
    <w:p w14:paraId="07D7938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ЦК Узбекистана. «Практических шагов по снижению цен не достигнуто и работа комиссии не получила практического оформления. Работа не коснулась мест» (Пр. 13 августа).</w:t>
      </w:r>
    </w:p>
    <w:p w14:paraId="7443FD5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Курский горком. «Сельские торгующие организации сплошь и рядом не только не довели цены до уровня губвнуторга, но наоборот, держат курс на повышение цен, допуская наложения, превышающие всякие законные нормы.</w:t>
      </w:r>
    </w:p>
    <w:p w14:paraId="6F5B7F4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За полгода общий бюджетный индекс увеличился на 2,7%. Индекс по промышленной группе увеличился на 5,7%». (Справка ГК о снижении цен.)</w:t>
      </w:r>
    </w:p>
    <w:p w14:paraId="242F6E8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Челябинский окружком. Выяснилось, что в работе по снижению цен «в сравнении с весенним периодом существенных результатов в общем итоге нет. Основной причиной этому — слабая работа комиссии по снижению цен и недостаточность инициативы торгующих организаций» (Информационный отчет окружкома).</w:t>
      </w:r>
    </w:p>
    <w:p w14:paraId="4AB0553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Тюменский окружком. Пленум ОК констатировал «почти полное отсутствие реальных достижений в отношении снижения розничных цен на товары» (Пр. 28 сентября).</w:t>
      </w:r>
    </w:p>
    <w:p w14:paraId="69C1D17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Нижегородский горком. Отмечая некоторые достижения в работе по снижению цен и по выполнению директив о накидках в губернских и уездных центрах и наиболее крупных государственных и кооперативных организациях, в то же время признать, что работа по снижению цен в низовой сети кооперации в уездах проведена еще далеко не достаточно и требуется усиление этой работы (Пр. бюро 12 октября).</w:t>
      </w:r>
    </w:p>
    <w:p w14:paraId="4B8E45D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Иваново-Вознесенский горком. Констатировать, «что достигнутое снижение розничных цен (2—3%) на промтовары является совершенно недостаточным и не соответствует директивам партии» (Пр. бюро 7 октября).</w:t>
      </w:r>
    </w:p>
    <w:p w14:paraId="2C1ACB2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Мурманский горком. Пленум ГК и ГКК по докладу комиссии по снижению розничных цен признал результаты работ комиссии неудовлетворительными. Бюджетный набор с 20 руб. 89 коп. на 1 мая повысился до 23 руб. 19 коп. на 1 июля.</w:t>
      </w:r>
    </w:p>
    <w:p w14:paraId="1AF0AD4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последнее время работа по снижению цен оживилась в городе, в деревне же вопрос снижений цен остался совершенно незатронутым (Пр. от 4 октября).</w:t>
      </w:r>
    </w:p>
    <w:p w14:paraId="1E33436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Севкавкрайком. «Отмечая, что розничный индекс промтоваров показал за июль месяц снижение на 0,5%, что в отдельных только случаях кооперативные розничные организации достигли, притом лишь по отдельным товарам, снижения около 10%, в большинстве же либо не было никакого снижения, либо снижение это было крайне незначительное (1—2%), бюро Севкавкрайкома признает итоги на 1 августа кампании по снижению розничных цен в крае крайне недостаточными и неудовлетворительными» (Пр. бюро 10 сентября).</w:t>
      </w:r>
    </w:p>
    <w:p w14:paraId="2FAE518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Псковский горком. «Подводя общий итог в области работы по снижению цен, необходимо отметить, что темп этой работы недостаточный и имеющиеся достижения далеко еще неудовлетворительны. Снижение цен до сего времени проходит еще главным образом за счет уменьшения чрезмерных наценок, т.е. по линии наименьшего сопротивления, работа же по снижению цен за счет рационализации торгового аппарата, где имеются значительные возможности снижения, проводится чрезвычайно слабо. Недостаточность работы по снижению цен в основном объясняется пассивностью в этом деле торговых организаций, недостаточностью уделения внимания со стороны парторганизаций и слабым вовлечением в эту работу широких рабоче-крестьянских масс» (Отчет ГК к XVIII губпартконференции).</w:t>
      </w:r>
    </w:p>
    <w:p w14:paraId="4D7AE3A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Приложение 10</w:t>
      </w:r>
    </w:p>
    <w:p w14:paraId="7E7CC40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Непроведение государственными и кооперативными торгующими организациями директив парторганов в области снижения розничных цен (факты и оценки парткомов)</w:t>
      </w:r>
    </w:p>
    <w:p w14:paraId="13782CA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Тульский горком. Признать недостаточное выполнение постановления СТО. Констатировать медленный затяжной характер работы торговых организаций (Пр. 24 сентября).</w:t>
      </w:r>
    </w:p>
    <w:p w14:paraId="04552DC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Астраханский горком. «Обусловленное постановление СТО о снижении розничных цен еще не достигнуто. Сами торговые организации не проявляют никакой инициативы. Неоднократно имели место случаи уклонения. В результате замедлился темп кампании» (Пр. 28 сентября).</w:t>
      </w:r>
    </w:p>
    <w:p w14:paraId="52C9E67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Северо-Западное бюро ЦК. «Констатируя невыполнение государственными и кооперативными организациями директив регулирующих органов, признать необходимым безусловное выполнение всеми торгующими организациями установленных Наркомторгом предельных цен» (Пр. 23 августа).</w:t>
      </w:r>
    </w:p>
    <w:p w14:paraId="269C0FE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Брянский горком. «Большинство государственных и кооперативных организаций далеко не выполнили данных по партийной и советской линиям директив» (Пр. 20 августа).</w:t>
      </w:r>
    </w:p>
    <w:p w14:paraId="4C1B814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Ижевская организация. «Постановление СТО о 10% снижении розничных цен на недостаточные товары полностью не выполнено, чему значительным тормозом служит неправильное утверждение о якобы невозможном проведении его в жизнь» (Пр. актива 22 сентября).</w:t>
      </w:r>
    </w:p>
    <w:p w14:paraId="563BC25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Вологодский горком. «Райсоюзы потребительских обществ (Вельский, Грязовецкая контора Северосоюза, Тотемский и Каргопольский), наряду с частичным снижением по ряду товаров, произвели повышение цен, благодаря чему не выполнили директивы.</w:t>
      </w:r>
    </w:p>
    <w:p w14:paraId="4D9B178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Отмечается безучастное отношение к проведению снижения со стороны уиков и укомов» (Пр. бюро 10 сентября).</w:t>
      </w:r>
    </w:p>
    <w:p w14:paraId="51E2C8B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Бийский окружком. «Торговые организации к снижению цен отнеслись формально, достигнув установленной нормы, дальнейшего стремления к снижению цен не проявляют.</w:t>
      </w:r>
    </w:p>
    <w:p w14:paraId="043C296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Постановление СТО о снижении цен до 10% выполняется медленно, а местами имеется явное нежелание проводить в жизнь» (Пр. бюро 14 октября).</w:t>
      </w:r>
    </w:p>
    <w:p w14:paraId="130CD1A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Кубанский окружком. «Констатировать, что проведение снижения розничных цен целиком и полностью прошло не за счет сокращения торговых расходов, рационализации торговой сети, аппарата и т.д., а исключительно за счет уменьшения прибылей и увеличения оборотов. Констатировать, что директива СТО о необходимости снижения цен торгующими организациями все еще полностью не выполнена» (Бюро 16 октября).</w:t>
      </w:r>
    </w:p>
    <w:p w14:paraId="6DD38B7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Барнаульский окружком. Бюро указало «всем торгующим организациям на недопустимость инертного отношения к проведению в жизнь решении Сибкрайисполкома в отношении цен и, в частности, недостаточной инициативы в руководстве низовой сетью кооперации по этому вопросу» (Пр. бюро 29 октября).</w:t>
      </w:r>
    </w:p>
    <w:p w14:paraId="679B57D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Красноярский окружком. Бюро признало «пассивность и скрытое сопротивление к проведению директив по снижению цен со стороны аппаратов торговых и кооперативных организаций, а иногда и со стороны их руководителей (Енисейский союз). Районные советские, партийные организации не приняли достаточных мер к проверке и выполнению директив по снижению цен кооперативными организациями на селе» (Пр. 1 бюро 18 ноября).</w:t>
      </w:r>
    </w:p>
    <w:p w14:paraId="4D85785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Северо-Кавказский крайком. «Причинами такого опасного явления (неснижение цен) было не всегда ясное усвоение значения и характера кампании по снижению цен со стороны партийных, советских, хозяйственных и кооперативных организаций» (Пр. 10 сентября).</w:t>
      </w:r>
    </w:p>
    <w:p w14:paraId="1466AC6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ЛК. Пленум ЛК отметил «крайне пассивное отношение к этому делу (снижение цен) со стороны некоторых коммунистов, руководителей торговых государственных и кооперативных организаций в городе и губернии» (Пр. пленума 19 октября).</w:t>
      </w:r>
    </w:p>
    <w:p w14:paraId="41EFA1A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Семипалатинский горком. Бюро отметило «инертное отношение уездных органов к вопросу проведения кампании по снижению розничных цен и организации общественного контроля для проведения в жизнь связанных с кампанией мероприятий» (Пр. бюро 13 октября).</w:t>
      </w:r>
    </w:p>
    <w:p w14:paraId="2118BDF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Актюбинский горком. Бюро констатировало, что задача «по снижению розничных цен руководителями хозяйственных и торговых учреждений твердо в жизнь не проводится» (Пр. бюро 2 ноября).</w:t>
      </w:r>
    </w:p>
    <w:p w14:paraId="4D3D493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Новосибирский окружком. Бюро отметило «недостаточное выполнение руководителями кооперативных организаций (ЦРК и обсоюз) директив партии по снижению цен, неправильный подход к проведению кампании, фракцией окрисполкома недостаточно проведена работа по наблюдению и контролю за проведением в жизнь торгующими учреждениями и организациями директив партии по снижению розничных цен» (Пр. 16 ноября).</w:t>
      </w:r>
    </w:p>
    <w:p w14:paraId="432F50B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Нижегородский горком. ГК отметил, что «большинство государственных и кооперативных торговых предприятий произвело снижение цен главным образом не за счет сокращения торгово-организационных расходов, а за счет снижения прибыли» (Пр. 12 октября).</w:t>
      </w:r>
    </w:p>
    <w:p w14:paraId="09389F7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Приложение 11</w:t>
      </w:r>
    </w:p>
    <w:p w14:paraId="5C49DB3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Привлечение к ответственности организаций и лиц, не проводящих директив парторганов о снижении розничных цен. (факты и решения парткомов)</w:t>
      </w:r>
    </w:p>
    <w:p w14:paraId="186C928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Брянский горком. ГК поручил губкомиссии привлекать к ответственности организации, не выполняющие ее постановления.</w:t>
      </w:r>
    </w:p>
    <w:p w14:paraId="183EC11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Фракции потребсоюза, занимающейся отпиской, губкомом сделано предупреждение (Пр. 20 августа).</w:t>
      </w:r>
    </w:p>
    <w:p w14:paraId="3A82DDC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Чувашский обком. Работникам Чебоксарского городского ЕПО за невыполнение директив по снижению розничных цен ОК поставлено на вид (Пр. 28 сентября).</w:t>
      </w:r>
    </w:p>
    <w:p w14:paraId="49832B9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Карельский обком. ОК предложил привлекать нарушающих директивы по снижению розничных цен к судебной ответственности (Пр. бюро 8 сентября).</w:t>
      </w:r>
    </w:p>
    <w:p w14:paraId="482CAD0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Терский окружком. «К организациям, недостаточно выполняющим или игнорирующим директивы, применять жесткие меры воздействия вплоть до привлечения к ответственности» (Пр. 29 сентября).</w:t>
      </w:r>
    </w:p>
    <w:p w14:paraId="74F5D51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В.-Камский окружком. В отделении Уралторга и ЦРК вместо снижения цен имеется тенденция к их повышению. Окрком постановил привлечь к ответственности руководителей этих учреждений.</w:t>
      </w:r>
    </w:p>
    <w:p w14:paraId="15FC58A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Бийский окружком. «Отмечая скрытое упорство оперативного аппарата по снижению цен, повести решительную борьбу вплоть до увольнения со службы и привлечения виновных к судебной ответственности» (Пр. бюро 14 октября).</w:t>
      </w:r>
    </w:p>
    <w:p w14:paraId="0CE2BAC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Красноярский окружком. «Считать необходимым привлечение к судебной и административной ответственности организации, нарушающие или не проводящие директивы и постановления о снижении цен» (Пр. бюро 18 ноября).</w:t>
      </w:r>
    </w:p>
    <w:p w14:paraId="7124BE5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Тюменский окружком. Пленум ГК признал необходимым «привлекать к ответственности всех нарушителей постановлений о ценах» (Пр. 28 сентября).</w:t>
      </w:r>
    </w:p>
    <w:p w14:paraId="29A6B2C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ЦК КП(б)У. ЦК предложил принять меры «по устранению с работы и наложению взысканий на руководителей и работников торговых организаций, нарушающих директивы по регулированию цен, для которых должна быть принята система личной ответственности» (Пр. политбюро ЦК 8 октября).</w:t>
      </w:r>
    </w:p>
    <w:p w14:paraId="7B242A9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Новосибирский окружком. Окрком постановил «просить Окружную КК в срочном порядке рассмотреть причины, тормозящие снижение розничных цен в ЦРК и обсоюзе и виновных привлечь к ответственности» (Пр. бюро 16 ноября).</w:t>
      </w:r>
    </w:p>
    <w:p w14:paraId="3581ED1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Рязанский горком. ГК «предложил внуторгу выявить лиц, злостно уклоняющихся от проведения снижения цен, передав дела о них для срочного разбора судебным органам» (Пр. бюро 8 октября).</w:t>
      </w:r>
    </w:p>
    <w:p w14:paraId="547090B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ЛК. «Для пресечения попыток торговых организаций препятствовать проведению в жизнь установленных цен и регулирующих мероприятий обязать уполномоченных НКТ немедленно и безоговорочно привлекать руководителей предприятий к ответственности» (Пр. пленума ЛК 19 октября).</w:t>
      </w:r>
    </w:p>
    <w:p w14:paraId="7D6BEF9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На заседании 3 января присутствовали: члены Политбюро ЦК ВКП(б) — Н.И. Бухарин, М.И. Калинин, Я.Э Рудзутак, А.И. Рыков, И.В. Сталин; кандидаты в члены ПБ: А.А. Андреев, А.И. Микоян. Члены ЦК ВКП(б): А.В. Артюхина, А.С Бубнов, Г.М. Кржижановский, С.В. Косиор, С.С. Лобов, М.Л. Рухимович, И.И. Скворцов-Степанов, Г.Я. Сокольников, И.И. Шварц, Н.М. Шверник. Кандидаты в члены ЦК — К.В. Гей, Г.Н. Каминский, И.Е. Любимов, А.П. Серебровский. Члены президиума ЦКК: М.Ф. Владимирский, В.В. Куйбышев, Г.К. Орджоникидзе, А.А. Сольц, М.Ф. Шкирятов, Н.М. Янсон, Е.М. Ярославский. Для обсуждения вопроса были приглашены: К.Г. Максимов, Н.Б. Эйсмонт, В.Н. Манцев, И.О. Шлейфер. (РГАСПИ. Ф. 17. Оп. 3. Д. 609. Л. 1.)</w:t>
      </w:r>
    </w:p>
    <w:p w14:paraId="30D3D93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 этому заседанию Политбюро была разослана 31 декабря 1926 г. записка А.И. Микояна «О снижении розничных цен» (см. приложение 2). В фонде А.И. Микояна имеется копия этой записки с его пометками на первой странице: «Вопросы цен — стык всех классовых противоречий. Оптово-розничные ножницы есть часть вопроса о накоплении частного капитала. NB. О прибылях кооперации и частного капитала. Цитату из Маркса. Рост кооперации и частной торговли за годы. Отчетность за границей». (Там же. Ф. 84. Оп. 2. Д. 2. Л. 72.)</w:t>
      </w:r>
    </w:p>
    <w:p w14:paraId="4A40C69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По докладу А.И. Микояна и В.В. Куйбышева на заседании Политбюро 23 декабря 1926 г. обсуждался вопрос «О снижении отпускных цен на промтовары». В решении, в частности, было записано: «Подтвердить решение Политбюро о снижении розничных цен за счет сжатия оптово-розничных ножниц. Считать, что достигнутые в этом направлении до настоящего времени успехи являются совершенно недостаточными. Поставить через две недели в Политбюро доклад т. Микояна с выводами и практическими предложениями по вопросу о снижении розничных цен». (РГАСПИ. Ф. 17. Оп. 3. Д. 607. Л. 4.) К этому заседанию Политбюро также рассылалась записка А.И. Микояна. (Там же. Ф. 84. Оп. 2. Д. 2. Л. 4-9.)</w:t>
      </w:r>
    </w:p>
    <w:p w14:paraId="321007E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 «Ножницы цен» — резкий разрыв между ценами на промышленные товары и сельскохозяйственную продукцию, остро проявился в период социально-экономического кризиса 1923 г. Этот термин впервые употребил Л.Д. Троцкий на XII съезде РКП(б), обозначив его как грозный симптом экономического кризиса. (РКП(б). Внутрипартийная борьба в двадцатые годы: Документы и материалы М., 2004. С. 37.)</w:t>
      </w:r>
    </w:p>
    <w:p w14:paraId="2C0C938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 Цена — денежное выражение стоимости продукта труда. В зависимости от сферы товарного обращения цены подразделяются на оптовые, закупочные, розничные. По оптовым ценам реализуются промышленная продукция и услуги между отраслями промышленности. По закупочным (твердым) ценам ведутся поставки сельскохозяйственных товаров. По розничным ценам товары реализуются конечным потребителям.</w:t>
      </w:r>
    </w:p>
    <w:p w14:paraId="7984244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 См. приложение 2.</w:t>
      </w:r>
    </w:p>
    <w:p w14:paraId="5D7115F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 Конъюнктурный институт создан в 1920 г. при Наркомате земледелия на базе лаборатории сельскохозяйственной конъюнктуры Высшей семинарии сельскохозяйственной экономии и политики при Петровской сельскохозяйственной академии (Московская сельскохозяйственная академия им. К.А. Тимирязева). В 1923 г. был передан в Наркомат финансов СССР, а затем в разное время входил в систему ЦСУ и Госплана СССР. До 1928 г. директором института был Н.Д. Кондратьев. В задачи института входило изучение хозяйственной конъюнктуры, регистрация цен. В институте существовали секции индексов и цен, конъюнктуры сельскохозяйственного рынка; промышленности, торговли, транспорта; денежного обращения, кредита и бюджета; русской и мировой конъюнктуры.</w:t>
      </w:r>
    </w:p>
    <w:p w14:paraId="5664213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 Центральное статистическое управление (ЦСУ) создано 25 июля 1918 г. как центральный статистический орган при СНК РСФСР, с образованием СССР было создано общесоюзное Центральное статистическое управление при СНК СССР.</w:t>
      </w:r>
    </w:p>
    <w:p w14:paraId="5A5AD9D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 Государственный бюджет — ежегодно составляемая смета доходов и расходов государства.</w:t>
      </w:r>
    </w:p>
    <w:p w14:paraId="6A6453B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Бюджетный индекс — специфическое советское обозначение исчисления прожиточного минимума. Советские статистики начали исчислять его с начала 1918 г. в обстановке обесценивающихся денег и роста рыночных цен с целью сохранить заработную плату рабочих на допустимо реальном уровне. К 1929 г. бюджетный индекс утратил свое значение и не исчислялся. (Экономическая энциклопедия. Т. 1. М., 1972. С. 557—558.)</w:t>
      </w:r>
    </w:p>
    <w:p w14:paraId="25ED67C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 Речь идет об индексах цен, количественно выражающих относительное изменение среднего уровня цен.</w:t>
      </w:r>
    </w:p>
    <w:p w14:paraId="1FB4242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 Третьим пунктом повестки дня заседания Политбюро ЦК ВКП(б) от 3 января 1927 г. стоял вопрос о плане хлебозаготовок на 1926/1927 г. Обсуждение было отложено на 6 января. (РГАСПИ. Ф. 17. Оп. 3. Д. 609. Л. 1.)</w:t>
      </w:r>
    </w:p>
    <w:p w14:paraId="5CDAB4B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 Возможно, имеются в виду накладные расходы, т.е. расходы на управление, хозяйственное обслуживание, включаемые наряду с основными затратами в стоимость продукции.</w:t>
      </w:r>
    </w:p>
    <w:p w14:paraId="4D54C40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 Имеется в виду Наркомат внешней и внутренней торговли СССР (Наркомторг), образованный в ноябре 1925 г. путем объединения Наркомата внешней торговли и Наркомата внутренней торговли СССР.</w:t>
      </w:r>
    </w:p>
    <w:p w14:paraId="47F1F73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 В данном случае имеется в виду решение СТО от 2 июля 1926 г. «О снижении розничных цен на недостаточные товары государственной промышленности», согласно которому в среднем на 10% предстояло снизить цены на текстильные товары, металлоизделия, кожевенно-обувные товары и стройматериалы. (Экономическая жизнь в СССР. М., 1967. Книга 1. С. 157. Далее: Экономическая жизнь в СССР.)</w:t>
      </w:r>
    </w:p>
    <w:p w14:paraId="28A5162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 О каком документе идет речь, установить не удалось. Можно предположить, что имеются в виду выступления Л.Б. Каменева на XIV съезде ВКП(б), на котором он резко критиковал И.В. Сталина и проводимый им политический и экономический курс. (XIV съезд Всесоюзной коммунистической партии (б): Стенографический отчет. М.; Л., 1926. С. 254, 270, 274, 275.)</w:t>
      </w:r>
    </w:p>
    <w:p w14:paraId="604F999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 Госплан — Государственная общеплановая комиссия была создана в феврале 1921 г., после образования СССР преобразована в Госплан СССР.</w:t>
      </w:r>
    </w:p>
    <w:p w14:paraId="68C4951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 Мосвнуторг — московское управление внутренней торговли. Руководило торговой деятельностью государственных и кооперативных организаций и вело наблюдение за деятельностью частной торговли. По данным справочника «Вся Москва. 1930» в 1927/1928 г. на долю московской торговли приходилась треть всей внутренней торговли европейской части СССР.</w:t>
      </w:r>
    </w:p>
    <w:p w14:paraId="58978B2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17 См. приложение 3.</w:t>
      </w:r>
    </w:p>
    <w:p w14:paraId="48C18F0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 В СССР в период нэпа синдикатом называли группы промышленных трестов, объединенных для организации оптового сбыта продукции, закупок сырья и планирования торговых операций.</w:t>
      </w:r>
    </w:p>
    <w:p w14:paraId="4498430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 Трест — объединение крупных предприятий одной отрасли промышленности на основах хозрасчета.</w:t>
      </w:r>
    </w:p>
    <w:p w14:paraId="204F39D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 Калькуляция — определение затрат предприятия на производство данного вида (единицы) продукции (работ, услуг).</w:t>
      </w:r>
    </w:p>
    <w:p w14:paraId="1A6A6A4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 Обложение — сбор, налог. Имеются в виду прямые налоги, т.е. сборы, которые взимаются непосредственно с доходов или имущества юридических и физических лиц.</w:t>
      </w:r>
    </w:p>
    <w:p w14:paraId="7F7B438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 Н.П. Брюханов являлся с января 1926 г. народным комиссаром финансов СССР.</w:t>
      </w:r>
    </w:p>
    <w:p w14:paraId="36DBC02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 Акциз — вид косвенного налога на предметы массового потребления, а также коммунальные, транспортные услуги и т.д.</w:t>
      </w:r>
    </w:p>
    <w:p w14:paraId="2766A38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24 Тариф — форма построения цен на услуги производственного и личного потребления.</w:t>
      </w:r>
    </w:p>
    <w:p w14:paraId="279B6CD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25 В стенограмме имеется пометка А.И. Микояна: «Прошу эти данные сверить с моим письменным докладом. А .Микоян». (РГАСПИ. Ф. 17. Оп. 163. Д. 702. Л. 12.)</w:t>
      </w:r>
    </w:p>
    <w:p w14:paraId="10AA8FC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26 29 июля 1926 г. Политбюро обсудило вопрос «О ходе выполнения валютного плана на 25—26-й год» и постановило: «Признать дело с его выполнением неблагополучным... поручить СНК СССР создать комиссию в следующем составе: тт. Рудзутак (председатель), Каменев, Смилга, Шейнман, Шлейфер, Кузнецов, Клиринг и Пятаков, как для срочного рассмотрения экспортно-импортного плана на 1 квартал следующего года с докладом в Политбюро в двухнедельный срок, так и для обсуждения новых дополнительных мер для улучшения экспортно-импортных и валютных операций в оставшиеся месяцы текущего года, с докладом в Политбюро в недельный срок». (РГАСПИ. Ф. 17. Оп. 3. Д. 577. Л. 4, 5.)</w:t>
      </w:r>
    </w:p>
    <w:p w14:paraId="7A5A96D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30 декабря 1926 г. при обсуждении вопроса о плане работы Политбюро была утверждена записка А.И. Рыкова с корректировкой плана. В ней, в частности, было указано: «По п. 3. Практика и недостатки органов товаропроводящей сети (органы кооперации и госторговли). Возложить доклад по этому вопросу на комиссию т. Рудзутака... Заместителем председателя т. Рудзутака в этой комиссии назначить т. Микояна». (Там же. Д. 608. Л. 16, 37.) См. также приложение 1.</w:t>
      </w:r>
    </w:p>
    <w:p w14:paraId="00589B6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27 Наркомат рабоче-крестьянской инспекции (НК РКИ) создан по постановлению ВЦИК 7 февраля 1920 г. По решению XII съезда РКП(б) был объединен с Центральной контрольной комиссией (ЦКК), что было закреплено постановлением президиума ЦИК и СНК СССР в 1923 г., до 1934 г. действовал совместно с ЦКК ВКП(б), хотя формально являлся самостоятельным государственным органом.</w:t>
      </w:r>
    </w:p>
    <w:p w14:paraId="624DAEC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 Центросоюз — Центральный союз потребительских обществ СССР — общественная организация, руководящий, организационный и хозяйственный центр потребительской кооперации СССР, основной задачей которого было развертывание кооперативной торговли, проведение заготовок и закупок сельскохозяйственных продуктов и сырья. До 1917 г. назывался Московским союзом потребительских обществ, в сентябре 1917 г. переименован во Всероссийский центральный союз потребительских обществ, с 1918 г. — Центральный союз потребительских обществ.</w:t>
      </w:r>
    </w:p>
    <w:p w14:paraId="593700A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29 А.И. Микоян в 1924—1926 гг. являлся секретарем Северо-Кавказского крайкома ВКП(б). 25 июля 1926 г. Л.Б. Каменев, работавший с января 1926 г. наркомом внутренней и внешней торговли СССР, направил в Политбюро письмо с просьбой освободить его от этой должности, предложив назначить А.И. Микояна.</w:t>
      </w:r>
    </w:p>
    <w:p w14:paraId="2E1FFDC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 августа 1926 г. ПБ удовлетворило просьбу Каменева и утвердило назначение народным комиссаром внешней и внутренней торговли СССР А.И. Микояна. (РГАСПИ. Ф. 17. Оп. 3. Д. 579. Л. 3, 13, 14.)</w:t>
      </w:r>
    </w:p>
    <w:p w14:paraId="1C57743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30 Речь идет о заседании Политбюро ЦК ВКП(б) 23 декабря 1926 г. Седьмым пунктом повестки дня заседания рассматривался вопрос о снижении отпускных цен на промтовары. Было принято следующее решение: «Подтвердить решение Политбюро о снижении розничных цен в первую очередь за счет сжатия оптово-розничных ножниц...Считать необходимым снижение отпускных цен на промтовары (на какие именно и в какие сроки по решению СТО)... Снижение себестоимости на ближайший период является основной директивой хозяйственной политики при одновременном улучшении качества продукции... Предложить ВСНХ после утверждения промфинплана на 26—27 г. провести углубленную работу по проверке всех возможностей снижения отпускных цен по всем отраслям промышленности за счет дополнительного снижения себестоимости, путем снижения всех элементов себестоимости, накладных и административных расходов, упрощения и улучшения системы управления». (РГАСПИ. Ф. 17. Оп. 3. Д. 607. Л. 4, 5.)</w:t>
      </w:r>
    </w:p>
    <w:p w14:paraId="621323C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 «Экономическая жизнь» — ежедневная газета, орган ВСНХ и в разные годы ряда наркоматов (финансов, продовольствия, торговли). Издавалась в Москве с 1918 г.</w:t>
      </w:r>
    </w:p>
    <w:p w14:paraId="1351289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32 Апостол — один из двенадцати учеников Иисуса Христа, присланных им для проповеди своего учения.</w:t>
      </w:r>
    </w:p>
    <w:p w14:paraId="2B8E2C4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переносном смысле — лицо, посвятившее себя проповеди какой-нибудь идеи.</w:t>
      </w:r>
    </w:p>
    <w:p w14:paraId="08446A7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33 Вероятно, имеются в виду решения апрельского 1926 г. пленума ЦК и ЦКК, наметившего ряд мер для снижения общего уровня цен. 14 апреля 1926 г. было принято постановление СНК СССР «Об образовании междуведомственных комиссий по снижению розничных цен» для проведения мероприятий по снижению розничных цен, согласованию работы соответствующих ведомств и учреждений. При Наркомате внешней и внутренней торговли СССР была образована центральная междуведомственная комиссия по снижению розничных цен, а во всех административных единицах (союзные и автономные республики, края, области, губернии) — местные комиссии. (Экономическая жизнь в СССР. Кн. 1. С. 155.)</w:t>
      </w:r>
    </w:p>
    <w:p w14:paraId="43B5418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34 Речь идет о Всесоюзном совете синдикатов, созданном в 1926 г. на базе образованного в июне 1922 г. Совета синдикатов.</w:t>
      </w:r>
    </w:p>
    <w:p w14:paraId="1BA0B4C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35 С 1924 г. В.Н. Манцев работал в системе ВСНХ, был начальником планово-экономического управления и членом коллегии ВСНХ, с 1925 г. входил в комиссию Политбюро по снижению цен. В декабре 1925 г. комиссия, в состав которой входили Л.Б. Каменев, А.Д. Цюрупа, Ф.Э. Дзержинский, А.Л. Шейнман, В.Н. Манцев внесла в Политбюро предложение о создании резервного мануфактурного фонда, при реализации которого в крупнейших городских центрах предполагала добиться перелома движения розничных цен в сторону их понижения. (РГАСПИ. Ф. 17. Оп. 3. Д. 534. Л. 1, 6.)</w:t>
      </w:r>
    </w:p>
    <w:p w14:paraId="7F435DF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36 Пленум ЦК и ЦКК ВКП(б), состоявшийся 6-9 апреля 1926 г., обсудил экономические вопросы, принял обширную резолюцию «О хозяйственном положении и хозяйственной политике», которую и цитирует И.В. Сталин. Она была опубликована 13 апреля 1926 г. в «Правде». (КПСС в резолюциях и решениях съездов, конференций и пленумов ЦК. 9-е изд. Т. 3. М., 1984. С. 8-170.)</w:t>
      </w:r>
    </w:p>
    <w:p w14:paraId="56782D8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37 Обращение ВСНХ, НКТорга и Центросоюза с призывом к снижению розничных цен на промтовары обнаружить не удалось. Предположительно, как говорит И.В. Сталин, оно было принято до 12 мая 1926 г., но в тексте есть и другая дата — 2 июня.</w:t>
      </w:r>
    </w:p>
    <w:p w14:paraId="5B78B19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38 По вопросу «О снижении розничных цен на промышленные товары и цен на с.-х. продукты» Политбюро 12 мая 1926 г. постановило: «Принять предложение Секретариата ЦК о рассылке всем губкомам и обкомам следующей телеграммы...» И далее идет текст, который цитирует И.В. Сталин. (РГАСПИ. Ф. 17. Оп. 3. Д. 560. Л. 8.)</w:t>
      </w:r>
    </w:p>
    <w:p w14:paraId="40411A1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39 См. приложение 7.</w:t>
      </w:r>
    </w:p>
    <w:p w14:paraId="1C9294F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40 Речь идет о постановлении СТО от 2 июля 1926 г. «О снижении розничных цен на недостаточные товары государственной промышленности».</w:t>
      </w:r>
    </w:p>
    <w:p w14:paraId="3E6A5CF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41 РГАСПИ. Ф. 17. Оп. 3. Д. 607. Л. 4, 5.</w:t>
      </w:r>
    </w:p>
    <w:p w14:paraId="117D4C4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42 Речь вновь идет о решении Политбюро от 23 декабря 1926 г. (РГАСПИ. Ф. 17. Оп. 3. Д. 607. Л. 4-5.)</w:t>
      </w:r>
    </w:p>
    <w:p w14:paraId="0EE3B30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43 Имеется в виду ходатайство ВСНХ перед правительством об издании декрета о снижении государственными и кооперативными торгующими органами розничных цен в среднем на 10%. («Экономическая жизнь». 1926. 5 июня.)</w:t>
      </w:r>
    </w:p>
    <w:p w14:paraId="5058FE9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44 О комиссии Рудзутака см. примечание 26.</w:t>
      </w:r>
    </w:p>
    <w:p w14:paraId="012B02C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45 Кожсиндикат — Всероссийский кожевенный синдикат, устав которого был утвержден президиумом ВСНХ 13 апреля 1922 г. Объединял предприятия государственной промышленности, акционерные общества, кооперативные и частные предприятия кожевенного профиля.</w:t>
      </w:r>
    </w:p>
    <w:p w14:paraId="6A15662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46 Текстильный синдикат — Всесоюзный текстильный синдикат был образован ВСНХ СССР в октябре 1925 г. для координации торговой, заготовительной, финансовой деятельности государственных объединений и предприятий текстильной промышленности.</w:t>
      </w:r>
    </w:p>
    <w:p w14:paraId="51FDB1C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47 Продасиликат — Всероссийское общество по продаже стекла, цемента, керамики и строительных материалов минерального происхождения, устав которого был утвержден президиумом ВСНХ 22 июня 1922 г. Организован в целях объединения торговой деятельности трестов и предприятий силикатной промышленности для приобретения необходимых материалов, оборудования и топлива как на внутреннем, так и на внешнем рынке.</w:t>
      </w:r>
    </w:p>
    <w:p w14:paraId="0C9AE88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48 Белпайторг — белорусское акционерное общество, правление которого находилось в Минске, а представительство имелось в Москве.</w:t>
      </w:r>
    </w:p>
    <w:p w14:paraId="2DD761D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49 Рыбсиндикат — синдицированное объединение предприятий рыбной промышленности.</w:t>
      </w:r>
    </w:p>
    <w:p w14:paraId="3AD0D33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50 Жиртрест — объединение предприятий жировой промышленности, организованных на основе хозрасчета.</w:t>
      </w:r>
    </w:p>
    <w:p w14:paraId="7844A11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51 Видимо, имеется в виду постановление СТО от 2 июля 1926 г.</w:t>
      </w:r>
    </w:p>
    <w:p w14:paraId="7BE5496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52 «Ларек» — Всеукраинское паевое товарищество, занимавшееся розничной торговлей.</w:t>
      </w:r>
    </w:p>
    <w:p w14:paraId="263D97B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53 Речь идет о Феликсе Эдмундовиче Дзержинском, который до 20 июля 1926 г. (день смерти) был председателем ВСНХ. В августе 1926 г. председателем ВСНХ СССР был назначен В.В. Куйбышев.</w:t>
      </w:r>
    </w:p>
    <w:p w14:paraId="23F1E9E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54 Вероятно, имеется в виду смена руководства Народного комиссариата внешней и внутренней торговли СССР (см. примечание 29) и Центросоюза. 8 апреля 1926 г. Политбюро ЦК ВКП(б) рассмотрело вопрос о председателе Центросоюза и постановило: «Утвердить решение комиссии по руководству съездом уполномоченных Центросоюза о замене председателя Центросоюза т. Хинчука — т. Любимовым». (РГАСПИ. Ф. 17. Оп. 3. Д. 556. Л. 8.)</w:t>
      </w:r>
    </w:p>
    <w:p w14:paraId="12A5F82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55 Речь идет об участии А.А. Андреева (председатель) в работе комиссии, занимавшейся вопросом о выработке правильных взаимоотношений госпромышленности и кооперации. 16 августа 1926 г. по докладу комиссии было принято развернутое решение, в котором, в частности, указывалось: «Подтвердить к неуклонному выполнению ранее принятые решения по вопросу о взаимоотношениях кооперации и органов госпромышленности в партийном порядке — постановление ЦК ВКП(б) от 30 июля 25 г. и в советском порядке — постановления СТО от 29 июля и 28 октября 1925 г.»</w:t>
      </w:r>
    </w:p>
    <w:p w14:paraId="042E292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Постановление ЦК ВКП(б) от 30 июля 1925 г. опубликовано в книге «Справочник партийного работника». Вып. 5. М., 1926. С. 311-313. Постановление от 16 августа 1926 г. (РГАСПИ. Ф. 17. Оп. 3. Д. 581. Л. 1, 2, 6-10.)</w:t>
      </w:r>
    </w:p>
    <w:p w14:paraId="79EE1C2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56 Металлосиндикат — металлургический синдикат центрального района, устав которого был утвержден президиумом ВСНХ 20 января 1923 г. (Экономическая жизнь в СССР. С. 114).</w:t>
      </w:r>
    </w:p>
    <w:p w14:paraId="3EBAF39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57 Имеется в виду М.П. Владимиров, член президиума, в 1925—1926 гг. — зав. тарифно-экономическим отделом ВЦСПС (ОТЭ), а затем — председатель ЦК профсоюза работников местного транспорта. В январе 1925 г. был утвержден Политбюро заместителем М.П. Томского в СТО. (РГАСПИ. Ф. 17. Оп. 3. Д. 485. Л. 6.)</w:t>
      </w:r>
    </w:p>
    <w:p w14:paraId="251F9F3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58 Возможно, речь идет о работе административно-финансовой комиссии, в состав которой К.Г. Максимов был введен решением Политбюро ЦК ВКП(б) в апреле 1926 г. (РГАСПИ. Ф. 17. Оп. 3. Д. 557. Л. 12.)</w:t>
      </w:r>
    </w:p>
    <w:p w14:paraId="492C56D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59 Апрельский пленум ЦК ВКП(б) 1926 г. в решении «О хозяйственном положении и хозяйственной политике» отметил: «...в области политики заработной платы пленум ЦК, отмечая правильность принятых в начале хозяйственного года мер по общему увеличению заработной платы и последних мероприятий Политбюро (февраль 1926 г.) по поднятию заработной платы в угольной промышленности, на транспорте и для нарсвязи, предлагает на оставшуюся часть настоящего хозяйственного года руководствоваться необходимостью обеспечения достигнутого уровня заработной платы». (КПСС в резолюциях. Т. 4. С. 16.)</w:t>
      </w:r>
    </w:p>
    <w:p w14:paraId="450BC5E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60 Положение потребительской кооперации регламентировалось декретом ЦИК и СНК СССР «О потребительской кооперации», принятым 20 мая 1924 г. В данном случае, возможно, речь идет о постановлении Кооперативного совещания, утвержденного ЦК РКП(б) 30 июля 1925 г. «О взаимоотношениях госпромышленности с кооперацией» См. примечание 55.</w:t>
      </w:r>
    </w:p>
    <w:p w14:paraId="6FB4F6C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61 Потребительское общество — низовая ячейка потребительской кооперации.</w:t>
      </w:r>
    </w:p>
    <w:p w14:paraId="0C6D114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62 Вероятно, имеется в виду переход от ручной выпечки хлеба к механизированной.</w:t>
      </w:r>
    </w:p>
    <w:p w14:paraId="4F3CC5E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63 Выражение взято из документов внутрипартийной оппозиции.</w:t>
      </w:r>
    </w:p>
    <w:p w14:paraId="69812B7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64 Речь идет о требовании оппозиции увеличить ассигнования на развитие промышленности за счет изъятия средств из других отраслей народного хозяйства, в частности, из крестьянских хозяйств.</w:t>
      </w:r>
    </w:p>
    <w:p w14:paraId="1B6CB04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65 Хлебопродукт — акционерное общество по торговле хлебными и другими сельскохозяйственными продуктами. Зарегистрировано в мае 1923 г.</w:t>
      </w:r>
    </w:p>
    <w:p w14:paraId="33B32A92"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66 В приложении к стенограмме такая таблица отсутствует.</w:t>
      </w:r>
    </w:p>
    <w:p w14:paraId="7B75054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67 См. примечание 26.</w:t>
      </w:r>
    </w:p>
    <w:p w14:paraId="535806E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68 Имеется в виду решение апрельского 1926 г. пленума ЦК ВКП(б) «О хозяйственном положении и хозяйственной политике».</w:t>
      </w:r>
    </w:p>
    <w:p w14:paraId="730E8A6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69 И.В. Сталин цитирует постановление СТО от 2 июля 1926 г. «О снижении розничных цен на недостаточные товары государственной промышленности». См. примечание 40.</w:t>
      </w:r>
    </w:p>
    <w:p w14:paraId="0FE1CA7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70 См. примечания 36, 38, 40.</w:t>
      </w:r>
    </w:p>
    <w:p w14:paraId="642056A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71 М.И. Калинин, видимо, имеет в виду место своего рождения — деревня Верхняя Троица Корчевского уезда Тверской губернии.</w:t>
      </w:r>
    </w:p>
    <w:p w14:paraId="47A8F2F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72 Речь идет о рассказе М. Горького, впервые напечатанном в журнале «Жизнь» в 1899 г. В основу произведения положены впечатления писателя, связанные с жизнью в Казани и работой в булочной Семенова.</w:t>
      </w:r>
    </w:p>
    <w:p w14:paraId="377E1E0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73 А.А. Андреев в 1922—1927 гг. являлся председателем ЦК профсоюза железнодорожников.</w:t>
      </w:r>
    </w:p>
    <w:p w14:paraId="7C53287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74 Червонец — денежная единица, выпущенная в обращение на основании декрета СНК от 11 октября 1922 г. «О предоставлении Госбанку права выпуска банковских билетов». Червонец имел твердое золотое содержание, приравнивавшееся к 10 руб. прежней российской золотой монеты, он заключал в себе 7,74 гр. чистого золота.</w:t>
      </w:r>
    </w:p>
    <w:p w14:paraId="1D445E5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75 При А.И. Рыкове, избранном после смерти В.И. Ленина в 1924 г. председателем Совнаркома, была вновь введена государственная монополия на производство винно-водочных изделий. 25 августа 1925 г. А.И. Рыков подписал от имени правительства постановление президиума ЦИК СССР о широкой продаже водки, которую в народе стали называть «рыковка». (Сенин А.С. А.И. Рыков. Страницы жизни. М., 1993. С. 157.)</w:t>
      </w:r>
    </w:p>
    <w:p w14:paraId="62E3BB8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76 На этом же заседании Политбюро предполагалось рассмотреть вопрос о плане хлебозаготовок, но его слушание было отложено на 6 января 1926 г. (РГАСПИ. Ф. 17. Оп. 3. Д. 609. Л. 1.)</w:t>
      </w:r>
    </w:p>
    <w:p w14:paraId="559DB29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77 См. приложение 2.</w:t>
      </w:r>
    </w:p>
    <w:p w14:paraId="1DD8F318"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78 И.С. Лобачев в 1925—1929 гг. был председателем правления Хлебопродукта, затем Союзхлеба.</w:t>
      </w:r>
    </w:p>
    <w:p w14:paraId="26F2A7F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79 Вероятно, от слова ревизия — пересмотр, проверка на соответствие нормам и законности. В данном случае, в значении — не выполнил полностью, урезал.</w:t>
      </w:r>
    </w:p>
    <w:p w14:paraId="4621F30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80 См. приложение 4.</w:t>
      </w:r>
    </w:p>
    <w:p w14:paraId="1F749CD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81 Вероятно, маржа — прибыль, которая получается в результате разницы между указываемой в биржевом бюллетене ценой продавца и ценой покупателя.</w:t>
      </w:r>
    </w:p>
    <w:p w14:paraId="57B1F3B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82 Сахаротрест — государственное объединение сахарной промышленности РСФСР и УССР при ВСНХ СССР. Образован в 1921 г. К 1926 г. в его состав входило 7 отделений, 29 контор и ряд представительств по всей стране.</w:t>
      </w:r>
    </w:p>
    <w:p w14:paraId="60E0A1B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83 См. приложение 1.</w:t>
      </w:r>
    </w:p>
    <w:p w14:paraId="24A9576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84 24 января 1927 г. при рассмотрении вопроса о порядке дня и докладчиках на предстоящем пленуме ЦК ВКП(б) Политбюро приняло следующее решение: «Обязать комиссию по вопросу о снижении розничных цен к 3 февраля с.г. закончить свою работу, разослав всем членам Политбюро окончательный проект резолюции не позже 1 февраля. Поставить в порядок дня пленума доклад тт. Микояна и Куйбышева о снижении цен (как розничных, так и отпускных)». (РГАСПИ. Ф. 17. Оп. 3. Д. 613. Л. 5.)</w:t>
      </w:r>
    </w:p>
    <w:p w14:paraId="0F89F2E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 февраля 1927 г. Политбюро вновь вернулось к обсуждению этого вопроса, утвердило резолюцию с поправками (см. дополнение 1) и приняло решение не публиковать ее, а «разослать всем областным и местным организациям ВКП». 5 февраля Политбюро приняло решение: «Поручить комиссии по рассмотрению тезисов к пленуму окончательное утверждение резолюции о снижении отпускных и розничных цен от имени Политбюро». (Там же. Д. 616. Л. 1,7—12. Д. 617. Л. 1.)</w:t>
      </w:r>
    </w:p>
    <w:p w14:paraId="3A38CA3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Состоявшийся 7-12 февраля 1927 г. пленум ЦК ВКП(б) с участием членов ЦКК и Центральной ревизионной комиссии рассматривал вопросы о капитальном строительстве в промышленности, о снижении отпускных и розничных цен, о перевыборах советов. (Там же. Ф. 17. Оп. 2. Д. 276.)</w:t>
      </w:r>
    </w:p>
    <w:p w14:paraId="2FB22CD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Докладчиками по вопросу о снижении отпускных и розничных цен выступали А.И. Микоян и В.В. Куйбышев. В материалах пленума есть тезисы их докладов с пометками И. В. Сталина и его запиской на первом листе тезисов: «Анастас! Прочти мои замечания и верни по прочтении. И. Стал.» (Там же. Д. 701. Л. 74—88.)</w:t>
      </w:r>
    </w:p>
    <w:p w14:paraId="617023C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том же деле имеется резолюция по докладам тт. Микояна и Куйбышева о снижении отпускных и розничных цен, утвержденная пленумом 12 февраля 1927 г. (Там же. Л. 93-95 об.)</w:t>
      </w:r>
    </w:p>
    <w:p w14:paraId="26196F0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(20266).</w:t>
      </w:r>
    </w:p>
    <w:p w14:paraId="38C5EC7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Дополнение 1. Резолюция Политбюро ЦК о снижении розничных цен. (Принято 3 февраля 1927 г.)</w:t>
      </w:r>
    </w:p>
    <w:p w14:paraId="1C0D413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Стенограммы заседаний Политбюро ЦК РКП(б)-ВКП(б) 1923-1938 гг. Москва. РОССПЭН. 2007. Том 2 1926-1927 гг. Стр. 551-554</w:t>
      </w:r>
    </w:p>
    <w:p w14:paraId="438A8B8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Архив: </w:t>
      </w:r>
    </w:p>
    <w:p w14:paraId="3516AF2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РГАСПИ. Ф. 17. Оп. 3. Д. 616. Л 7—12. Подлинник. Машинописный текст.</w:t>
      </w:r>
    </w:p>
    <w:p w14:paraId="4249419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 Необходимость сохранения достигнутого уровня сельскохозяйственных цен, создания достаточного стимула для реализации крестьянином сельскохозяйственной продукции в условиях значительного ослабления давления сельскохозяйственного налога, обеспечение необходимости расширения посевных площадей весной 1927 г., с одной стороны, и, с другой стороны, необходимость принятия мер для предотвращения возможных заминок в реализации промышленных изделий как следствия увеличения за последний год промышленной продукции, ослабления товарного голода, недостаточного роста покупательной способности населения, в особенности сельского, и усиления за последнее время расхождения «ножниц» между ценами на промышленные и с.-х. товары, — все это превращает в данный момент вопрос о снижении промышленных розничных цен в наиболее актуальную народнохозяйственную проблему.</w:t>
      </w:r>
    </w:p>
    <w:p w14:paraId="0F66AF2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II. Происшедшее за последний год повышение цен на промтовары протекало в обстановке, характеризуемой: 1) усилением роста спроса на промтовары, не покрываемого предложением (товарный голод) и 2) монополистическим положением на рынке государственных торгово-промышленных и кооперативных организаций. Эти моменты в условиях недостатка основных и оборотных капиталов в обобществленном секторе народного хозяйства и в особенности в товаропроводящей сети, с одной стороны, были использованы хозорганами для чрезмерного накопления прибыли путем повышения цен и, с другой стороны, ослабили борьбу за снижение раздутых накладных и торговых расходов.</w:t>
      </w:r>
    </w:p>
    <w:p w14:paraId="715933F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Указанные отрицательные тенденции товаропроводящей сети развились благодаря отсутствию подлинного вовлечения кооперированных масс в дело руководства кооперацией, недостаточному участию профсоюзов в борьбе за снижение цен, определяющих уровень реальной зарплаты, недостаточной активности со стороны партийных организаций и, наконец, организационной слабости и недостаточной активности, проявленной в этом направлении органами Наркомторга, и нередко прямому сопротивлению торгующих органов политике снижения розничных цен.</w:t>
      </w:r>
    </w:p>
    <w:p w14:paraId="062B86AA"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 этим же причинам результаты предпринятой по постановлению Политбюро и СТО кампании по снижению на 10% розничных цен на дефицитные промтовары (текстильные товары, металлоизделия, кожевенно-обувные товары и строительные материалы) оказались недостаточными и директива СТО осталась невыполненной не только к 1 августа 1926 г., но и к 1 января 1927 г., даже если учесть объективные факторы (повышение ж.-д. тарифов, пошлин, уравнительного сбора и т.д.), затруднявшие снижение розничных цен. Снижение цен на отдельные товары выразилось в совершенно недостаточных размерах (в пределах от 1 до 2%), причем и это снижение не во всех случаях было доведено до потребителя.</w:t>
      </w:r>
    </w:p>
    <w:p w14:paraId="4ED9EC0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III. Учитывая производимое снижение отпускных цен, необходимость сжатия оптово-розничных «ножниц» и «ножниц» между промышленными и с.-х. ценами и сокращение накладных расходов, считать обязательным заданием для всех партийных, хозяйственных и советских организаций произвести не позже, чем к 1 июня, снижение розничных цен по государственной, кооперативной и торговой сети по всем промтоварам не менее, чем на 10%, исходя из существовавшего на 1 января текущего года уровня цен, причем из этих 10% должно быть осуществлено снижение не менее, чем на 3%, не позже, чем к 1 марта.</w:t>
      </w:r>
    </w:p>
    <w:p w14:paraId="1940418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связи с этим поручить СТО конкретизировать это задание по отдельным товарам, организациям и календарным срокам и установить фактическое наблюдение и отчетность о ходе практического выполнения этой директивы.</w:t>
      </w:r>
    </w:p>
    <w:p w14:paraId="511DA27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IV. В обеспечение реального и своевременного выполнения вышеуказанного задания должны быть проведены следующие мероприятия:</w:t>
      </w:r>
    </w:p>
    <w:p w14:paraId="78EF913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а) установление Наркомторгом в двухмесячный срок на основе минимальных накладных и торговых расходов пониженных розничных накидок и цен по отдельным районам на главнейшие промтовары для всех звеньев государственной и кооперативной торговли, нарушение которых (накидок и цен) должно пресекаться как мерами кредита и налоговой политики, так и в порядке дисциплинарных и уголовных карательных мер;</w:t>
      </w:r>
    </w:p>
    <w:p w14:paraId="19A1E15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фиксирование Наркомторгом не позже, чем в двухмесячный срок, минимального предельного процента торговой прибыли, включаемой в калькуляцию;</w:t>
      </w:r>
    </w:p>
    <w:p w14:paraId="724E86AB"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расширение практики этикетных цен и установление обязательной публикации продажных цен для различных звеньев товаропроводящей сети и по различным товарам;</w:t>
      </w:r>
    </w:p>
    <w:p w14:paraId="4991339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 установление комиссией по товаропроводящей сети решительных мероприятий по упрощению и удешевлению товаропроводящей сети и сокращению пути движения товаров;</w:t>
      </w:r>
    </w:p>
    <w:p w14:paraId="6274662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 подтвердить директиву НКТорга о сокращении к 1 июля 1927 г. не меньше, чем на 15% против 1925—26 г., административно-хозяйственных расходов торгового аппарата (по оплате торгового персонала, по оплате комиссионных, посреднических, командировочных, рекламных и др. подобных расходов), с распространением этой меры и на управленческие органы кооперации;</w:t>
      </w:r>
    </w:p>
    <w:p w14:paraId="267F67D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 исключение из калькуляций трестов и отдельных предприятий торговых накидок в тех случаях, когда реализация продукции передается синдикату или торгам;</w:t>
      </w:r>
    </w:p>
    <w:p w14:paraId="00BE969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ж) считая недопустимой сепаратную политику цен для местной республиканской и кооперативной промышленности, распространить на нее порядок регулирования цен, установленный для синдицированной промышленности, и, в частности, воспретить повышение отпускных цен на выпускаемые ею товары широкого потребления;</w:t>
      </w:r>
    </w:p>
    <w:p w14:paraId="2AA4EF23"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 вменить в обязанность государственным, промышленным и торговым организациям при отпуске товаров частным торговым организациям и лицам включать в качестве пункта договора или устанавливать как условие отпуска недостаточных товаров обязательство продажи этих товаров в соответствии с указанными в настоящем пункте нормами торговых накидок;</w:t>
      </w:r>
    </w:p>
    <w:p w14:paraId="1476CCF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 запрещение перепродажи товаров государственными и кооперативными организациями частным торговцам, также и недопущение реализации недостаточных товаров через кредитные органы и через такие частные торговые организации, которые допускают превышение норм накидок, предусмотренных договорами, заключаемыми с ними при отпуске товаров;</w:t>
      </w:r>
    </w:p>
    <w:p w14:paraId="2CA2B88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 предложить НКФину, Госбанку и прочим государственным кредитным органам при установлении тех или иных налоговых льгот и при распределении кредитов оказывать предпочтение тем торговым организациям, которые полностью выполнили директиву СТО, лишая всяких льгот и преимуществ организации, не выполняющие указанной директивы;</w:t>
      </w:r>
    </w:p>
    <w:p w14:paraId="798DCE1F"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 поручить Госплану совместно с ЦСУ, НКТоргом, ВСНХ, НКФином и Центросоюзом ввести с 1 апреля уточненный индекс розничных цен отдельно для государственной, кооперативной и частной торговли с увязкой его с общепромышленным и бюджетным индексом и принять меры к широкому и своевременному оглашению этого индекса.</w:t>
      </w:r>
    </w:p>
    <w:p w14:paraId="502970DC"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V. Считать, что осуществление всех перечисленных мероприятий по снижению розничных цен должно сопровождаться в целях действительного обеспечения снижения цен и во избежание затоваривания некоторых видов потребительских товаров неослабной кампанией за дальнейшее улучшение качества промышленных товаров, а также и за улучшение ассортимента и приспособление его к требованиям широких потребительских масс, особенно деревни.</w:t>
      </w:r>
    </w:p>
    <w:p w14:paraId="60DB983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VI. Предложить НКТоргу Союза и совнаркомам и ЭКОСО союзных республик привлекать руководителей торгующих организаций, не выполняющих настоящей директивы или так или иначе от нее уклоняющихся, к ответственности в установленном законом порядке.</w:t>
      </w:r>
    </w:p>
    <w:p w14:paraId="636C40B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Предложить совнаркомам союзных республик по линии наркомюстов издать соответствующую инструкцию судебным органам о порядке привлечения к ответственности организаций, не выполняющих настоящей директивы, а также о выделении судебными органами в первоочередную категорию дел о нарушении настоящей директивы и соответствующих указаний и распоряжений НКТорга, ВСНХ, НКФина и других органов о снижении розничных цен.</w:t>
      </w:r>
    </w:p>
    <w:p w14:paraId="4AFB7D2E"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VII. &lt;Имеюшая&gt; огромное значение для народного хозяйства Союза проблема снижения цен требует самого активного участия в ее осуществлении всех партийных, советских, профессиональных и кооперативных организаций. Ввиду этого: а) предложить парторганизациям максимально усилить свое воздействие на государственные и кооперативные промышленные и торговые организации для достижения намеченных задач в области снижения цен, в особенности розничных; б) укрепить органы Наркомторга в смысле качественного состава его работников; в) предложить ВЦСПС проработать систему мероприятий по организованному вовлечению низовых профорганов, членов профсоюзов и кооперированных рабочих масс в работу по контролю над проведением государственными и кооперативными организациями намеченного снижения цен; г) парторганизациям принять организационные меры к действительному привлечению основной массы крестьянства к участию в руководстве сельскими кооперативами и контролю над их работой; д) контрольным комиссиям и НК РКП следить за исполнением всеми органами как советскими, так и партийными указанной директивы и привлекать к ответственности нарушителей ее.</w:t>
      </w:r>
    </w:p>
    <w:p w14:paraId="2CFE193D"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Все эти организационные мероприятия должны сопровождаться решительной борьбой со стремлением торгующих организаций к наживе, базирующейся на росте цен и, следовательно, на понижении жизненного уровня трудящихся масс.</w:t>
      </w:r>
    </w:p>
    <w:p w14:paraId="2B1B169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VIII. Придавая огромное значение снижению розничных цен, предложить парторганизациям представить через три месяца отчет о принятых мерах и достигнутых результатах по выполнению настоящей директивы. Такие же доклады к указанному сроку должны представить НКТорг, ВСНХ, Центросоюз и ВЦСПС, каждый по своей линии.</w:t>
      </w:r>
    </w:p>
    <w:p w14:paraId="493EB27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(20265)</w:t>
      </w:r>
    </w:p>
    <w:p w14:paraId="055152A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Дополнение 2. Из протокола № 83 заседания Политбюро ЦК ВКП(б) от 3 февраля 1927 г.</w:t>
      </w:r>
    </w:p>
    <w:p w14:paraId="1BDBA456"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Источник: </w:t>
      </w:r>
    </w:p>
    <w:p w14:paraId="543C336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Стенограммы заседаний Политбюро ЦК РКП(б)-ВКП(б) 1923-1938 гг. Москва. РОССПЭН. 2007. Том 2 1926-1927 гг. Стр. 554</w:t>
      </w:r>
    </w:p>
    <w:p w14:paraId="248D1784"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Архив: </w:t>
      </w:r>
    </w:p>
    <w:p w14:paraId="53CBEAA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РГАСПИ. Ф. 17. Оп. 3. Д. 616. Л. 1. Подлинник. Машинописный текст.</w:t>
      </w:r>
    </w:p>
    <w:p w14:paraId="50F628B7"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Слушали:</w:t>
      </w:r>
    </w:p>
    <w:p w14:paraId="0E84CDB9"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 О снижении розничных цен. (ПБ от 24.1.27 г. пр. 80, п. 7-д) (т. Рудзутак).</w:t>
      </w:r>
    </w:p>
    <w:p w14:paraId="17D4F280"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Постановили:</w:t>
      </w:r>
    </w:p>
    <w:p w14:paraId="5F67C62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 а). Утвердить резолюцию о снижении розничных цен с поправками (см. приложение № 1).</w:t>
      </w:r>
    </w:p>
    <w:p w14:paraId="2B28D195"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Резолюцию о снижении розничных цен не опубликовывать, а разослать всем областным и местным организациям ВКП.</w:t>
      </w:r>
    </w:p>
    <w:p w14:paraId="57FD02B1" w14:textId="77777777" w:rsidR="00DE28B3" w:rsidRPr="008215F2" w:rsidRDefault="00DE28B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(20264)</w:t>
      </w:r>
    </w:p>
    <w:p w14:paraId="205D17AB" w14:textId="77777777" w:rsidR="00DE28B3" w:rsidRPr="008215F2" w:rsidRDefault="00DE28B3" w:rsidP="008215F2">
      <w:pPr>
        <w:spacing w:after="0" w:line="240" w:lineRule="auto"/>
        <w:jc w:val="both"/>
        <w:rPr>
          <w:rFonts w:ascii="Times New Roman" w:hAnsi="Times New Roman" w:cs="Times New Roman"/>
          <w:color w:val="0070C0"/>
          <w:sz w:val="16"/>
          <w:szCs w:val="16"/>
        </w:rPr>
      </w:pPr>
    </w:p>
    <w:p w14:paraId="320F28F1" w14:textId="77777777" w:rsidR="00F64BFE"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AA26EFC" w14:textId="77777777" w:rsidR="00F64BFE" w:rsidRPr="008215F2" w:rsidRDefault="00F64BF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886D53" w14:textId="77777777" w:rsidR="00F64BFE" w:rsidRPr="008215F2" w:rsidRDefault="00F64BF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3 января</w:t>
      </w:r>
      <w:r w:rsidRPr="008215F2">
        <w:rPr>
          <w:rFonts w:ascii="Times New Roman" w:hAnsi="Times New Roman" w:cs="Times New Roman"/>
          <w:color w:val="000000" w:themeColor="text1"/>
          <w:sz w:val="16"/>
          <w:szCs w:val="16"/>
        </w:rPr>
        <w:t xml:space="preserve"> в 1927 году основание компании «Pan American Airways». Для организации регулярной авиапочты из Флориды на Кубу предприниматель Хуан Триппс основал свою компанию, которая летала на самолетах «Fokker F-VII» (14998).</w:t>
      </w:r>
    </w:p>
    <w:p w14:paraId="50D6D055" w14:textId="77777777" w:rsidR="00F64BFE" w:rsidRPr="008215F2" w:rsidRDefault="00F64BFE" w:rsidP="008215F2">
      <w:pPr>
        <w:spacing w:after="0" w:line="240" w:lineRule="auto"/>
        <w:jc w:val="both"/>
        <w:rPr>
          <w:rFonts w:ascii="Times New Roman" w:hAnsi="Times New Roman" w:cs="Times New Roman"/>
          <w:color w:val="000000" w:themeColor="text1"/>
          <w:sz w:val="16"/>
          <w:szCs w:val="16"/>
        </w:rPr>
      </w:pPr>
    </w:p>
    <w:p w14:paraId="5C033C25" w14:textId="77777777" w:rsidR="00F64BFE" w:rsidRPr="008215F2" w:rsidRDefault="00F64BF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3 января</w:t>
      </w:r>
      <w:r w:rsidRPr="008215F2">
        <w:rPr>
          <w:rFonts w:ascii="Times New Roman" w:hAnsi="Times New Roman" w:cs="Times New Roman"/>
          <w:color w:val="000000" w:themeColor="text1"/>
          <w:sz w:val="16"/>
          <w:szCs w:val="16"/>
        </w:rPr>
        <w:t xml:space="preserve"> в 1927 году первый полёт на модернизированном автожире «С-6с» «Куртни» (компания: «Cierva», Великобритания). Воспользовавшись аварией английского «С-6с» и необходимостью его ремонта, ла Сиерва с согласия военных, которым принадлежала машина, модифицировал автожир. На него поставили крылья и новое шасси с широкой колеёй (14998).</w:t>
      </w:r>
    </w:p>
    <w:p w14:paraId="03274D88" w14:textId="77777777" w:rsidR="00F64BFE" w:rsidRPr="008215F2" w:rsidRDefault="00F64BFE" w:rsidP="008215F2">
      <w:pPr>
        <w:spacing w:after="0" w:line="240" w:lineRule="auto"/>
        <w:jc w:val="both"/>
        <w:rPr>
          <w:rFonts w:ascii="Times New Roman" w:hAnsi="Times New Roman" w:cs="Times New Roman"/>
          <w:color w:val="000000" w:themeColor="text1"/>
          <w:sz w:val="16"/>
          <w:szCs w:val="16"/>
        </w:rPr>
      </w:pPr>
    </w:p>
    <w:p w14:paraId="15D6181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16657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2BA57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января 1927 закончились работы, проводимые совместно с НИИ ВВС по статическим испытаниям самолета П.1. БМВ ГАЗ № 1, которые проходили с 8 ноября 1926 (6949, 65).</w:t>
      </w:r>
    </w:p>
    <w:p w14:paraId="4B7724E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CEF8D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032C80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45E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января 1927 года из письма заместителя председателя правления КВЖД М. Лашевича С. Орджоникидзе:</w:t>
      </w:r>
    </w:p>
    <w:p w14:paraId="08BE28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Президиумом ЦКК в прошлом году было принято постановление, согласно которому нам установлен размер заработной платы в 320 руб. и на расходы, связанные с представительством, в 180 руб. в месяц. Причем это для всех членов правления КВЖД (Китайско-Восточной железной дороги, принадлежавшей СССР) и для товарища председателя, а также для членов Ревиз. комитета. Я здесь недавно, но категорически заверяю, что это невозможно провести в жизнь. Я понимаю и всецело поддерживаю стремление ЦКК ввести в русло жизнь нашей публики за границей, но утверждаю, что сразу круто повернуть невозможно. Когда мне сообщили постановление, я заявил: в таком случае никаких приемов, банкетов и пр. Против этого высказались абсолютно все товарищи, и мы сошлись на одном: постепенно уменьшить количество и пышность всяких приемов и банкетов, не оскорбляя самолюбие китайцев. Но что же ты поделаешь, ежели всякий прием у них связан с шампанским. </w:t>
      </w:r>
    </w:p>
    <w:p w14:paraId="022ECA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 xml:space="preserve">Я приехал в 8 ч. утра, и на вокзале официальная встреча началась с шампанского, то же самое, когда я наносил визиты всем китайским чиновникам. И у меня при визитах всегда шампанское. Что же, кто-нибудь поверит, что мы любители этого пойла? Всем известно, что я предпочитаю водку: и дешевле, и пользительнее. Да и пью я мало — болен. Если трудно вообще всем членам правления, то мне как товарищу председателю жить на это содержание невозможно. Что же получается, мало, что меня загнали в это болото — Харбин, лишили всякой общественности, не говоря уже о большем, и поставили в положение, худшее значительно, нежели в Москве. В этой обстановке никто не может требовать от меня понижения уровня жизни. В Москве мы с женой получали вместе 400-450 руб. Теперь я получаю 320, а ей работать нельзя. Ведь для внешнего мира я получаю 20 тысяч жалованья и тысяч 15 на представительство. Я "сановник", как будет работать моя жена? Значит, мне уменьшили заработную плату по сравнению с Москвой. </w:t>
      </w:r>
    </w:p>
    <w:p w14:paraId="581AC4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 как я должен жить? Разве я когда-нибудь так одевался? Визитки, фрак, смокинг, крахмальные рубахи, лакированные туфли и прочая пакость. Отказаться от этого нельзя, можно нарваться на скандал. А в Москве я щеголял в гимнастерке и шинели. В Москве я жил в Кремле, пользовался бесплатной медицинской помощью и лекарствами, а здесь за все плати. У меня квартира в 10 комнат, три китайских прислуги. Мне что ли это нужно? Да ведь за это меня надо наградить орденом, за страдания, которые испытываю, попав в эту ужасную обстановку. </w:t>
      </w:r>
    </w:p>
    <w:p w14:paraId="15EC5BB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Словом, Серго, я жить не могу на 380 руб. в месяц, и никаких 180 руб. на представит. не хватит. </w:t>
      </w:r>
    </w:p>
    <w:p w14:paraId="278829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Что мне остается делать? Брать авансом и не возвращать, это ведь еще худший разврат. Кому это нужно? Разве же можно в Москве проверять, сколько приемов у меня было? Моя просьба — освободить меня от этих "мелочей быта". </w:t>
      </w:r>
    </w:p>
    <w:p w14:paraId="2DA7CE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Я выпивал и выпиваю. Но все знают, что я не любитель кабаков, а люблю выпить со своими ребятами дома. И если приходится общаться со всякой сволочью, так ведь это же подвиг. А если бы ты видел, кому мне приходится руки жать, разговаривать и даже с ними обедать — ужас... (11652).</w:t>
      </w:r>
    </w:p>
    <w:p w14:paraId="19A8AA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E94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января 1927 «Правда» тут же выступила с большим комментарием. Она писала: «Суждения газеты свидетельствуют об окончательном провале «гранатной» травли СССР, поднятой социал-демократами перед лицом растущих симпатий социал-демократических масс к СССР» («Правда», 4 января 1927 г.). Однако та же «Правда» на другой день в комментарии под заголовком «От Рут Фишер до Чемберлена» в истерическом тоне писала: «Совгранатная кампания продолжается. Берлинские социал-Иуды прямо надрываются в мерзопакостной травле страны Советов. Нанизывают легенду за легендой, одну пошлей, отвратительней, несуразнее другой. Интриги «красного сатаны» — СССР, московские «военные тайны», «советские гранаты», «таинственные связи с райхсвером!» «Aus-gerechnet? Granaten, Granaten, Granaten». «Отличные гранаты, гранаты советские», — вопят лизоблюды английского империализма. Для придания веса «гранатной» чепухе социал-демократическая гоп-компания пользуется вовсю методом «косвенных улик», таинственных намеков, ссылок на какие-то якобы «полупризнания» с нашей стороны, в частности со стороны нашей газеты» («Правда», 5 января 1927 г.). «Правда» неоднократно возвращалась к этому случаю, яростно настаивая на отсутствии поставок Германии «советских гранат» (11784).</w:t>
      </w:r>
    </w:p>
    <w:p w14:paraId="2271CA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81CB3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85E12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EE81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января 1927 Техсовет после того, как в конце декабря 1926 УВВС был возбужден вопрос об установке вооружения и оборудования на самолет П-1 ВМВ-3, поручил ОСС ЦКБ (Н.Н.П.) проработать вопрос и построить макет самолета (2275).</w:t>
      </w:r>
    </w:p>
    <w:p w14:paraId="67E75C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работам было приступлено с января 1927 и во второй половине февраля макет был закончен. Протоколом от 5 марта макет был утвержден комиссией от УВВС (2275).</w:t>
      </w:r>
    </w:p>
    <w:p w14:paraId="31C366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4B4E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января 1927 Техсоветом была окончательно утверждена Смета на опытное строительство в ОСС ЦКБ (2275).</w:t>
      </w:r>
    </w:p>
    <w:p w14:paraId="54037C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CB23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января 1927 состоялось заседание Техсовета Авиатреста (Протокол 14) и рассмотрели вопросы: 1. Проект 3-х летнего плана опытного строительства, составленный НК УВВС - внесли изменения:</w:t>
      </w:r>
    </w:p>
    <w:p w14:paraId="201E7E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по МР3-2ЛД450 - сроки с 01.01.27 по 01.01.28</w:t>
      </w:r>
    </w:p>
    <w:p w14:paraId="4CF853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 КР1-М6 - дополнили примечанием "Поставлен в план условно..., начало проектирования с момента отпуска средств;</w:t>
      </w:r>
    </w:p>
    <w:p w14:paraId="6DABAD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по П1-М6 - в графе примечание отметить, что речь идет о постройке макета;</w:t>
      </w:r>
    </w:p>
    <w:p w14:paraId="6E3006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по У2-М12 - срок окончания постройки - 01.08.27, а испытания - 01.02.28;</w:t>
      </w:r>
    </w:p>
    <w:p w14:paraId="4380B0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по МУ2-М12 - срок окончания проектирования - 01.03.27; постройки - 1 экз. 01.09.27, а испытания - 01.03.28, начала постройки 2-го - 01.09.27, окончания - 01.03.28</w:t>
      </w:r>
    </w:p>
    <w:p w14:paraId="3AF924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по ? - срок окончания постройки - 01.02.28;</w:t>
      </w:r>
    </w:p>
    <w:p w14:paraId="02F0FC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по Л2-2ЛД450 - дополнить примечанием</w:t>
      </w:r>
    </w:p>
    <w:p w14:paraId="7211A7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по М14</w:t>
      </w:r>
    </w:p>
    <w:p w14:paraId="2A40F2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по М15</w:t>
      </w:r>
    </w:p>
    <w:p w14:paraId="18ADF7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по всем опытным - изъять срок постройки...</w:t>
      </w:r>
    </w:p>
    <w:p w14:paraId="64EEBA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О моторе ААМ - обсудили и решили рассмотреть позже и др. (2279).</w:t>
      </w:r>
    </w:p>
    <w:p w14:paraId="3573CB9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14</w:t>
      </w:r>
    </w:p>
    <w:p w14:paraId="3655EBF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5 января 1927 г.</w:t>
      </w:r>
    </w:p>
    <w:p w14:paraId="194B59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МАКАРОВСКИЙ</w:t>
      </w:r>
    </w:p>
    <w:p w14:paraId="7AB3530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ЧУДАКОВ, ХАРЛАМОВ, АКАШЕВ, Зам. тов. БРИЛЛИНГА т. КЛИМОВ и Зам. тов. ТУПОЛЕВА т. ПОГОССКИЙ</w:t>
      </w:r>
    </w:p>
    <w:p w14:paraId="4C8489C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Присутствуют:</w:t>
      </w:r>
    </w:p>
    <w:p w14:paraId="13A79D7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НК УВВС - ИЛЬЮШИН</w:t>
      </w:r>
    </w:p>
    <w:p w14:paraId="204FF0B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НАМИ - МИКУЛИН</w:t>
      </w:r>
    </w:p>
    <w:p w14:paraId="35D1545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ЦКБ - ПОЛИКАРПОВ, БЕССОНОВ</w:t>
      </w:r>
    </w:p>
    <w:p w14:paraId="3A9DADF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Р.К. - ДЕНИСОВ</w:t>
      </w:r>
    </w:p>
    <w:p w14:paraId="4E27386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495"/>
        <w:gridCol w:w="5715"/>
      </w:tblGrid>
      <w:tr w:rsidR="00292DBB" w:rsidRPr="008215F2" w14:paraId="03EC46FF" w14:textId="77777777">
        <w:tc>
          <w:tcPr>
            <w:tcW w:w="5495" w:type="dxa"/>
            <w:tcBorders>
              <w:top w:val="single" w:sz="12" w:space="0" w:color="auto"/>
            </w:tcBorders>
          </w:tcPr>
          <w:p w14:paraId="51AB2A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5715" w:type="dxa"/>
            <w:tcBorders>
              <w:top w:val="single" w:sz="12" w:space="0" w:color="auto"/>
            </w:tcBorders>
          </w:tcPr>
          <w:p w14:paraId="2E8A1F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00DB4A79" w14:textId="77777777">
        <w:tc>
          <w:tcPr>
            <w:tcW w:w="5495" w:type="dxa"/>
          </w:tcPr>
          <w:p w14:paraId="1A6C608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Проект 3-х летнего плана опытного строительства, составленный НК (вх. 2131/н-1)</w:t>
            </w:r>
          </w:p>
          <w:p w14:paraId="4ABF13B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процессе обсуждения плана выступили:</w:t>
            </w:r>
          </w:p>
          <w:p w14:paraId="1F64786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 ПОГОССКИЙ предложил рассмотреть вопрос в чем более срочно нуждается УВВС в бомбардировщике или мощном разведчике.</w:t>
            </w:r>
          </w:p>
          <w:p w14:paraId="6C6BB2E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 КЛИМОВ отвечает, что он не имеет директив или указаний по этому вопросу, но что он может быть выяснен при воздпроса о постройке бомбардировщика.</w:t>
            </w:r>
          </w:p>
          <w:p w14:paraId="7ABA22B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 МАКАРОВСКИЙ задает вопрос, когда НАМИ даст ОСС указания о положении ЦТ мотора М-13, т.к. отсутствие этих данных сдерживает работу ОСС</w:t>
            </w:r>
          </w:p>
          <w:p w14:paraId="51D219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 ЧУДАКОВ отвечает, что данные о положении ЦТ мотора М-13 могут быть даны в 2-х дневный срок с точностью 25 мм</w:t>
            </w:r>
          </w:p>
        </w:tc>
        <w:tc>
          <w:tcPr>
            <w:tcW w:w="5715" w:type="dxa"/>
          </w:tcPr>
          <w:p w14:paraId="0427245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I. Внести в проект плана нижеследующие изменения и дополнения:</w:t>
            </w:r>
          </w:p>
          <w:p w14:paraId="6CA94BE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I/ По самолету МР3-2ЛД450</w:t>
            </w:r>
          </w:p>
          <w:p w14:paraId="35D2EA1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сроки постройки 2-го экземпляра установить с 1/1-27 г. по 1/1-28 г.</w:t>
            </w:r>
          </w:p>
          <w:p w14:paraId="776C2FB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 самолету КР1-М6</w:t>
            </w:r>
          </w:p>
          <w:p w14:paraId="0C6FE09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Дополнить примечание “Поставлен в план условно. К рассмотрению сроков вернуться по получении креди</w:t>
            </w:r>
            <w:r w:rsidRPr="008215F2">
              <w:rPr>
                <w:rFonts w:ascii="Times New Roman" w:hAnsi="Times New Roman" w:cs="Times New Roman"/>
                <w:color w:val="000000" w:themeColor="text1"/>
                <w:sz w:val="16"/>
                <w:szCs w:val="16"/>
              </w:rPr>
              <w:softHyphen/>
              <w:t>та. Начало проектирования считать с момента отпуска, средств".</w:t>
            </w:r>
          </w:p>
          <w:p w14:paraId="3B06E70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По самолету П1-М6.</w:t>
            </w:r>
          </w:p>
          <w:p w14:paraId="12D9D4E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графе наименование дополнить указанием, что вопрос идет лишь о постройке макета, ввиду чего из"ять из плана и намеченные сроки испы</w:t>
            </w:r>
            <w:r w:rsidRPr="008215F2">
              <w:rPr>
                <w:rFonts w:ascii="Times New Roman" w:hAnsi="Times New Roman" w:cs="Times New Roman"/>
                <w:color w:val="000000" w:themeColor="text1"/>
                <w:sz w:val="16"/>
                <w:szCs w:val="16"/>
              </w:rPr>
              <w:softHyphen/>
              <w:t>таний. Слова "испытывать, как головную серийную машину" из приме</w:t>
            </w:r>
            <w:r w:rsidRPr="008215F2">
              <w:rPr>
                <w:rFonts w:ascii="Times New Roman" w:hAnsi="Times New Roman" w:cs="Times New Roman"/>
                <w:color w:val="000000" w:themeColor="text1"/>
                <w:sz w:val="16"/>
                <w:szCs w:val="16"/>
              </w:rPr>
              <w:softHyphen/>
              <w:t>чания вычеркнуть.</w:t>
            </w:r>
          </w:p>
          <w:p w14:paraId="49C9883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По самолету У2-М11</w:t>
            </w:r>
          </w:p>
          <w:p w14:paraId="537ABDA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Срок окончания постройки отнести на 1/УШ-27 г., а срок окончания испытаний на 1/П-28 г.</w:t>
            </w:r>
          </w:p>
          <w:p w14:paraId="26CB9C0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По самолету МУ2-М12</w:t>
            </w:r>
          </w:p>
          <w:p w14:paraId="6C2E380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Установить сроки:'</w:t>
            </w:r>
          </w:p>
          <w:p w14:paraId="44290D5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окончания проектирования - 1/Ш-27</w:t>
            </w:r>
          </w:p>
          <w:p w14:paraId="75F1622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постр. 1-го экземпл. - 1/1Х-27</w:t>
            </w:r>
          </w:p>
          <w:p w14:paraId="484F37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испытаний - 1/Ш-28 г....</w:t>
            </w:r>
          </w:p>
          <w:p w14:paraId="2218BD7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По самолету</w:t>
            </w:r>
          </w:p>
          <w:p w14:paraId="2A289C1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...Срок окончания постройки 1-го экз. отнести на 1/П-28; внести в примечения “предусмотреть возможность установки...</w:t>
            </w:r>
          </w:p>
          <w:p w14:paraId="72F860B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По самолету Л2-2ЛД450.</w:t>
            </w:r>
          </w:p>
          <w:p w14:paraId="3DA22D5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Ддополнить примечанием, как по Д1</w:t>
            </w:r>
          </w:p>
          <w:p w14:paraId="11B1F73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8/ По мотору М14.</w:t>
            </w:r>
          </w:p>
          <w:p w14:paraId="7365AA9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Срок окончания постройки установить ?, а окончания испытаний 1/У-28</w:t>
            </w:r>
          </w:p>
          <w:p w14:paraId="1E4DF96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По мотору М-15.</w:t>
            </w:r>
          </w:p>
          <w:p w14:paraId="3065FE8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Срок окончания постройки установить ? а окончания испытаний 1/Х1-28</w:t>
            </w:r>
          </w:p>
          <w:p w14:paraId="53E30CB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По всем опытным моторам изъять срок постановки на серийное производство</w:t>
            </w:r>
          </w:p>
          <w:p w14:paraId="486A8EE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План дополнить примечанием: “концом проектирования считается условно момент принятия предварительного проекта".</w:t>
            </w:r>
          </w:p>
          <w:p w14:paraId="3AF850D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За перечисленными исправлениями план принять и направить на утверждение.</w:t>
            </w:r>
          </w:p>
          <w:p w14:paraId="6343032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Обратить внимание Правления Треста на сроки выпуска опытных конструкций ьлагодаря чему наше опытное строительство все время будет отставать от заграничного, а поэтому необходимо изыскать меры по сокращению сроков выпуска конструкций.</w:t>
            </w:r>
          </w:p>
          <w:p w14:paraId="1CDDCDD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К окончательному рассмотрению сроков по мотору М15 вернуться по рассмотрению проекта такового.</w:t>
            </w:r>
          </w:p>
          <w:p w14:paraId="042E413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Ввиду возникновения вопроса о загрузке Отделов ЦКБ по окончании проектирования предусмотренных планом конструкций вернуться козначенному вопросу при очередном рассмотрении плана в мае мес. 28 г., к каковому просить НК дать дальнейший перспективный план работ.</w:t>
            </w:r>
          </w:p>
          <w:p w14:paraId="7D88B6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Ответить необходимость создания резерва кадров Отделов и бюро</w:t>
            </w:r>
            <w:r w:rsidRPr="008215F2">
              <w:rPr>
                <w:rFonts w:ascii="Times New Roman" w:hAnsi="Times New Roman" w:cs="Times New Roman"/>
                <w:smallCaps/>
                <w:color w:val="000000" w:themeColor="text1"/>
                <w:sz w:val="16"/>
                <w:szCs w:val="16"/>
              </w:rPr>
              <w:t xml:space="preserve"> ЦКБ,</w:t>
            </w:r>
            <w:r w:rsidRPr="008215F2">
              <w:rPr>
                <w:rFonts w:ascii="Times New Roman" w:hAnsi="Times New Roman" w:cs="Times New Roman"/>
                <w:color w:val="000000" w:themeColor="text1"/>
                <w:sz w:val="16"/>
                <w:szCs w:val="16"/>
              </w:rPr>
              <w:t xml:space="preserve"> накопления опыта и выполненния работ.</w:t>
            </w:r>
          </w:p>
        </w:tc>
      </w:tr>
      <w:tr w:rsidR="00292DBB" w:rsidRPr="008215F2" w14:paraId="25304883" w14:textId="77777777">
        <w:tc>
          <w:tcPr>
            <w:tcW w:w="5495" w:type="dxa"/>
          </w:tcPr>
          <w:p w14:paraId="77C4BAE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П. О моторе ААМ конструкции МИКУЛИНА</w:t>
            </w:r>
          </w:p>
          <w:p w14:paraId="5142290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 МАКАРОВСКИЙ оглашая постановление Совета по протоколу № 8 по вопросу о моторе ААМ сообщает, что хотя официально ука...</w:t>
            </w:r>
          </w:p>
          <w:p w14:paraId="722D988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...ААМ и имели суждение по вопрису об его установке на самолетах и поэтому вопрос этот может быть рассмотрен в настоящем заседании.</w:t>
            </w:r>
          </w:p>
          <w:p w14:paraId="5A419E2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 МИКУЛИН демонстрируя изготовленный НАМИ макет, докладывает Совету предлагаемый НАМИ способ установки мотора и его разборки.</w:t>
            </w:r>
          </w:p>
          <w:p w14:paraId="225E1F7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 ПОГОССКИЙ докладывает, что они по совместном с т. ПОЛИКАРПОВЫМ осмотре макета в НАМИ пришли к заключению, что мотор может быть укреплен подобным образом на самолете, но окончательное решение о целесообразности установки нужно оставить до испытания ее на станке, т.к. возникает предположение о возможности собственных колебаний при работе мотора.</w:t>
            </w:r>
          </w:p>
          <w:p w14:paraId="0FE98FB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 ЧУДАКОВ Толь в данном случае входит в конструкцию мотора, а поэтому т. Погосским вопрос поставлен совершенно правильно.</w:t>
            </w:r>
          </w:p>
          <w:p w14:paraId="0E3A380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 ПОЛИКАРПОВ в дополнение к докладу т. Погосского указывает на неудобство расположения выхлопа верхнего блока и на необходимость принятия мер против загрязнения выхлопными газами всасываемого воздуха и возникновения пожара. Помимо изложенного необходимо чтобы устройство подходов к органам управления зажигания, питапия и трубопроводам было нормальным для современного мотора, т.е. трубопроводы шли в одно входное и выходное отверстие. Крепление мотора и толи должно быть сведено к фиксации нескольких точек по числу главных лонжеронов фюзеляжа, плоскость, проходящая через этти точки не должна пересекать жизненных частей мотора /магнето и т.п./ для возможности устройства огнеперегородки.</w:t>
            </w:r>
          </w:p>
          <w:p w14:paraId="6A83CC9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Т. ПОГОССКИЙ докладывает, что по получению НК ЦАГИ произведен дополнетельный расчет бомбовоза </w:t>
            </w:r>
            <w:r w:rsidRPr="008215F2">
              <w:rPr>
                <w:rFonts w:ascii="Times New Roman" w:hAnsi="Times New Roman" w:cs="Times New Roman"/>
                <w:smallCaps/>
                <w:color w:val="000000" w:themeColor="text1"/>
                <w:sz w:val="16"/>
                <w:szCs w:val="16"/>
              </w:rPr>
              <w:t xml:space="preserve">аНТ </w:t>
            </w:r>
            <w:r w:rsidRPr="008215F2">
              <w:rPr>
                <w:rFonts w:ascii="Times New Roman" w:hAnsi="Times New Roman" w:cs="Times New Roman"/>
                <w:color w:val="000000" w:themeColor="text1"/>
                <w:sz w:val="16"/>
                <w:szCs w:val="16"/>
              </w:rPr>
              <w:t>с моторами Непир и ААМ.  Вес сухого ААМ на 1 нр /считая его высотным, мо щнос-тью 600 и вес сухого 575 кгг;./ вполне укладывается в вес ряда заграничных, находящихся на снабжении моторов /Кондор, Рено, Карман/, выпадающие из ряда веса некоторых моторов неизбежно увеличиваются при введении моторов в серийное производство. При установке ААМ ввиду большей мощности вес пустого самолета возрастет примерно на 800 кгр. /400 кгр. на вес моторов, 45 кг кгр. На вес баков, 20 кгр. на винтах и 300 кгр. на весе радиаторов, воды, трубопроводов и моторной установки/. Расчет сделан по 2-м вариантам:</w:t>
            </w:r>
          </w:p>
          <w:p w14:paraId="5D4BABB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Вариант 1. Общий вес 6000 кг, при той же прочности, что и при установке Нэпиров</w:t>
            </w:r>
          </w:p>
          <w:p w14:paraId="3B0791E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Вес пустого с Нэпиром - 4000</w:t>
            </w:r>
          </w:p>
          <w:p w14:paraId="2C751F8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Вес пустого с ААМ - 4800</w:t>
            </w:r>
          </w:p>
          <w:p w14:paraId="2446C13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Полна нагрузка с Нэпиром - 2000</w:t>
            </w:r>
          </w:p>
          <w:p w14:paraId="496EAED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Платная нагрузка с ААМ - 1200</w:t>
            </w:r>
          </w:p>
          <w:p w14:paraId="3636953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Горючего с ААМ - 900 (3 часа)</w:t>
            </w:r>
          </w:p>
          <w:p w14:paraId="67067B4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Полезная нагрузка с ААМ - 300</w:t>
            </w:r>
          </w:p>
          <w:p w14:paraId="7EB3292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Горючего с ААМ - 600 (2 часа)</w:t>
            </w:r>
          </w:p>
          <w:p w14:paraId="3A3EB46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Полезная нагрузка с ААМ - 600</w:t>
            </w:r>
          </w:p>
          <w:p w14:paraId="129AC6C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Разрушающая перегрузка - 5</w:t>
            </w:r>
          </w:p>
          <w:p w14:paraId="56C89C7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Вариант 2 Общий вес 7100 кгр. (с ААМ), вес горючего 900 кг и вес полезной нагрузки 1400 кг. Разрушающая перегрузка 4, 23...</w:t>
            </w:r>
          </w:p>
          <w:p w14:paraId="6926F80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Время подъема на 4000 м</w:t>
            </w:r>
          </w:p>
          <w:p w14:paraId="17057E2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ААМ 6000 - 17,1</w:t>
            </w:r>
          </w:p>
          <w:p w14:paraId="48C6848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ААМ 7100 - 23,7</w:t>
            </w:r>
          </w:p>
          <w:p w14:paraId="02D7E6E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Нэпир 6250 - 33</w:t>
            </w:r>
          </w:p>
          <w:p w14:paraId="2FC1B89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Преимущества самолета с ААМ определенные, но в первом варианте полезной нагрузки слишком мало и поэтому представляется возможным говорить только о варианте с сниженной разрушабщей перегрузкой, которая, можно считать, будет иметь место лишь в первой половине полета.</w:t>
            </w:r>
          </w:p>
          <w:p w14:paraId="35D2FA5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отвечает, что правильным было бы сравнивать результаты установки обоих моторных групп, сохраняя прежнюю максимальнукю горизонтальную скорость, дросселируя на ней моторы ААМ, при этом увеличение веса получалось бы меньше.</w:t>
            </w:r>
          </w:p>
          <w:p w14:paraId="79DB57D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докладывает, что если подходить к вопросу с точки зрения установки мотора А</w:t>
            </w:r>
            <w:r w:rsidRPr="008215F2">
              <w:rPr>
                <w:rFonts w:ascii="Times New Roman" w:hAnsi="Times New Roman" w:cs="Times New Roman"/>
                <w:smallCaps/>
                <w:color w:val="000000" w:themeColor="text1"/>
                <w:sz w:val="16"/>
                <w:szCs w:val="16"/>
              </w:rPr>
              <w:t xml:space="preserve">аМ </w:t>
            </w:r>
            <w:r w:rsidRPr="008215F2">
              <w:rPr>
                <w:rFonts w:ascii="Times New Roman" w:hAnsi="Times New Roman" w:cs="Times New Roman"/>
                <w:color w:val="000000" w:themeColor="text1"/>
                <w:sz w:val="16"/>
                <w:szCs w:val="16"/>
              </w:rPr>
              <w:t>на каком либо из самолетов, входящих в 3-</w:t>
            </w:r>
            <w:r w:rsidRPr="008215F2">
              <w:rPr>
                <w:rFonts w:ascii="Times New Roman" w:hAnsi="Times New Roman" w:cs="Times New Roman"/>
                <w:color w:val="000000" w:themeColor="text1"/>
                <w:sz w:val="16"/>
                <w:szCs w:val="16"/>
              </w:rPr>
              <w:lastRenderedPageBreak/>
              <w:t>летний план, то на самолет И3 этот мотор не под ходит. Габарит его чрезвычайно развит в ширину, что сильно повредит обзору, кроме того при сохранении полезной нагрузки и продолжительности полета увеличение общего веса самолета против самолета с РТЗ получится около 280-300 кгр. и общий вес возрастет до 2800 кгр. При сохранении той же посадочной скорости 100клм/ч. потребуется поверхность 38-40 кв.м, самолет получится уже довольно крупный, 2-стоечныи и несосненно не будет уже обладать той же маневренностью, которая требуется от самолета истребительного типа. Данные, которые от него можно ожидать, будут: максимальная скорость у земли - 270 км/час, потолок - 7500 и время под"ема на 5000 м - 12 минут., сто, как видно, не слищшком отличается от данных с РТЗ или М-13.</w:t>
            </w:r>
          </w:p>
          <w:p w14:paraId="6EC4AFD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Веса мотора брались по офоциальной хврвктеристике НАМИ от 22/Х1-25 (вес сухого 575 и с водой 638).</w:t>
            </w:r>
          </w:p>
          <w:p w14:paraId="0A9A868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разведчику мотор ААМ подошел бы лучше, чем на истребитель, но заграницей сущестзуют разведчики, обладающие продолжительностыо полета до 25 ч. Для такого разведчика мотор ААМ не годится по относительно малому сроку службы и мог бы быть поставлен на разведчик с нормальной продолжительностью полета 5-6 часов.</w:t>
            </w:r>
          </w:p>
          <w:p w14:paraId="65279E2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Что касается установки на бомбовоз, то она может быть выполнена, но на машине специально спроектированной под мотор, если же ее выполнить, на самолете спроектированным под моторы Лоррен, то дело будет обстоять еще хуже чем с самолетом АНТ, согласно доклада т. Погосского.</w:t>
            </w:r>
          </w:p>
          <w:p w14:paraId="3BEBA92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ИЛЬЮШИН отмечает.что для быстроходных самолетов величина приведенной вредной бетты площади имеет большое значение, и для самолета с ААМ она будет значительно больше чем для самолета с Райтом.</w:t>
            </w:r>
          </w:p>
          <w:p w14:paraId="5AC4BBE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МИКУЛИН - Мотор ААМ надо сравнивать с однохарактерным мотором, т.е. М-13, большого увеличения веса не будет и он будет подходить на самолеты которые должны строиться под М13. Что же касается относительно малой долговечности, то она должна быть отнесена за счет производства. Длина мотора получается меньше, чем у М-13, поэтому обзор может быть не так уж плох. Число оборотов у ААМ меньще, а потому отдача винта будет больше.</w:t>
            </w:r>
          </w:p>
          <w:p w14:paraId="486916A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Сравнительно с мотором М-13 веса, мотора ААМ следующие:</w:t>
            </w:r>
          </w:p>
          <w:p w14:paraId="02971C6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Вес М13 сухого, с пусковым приспособлением и втулкой - 600 кг. Вес ААМ- сухого с пусковым приспособлением и втулкой винта - 575 кг. и вес толи типа предполагаемого НАМИ - 41 кг.</w:t>
            </w:r>
          </w:p>
        </w:tc>
        <w:tc>
          <w:tcPr>
            <w:tcW w:w="5715" w:type="dxa"/>
          </w:tcPr>
          <w:p w14:paraId="7A29481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По обмене мнениями постановили:</w:t>
            </w:r>
          </w:p>
          <w:p w14:paraId="1CBEE4A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Предложенную НАМИ компановку моторной установки считать приемлемой. Исходя из конструкции толи, тесно связанной с мото</w:t>
            </w:r>
            <w:r w:rsidRPr="008215F2">
              <w:rPr>
                <w:rFonts w:ascii="Times New Roman" w:hAnsi="Times New Roman" w:cs="Times New Roman"/>
                <w:color w:val="000000" w:themeColor="text1"/>
                <w:sz w:val="16"/>
                <w:szCs w:val="16"/>
              </w:rPr>
              <w:softHyphen/>
              <w:t>ром считать, что она составляет часть кон</w:t>
            </w:r>
            <w:r w:rsidRPr="008215F2">
              <w:rPr>
                <w:rFonts w:ascii="Times New Roman" w:hAnsi="Times New Roman" w:cs="Times New Roman"/>
                <w:color w:val="000000" w:themeColor="text1"/>
                <w:sz w:val="16"/>
                <w:szCs w:val="16"/>
              </w:rPr>
              <w:softHyphen/>
              <w:t>струкции двигателя и испытание мотора должно быть произведено совместно с ней для проверки отсутствия возникновения вибраций. Считагь что конструктивное вы</w:t>
            </w:r>
            <w:r w:rsidRPr="008215F2">
              <w:rPr>
                <w:rFonts w:ascii="Times New Roman" w:hAnsi="Times New Roman" w:cs="Times New Roman"/>
                <w:color w:val="000000" w:themeColor="text1"/>
                <w:sz w:val="16"/>
                <w:szCs w:val="16"/>
              </w:rPr>
              <w:softHyphen/>
              <w:t>полнение подводов к приборам зажигания, питания, выхлопам и трубопроводам будет нормальным для современного мотора и в этом направленли должно быть доработано Институтом.</w:t>
            </w:r>
          </w:p>
          <w:p w14:paraId="625602A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Считать установленным, что из строющихся согласно утвержденного плана самолетов мотор ААМ может быть поставлен на мощный разведчик, а также на бомбовоз, но спроек</w:t>
            </w:r>
            <w:r w:rsidRPr="008215F2">
              <w:rPr>
                <w:rFonts w:ascii="Times New Roman" w:hAnsi="Times New Roman" w:cs="Times New Roman"/>
                <w:color w:val="000000" w:themeColor="text1"/>
                <w:sz w:val="16"/>
                <w:szCs w:val="16"/>
              </w:rPr>
              <w:softHyphen/>
              <w:t>тированный по специальному заданию под этот мотор. Вопрос об установке его на истребитель оставить открытым.</w:t>
            </w:r>
          </w:p>
          <w:p w14:paraId="18AFA3E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К вопросу о практическом выполнении мо</w:t>
            </w:r>
            <w:r w:rsidRPr="008215F2">
              <w:rPr>
                <w:rFonts w:ascii="Times New Roman" w:hAnsi="Times New Roman" w:cs="Times New Roman"/>
                <w:color w:val="000000" w:themeColor="text1"/>
                <w:sz w:val="16"/>
                <w:szCs w:val="16"/>
              </w:rPr>
              <w:softHyphen/>
              <w:t>тора ААМ вернуться при рассмотрении во</w:t>
            </w:r>
            <w:r w:rsidRPr="008215F2">
              <w:rPr>
                <w:rFonts w:ascii="Times New Roman" w:hAnsi="Times New Roman" w:cs="Times New Roman"/>
                <w:color w:val="000000" w:themeColor="text1"/>
                <w:sz w:val="16"/>
                <w:szCs w:val="16"/>
              </w:rPr>
              <w:softHyphen/>
              <w:t>проса о мощных моторах.</w:t>
            </w:r>
          </w:p>
        </w:tc>
      </w:tr>
      <w:tr w:rsidR="00292DBB" w:rsidRPr="008215F2" w14:paraId="623C1577" w14:textId="77777777">
        <w:tc>
          <w:tcPr>
            <w:tcW w:w="5495" w:type="dxa"/>
            <w:tcBorders>
              <w:bottom w:val="single" w:sz="12" w:space="0" w:color="auto"/>
            </w:tcBorders>
          </w:tcPr>
          <w:p w14:paraId="485A90C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 Отношение НАМИ от 5/1-27 за № 785 о назначении ввиду загруженности т. Бриллинга, постоянным представителем в Технический Совет с правом решающего голоса т. Климова В.Я</w:t>
            </w:r>
          </w:p>
        </w:tc>
        <w:tc>
          <w:tcPr>
            <w:tcW w:w="5715" w:type="dxa"/>
            <w:tcBorders>
              <w:bottom w:val="single" w:sz="12" w:space="0" w:color="auto"/>
            </w:tcBorders>
          </w:tcPr>
          <w:p w14:paraId="5570C4D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 Считать Членом Технического Совета. От НАМИпопрежнему проф. Бриллинга Н.Р., а его постоянным заместителем с правом ре</w:t>
            </w:r>
            <w:r w:rsidRPr="008215F2">
              <w:rPr>
                <w:rFonts w:ascii="Times New Roman" w:hAnsi="Times New Roman" w:cs="Times New Roman"/>
                <w:color w:val="000000" w:themeColor="text1"/>
                <w:sz w:val="16"/>
                <w:szCs w:val="16"/>
              </w:rPr>
              <w:softHyphen/>
              <w:t>шающего голоса инж. КЛИМОВА В.Я.</w:t>
            </w:r>
          </w:p>
        </w:tc>
      </w:tr>
    </w:tbl>
    <w:p w14:paraId="36105A4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2C6382A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96F62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A6D77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8F559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января 1927 г. вышло постановление о 122-мм пушке (в ЖАК № 1), в котором было сказано: "Поручить КБ Артиллерийского комитета в 6-ти месячный срок разработать проект 122-мм корпусной пушки в двух вариантах":</w:t>
      </w:r>
    </w:p>
    <w:p w14:paraId="59D2E4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для конной тяги с раздельной возкой;</w:t>
      </w:r>
    </w:p>
    <w:p w14:paraId="0A915B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для механической тяги с нераздельной возкой (3861).</w:t>
      </w:r>
    </w:p>
    <w:p w14:paraId="056573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14534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января 1927 года на ХПЗ им. Коминтерна пришло письмо из Южного машиностроительного треста (ЮМТ) ВСНХ СССР. Начальник треста Вуховцев просил директора завода Струкова сообщить о возможно</w:t>
      </w:r>
      <w:r w:rsidRPr="008215F2">
        <w:rPr>
          <w:rFonts w:ascii="Times New Roman" w:hAnsi="Times New Roman" w:cs="Times New Roman"/>
          <w:color w:val="000000" w:themeColor="text1"/>
          <w:sz w:val="16"/>
          <w:szCs w:val="16"/>
        </w:rPr>
        <w:softHyphen/>
        <w:t>сти изготовления на заводе в срочном порядке в 1927-1928 годах 5 танков. История не донесла до нас дальнейшую переписку между Южным маштрестом и ХПЗ, поэтому осталось неизвестно, какие именно танки предлага</w:t>
      </w:r>
      <w:r w:rsidRPr="008215F2">
        <w:rPr>
          <w:rFonts w:ascii="Times New Roman" w:hAnsi="Times New Roman" w:cs="Times New Roman"/>
          <w:color w:val="000000" w:themeColor="text1"/>
          <w:sz w:val="16"/>
          <w:szCs w:val="16"/>
        </w:rPr>
        <w:softHyphen/>
        <w:t>лось изготовить и по какой причине они на этом заводе не были изготовлены. Надо полагать, что речь шла о танках Т-18, которые были изготовлены в Ленинграде на заводе “Большевик”. Известно, что летом 1927 года Т-18 прошел испытания и после некоторых доработок 6 июля 1927 года танк Т-18, получив марку МС-1, был принят на вооружение Красной Армии. 8 декабря 1927 года на заводе “Большевик” комиссия в составе пред</w:t>
      </w:r>
      <w:r w:rsidRPr="008215F2">
        <w:rPr>
          <w:rFonts w:ascii="Times New Roman" w:hAnsi="Times New Roman" w:cs="Times New Roman"/>
          <w:color w:val="000000" w:themeColor="text1"/>
          <w:sz w:val="16"/>
          <w:szCs w:val="16"/>
        </w:rPr>
        <w:softHyphen/>
        <w:t>ставителей Главного управления металлической промышленности (ГУМП) ВСНХ СССР, начальника 10 отдела Артиллерийского управле</w:t>
      </w:r>
      <w:r w:rsidRPr="008215F2">
        <w:rPr>
          <w:rFonts w:ascii="Times New Roman" w:hAnsi="Times New Roman" w:cs="Times New Roman"/>
          <w:color w:val="000000" w:themeColor="text1"/>
          <w:sz w:val="16"/>
          <w:szCs w:val="16"/>
        </w:rPr>
        <w:softHyphen/>
        <w:t>ния РККА Топилова, начальника тракторного цеха (Тр) ХПЗ им. Комин</w:t>
      </w:r>
      <w:r w:rsidRPr="008215F2">
        <w:rPr>
          <w:rFonts w:ascii="Times New Roman" w:hAnsi="Times New Roman" w:cs="Times New Roman"/>
          <w:color w:val="000000" w:themeColor="text1"/>
          <w:sz w:val="16"/>
          <w:szCs w:val="16"/>
        </w:rPr>
        <w:softHyphen/>
        <w:t>терна Брускина и начальника тракторного конструкторского бюро (ТрК) Воронкова произвели осмотр и испытания танков МС-1.</w:t>
      </w:r>
    </w:p>
    <w:p w14:paraId="46CB759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Испытания и опыт их эксплуатации в войсках помог выяснить недо</w:t>
      </w:r>
      <w:r w:rsidRPr="008215F2">
        <w:rPr>
          <w:rFonts w:ascii="Times New Roman" w:hAnsi="Times New Roman" w:cs="Times New Roman"/>
          <w:color w:val="000000" w:themeColor="text1"/>
          <w:sz w:val="16"/>
          <w:szCs w:val="16"/>
        </w:rPr>
        <w:softHyphen/>
        <w:t>статки этих танков. Они оказались малонадежными в эксплуатационном, отношении, главным образом по различного рода техническим причинам. Недостаточной оказалась и их проходимость. Так, например, танки МС-1 не могли преодолеть окопы шириной более одного метра и вынуж</w:t>
      </w:r>
      <w:r w:rsidRPr="008215F2">
        <w:rPr>
          <w:rFonts w:ascii="Times New Roman" w:hAnsi="Times New Roman" w:cs="Times New Roman"/>
          <w:color w:val="000000" w:themeColor="text1"/>
          <w:sz w:val="16"/>
          <w:szCs w:val="16"/>
        </w:rPr>
        <w:softHyphen/>
        <w:t>дены были обходить их. Колебания корпуса при движении танка крайне затрудняли ведение огня с ходу.</w:t>
      </w:r>
    </w:p>
    <w:p w14:paraId="066A7DB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Эти же недостатки были выявлены и позже, когда 20 ноября 1929 года 10 танков (рота) МС-1 впервые были применены в районе КВЖД. В ходе боевых действий 7 танков из 10 вышли из строя главным образом по раз</w:t>
      </w:r>
      <w:r w:rsidRPr="008215F2">
        <w:rPr>
          <w:rFonts w:ascii="Times New Roman" w:hAnsi="Times New Roman" w:cs="Times New Roman"/>
          <w:color w:val="000000" w:themeColor="text1"/>
          <w:sz w:val="16"/>
          <w:szCs w:val="16"/>
        </w:rPr>
        <w:softHyphen/>
        <w:t>личного рода техническим причинам (ЦГАСА, ф 33879, оп.6, д.2,л.85) (11504).</w:t>
      </w:r>
    </w:p>
    <w:p w14:paraId="3E66A6B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EAE262" w14:textId="77777777" w:rsidR="00735ABC" w:rsidRPr="008215F2" w:rsidRDefault="00735AB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3FB70B6" w14:textId="77777777" w:rsidR="00735ABC" w:rsidRPr="008215F2" w:rsidRDefault="00735AB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927E62" w14:textId="77777777" w:rsidR="00735ABC" w:rsidRPr="008215F2" w:rsidRDefault="00735ABC" w:rsidP="008215F2">
      <w:pPr>
        <w:pStyle w:val="ae"/>
        <w:shd w:val="clear" w:color="auto" w:fill="FFFFFF"/>
        <w:spacing w:before="0" w:after="0"/>
        <w:jc w:val="both"/>
        <w:rPr>
          <w:color w:val="0070C0"/>
          <w:sz w:val="16"/>
          <w:szCs w:val="16"/>
        </w:rPr>
      </w:pPr>
      <w:r w:rsidRPr="008215F2">
        <w:rPr>
          <w:color w:val="0070C0"/>
          <w:sz w:val="16"/>
          <w:szCs w:val="16"/>
        </w:rPr>
        <w:t>5 января 1927 года Совнарком РСФСР, откликаясь на настоятельную просьбу правительства Якутской АССР, принял постановление, призванное сыграть в будущем важную роль. Поручил Совторгфлоту организовать постоянные морские рейсы к устью Лены — «в целях обеспечения снабжения населения северных округов» автономной республики. Этим решением и воспользовался Красинский. Используя свои старые связи в верхах, он добился заключения 28 февраля соглашения между президиумом Осоавиахима, правлением Совторгфлота и управлением воздушных сил РККА о широком использовании в Ленском рейсе самолетов. Им поручили изучить летные условия на крайнем северо-востоке страны, совершить полет на остров Врангеля — для доставки колонистам почты и медикаментов, вывоза добытой ими за год пушнины, а также исследовать возможность прокладки в ближайшем будущем авиатрассы: бухта Тикси — Якутск — Иркутск. Руководителем этой части похода, названной Первой северной воздушной экспедицией, назначили Г.Д. Красинского33.</w:t>
      </w:r>
    </w:p>
    <w:p w14:paraId="39073CC9" w14:textId="77777777" w:rsidR="00735ABC" w:rsidRPr="008215F2" w:rsidRDefault="00735ABC" w:rsidP="008215F2">
      <w:pPr>
        <w:pStyle w:val="ae"/>
        <w:shd w:val="clear" w:color="auto" w:fill="FFFFFF"/>
        <w:spacing w:before="0" w:after="0"/>
        <w:jc w:val="both"/>
        <w:rPr>
          <w:color w:val="0070C0"/>
          <w:sz w:val="16"/>
          <w:szCs w:val="16"/>
        </w:rPr>
      </w:pPr>
      <w:r w:rsidRPr="008215F2">
        <w:rPr>
          <w:color w:val="0070C0"/>
          <w:sz w:val="16"/>
          <w:szCs w:val="16"/>
        </w:rPr>
        <w:t>Для пробного рейса, судьба которого была непредсказуемой, Совторгфлот предоставил старый — постройки 1906 года, небольшой — водоизмещением всего полторы тысячи тонн, пароход «Колыма». Возместить такие его недостатки предстояло одному из самых опытных капитанов бассейна, П.Г. Миловзорову. Не раз уже ходившему к устью Колымы, доставившему в прошедшем году, но на «Ставрополе», Г.А. Ушакова и колонистов на Врангель и потому великолепно знавшему условия плавания в Чукотском и Восточно-Сибирском морях.</w:t>
      </w:r>
    </w:p>
    <w:p w14:paraId="65B3B3EC" w14:textId="77777777" w:rsidR="00735ABC" w:rsidRPr="008215F2" w:rsidRDefault="00735ABC" w:rsidP="008215F2">
      <w:pPr>
        <w:pStyle w:val="ae"/>
        <w:shd w:val="clear" w:color="auto" w:fill="FFFFFF"/>
        <w:spacing w:before="0" w:after="0"/>
        <w:jc w:val="both"/>
        <w:rPr>
          <w:color w:val="0070C0"/>
          <w:sz w:val="16"/>
          <w:szCs w:val="16"/>
        </w:rPr>
      </w:pPr>
      <w:r w:rsidRPr="008215F2">
        <w:rPr>
          <w:color w:val="0070C0"/>
          <w:sz w:val="16"/>
          <w:szCs w:val="16"/>
        </w:rPr>
        <w:t>Плавание оказалось на редкость удачным. Всего через двадцать дней после выхода из Владивостока «Колыма» прошла Беринговым проливом, а 14 июля встала на якорь у мыса Северного. Отсюда два гидроплана экспедиции, биплан «Савойя» с летчиком Э.М. Лухтом, и моноплан «Юнкерс», управляемый Е.М. Кошелевым, совершили полеты на остров.</w:t>
      </w:r>
    </w:p>
    <w:p w14:paraId="3A0A5AD2" w14:textId="77777777" w:rsidR="00735ABC" w:rsidRPr="008215F2" w:rsidRDefault="00735ABC" w:rsidP="008215F2">
      <w:pPr>
        <w:pStyle w:val="ae"/>
        <w:shd w:val="clear" w:color="auto" w:fill="FFFFFF"/>
        <w:spacing w:before="0" w:after="0"/>
        <w:jc w:val="both"/>
        <w:rPr>
          <w:color w:val="0070C0"/>
          <w:sz w:val="16"/>
          <w:szCs w:val="16"/>
        </w:rPr>
      </w:pPr>
      <w:r w:rsidRPr="008215F2">
        <w:rPr>
          <w:color w:val="0070C0"/>
          <w:sz w:val="16"/>
          <w:szCs w:val="16"/>
        </w:rPr>
        <w:t>После того как «Колыма» достигла устья Лены, те же гидросамолеты за три недели без малейших происшествий пролетели по предусмотренному маршруту: бухта Тикси — Булун — Дясарджан-Жигальск — Якутск— Олекминск — Киренск — Качуг— Иркутск (20467).</w:t>
      </w:r>
    </w:p>
    <w:p w14:paraId="3A4B0E52" w14:textId="77777777" w:rsidR="00735ABC" w:rsidRPr="008215F2" w:rsidRDefault="00735ABC" w:rsidP="008215F2">
      <w:pPr>
        <w:spacing w:after="0" w:line="240" w:lineRule="auto"/>
        <w:jc w:val="both"/>
        <w:rPr>
          <w:rFonts w:ascii="Times New Roman" w:hAnsi="Times New Roman" w:cs="Times New Roman"/>
          <w:color w:val="0070C0"/>
          <w:sz w:val="16"/>
          <w:szCs w:val="16"/>
        </w:rPr>
      </w:pPr>
    </w:p>
    <w:p w14:paraId="0317436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2E8291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A35B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5 января 1927 «Правда» в комментарии под заголовком «От Рут Фишер до Чемберлена» в истерическом тоне писала: «Совгранатная кампания продолжается. Берлинские социал-Иуды прямо надрываются в мерзопакостной травле страны Советов. Нанизывают легенду за легендой, одну пошлей, отвратительней, несуразнее другой. Интриги «красного сатаны» — СССР, московские «военные тайны», «советские гранаты», «таинственные связи с райхсвером!» «Aus-gerechnet? Granaten, Granaten, Granaten». «Отличные гранаты, гранаты советские», — вопят лизоблюды английского империализма. Для придания веса «гранатной» чепухе социал-демократическая гоп-компания пользуется вовсю методом «косвенных улик», таинственных намеков, ссылок на какие-то якобы «полупризнания» с нашей стороны, в частности со стороны нашей газеты» («Правда», 5 января 1927 г.). «Правда» неоднократно возвращалась к этому случаю, яростно настаивая на отсутствии поставок Германии «советских гранат» (11784).</w:t>
      </w:r>
    </w:p>
    <w:p w14:paraId="3CBC72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70F14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BE541B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167B78" w14:textId="77777777" w:rsidR="00F64BFE" w:rsidRPr="008215F2" w:rsidRDefault="00F64BF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5 января</w:t>
      </w:r>
      <w:r w:rsidRPr="008215F2">
        <w:rPr>
          <w:rFonts w:ascii="Times New Roman" w:hAnsi="Times New Roman" w:cs="Times New Roman"/>
          <w:color w:val="000000" w:themeColor="text1"/>
          <w:sz w:val="16"/>
          <w:szCs w:val="16"/>
        </w:rPr>
        <w:t xml:space="preserve"> в 1927 году опубликованы первые в мире подводные цветные фотографии. В.X.Лонгли и Ч.Мартин (США, Национальное географическое общество) провели съемку с искусственным освещением (магниевая вспышка). На экспозицию расходовалось около 300 граммов магния. Это позволило снимать на глубине до 4-5 метров (15000).</w:t>
      </w:r>
    </w:p>
    <w:p w14:paraId="0A8B85B6" w14:textId="77777777" w:rsidR="00F64BFE" w:rsidRPr="008215F2" w:rsidRDefault="00F64BFE" w:rsidP="008215F2">
      <w:pPr>
        <w:spacing w:after="0" w:line="240" w:lineRule="auto"/>
        <w:jc w:val="both"/>
        <w:rPr>
          <w:rFonts w:ascii="Times New Roman" w:hAnsi="Times New Roman" w:cs="Times New Roman"/>
          <w:color w:val="000000" w:themeColor="text1"/>
          <w:sz w:val="16"/>
          <w:szCs w:val="16"/>
        </w:rPr>
      </w:pPr>
    </w:p>
    <w:p w14:paraId="259545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января 1927 журнал National Geographic опубликовал первые подводные снимки (2100).</w:t>
      </w:r>
    </w:p>
    <w:p w14:paraId="6AA3832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EBDD3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января 1927 в США опубликованы первые в мире подводные цветные фотографии (4962).</w:t>
      </w:r>
    </w:p>
    <w:p w14:paraId="7C92639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03852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D18E9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CDA7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января 1927 г. С.В.Ильюшину в качестве председателя Первой (самолетостроительной) секции доложили результаты пересмотра проекта самолета Б-2. Сначала хотели ставить два мотора М-5 (других просто не было) и летно-технические данные оставляли желать лучшего. Проработка вариантов самолета с более мощными заграничными моторами - французскими Лоррен-Дитрих и германскими БМВ VI - показала значительное улучшение характеристик самолета, который получил обозначение Л.2 (обозначение Л.1-2М5 было присвоено бомбардировщику Б-1, а бомбардировочному варианту самолета АНТ-4 - Л.З-2БМВ-У1) (3407).</w:t>
      </w:r>
    </w:p>
    <w:p w14:paraId="4F8F62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CF8A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января 1927 г. Н.Н.П. направил Сергею Владимировичу Ильюшину подробную справку по результатам параметрического анализа бомбардировщика с различными двигателями. После рассмотрения этого материала С.В.Ильюшин начал поддерживать проект самолета Л.2 с двигателями БМВ-6 (позднее он получил обозначение ТБ-2) (9528).</w:t>
      </w:r>
    </w:p>
    <w:p w14:paraId="17108D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15CE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января 1927 ВСНХ согласно постановлению СТО от 17 ноября 1926 был представлен в СТО доклад о развитии металлического самолетостроения (2379).</w:t>
      </w:r>
    </w:p>
    <w:p w14:paraId="6C907D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3B0B9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января 1927 года Техсекция НТК по журналу № 14/с утвердила техтребования УВВС к самолету П2-М6 (6947).</w:t>
      </w:r>
    </w:p>
    <w:p w14:paraId="3A397A4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13B89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19DAD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07CC3D" w14:textId="77777777" w:rsidR="00F64BFE" w:rsidRPr="008215F2" w:rsidRDefault="00F64BF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января 1927 г. на заседании Реввоенсовета Михаил Николаевич Бекаури делал отчет о работе Остехбюро (15117).</w:t>
      </w:r>
    </w:p>
    <w:p w14:paraId="4B3326BD" w14:textId="77777777" w:rsidR="00F64BFE" w:rsidRPr="008215F2" w:rsidRDefault="00F64BFE" w:rsidP="008215F2">
      <w:pPr>
        <w:spacing w:after="0" w:line="240" w:lineRule="auto"/>
        <w:jc w:val="both"/>
        <w:rPr>
          <w:rFonts w:ascii="Times New Roman" w:hAnsi="Times New Roman" w:cs="Times New Roman"/>
          <w:color w:val="000000" w:themeColor="text1"/>
          <w:sz w:val="16"/>
          <w:szCs w:val="16"/>
        </w:rPr>
      </w:pPr>
    </w:p>
    <w:p w14:paraId="0461EDB1" w14:textId="77777777" w:rsidR="00F64BFE" w:rsidRPr="008215F2" w:rsidRDefault="00F64BF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января 1927 г. Морская мина БМЗ-15 была принята на вооружение флота под названием «мина образца 1926 года» (М-26). Фактически это была модернизация якорной мины обр. 1912 г. Вес ВВ в ней увеличили со 100 кг до 250 кг. Для увеличения веса ВВ нужно было увеличить водоизмещение корпуса мины. Для этого корпусу придали сфероцилиндрическую форму. Соответственно изменился и якорь мины — он стал корытообразной формы. На заданное углубление мина устанавливалась автоматически путем всплытия с грунта. Ударно-механический взрыватель остался прежним — от мины обр. 1912 г. Главным конструктором мины БМЗ-15 был начальник минного отдела Остехбюро А.А. Пятницкий. К 22 июня 1941 г. флот располагал 26 823 минами обр. 1926 г. (15117).</w:t>
      </w:r>
    </w:p>
    <w:p w14:paraId="3BE8484A" w14:textId="77777777" w:rsidR="00F64BFE" w:rsidRPr="008215F2" w:rsidRDefault="00F64BFE" w:rsidP="008215F2">
      <w:pPr>
        <w:spacing w:after="0" w:line="240" w:lineRule="auto"/>
        <w:jc w:val="both"/>
        <w:rPr>
          <w:rFonts w:ascii="Times New Roman" w:hAnsi="Times New Roman" w:cs="Times New Roman"/>
          <w:color w:val="000000" w:themeColor="text1"/>
          <w:sz w:val="16"/>
          <w:szCs w:val="16"/>
        </w:rPr>
      </w:pPr>
    </w:p>
    <w:p w14:paraId="592A0012" w14:textId="77777777" w:rsidR="0040688C" w:rsidRPr="008215F2" w:rsidRDefault="0040688C"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6 января 1927 г. Протокол №77. Заседание ПБ</w:t>
      </w:r>
    </w:p>
    <w:p w14:paraId="3B518D6D" w14:textId="77777777" w:rsidR="0040688C" w:rsidRPr="008215F2" w:rsidRDefault="0040688C"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П.14. О сроке рассмотрения плановых вопросов ПБ: </w:t>
      </w:r>
    </w:p>
    <w:p w14:paraId="42AB751A" w14:textId="77777777" w:rsidR="0040688C" w:rsidRPr="008215F2" w:rsidRDefault="0040688C"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а) доклад РВС о состоянии и строительстве Красной Армии; </w:t>
      </w:r>
    </w:p>
    <w:p w14:paraId="46B82C81" w14:textId="77777777" w:rsidR="0040688C" w:rsidRPr="008215F2" w:rsidRDefault="0040688C"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б) о состоянии военной промышленности с точки зрения соответствия ее задачам обороны (17150).</w:t>
      </w:r>
    </w:p>
    <w:p w14:paraId="22902456" w14:textId="77777777" w:rsidR="0040688C" w:rsidRPr="008215F2" w:rsidRDefault="0040688C" w:rsidP="008215F2">
      <w:pPr>
        <w:spacing w:after="0" w:line="240" w:lineRule="auto"/>
        <w:jc w:val="both"/>
        <w:rPr>
          <w:rFonts w:ascii="Times New Roman" w:hAnsi="Times New Roman" w:cs="Times New Roman"/>
          <w:bCs/>
          <w:color w:val="000000" w:themeColor="text1"/>
          <w:sz w:val="16"/>
          <w:szCs w:val="16"/>
        </w:rPr>
      </w:pPr>
    </w:p>
    <w:p w14:paraId="0ECEB8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января 1927 была принята на вооружение флота первая мина советской конструкции под названием "мина образца 1926" (М-26) А.А.Пятницкого - Нач. Остехбюро, который получил ОКЗв. Опытная партия была изготовлена заводом им. Марти.</w:t>
      </w:r>
    </w:p>
    <w:p w14:paraId="2B77CF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600FE2" w14:textId="77777777" w:rsidR="001E3417" w:rsidRPr="008215F2" w:rsidRDefault="001E3417" w:rsidP="008215F2">
      <w:pPr>
        <w:pStyle w:val="rtejustify"/>
        <w:spacing w:before="0" w:after="0"/>
        <w:rPr>
          <w:color w:val="000000" w:themeColor="text1"/>
          <w:sz w:val="16"/>
          <w:szCs w:val="16"/>
        </w:rPr>
      </w:pPr>
      <w:r w:rsidRPr="008215F2">
        <w:rPr>
          <w:rStyle w:val="af0"/>
          <w:i w:val="0"/>
          <w:color w:val="000000" w:themeColor="text1"/>
          <w:sz w:val="16"/>
          <w:szCs w:val="16"/>
        </w:rPr>
        <w:t xml:space="preserve">6 января </w:t>
      </w:r>
      <w:r w:rsidRPr="008215F2">
        <w:rPr>
          <w:color w:val="000000" w:themeColor="text1"/>
          <w:sz w:val="16"/>
          <w:szCs w:val="16"/>
        </w:rPr>
        <w:t>1927 г.</w:t>
      </w:r>
      <w:r w:rsidRPr="008215F2">
        <w:rPr>
          <w:rStyle w:val="af0"/>
          <w:i w:val="0"/>
          <w:color w:val="000000" w:themeColor="text1"/>
          <w:sz w:val="16"/>
          <w:szCs w:val="16"/>
        </w:rPr>
        <w:t xml:space="preserve"> Протокол Реввоенсовета № 11.</w:t>
      </w:r>
      <w:r w:rsidRPr="008215F2">
        <w:rPr>
          <w:color w:val="000000" w:themeColor="text1"/>
          <w:sz w:val="16"/>
          <w:szCs w:val="16"/>
        </w:rPr>
        <w:t xml:space="preserve"> 1. Исполнительные планы по смете НКВМ на 1926/1927 г. (Дыбенко) е) по § 19 1/— «военно-химическое имущество»; ж) по § 27 — «постройкам ремонт кораблей и вооружения». (РГВА. Ф. 4. Оп. 18. Д. 11. Л. 143) (12342).</w:t>
      </w:r>
    </w:p>
    <w:p w14:paraId="364E154A" w14:textId="77777777" w:rsidR="001E3417" w:rsidRPr="008215F2" w:rsidRDefault="001E3417" w:rsidP="008215F2">
      <w:pPr>
        <w:pStyle w:val="rtejustify"/>
        <w:spacing w:before="0" w:after="0"/>
        <w:rPr>
          <w:rStyle w:val="af0"/>
          <w:i w:val="0"/>
          <w:color w:val="000000" w:themeColor="text1"/>
          <w:sz w:val="16"/>
          <w:szCs w:val="16"/>
        </w:rPr>
      </w:pPr>
    </w:p>
    <w:p w14:paraId="6C937698" w14:textId="77777777" w:rsidR="001E3417" w:rsidRPr="008215F2" w:rsidRDefault="001E3417" w:rsidP="008215F2">
      <w:pPr>
        <w:pStyle w:val="rtejustify"/>
        <w:spacing w:before="0" w:after="0"/>
        <w:rPr>
          <w:color w:val="000000" w:themeColor="text1"/>
          <w:sz w:val="16"/>
          <w:szCs w:val="16"/>
        </w:rPr>
      </w:pPr>
      <w:r w:rsidRPr="008215F2">
        <w:rPr>
          <w:rStyle w:val="af0"/>
          <w:i w:val="0"/>
          <w:color w:val="000000" w:themeColor="text1"/>
          <w:sz w:val="16"/>
          <w:szCs w:val="16"/>
        </w:rPr>
        <w:t xml:space="preserve">6 января </w:t>
      </w:r>
      <w:r w:rsidRPr="008215F2">
        <w:rPr>
          <w:color w:val="000000" w:themeColor="text1"/>
          <w:sz w:val="16"/>
          <w:szCs w:val="16"/>
        </w:rPr>
        <w:t>1927 г.</w:t>
      </w:r>
      <w:r w:rsidRPr="008215F2">
        <w:rPr>
          <w:rStyle w:val="af0"/>
          <w:i w:val="0"/>
          <w:color w:val="000000" w:themeColor="text1"/>
          <w:sz w:val="16"/>
          <w:szCs w:val="16"/>
        </w:rPr>
        <w:t xml:space="preserve"> Протокол Реввоенсовета № 12 (закрытое заседание).</w:t>
      </w:r>
      <w:r w:rsidRPr="008215F2">
        <w:rPr>
          <w:color w:val="000000" w:themeColor="text1"/>
          <w:sz w:val="16"/>
          <w:szCs w:val="16"/>
        </w:rPr>
        <w:t xml:space="preserve"> 1. О минном вооружении морского флота. (Муклевич). 2. О работе Остехбюро. (Тухачевский). (РГВА. Ф. 4. Оп. 18. Д. 11. Л. 145</w:t>
      </w:r>
      <w:r w:rsidRPr="008215F2">
        <w:rPr>
          <w:color w:val="000000" w:themeColor="text1"/>
          <w:sz w:val="16"/>
          <w:szCs w:val="16"/>
        </w:rPr>
        <w:noBreakHyphen/>
        <w:t>145 об.) (12342).</w:t>
      </w:r>
    </w:p>
    <w:p w14:paraId="7039A6B1" w14:textId="77777777" w:rsidR="001E3417" w:rsidRPr="008215F2" w:rsidRDefault="001E3417" w:rsidP="008215F2">
      <w:pPr>
        <w:pStyle w:val="rtejustify"/>
        <w:spacing w:before="0" w:after="0"/>
        <w:rPr>
          <w:rStyle w:val="af0"/>
          <w:i w:val="0"/>
          <w:color w:val="000000" w:themeColor="text1"/>
          <w:sz w:val="16"/>
          <w:szCs w:val="16"/>
        </w:rPr>
      </w:pPr>
    </w:p>
    <w:p w14:paraId="6EBCCFB5" w14:textId="77777777" w:rsidR="001E3417" w:rsidRPr="008215F2" w:rsidRDefault="001E3417"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6 января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Протокол заседания Политбюро ЦК ВКП(б) № 77. 5. О «Берсоли» (ПБ от 25 ноября 1926 г., пр. № 71, п. 2) (Уншлихт). 14. О сроке рассмотрения плановых вопросов ПБ: а) доклад РВС о состоянии и строительстве Красной армии; б) о состоянии военной промышленности с точки зрения соответствия ее задачам обороны (ПБ от 30 декабря 1926 г., пр. № 75, п. 34) (Рыков). Постановили: поставить на повестку Политбюро в середине марта с. г. (Политбюро ЦК РКП(б)-ВКП(б). Повестки дня заседаний. Каталог. Т. 1. 1919?1929. С. 508, 509; РГАСПИ. Ф. 17. Оп. 3. Д. 610. Л. 4) (12416).</w:t>
      </w:r>
    </w:p>
    <w:p w14:paraId="5C7932E3" w14:textId="77777777" w:rsidR="001E3417" w:rsidRPr="008215F2" w:rsidRDefault="001E3417" w:rsidP="008215F2">
      <w:pPr>
        <w:spacing w:after="0" w:line="240" w:lineRule="auto"/>
        <w:jc w:val="both"/>
        <w:rPr>
          <w:rFonts w:ascii="Times New Roman" w:hAnsi="Times New Roman" w:cs="Times New Roman"/>
          <w:color w:val="000000" w:themeColor="text1"/>
          <w:sz w:val="16"/>
          <w:szCs w:val="16"/>
          <w:u w:color="002060"/>
        </w:rPr>
      </w:pPr>
    </w:p>
    <w:p w14:paraId="30A20A1A"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6 января 1927 г. Протокол РВС №12 закрытого заседания</w:t>
      </w:r>
    </w:p>
    <w:p w14:paraId="536A66E7"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О минном вооружении Морского флота. </w:t>
      </w:r>
      <w:r w:rsidRPr="008215F2">
        <w:rPr>
          <w:rFonts w:ascii="Times New Roman" w:hAnsi="Times New Roman" w:cs="Times New Roman"/>
          <w:bCs/>
          <w:iCs/>
          <w:color w:val="000000" w:themeColor="text1"/>
          <w:sz w:val="16"/>
          <w:szCs w:val="16"/>
        </w:rPr>
        <w:t>(Муклевич)</w:t>
      </w:r>
      <w:r w:rsidRPr="008215F2">
        <w:rPr>
          <w:rFonts w:ascii="Times New Roman" w:hAnsi="Times New Roman" w:cs="Times New Roman"/>
          <w:bCs/>
          <w:color w:val="000000" w:themeColor="text1"/>
          <w:sz w:val="16"/>
          <w:szCs w:val="16"/>
        </w:rPr>
        <w:t>.</w:t>
      </w:r>
    </w:p>
    <w:p w14:paraId="33FA957E"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 О работе «Остехбюро». </w:t>
      </w:r>
      <w:r w:rsidRPr="008215F2">
        <w:rPr>
          <w:rFonts w:ascii="Times New Roman" w:hAnsi="Times New Roman" w:cs="Times New Roman"/>
          <w:bCs/>
          <w:iCs/>
          <w:color w:val="000000" w:themeColor="text1"/>
          <w:sz w:val="16"/>
          <w:szCs w:val="16"/>
        </w:rPr>
        <w:t>(Тухачевский)</w:t>
      </w:r>
      <w:r w:rsidRPr="008215F2">
        <w:rPr>
          <w:rFonts w:ascii="Times New Roman" w:hAnsi="Times New Roman" w:cs="Times New Roman"/>
          <w:bCs/>
          <w:color w:val="000000" w:themeColor="text1"/>
          <w:sz w:val="16"/>
          <w:szCs w:val="16"/>
        </w:rPr>
        <w:t xml:space="preserve"> (17150).</w:t>
      </w:r>
    </w:p>
    <w:p w14:paraId="2F45D9FE"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p>
    <w:p w14:paraId="1370F344" w14:textId="77777777" w:rsidR="00E306C8" w:rsidRPr="008215F2" w:rsidRDefault="00E306C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6F312FF9" w14:textId="77777777" w:rsidR="00E306C8" w:rsidRPr="008215F2" w:rsidRDefault="00E306C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864FD7" w14:textId="77777777" w:rsidR="00E306C8" w:rsidRPr="008215F2" w:rsidRDefault="00E306C8"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В начале января 1927 «Правда» выступила с комментарием. Она писала: «Суждения газеты «Ляйпцигер Фольксцайтунг» свидетельствуют об окончательном провале “гранатной” травли СССР, поднятой социал-демократами перед лицом растущих симпатий социал-демократических масс к СССР».</w:t>
      </w:r>
    </w:p>
    <w:p w14:paraId="1BB1D295" w14:textId="77777777" w:rsidR="00E306C8" w:rsidRPr="008215F2" w:rsidRDefault="00E306C8"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Однако та же «Правда» на другой день в статье «От Рут Фишер до Чемберлена» раздраженно писала:</w:t>
      </w:r>
    </w:p>
    <w:p w14:paraId="0FE8720D" w14:textId="77777777" w:rsidR="00E306C8" w:rsidRPr="008215F2" w:rsidRDefault="00E306C8" w:rsidP="008215F2">
      <w:pPr>
        <w:shd w:val="clear" w:color="auto" w:fill="FFFFFF"/>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«Совгранатная кампания продолжается. Берлинские социал-Иуды прямо надрываются в мерзопакостной травле страны Советов. Нанизывают легенду за легендой, одну пошлей, отвратительней, несуразнее другой. Интриги “красного сатаны” – СССР, московские “военные тайны”, “советские гранаты”, “таинственные связи с рейхсвером!”. “Aus-gerechnet? Granaten, Granaten, Granaten” “Отличные гранаты, гранаты советские”, – вопят лизоблюды английского империализма. Для придания веса “гранатной” чепухе социал-демократическая гоп-компания пользуется вовсю методом “косвенных улик”, таинственных намеков, ссылок на какие-то якобы “полупризнания” с нашей стороны, в частности со стороны нашей газеты» (21297).</w:t>
      </w:r>
    </w:p>
    <w:p w14:paraId="636C20FB" w14:textId="77777777" w:rsidR="00E306C8" w:rsidRPr="008215F2" w:rsidRDefault="00E306C8" w:rsidP="008215F2">
      <w:pPr>
        <w:spacing w:after="0" w:line="240" w:lineRule="auto"/>
        <w:jc w:val="both"/>
        <w:rPr>
          <w:rFonts w:ascii="Times New Roman" w:hAnsi="Times New Roman" w:cs="Times New Roman"/>
          <w:color w:val="0070C0"/>
          <w:sz w:val="16"/>
          <w:szCs w:val="16"/>
        </w:rPr>
      </w:pPr>
    </w:p>
    <w:p w14:paraId="25C8A93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E1132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DD3B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января 1927 Пред. Правления Авиатреста Макаровский в письме N 1367/к-1 к СЗ N 2800 в ОСС Н.Н.П. сообщил, о том, что не считает возможным ставить перед УВВС возбужденный Н.Н.П. вопрос о возможности использования самолета Снайп для производства фигурных полетов высшего пилотажа. Предложил продать его, чтобы покрыть средства, затраченные на его ремонт (2335,42).</w:t>
      </w:r>
    </w:p>
    <w:p w14:paraId="064323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C758A0" w14:textId="77777777" w:rsidR="00F64BFE"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29FDE2B" w14:textId="77777777" w:rsidR="00F64BFE" w:rsidRPr="008215F2" w:rsidRDefault="00F64BF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1B14F9" w14:textId="77777777" w:rsidR="00F64BFE" w:rsidRPr="008215F2" w:rsidRDefault="00F64BFE" w:rsidP="008215F2">
      <w:pPr>
        <w:pStyle w:val="ae"/>
        <w:shd w:val="clear" w:color="auto" w:fill="FFFFFF"/>
        <w:spacing w:before="0" w:after="0"/>
        <w:jc w:val="both"/>
        <w:rPr>
          <w:color w:val="000000" w:themeColor="text1"/>
          <w:sz w:val="16"/>
          <w:szCs w:val="16"/>
        </w:rPr>
      </w:pPr>
      <w:r w:rsidRPr="008215F2">
        <w:rPr>
          <w:rStyle w:val="a7"/>
          <w:iCs/>
          <w:color w:val="000000" w:themeColor="text1"/>
          <w:sz w:val="16"/>
          <w:szCs w:val="16"/>
        </w:rPr>
        <w:lastRenderedPageBreak/>
        <w:t>7 </w:t>
      </w:r>
      <w:r w:rsidRPr="008215F2">
        <w:rPr>
          <w:rStyle w:val="a7"/>
          <w:b w:val="0"/>
          <w:iCs/>
          <w:color w:val="000000" w:themeColor="text1"/>
          <w:sz w:val="16"/>
          <w:szCs w:val="16"/>
        </w:rPr>
        <w:t>января 1927 г.</w:t>
      </w:r>
      <w:r w:rsidRPr="008215F2">
        <w:rPr>
          <w:color w:val="000000" w:themeColor="text1"/>
          <w:sz w:val="16"/>
          <w:szCs w:val="16"/>
        </w:rPr>
        <w:t xml:space="preserve"> Утверждение начальником ВОХИМУ Я.М.Фишманом одной из первых словесных систем шифрования ОВ, которая должна была использоваться в секретной переписке. </w:t>
      </w:r>
      <w:r w:rsidRPr="008215F2">
        <w:rPr>
          <w:rStyle w:val="af0"/>
          <w:i w:val="0"/>
          <w:color w:val="000000" w:themeColor="text1"/>
          <w:sz w:val="16"/>
          <w:szCs w:val="16"/>
        </w:rPr>
        <w:t>«Круг учреждений: ВОХИМУ, ОГПУ, ВПУ, Вохимтрест и заводы, изготавливающие ОВ»</w:t>
      </w:r>
      <w:r w:rsidRPr="008215F2">
        <w:rPr>
          <w:color w:val="000000" w:themeColor="text1"/>
          <w:sz w:val="16"/>
          <w:szCs w:val="16"/>
        </w:rPr>
        <w:t xml:space="preserve"> (17133).</w:t>
      </w:r>
    </w:p>
    <w:p w14:paraId="7C00904F" w14:textId="77777777" w:rsidR="00F64BFE" w:rsidRPr="008215F2" w:rsidRDefault="00F64BFE" w:rsidP="008215F2">
      <w:pPr>
        <w:pStyle w:val="ae"/>
        <w:shd w:val="clear" w:color="auto" w:fill="FFFFFF"/>
        <w:spacing w:before="0" w:after="0"/>
        <w:jc w:val="both"/>
        <w:rPr>
          <w:color w:val="000000" w:themeColor="text1"/>
          <w:sz w:val="16"/>
          <w:szCs w:val="16"/>
        </w:rPr>
      </w:pPr>
    </w:p>
    <w:p w14:paraId="3CAD30A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5B2FEC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9E48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января 1927 г. Литвинов в беседе с германским послом в Москве Брокдорфом-Ранцау высказал большую озабоченность «букетом» разоблачений в английской и германской прессе. Через Крестинского он предложил совместные «параллельные действия правительств обоих государств по противостоянию „напору свободной прессы»». Однако Штреземан, которому Крестинский изложил советские предложения, согласившись с необходимостью координации подобных действий в будущем, указал на проблематичность полного отрицания военных контактов (ADAP, Ser.B, Bd.IV. S. 19-20.). И действительно, о сотрудничестве знало, помогало ему и непосредственно участвовало в нем такое большое количество людей и в СССР, и в Германии, что отрицать его было не солидно (19 января 1927 г. газета «Мюнхнер Пост» опубликовала фамилии офицеров райхсвера, находившихся на временной службе в Советском Союзе. Редактора газеты тогда обвинили в государственной измене, и дело об этом даже передали в суд. (Gustav Hilger. Op. cit. S. 196).). У немцев поэтому и родилась идея «легализовать» военное сотрудничество. К тому же подобная легализация довольно удачно вписывалась в рамки «возвращения» Германии в мировую политику, причем Берлин убивал сразу двух зайцев: во-первых, признанием факта сотрудничества он демонстрировал свою лояльность и открытость по отношению к Западу, что объективно внушало доверие и уважение к его внешней политике, а, во-вторых, это признание служило Западу серьезным предостережением о том, что у Германии в лице СССР есть солидный союзник, с которым у нее установились по многим направлениям весьма прочные связи (11784).</w:t>
      </w:r>
    </w:p>
    <w:p w14:paraId="4B5F9A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B1B07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4CB6E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E1A881" w14:textId="77777777" w:rsidR="00DD49FB" w:rsidRPr="008215F2" w:rsidRDefault="00DD49F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 января 1927 Imperial Airways открывает регулярные рейсы из Басры в Каир через Багдад, первый из «магистральных маршрутов» своей Империи (20359).</w:t>
      </w:r>
    </w:p>
    <w:p w14:paraId="090A258C" w14:textId="77777777" w:rsidR="00DD49FB" w:rsidRPr="008215F2" w:rsidRDefault="00DD49FB" w:rsidP="008215F2">
      <w:pPr>
        <w:spacing w:after="0" w:line="240" w:lineRule="auto"/>
        <w:jc w:val="both"/>
        <w:rPr>
          <w:rFonts w:ascii="Times New Roman" w:hAnsi="Times New Roman" w:cs="Times New Roman"/>
          <w:color w:val="0070C0"/>
          <w:sz w:val="16"/>
          <w:szCs w:val="16"/>
        </w:rPr>
      </w:pPr>
    </w:p>
    <w:p w14:paraId="5B4A5B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января 1927 начала работать публичная телефонная связь между Лондоном и Нью-Йорком (3481).</w:t>
      </w:r>
    </w:p>
    <w:p w14:paraId="4EB037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4E825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января 1927 между Нью-Йорком и Лондоном открыта первая коммерческая телефонная линия (4962).</w:t>
      </w:r>
    </w:p>
    <w:p w14:paraId="33EB371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AC83DB" w14:textId="77777777" w:rsidR="00F64BFE" w:rsidRPr="008215F2" w:rsidRDefault="00F64BF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7 января</w:t>
      </w:r>
      <w:r w:rsidRPr="008215F2">
        <w:rPr>
          <w:rFonts w:ascii="Times New Roman" w:hAnsi="Times New Roman" w:cs="Times New Roman"/>
          <w:color w:val="000000" w:themeColor="text1"/>
          <w:sz w:val="16"/>
          <w:szCs w:val="16"/>
        </w:rPr>
        <w:t xml:space="preserve"> в 1927 году впервые установлена трансатлантическая телефонная связь между Нью-Йорком и Лондоном. Первыми на связь вышли президент американской компании AT&amp;T и британского почтового ведомства. В первый день был совершен 31 звонок. За три минуты разговора приходилось платить 75 долларов. Первый частный разговор произошел между журналистами - издателями «Нью-Йорк Таймс» и лондонской «Таймс» (15002).</w:t>
      </w:r>
    </w:p>
    <w:p w14:paraId="324B4BFD" w14:textId="77777777" w:rsidR="00F64BFE" w:rsidRPr="008215F2" w:rsidRDefault="00F64BFE" w:rsidP="008215F2">
      <w:pPr>
        <w:spacing w:after="0" w:line="240" w:lineRule="auto"/>
        <w:jc w:val="both"/>
        <w:rPr>
          <w:rFonts w:ascii="Times New Roman" w:hAnsi="Times New Roman" w:cs="Times New Roman"/>
          <w:color w:val="000000" w:themeColor="text1"/>
          <w:sz w:val="16"/>
          <w:szCs w:val="16"/>
        </w:rPr>
      </w:pPr>
    </w:p>
    <w:p w14:paraId="0DAF042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E3FEE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BF51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января 1927 ОПО-1 представил предварительный проект У-2 Н.Н.П. (2342).</w:t>
      </w:r>
    </w:p>
    <w:p w14:paraId="57A83D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40C97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0C7D77F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7090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ноября 1927 года Валерий Чкалов взлетел с Ходынского поля для показа фигур высшего пилотажа Реввоенсовету Республики. Климент Ефремович Ворошилов, начальник ВВС Красной Армии П. И. Баранов, его заместитель Я. И. Алкснис и много других военачальников восхищенно смотрели за искусным полетом истребителя. Высший пилотаж Валерия Чкалова был отмечен особым приказом. В нем, в частности, говорилось: “Выдать денежную награду старшему летчику Чкалову за особо выдающиеся фигуры высшего пилотажа”. Приказ был зачитан на торжественном заседании в Большом театре (11266).</w:t>
      </w:r>
    </w:p>
    <w:p w14:paraId="2D515C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58F73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11129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781E12"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января 1927. В помещении бывшего ресторана "Аполло" в Петровском парке открылся Центральный Аэрохимический музей имени М. В. Фрунзе, ныне - Центральный, дом авиации и космонавтики' (Красноармейская улица, 4) (18717).</w:t>
      </w:r>
    </w:p>
    <w:p w14:paraId="1D26850A"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p>
    <w:p w14:paraId="69CA84B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951F6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7641F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января 1927 в кинотеатре Монреаля из-за паники, вызванной небольшим взрывом кинокамеры, погибло 78 человек, из которых 77 были дети (после этого десятки лет в Квебеке детям до 16 лет запрещено было посещать кинотеатры) (4962).</w:t>
      </w:r>
    </w:p>
    <w:p w14:paraId="6BCE31C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0582882" w14:textId="77777777" w:rsidR="001177F2" w:rsidRPr="008215F2" w:rsidRDefault="001177F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3116EA41" w14:textId="77777777" w:rsidR="001177F2" w:rsidRPr="008215F2" w:rsidRDefault="001177F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259016"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января 1927. Из Берлина в 5 часов утра на Александровский вокзал прибыло девять слонов. Утром слоны гуськом направились в 1-й Госцирк на Цветном бульваре. Их провожала большая толпа. Когда слонов вели по Тверской улице, "молочницы ахали при виде этой необычной картины, крестьянские лошади шарахались в сторону". В некоторых местах приходилось прекращать трамвайное движение. Для поддержки порядка были командированы отряды конной и пешей милиции. Все слоны взрослые, весом каждый до двухсот пудов. Из Германии они ехали две недели. В субботу 15 января состоялось первое выступление слонов в 1-м Госцирка (18717).</w:t>
      </w:r>
    </w:p>
    <w:p w14:paraId="571578FA"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p>
    <w:p w14:paraId="6DCEF89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824B1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BB195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января 1927 жена Чарли Чаплина Лита Грей подала на развод (4962).</w:t>
      </w:r>
    </w:p>
    <w:p w14:paraId="0EC869F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95DB4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50B30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4F9CC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11 января по 11 февраля 1927 в НИИ ВВС проходили испытания самолета ДОРНЬЕ-ВАЛЬ № 56 и 57 в Севастополе.</w:t>
      </w:r>
    </w:p>
    <w:p w14:paraId="5E3F2E3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Полное испытание по спецпрограмме для гидросамолетов (6949, 63).</w:t>
      </w:r>
    </w:p>
    <w:p w14:paraId="38DC508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0A9B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января 1927 состоялось заседание Правления Авиатреста (протокол 19) и решили:</w:t>
      </w:r>
    </w:p>
    <w:p w14:paraId="6CF097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"Поручить Зав. МСС ЦКБ и Д.П.Г. в срочном порядке командировать в Севастополь ответработника отдела для присутствия на испытаниях Дорнье Валь". Для этой же цели командировали директора ГАЗ-5 Малахова и и завода (2335,44).</w:t>
      </w:r>
    </w:p>
    <w:p w14:paraId="64F37D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A286C8" w14:textId="77777777" w:rsidR="00DD49FB" w:rsidRPr="008215F2" w:rsidRDefault="00DD49F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 января 1927 г. на совещании представителей СНК СССР и СТО Комиссию по вопросам орга</w:t>
      </w:r>
      <w:r w:rsidRPr="008215F2">
        <w:rPr>
          <w:rFonts w:ascii="Times New Roman" w:hAnsi="Times New Roman" w:cs="Times New Roman"/>
          <w:color w:val="0070C0"/>
          <w:sz w:val="16"/>
          <w:szCs w:val="16"/>
        </w:rPr>
        <w:softHyphen/>
        <w:t>низации транссибирского воздушного пути ре</w:t>
      </w:r>
      <w:r w:rsidRPr="008215F2">
        <w:rPr>
          <w:rFonts w:ascii="Times New Roman" w:hAnsi="Times New Roman" w:cs="Times New Roman"/>
          <w:color w:val="0070C0"/>
          <w:sz w:val="16"/>
          <w:szCs w:val="16"/>
        </w:rPr>
        <w:softHyphen/>
        <w:t>шили ликвидировать (20120).</w:t>
      </w:r>
    </w:p>
    <w:p w14:paraId="41197BED" w14:textId="77777777" w:rsidR="00DD49FB" w:rsidRPr="008215F2" w:rsidRDefault="00DD49FB" w:rsidP="008215F2">
      <w:pPr>
        <w:spacing w:after="0" w:line="240" w:lineRule="auto"/>
        <w:jc w:val="both"/>
        <w:rPr>
          <w:rFonts w:ascii="Times New Roman" w:hAnsi="Times New Roman" w:cs="Times New Roman"/>
          <w:color w:val="0070C0"/>
          <w:sz w:val="16"/>
          <w:szCs w:val="16"/>
        </w:rPr>
      </w:pPr>
    </w:p>
    <w:p w14:paraId="6C2C1420" w14:textId="77777777" w:rsidR="001177F2" w:rsidRPr="008215F2" w:rsidRDefault="001177F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720D069C" w14:textId="77777777" w:rsidR="001177F2" w:rsidRPr="008215F2" w:rsidRDefault="001177F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C37997"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января 1927. Состоялась первая кремация. Согласно завещанию был сожжен умерший в 53 года рабочий Мытищинской водокачки Ф. К. Соловьев (18717).</w:t>
      </w:r>
    </w:p>
    <w:p w14:paraId="7E1C9DD9"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p>
    <w:p w14:paraId="6326F130" w14:textId="77777777" w:rsidR="003678E7" w:rsidRPr="008215F2" w:rsidRDefault="003678E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7FFB01A" w14:textId="77777777" w:rsidR="003678E7" w:rsidRPr="008215F2" w:rsidRDefault="003678E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9C0A2"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 января 1927 г.</w:t>
      </w:r>
    </w:p>
    <w:p w14:paraId="17EFE4E4"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Концессионный договор об осуществлении воздушного сообщения между СССР и Германией</w:t>
      </w:r>
    </w:p>
    <w:p w14:paraId="692CB0BA"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 января 1927 г.</w:t>
      </w:r>
    </w:p>
    <w:p w14:paraId="7284CEB9"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Город Москва. 1927 (тысяча девятьсот двадцать седьмого) года, января “12” дня. Правительство Союза Советских Социалистических Республик (СССР), именуемое в дальнейшем “ПРАВИТЕЛЬСТВО”, представляемое Народным Комиссаром Внешней и Внутренней Торговли т. МИКОЯНОМ Анастасием Ивановичем, </w:t>
      </w:r>
      <w:r w:rsidRPr="008215F2">
        <w:rPr>
          <w:rFonts w:ascii="Times New Roman" w:hAnsi="Times New Roman" w:cs="Times New Roman"/>
          <w:color w:val="0070C0"/>
          <w:sz w:val="16"/>
          <w:szCs w:val="16"/>
        </w:rPr>
        <w:lastRenderedPageBreak/>
        <w:t>действующим на основании постановления Совета Народных Комиссаров СССР от 30 ноября 1926 года (протокол № 184 п. 10), Германское Акционерное Общество “ЛЮФТГАНЗА”, именуемое в дальнейшем “ЛЮФТГАНЗА” и представляемое Московским Представителем Общества гражданином Константином фон БЕНТГЕЙМ, действующим на основании доверенности общества “Люфтганза”, явленной у Берлинского Нотариуса Хомейера 8 ноября 1926 года за № 175 и визированной в Консульском Отделе Полпредства СССР в Германии 10 ноября 1926 года за № 5274 и Русско-Германское Общество воздушных сообщений “ДЕРУЛЮФТ”1, именуемое в дальнейшем “ДЕРУЛЮФТ’ и представляемое Директором Общества гражданином ДАВЫДОВЫМ Адольфом Самойловичем, действующем на основании доверенности, выданной Обществом “ДЕРУЛЮФТ”, явленной у Берлинского Нотариуса Небельзик 22 февраля 1926 года по реестру за № 34 и визированной в Косульском Отделе Представительства СССР в Германии 28 февраля 1926 года за № 758, заключили настоящий договор о нижеследующем:</w:t>
      </w:r>
    </w:p>
    <w:p w14:paraId="6BFB7269"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w:t>
      </w:r>
    </w:p>
    <w:p w14:paraId="286112DE"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Правительство передает Дерулюфту исключительное право на осуществление самолетного воздушного сообщения для перевозки пассажиров, почты и грузов между СССР и Германией безотносительно к тому, по какому бы маршруту и через какие бы государства эти воздушные линии ни проходили. Деролюфт вправе для этой цели использовать свои собственные или арендованные самолеты.</w:t>
      </w:r>
    </w:p>
    <w:p w14:paraId="2F1D97B4"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ПРИМЕЧАНИЕ: Постановления настоящего параграфа не имеют применения к тому случаю, если между СССР и каким-либо другим государством будет установлено воздушное сообщение, идущее через Германию, однако, по этой линии почта, пассажиры и грузы могут перевозиться через Германию лишь в порядке транзитной перевозки.</w:t>
      </w:r>
    </w:p>
    <w:p w14:paraId="1D51B20E"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Равным образом постановления настоящего параграфа не имеют применения к тому случаю, если между Германией и каким-либо другим государством будет установлено воздушное сообщение, идущее через территорию СССР, однако, по этой последней линии почта, пассажиры и грузы могут перевозиться через территорию СССР лишь в порядке транзитной перевозки.</w:t>
      </w:r>
    </w:p>
    <w:p w14:paraId="62287882"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w:t>
      </w:r>
    </w:p>
    <w:p w14:paraId="45A4009F"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Правительство и Люфтганза, дабы по возможности избавить Дерулюфт от непроизводительных расходов, предоставляют Дерулюфту, насколько это будет возможно, в бесплатное пользование наличное земное оборудование в СССР и Германии.</w:t>
      </w:r>
    </w:p>
    <w:p w14:paraId="3FB8B518"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Правительство предоставляет Дерулюфту право бесплатного пользования телеграфом, телефоном и радио в пределах, относящихся к воздушной службе Дерулюфта, постольку, поскольку Люфтганза в Германии предоставит те же льготы.</w:t>
      </w:r>
    </w:p>
    <w:p w14:paraId="2C0831B0"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w:t>
      </w:r>
    </w:p>
    <w:p w14:paraId="5166E9DA"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Дерулюфт обязуется в пределах СССР подчиняться действующим в СССР законам и распоряжениям.</w:t>
      </w:r>
    </w:p>
    <w:p w14:paraId="742643E2"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Имеющийся к моменту заключения настоящего договора самолетный парк Дерулюфта сохраняет прежние опознавательные знаки, а именно, 6 (шесть) самолетов будут носить опознавательные знаки СССР, а 4 (четыре) самолета германские опознавательные знаки. Половина вновь приобретаемых Дерулюфтом самолетов должна носить опознавательные знаки СССР. Половина же - германские опознавательные знаки.</w:t>
      </w:r>
    </w:p>
    <w:p w14:paraId="7B072052"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Весь персонал Дерулюфта должен по возможности состоять на 50% (пятьдесят процентов) из граждан СССР и на 50% (пятьдесят процентов) из граждан Германии. При приеме, увольнении и вознаграждении персонала должны соблюдаться условия найма той страны, персонал которой приглашается, причем по возможности персонал должен вознаграждаться в одинаковом размере.</w:t>
      </w:r>
    </w:p>
    <w:p w14:paraId="5B6FE74B"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Ввоз в СССР и вывоз из СССР необходимых исключительно для нужд Дерулюфта самолетов, моторов, станков, инструментов, горючего, автомобилей для доставки пассажиров и грузов, равно как частей этих предметов, а также рекламного материала, канцелярских принадлежностей, бланков проездных билетов, бортовых книг и других материалов, связанных с эксплуатацией воздушной линии, совершается беспошлинно постольку, поскольку стоимость пошлины при ввозе в Германию и вывозе из Германии подобных предметов Люфтганза будет возмещать Дерулюфту.</w:t>
      </w:r>
    </w:p>
    <w:p w14:paraId="6F090BAC"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Для директоров, начальника линии, летного и другого технического персонала Дерулюфта заграничные паспорта будут выдаваться Правительством СССР для нужд воздушных сообщений бесплатно постольку, поскольку Люфтганза будет возмещать Дерулюфту стоимость заграничных паспортов в Германии.</w:t>
      </w:r>
    </w:p>
    <w:p w14:paraId="4911C71C"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Тарифы должны утверждаться Правительствами СССР и Германии; при этом будут приняты во внимание необходимость постепенного развития рентабельности полетов, а равно и обеспечение их наибольшей надежности и регулярности.</w:t>
      </w:r>
    </w:p>
    <w:p w14:paraId="4A10604D"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w:t>
      </w:r>
    </w:p>
    <w:p w14:paraId="714B4FB9"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Дерулюфт обязуется ежегодно списывать за счет амортизации своего земного оборудования суммы из расчета: для каменных, бетонных и железных строений - 7 1Д % (семь с половиной процентов), для деревянных строений 10% (десять процентов) и для технического оборудования 15% (пятнадцать процентов).</w:t>
      </w:r>
    </w:p>
    <w:p w14:paraId="713E5FAB"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w:t>
      </w:r>
    </w:p>
    <w:p w14:paraId="00E91FE2"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предположении, что в будущем, в связи с техническими усовершенствованиями и в связи с развитием воздушного сообщения, Общества воздушных сообщений будут иметь возможность работать без субсидий, Дерулюфт обязуется на основании ежегодно вводимого в конце года баланса распределять прибыль следующим образом:</w:t>
      </w:r>
    </w:p>
    <w:p w14:paraId="0A78BEDA"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Из полученной по балансу чистой прибыли будут в первую очередь оплачены проценты на основной капитал в размере не более 10% (десяти процентов). Далее, отчисляется до 5% (пяти процентов) от чистой прибыли для обыкновенного резервного фонда до тех пор, пока он не достигнет 10% (десяти процентов) основного капитала. Резервный фонд служит для покрытия возможных убытков.</w:t>
      </w:r>
    </w:p>
    <w:p w14:paraId="553E68F1"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Остаток прибыли распределяется общим собранием акционеров, однако, 1/3 (одна треть) остатка прибыли возвращается Правительству и Люфтганзе в пропорции оплаченных ими субсидий, причем, если чистая прибыль превышает 15% (пятнадцать процентов) на вложенный капитал, то возврат этот увеличивается с 1/3 (одной трети) до 1/2 (половины) и в пропорции, как указано выше.</w:t>
      </w:r>
    </w:p>
    <w:p w14:paraId="564CD049"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случае, если по балансу Дерулюфту за какой-нибудь год обнаружится убыток, то при покрытии этого убытка в сумме до 25. 000 (двадцати пяти тысяч) американских долларов счет Правительства дебетуется в размере 40% (сорока процентов) означенного убытка, а счет Люфтганзы в размере 60% (шестидесяти процентов). Если размер этого убытка за какой-нибудь год превысит 25. 000 (двадцать пять тысяч) американских долларов, то по убытку до 25. 000 (двадцати пяти тысяч) американских долларов счета Правительства и Люфтганзы дебетуются в указанной выше пропорции, а по убытку превосходящему 25.000 (двадцать пять тысяч) американских долларов счета Правительства и Люфтганзы дебетуются в равных долях.</w:t>
      </w:r>
    </w:p>
    <w:p w14:paraId="5BDF63E0"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w:t>
      </w:r>
    </w:p>
    <w:p w14:paraId="24075CAC"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Каждая из сторон, участвующих в настоящем договоре, вправе расторгнуть этот контракт за 6 (шесть) месяцев до окончания отчетного года, однако, первый раз не ранее как 31 (тридцать первого) декабря 1931 (тысяча девятьсот тридцать первого) года.</w:t>
      </w:r>
    </w:p>
    <w:p w14:paraId="497AF339"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w:t>
      </w:r>
    </w:p>
    <w:p w14:paraId="0CD1A927"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Все споры по толкованию или исполнению настоящего договора разрешаются Третейским Судом, образуемым следующим образом: сторона-истец сообщает заказным письмом стороне-ответчику, кто назначен ею третейским судьей и его адрес с требованием, чтобы противная сторона тем же способом указала третейского судью.</w:t>
      </w:r>
    </w:p>
    <w:p w14:paraId="6252EFAB"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Противная сторона должна отправить соответствующее заявление не позднее, чем через 2 (две) недели после получения требования.</w:t>
      </w:r>
    </w:p>
    <w:p w14:paraId="22C15D4C"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После безрезультатного истечения этого срока недостающий третейский судья назначается по ходатайству стороны-истца, в течение двухнедельного срока после поступления о том ходатайства, Президентом Оберландсгерихта в Берлине.</w:t>
      </w:r>
    </w:p>
    <w:p w14:paraId="6F24EED8"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Судьи совместно выбирают супер-арбитра. Если соглашение между ними не состоится в течение 2 (двух) недель по получении ими обоими уведомления об их назначении, то по ходатайству одного из третейских судей Президент Оберландсгерихта в Берлине составляет, в двухнедельный срок, список из 5 (пяти) лиц, который препровождается обоим третейским судьям.</w:t>
      </w:r>
    </w:p>
    <w:p w14:paraId="76EBC42F"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Если в течение недели, по получении списка обоими третейскими судьями, супер-арбитр не будет избран, то по ходатайству одного из третейских судей он назначается в течение недели, со дня поступления о том ходатайства, Президентом Оберландсгерихта в Берлине.</w:t>
      </w:r>
    </w:p>
    <w:p w14:paraId="4DD238AF"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Суд имеет местопребывание в Берлине. При обсуждении возникшего спора Суд, приняв во внимание общее содержание судебного состязания и данные, полученные из приведенных доказательств, в первую очередь применяет международные торговые обычаи.</w:t>
      </w:r>
    </w:p>
    <w:p w14:paraId="14D563EC"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Если судья, назначенный одной из сторон умрет или откажется от принятия или от исполнения обязанностей третейского судьи, то сторона, его назначившая, должна по требованию противной стороны назначить в течение 2 (двух) недель по получении требования другого третейского судью порядком, указанным в абзацах втором и третьем настоящего параграфа. </w:t>
      </w:r>
    </w:p>
    <w:p w14:paraId="5967201C"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После безрезультатного истечения этого срока назначение третейского судьи происходит порядком, указанным в абзаце четвертом настоящего параграфа.</w:t>
      </w:r>
    </w:p>
    <w:p w14:paraId="6447C808"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Если супер-арбитр, избранный третейскими судьями, умрет или откажется от принятия или исполнения обязанностей супер-арбитра, то третейские судьи немедленно должны выбрать другого супер-арбитра. Если соглашение не состоится, то назначение супер-арбитра происходит порядком, указанным в абзацах пятом и шестом настоящего параграфа.</w:t>
      </w:r>
    </w:p>
    <w:p w14:paraId="30D1D065"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w:t>
      </w:r>
    </w:p>
    <w:p w14:paraId="7C348555"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Подлинный договор хранится в Управлении Делами Совета Народных Комиссаров СССР, а Люфтганзе и Дерулюфту выдаются засвидетельствованные Секретарем Совета Народных Комиссаров СССР копии.</w:t>
      </w:r>
    </w:p>
    <w:p w14:paraId="05EC1B7F"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w:t>
      </w:r>
    </w:p>
    <w:p w14:paraId="4DE7964D"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Настоящий договор оплачивается гербовым сбором в порядке п. ”а” §18 Инструкции о применении устава о гербовом сборе 1923 года.</w:t>
      </w:r>
    </w:p>
    <w:p w14:paraId="487DE688"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§15</w:t>
      </w:r>
    </w:p>
    <w:p w14:paraId="2101D217"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Юридические адреса сторон:</w:t>
      </w:r>
    </w:p>
    <w:p w14:paraId="5DE5784C"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Правительства: Москва, Народный Комиссариат Внешней и Внутренней Торговли.</w:t>
      </w:r>
    </w:p>
    <w:p w14:paraId="4744E170"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Люфтганзы и Дерулюфта: Москва, Неглинный проезд. Д. №10, Общество Воздушных Сообщений Дерулюфт.</w:t>
      </w:r>
    </w:p>
    <w:p w14:paraId="388959C2"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 уполномочию Совета Народных Комиссаров СССР, согласно постановления от 30 ноября 1926 года (протокол № 184 п. 10) Народный комиссар внешней и внутренней торговли А. Микоян</w:t>
      </w:r>
    </w:p>
    <w:p w14:paraId="084539AD"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 доверенности Общества Дерулюфт от 20 февраля 1926 г. , явленной в Консульском Отделе Полпредства СССР 22 февраля 1926 г. за №34 Адольф Самойлович Давыдов</w:t>
      </w:r>
    </w:p>
    <w:p w14:paraId="62C25F49"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lang w:val="en-US"/>
        </w:rPr>
        <w:t xml:space="preserve">Laut Vollmacht der deutschen Lufthansa v. 8.11.26. legalisiert von der Botschaft der UdSSR am 10. </w:t>
      </w:r>
      <w:r w:rsidRPr="008215F2">
        <w:rPr>
          <w:rFonts w:ascii="Times New Roman" w:hAnsi="Times New Roman" w:cs="Times New Roman"/>
          <w:color w:val="0070C0"/>
          <w:sz w:val="16"/>
          <w:szCs w:val="16"/>
        </w:rPr>
        <w:t>11. 26. №5274 Konstantin V-BENTHEIM</w:t>
      </w:r>
    </w:p>
    <w:p w14:paraId="55CE719F"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 уполномочию Совета Народных Комиссаров СССР, согласно постановления от 30 ноября 1926 года (прот. № 184 п. 10) договор сей скрепил Заместитель народного комиссара по иностранным делам М. Литвинов</w:t>
      </w:r>
    </w:p>
    <w:p w14:paraId="6BE9D57F"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Смешанное “Русско-Германское общество воздушных сообщений” (Дерулюфт) было учреждено 24 ноября 1921 г. в Берлине. Советское правительство предоставило Обществу право осуществлять воздушное сообщение между Россией и Германией. Общество прекратило свою деятельность в 30-х годах. См.: Документы внешней политики СССР.- М„ 1961. Т. 5. С. 724-725.</w:t>
      </w:r>
    </w:p>
    <w:p w14:paraId="04B06931"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АВП РФ. ДПУ. П. 341. Д. 5385 (21117).</w:t>
      </w:r>
    </w:p>
    <w:p w14:paraId="7EC0409B" w14:textId="77777777" w:rsidR="003678E7" w:rsidRPr="008215F2" w:rsidRDefault="003678E7" w:rsidP="008215F2">
      <w:pPr>
        <w:spacing w:after="0" w:line="240" w:lineRule="auto"/>
        <w:jc w:val="both"/>
        <w:rPr>
          <w:rFonts w:ascii="Times New Roman" w:hAnsi="Times New Roman" w:cs="Times New Roman"/>
          <w:color w:val="0070C0"/>
          <w:sz w:val="16"/>
          <w:szCs w:val="16"/>
        </w:rPr>
      </w:pPr>
    </w:p>
    <w:p w14:paraId="2AE081B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1DE56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9EC0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января 1927 года комиссией политбюро по спецзаказам было утверждено постановление (протокол № 40), в котором говорилось, что «на основании письма немцев от 11/1 — 27 г. считать, договор по „Берсоли“ расторгнутым» (Горлов С. А. Совершенно секретно: Москва — Берлин, 1920 — 1933. Военно-политические отношения между СССР и Германией, — М., 1999, с. 117) (11765). Случай с заводом «Берсоли» — типичный пример того, что происходило в конце 20-х годов в СССР. Тогда началось массовое вытеснение иностранных концессионеров и инвесторов из страны. Это происходило как путем создания им различных трудностей, открытых провокаций ОГПУ, судебного преследования иностранных специалистов — в ходе поисков внутренних и внешних врагов, так и путем организации забастовок советского персонала с требованием о двух— или трехкратном повышении зарплаты. В итоге концессионные договоры, заключенные, как правило, на длительный (20—30 лет) срок, расторгались. Оборудование, ввезенное и смонтированное концессионерами, выкупалось по бросовым ценам советской стороной (Горлов С. А. Совершенно секретно: Москва — Берлин, 1920 — 1933. Военно-политические отношения между СССР и Германией, — М., 1999, с. 104) (11765).</w:t>
      </w:r>
    </w:p>
    <w:p w14:paraId="6A5512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B051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января 1927 г. Комиссия Политбюро по спецзаказам постановила (протокол № 40) «на основании письма немцев от 11/1 — 27г. считать договор по «Берсоли» расторгнутым», завод, перешедший «в исключительное владение» советской стороны передать ВСНХ СССР, а «компенсацию за ущерб» в деле обороны невыполнением этого договора «не ограничивать лишь заводом «Берсоли», а перенести во все наши дела с ними по военной линии». На другой день, 13 января 1927г. Политбюро ЦК (присутствовали Н. И. Бухарин, К. Е. Ворошилов, М. И. Калинин, В. М. Молотов, Я. Е. Рудзутак, Н. И. Рыков, И. В. Сталин, М. П. Томский) своим постановлением санкционировало не только расторжение учредительного договора о создании «Берсоли», но и всех остальных «совместных предприятий с РВМ (РВМ — транслитерация с немецкого: RWM — Reichswehrministerium (военное министерство Германии)) (11784).</w:t>
      </w:r>
    </w:p>
    <w:p w14:paraId="733C82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615D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января 1927 г. с учетом начавшихся в германской прессе разоблачений, комиссия Политбюро по спецзаказам решила «вопрос о пересмотре наших отношений с Рейхсвером поставить перед директивной инстанцией» (Политбюро ЦК ВКП(б)), на его ближайшем заседании 13 января (11784).</w:t>
      </w:r>
    </w:p>
    <w:p w14:paraId="793EC2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AE4C63"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января 1927 г. Комиссия Политбюро по спецзаказам постановила (протокол № 40) «на основании письма немцев от 11/1 — 27 г. считать договор по «Берсоли» расторгнутым», завод, перешедший «в исключительное владение» советской стороны передать ВСНХ СССР, а «компенсацию за ущерб» в деле обороны невыполнением этого договора «не ограничивать лишь заводом «Берсоли», а перенести во все наши дела с ними по военной линии». На другой день, 13 января 1927 г. Политбюро ЦК (присутствовали Н. И. Бухарин, К. Е. Ворошилов, М. И. Калинин, В. М. Молотов, Я. Е. Рудзутак, Н. И. Рыков, И. В. Сталин, М. П. Томский) своим постановлением санкционировало не только расторжение учредительного договора о создании «Берсоли», но и всех остальных «совместных предприятий с РВМ (18265)».</w:t>
      </w:r>
    </w:p>
    <w:p w14:paraId="74B57503"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p>
    <w:p w14:paraId="7056E873"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января 1927 г. с учетом начавшихся в германской прессе разоблачений, комиссия Политбюро по спецзаказам решила «вопрос о пересмотре наших отношений с Рейхсвером поставить перед директивной инстанцией» (Политбюро ЦК ВКП(б)), на его ближайшем заседании 13 января.</w:t>
      </w:r>
    </w:p>
    <w:p w14:paraId="5120876D"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тот же день Уншлихт со ссылкой на агентурные данные о причастности Штреземана к этим разоблачениям предложил в письме Сталину «не ограничиваться обсуждением только вопроса о «Берсоли», а рассмотреть полностью вопрос о наших взаимоотношениях с РВМ</w:t>
      </w:r>
      <w:hyperlink r:id="rId7" w:anchor="n_299" w:history="1">
        <w:r w:rsidRPr="008215F2">
          <w:rPr>
            <w:rStyle w:val="a5"/>
            <w:rFonts w:ascii="Times New Roman" w:hAnsi="Times New Roman" w:cs="Times New Roman"/>
            <w:color w:val="000000" w:themeColor="text1"/>
            <w:sz w:val="16"/>
            <w:szCs w:val="16"/>
          </w:rPr>
          <w:t>[299]</w:t>
        </w:r>
      </w:hyperlink>
      <w:r w:rsidRPr="008215F2">
        <w:rPr>
          <w:rFonts w:ascii="Times New Roman" w:hAnsi="Times New Roman" w:cs="Times New Roman"/>
          <w:color w:val="000000" w:themeColor="text1"/>
          <w:sz w:val="16"/>
          <w:szCs w:val="16"/>
        </w:rPr>
        <w:t>, учтя соображения, выдвинутые в моих письмах от 31. 12. 26 г.» (18265).</w:t>
      </w:r>
    </w:p>
    <w:p w14:paraId="67F83FFB"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p>
    <w:p w14:paraId="1E571488"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Не позднее 12 января 1927 г.</w:t>
      </w:r>
    </w:p>
    <w:p w14:paraId="0DBB560A"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Проект постановления Политбюро ЦК В КП (б)</w:t>
      </w:r>
    </w:p>
    <w:p w14:paraId="66E06CB0"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Не позднее 12 января 1927 г.*</w:t>
      </w:r>
    </w:p>
    <w:p w14:paraId="4AB67879"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О совместной работе с РВМ.</w:t>
      </w:r>
    </w:p>
    <w:p w14:paraId="5538A04F"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а) Признать, что опыт совместной работы с РВМ по организации военной промышленности оказался абсолютно неудачным, так как ни одно из взятых на себя обязательств немцами исполнено не было.</w:t>
      </w:r>
    </w:p>
    <w:p w14:paraId="786AD52E"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Дальнейшая совместная работа с РВМ, продолжая внешне сохранять дружественный характер, должна идти по линии использования тактического и оперативного опыта немцев и важнейших технических новшеств (по артиллерии, танковому делу, связи и т.д.). При этом мы не должны допускать возможности проникать им в организм нашей армии.</w:t>
      </w:r>
    </w:p>
    <w:p w14:paraId="358147CA"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Решительно отказаться как от организации совместных с РВМ военно-промышленных предприятий, так и от дальнейшей совместной организации военных школ. Существующие совместные опытные работы (по авиации и аэрохимическим испытаниям) необходимо строго изолировать от армейской жизни и при первой возможности ликвидировать.</w:t>
      </w:r>
    </w:p>
    <w:p w14:paraId="3BABD072"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Незаконченные переговоры по линии организации военных школ и опытных испытаний прервать.</w:t>
      </w:r>
    </w:p>
    <w:p w14:paraId="49688ADE"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О “Берсоли”.</w:t>
      </w:r>
    </w:p>
    <w:p w14:paraId="4AA43E3D"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Утвердить решение комиссии ПБ по специальным заказам от 12.01.1927 г. (см. приложение 1).</w:t>
      </w:r>
    </w:p>
    <w:p w14:paraId="19F490F7" w14:textId="77777777" w:rsidR="003678E7" w:rsidRPr="008215F2" w:rsidRDefault="003678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АП РФ. Ф. 3. Оп. 64. Д. 652. Л. 145. Копия (20710).</w:t>
      </w:r>
    </w:p>
    <w:p w14:paraId="566A0F4C" w14:textId="77777777" w:rsidR="003678E7" w:rsidRPr="008215F2" w:rsidRDefault="003678E7" w:rsidP="008215F2">
      <w:pPr>
        <w:spacing w:after="0" w:line="240" w:lineRule="auto"/>
        <w:jc w:val="both"/>
        <w:rPr>
          <w:rFonts w:ascii="Times New Roman" w:hAnsi="Times New Roman" w:cs="Times New Roman"/>
          <w:color w:val="0070C0"/>
          <w:sz w:val="16"/>
          <w:szCs w:val="16"/>
        </w:rPr>
      </w:pPr>
    </w:p>
    <w:p w14:paraId="39BB62C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4C9BA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0D0E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января 1927г. Политбюро ЦК (присутствовали Н. И. Бухарин, К. Е. Ворошилов, М. И. Калинин, В. М. Молотов, Я. Е. Рудзутак, Н. И. Рыков, И. В. Сталин, М. П. Томский) своим постановлением санкционировало не только расторжение учредительного договора о создании «Берсоли», но и всех остальных «совместных предприятий с РВМ (РВМ — транслитерация с немецкого: RWM — Reichswehrministerium (военное министерство Германии)) (11784).</w:t>
      </w:r>
    </w:p>
    <w:p w14:paraId="51FD55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C3A5C4" w14:textId="77777777" w:rsidR="001E3417" w:rsidRPr="008215F2" w:rsidRDefault="001E3417"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13 января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Протокол заседания Политбюро ЦК ВКП(б) № 78. 4. О плане обороны (Сталин) — ОП. 8. О «Берсоли» (ПБ от 6 января 1927 г., пр. № 77, п. 6) (Уншлихт) — ОП. Постановили: а) на основании письма немцев от 11 января 1927 г. считать договор по «Берсоли» расторгнутым. Поручить т. Мрачковскому составить справку и по согласованию с НКИД представить в Политбюро; б) в связи с переходом завода «Берсоль» в наше исключительное владение передать его ВСНХ СССР. Условия передачи согласовать РВСР с ВСНХ; в) признать, что опыт совместной работы с РВМ по организации военной промышленности оказался абсолютно неудачным, так как ни одно из взятых на себя обязательств немцами выполнено не было; г) дальнейшие отношения с РВМ должны носить вполне корректный, добрососедский характер; д) решительно отказаться как от организации совместных с РВМ военно-промышленных предприятий, так и от дальнейшей совместной организации военных школ. Существующие совместные опытные работы (по авиации и аэрохимическим испытаниям) необходимо строго изолировать от армейской жизни и при первой возможности ликвидировать. Незаконченные переговоры по линии организации военных школ и опытных испытаний прервать. (Политбюро... Т. 1. С. 509, 510; РГАСПИ. Ф. 17. Оп. 162. Д. 4. Л. 45) (12416).</w:t>
      </w:r>
    </w:p>
    <w:p w14:paraId="32BB489D" w14:textId="77777777" w:rsidR="001E3417" w:rsidRPr="008215F2" w:rsidRDefault="001E3417" w:rsidP="008215F2">
      <w:pPr>
        <w:spacing w:after="0" w:line="240" w:lineRule="auto"/>
        <w:jc w:val="both"/>
        <w:rPr>
          <w:rFonts w:ascii="Times New Roman" w:hAnsi="Times New Roman" w:cs="Times New Roman"/>
          <w:color w:val="000000" w:themeColor="text1"/>
          <w:sz w:val="16"/>
          <w:szCs w:val="16"/>
          <w:u w:color="002060"/>
        </w:rPr>
      </w:pPr>
    </w:p>
    <w:p w14:paraId="55DD84FA" w14:textId="77777777" w:rsidR="00F64BFE" w:rsidRPr="008215F2" w:rsidRDefault="00F64BFE" w:rsidP="008215F2">
      <w:pPr>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color w:val="000000" w:themeColor="text1"/>
          <w:sz w:val="16"/>
          <w:szCs w:val="16"/>
        </w:rPr>
        <w:t xml:space="preserve">13 января 1927 г. Протокол ПБ № 78 п.8: О "Берсоли" (Уншлихт; ПБ от 6-1-1927, протокол № 77, п.5) - ОП. Решено: а) На основании письма немцев от 11 января 1927 г. считать договор по "Берсоли" расторгнутым. Поручить Мрачковскому составить справку и, по согласованию с НКИД, представить в Политбюро. б) В связи с </w:t>
      </w:r>
      <w:r w:rsidRPr="008215F2">
        <w:rPr>
          <w:rFonts w:ascii="Times New Roman" w:hAnsi="Times New Roman" w:cs="Times New Roman"/>
          <w:color w:val="000000" w:themeColor="text1"/>
          <w:sz w:val="16"/>
          <w:szCs w:val="16"/>
        </w:rPr>
        <w:lastRenderedPageBreak/>
        <w:t>переходом завода "Берсоли" в наше исключительное владение, передать его ВСНХ СССР. Условия передачи согласовать РВСР с ВСНХ. в) Признать, что опыт совместной работы с РВМ по организации военной промышленности оказался абсолютно неудачным, т.к. ни одно из взятых на себя немцами обязательств исполнено не было. г) Дальнейшие отношения с РВМ должны носить корректный, добрососедский характер. д) Решительно отказаться как от организации совместных с РВМ военно-промышленных предприятий, так и от дальнейшей совместной организации военных школ. Существующие совместные опытные работы (по авиации и аэрохимическим испытаниям) необходимо строго изолировать от армейской жизни и при первой возможности ликвидировать. Незаконченные переговоры по линии организации военных школ и опытных испытаний – прервать (15856).</w:t>
      </w:r>
    </w:p>
    <w:p w14:paraId="2E4351C6" w14:textId="77777777" w:rsidR="00F64BFE" w:rsidRPr="008215F2" w:rsidRDefault="00F64BFE" w:rsidP="008215F2">
      <w:pPr>
        <w:spacing w:after="0" w:line="240" w:lineRule="auto"/>
        <w:jc w:val="both"/>
        <w:rPr>
          <w:rFonts w:ascii="Times New Roman" w:hAnsi="Times New Roman" w:cs="Times New Roman"/>
          <w:iCs/>
          <w:color w:val="000000" w:themeColor="text1"/>
          <w:sz w:val="16"/>
          <w:szCs w:val="16"/>
        </w:rPr>
      </w:pPr>
    </w:p>
    <w:p w14:paraId="4FF7CEF2" w14:textId="77777777" w:rsidR="00762500" w:rsidRPr="008215F2" w:rsidRDefault="00762500" w:rsidP="008215F2">
      <w:pPr>
        <w:spacing w:after="0" w:line="240" w:lineRule="auto"/>
        <w:jc w:val="both"/>
        <w:rPr>
          <w:rFonts w:ascii="Times New Roman" w:hAnsi="Times New Roman" w:cs="Times New Roman"/>
          <w:color w:val="0070C0"/>
          <w:sz w:val="16"/>
          <w:szCs w:val="16"/>
        </w:rPr>
      </w:pPr>
      <w:r w:rsidRPr="008215F2">
        <w:rPr>
          <w:rFonts w:ascii="Times New Roman" w:eastAsia="Times New Roman" w:hAnsi="Times New Roman" w:cs="Times New Roman"/>
          <w:color w:val="0070C0"/>
          <w:sz w:val="16"/>
          <w:szCs w:val="16"/>
          <w:lang w:eastAsia="ru-RU"/>
        </w:rPr>
        <w:t>13 (в середине) января 1927 Политбюро ЦК ВКП(б) постановило признать, что опыт совместной работы с РВМ по организации военной промышленности оказался абсолютно неудачным, т. к ни одно из взятых обязательств немцами исполнено не было". Политбюро "запретило организацию новых предприятий и военных школ и предписало "при первой возможности ликвидировать" совместные опытные работы в области авиации и отравляющих веществ (Протокол № 78 заседания Политбюро ЦК ВКП(б), 13.01.1927 // Политбюро ЦК РКП(б)-ВКП(б) и Европа: Решения "особой папки", 1923-1939:. 132-133. См. также: Письмо Заместителя 11рсдседателя РВС СССР Унпшихта полпреду СССР в Германии Крестинскому, 1.02.1927 //Дух Рапалло: Советско-германские отношения, 1922-1933. С. 69; Письмо Уншлихта Сталину, 4.02.1927 //Дьяков Ю. Л., Бушуева Т. С. Указ. соч. С.215)110 (22725).</w:t>
      </w:r>
    </w:p>
    <w:p w14:paraId="70CB0642" w14:textId="77777777" w:rsidR="00762500" w:rsidRPr="008215F2" w:rsidRDefault="00762500" w:rsidP="008215F2">
      <w:pPr>
        <w:spacing w:after="0" w:line="240" w:lineRule="auto"/>
        <w:jc w:val="both"/>
        <w:rPr>
          <w:rFonts w:ascii="Times New Roman" w:hAnsi="Times New Roman" w:cs="Times New Roman"/>
          <w:color w:val="0070C0"/>
          <w:sz w:val="16"/>
          <w:szCs w:val="16"/>
        </w:rPr>
      </w:pPr>
    </w:p>
    <w:p w14:paraId="67A4E26F"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января 1927 г. Политбюро ЦК (присутствовали Н. И. Бухарин, К. Е. Ворошилов, М. И. Калинин, В. М. Молотов, Я. Е. Рудзутак, Н. И. Рыков, И. В. Сталин, М. П. Томский) своим постановлением санкционировало не только расторжение учредительного договора о создании «Берсоли», но и всех остальных «совместных предприятий с РВМ (18265)».</w:t>
      </w:r>
    </w:p>
    <w:p w14:paraId="3B8F9D6F"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p>
    <w:p w14:paraId="0F976E63"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января 1927 г. Постановление Политбюро ЦК ВКП(б) санкционировало ликвидацию совместных с военным министерством Германии предприятий при сохранении с райхсвером «добрососедских отношений». Очевидно, на принятии такого решения сказывалось и опасение перед возможно резкой реакцией на разоблачения «Манчестер Гардиан» со стороны Великобритании и Франции, а также неверие в возможности руководителей райхсвера оказывать влияние на политику Германии. Предприняв инициативу прекращения военного сотрудничества, Москва, казалось, пыталась лишить Лондон и Париж повода «наказать» СССР и удержать Берлин в русле легальной рапалльской политики (18265).</w:t>
      </w:r>
    </w:p>
    <w:p w14:paraId="3F72953F"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p>
    <w:p w14:paraId="29D45E17"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января 1927 года в очередном постановлении Политбюро ЦК ВКП (б) констатировалось, что советско-германский договор четырёхлетней давности наша сторона отныне считает расторгнутым. Тем же решением ликвидировали общество «Метахим», ставшее ненужной бюрократической структурой. Бывший завод Ушкова был включён в систему ВСНХ (председатель — В.В. Куйбышев) и получил название «Госхимзавод № 2», после чего он почти сразу же оказался полностью засекреченным. В конце 1927 года технологические линии этого предприятия выдали 600 тонн хлора, а еще через два месяца здесь началось также и производство фосгена (18649).</w:t>
      </w:r>
    </w:p>
    <w:p w14:paraId="532A67C7"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p>
    <w:p w14:paraId="1CDC2BD1" w14:textId="77777777" w:rsidR="00F47196" w:rsidRPr="008215F2" w:rsidRDefault="00F47196" w:rsidP="008215F2">
      <w:pPr>
        <w:pStyle w:val="ae"/>
        <w:shd w:val="clear" w:color="auto" w:fill="FFFFFF"/>
        <w:spacing w:before="0" w:after="0"/>
        <w:jc w:val="both"/>
        <w:rPr>
          <w:color w:val="000000" w:themeColor="text1"/>
          <w:sz w:val="16"/>
          <w:szCs w:val="16"/>
        </w:rPr>
      </w:pPr>
      <w:r w:rsidRPr="008215F2">
        <w:rPr>
          <w:rStyle w:val="a7"/>
          <w:b w:val="0"/>
          <w:iCs/>
          <w:color w:val="000000" w:themeColor="text1"/>
          <w:sz w:val="16"/>
          <w:szCs w:val="16"/>
        </w:rPr>
        <w:t>13 января 1927 г.</w:t>
      </w:r>
      <w:r w:rsidRPr="008215F2">
        <w:rPr>
          <w:color w:val="000000" w:themeColor="text1"/>
          <w:sz w:val="16"/>
          <w:szCs w:val="16"/>
        </w:rPr>
        <w:t xml:space="preserve"> Постановление Политбюро ЦК ВКП(б) по вопросам организации выпуска химического оружия (иприта и фосгена) в Иващенково (ныне — Чапаевск) в рамках советско-германского договора. Решено договор считать расторгнутым, бывший завод Ушкова, где был организован выпуск, передать в ВСНХ СССР с полной реорганизаций всех производств ОВ (17133).</w:t>
      </w:r>
    </w:p>
    <w:p w14:paraId="4589A154" w14:textId="77777777" w:rsidR="00F47196" w:rsidRPr="008215F2" w:rsidRDefault="00F47196" w:rsidP="008215F2">
      <w:pPr>
        <w:pStyle w:val="ae"/>
        <w:shd w:val="clear" w:color="auto" w:fill="FFFFFF"/>
        <w:spacing w:before="0" w:after="0"/>
        <w:jc w:val="both"/>
        <w:rPr>
          <w:color w:val="000000" w:themeColor="text1"/>
          <w:sz w:val="16"/>
          <w:szCs w:val="16"/>
        </w:rPr>
      </w:pPr>
    </w:p>
    <w:p w14:paraId="4BFEFA6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0FD8B7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FA114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января 1927 на заседании ПБ И.В.С. представил доклад о плане обороны, в основе которого лежал “Доклад об обороне” Тухачевского и военный план 1926. Решили в середине февраля провести закрытое заседание, на котром заслушать доклад НК К.Е.В “об опасности войны и оборонном плане на случай войны” (9089,51)</w:t>
      </w:r>
    </w:p>
    <w:p w14:paraId="1F7679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4D627" w14:textId="77777777" w:rsidR="00762500" w:rsidRPr="008215F2" w:rsidRDefault="0076250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13 января 1927 г. Сталин представил доклад о плане обороны. В основе сталинского доклада, по всей видимости, лежали «Доклад об обороне» Тухачевского и военный план 1926 г. (9089).</w:t>
      </w:r>
    </w:p>
    <w:p w14:paraId="35286106" w14:textId="77777777" w:rsidR="00762500" w:rsidRPr="008215F2" w:rsidRDefault="00762500" w:rsidP="008215F2">
      <w:pPr>
        <w:spacing w:after="0" w:line="240" w:lineRule="auto"/>
        <w:jc w:val="both"/>
        <w:rPr>
          <w:rFonts w:ascii="Times New Roman" w:hAnsi="Times New Roman" w:cs="Times New Roman"/>
          <w:color w:val="0070C0"/>
          <w:sz w:val="16"/>
          <w:szCs w:val="16"/>
        </w:rPr>
      </w:pPr>
    </w:p>
    <w:p w14:paraId="691EE843" w14:textId="77777777" w:rsidR="00762500" w:rsidRPr="008215F2" w:rsidRDefault="0076250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 января 1927. № 78. </w:t>
      </w:r>
      <w:hyperlink r:id="rId8" w:anchor="showunit&amp;id=69239" w:history="1">
        <w:r w:rsidRPr="008215F2">
          <w:rPr>
            <w:rStyle w:val="a5"/>
            <w:rFonts w:ascii="Times New Roman" w:hAnsi="Times New Roman" w:cs="Times New Roman"/>
            <w:color w:val="0070C0"/>
            <w:sz w:val="16"/>
            <w:szCs w:val="16"/>
          </w:rPr>
          <w:t>4. О плане обороны</w:t>
        </w:r>
      </w:hyperlink>
      <w:r w:rsidRPr="008215F2">
        <w:rPr>
          <w:rFonts w:ascii="Times New Roman" w:hAnsi="Times New Roman" w:cs="Times New Roman"/>
          <w:color w:val="0070C0"/>
          <w:sz w:val="16"/>
          <w:szCs w:val="16"/>
        </w:rPr>
        <w:t> (Сталин) — ОП. Решено назначить в середине февраля закрытое заседание Политбюро для заслушания доклада Ворошилова об опасности войны и плане обороны на случай войны. </w:t>
      </w:r>
      <w:hyperlink r:id="rId9" w:anchor="showunit&amp;id=69250" w:history="1">
        <w:r w:rsidRPr="008215F2">
          <w:rPr>
            <w:rStyle w:val="a5"/>
            <w:rFonts w:ascii="Times New Roman" w:hAnsi="Times New Roman" w:cs="Times New Roman"/>
            <w:color w:val="0070C0"/>
            <w:sz w:val="16"/>
            <w:szCs w:val="16"/>
          </w:rPr>
          <w:t>8. О «Берсоли»</w:t>
        </w:r>
      </w:hyperlink>
      <w:r w:rsidRPr="008215F2">
        <w:rPr>
          <w:rFonts w:ascii="Times New Roman" w:hAnsi="Times New Roman" w:cs="Times New Roman"/>
          <w:color w:val="0070C0"/>
          <w:sz w:val="16"/>
          <w:szCs w:val="16"/>
        </w:rPr>
        <w:t> (ПБ от 6 января 1927 г., пр. № 77, п. 6) (Уншлихт) — ОП. Решено: а) на основании письма немцев от 11 января 1927 г. считать договор по «Берсоли» расторгнутым. Поручить т. Мрачковскому составить справку и по согласованию с НКИД представить в Политбюро; б) в связи с переходом завода «Берсоль» в наше исключительное владение передать его ВСНХ СССР. Условия передачи согласовать РВСР с ВСНХ; в) признать, что опыт совместной работы с РВМ по организации военной промышленности оказался абсолютно неудачным, так как ни одно из взятых на себя обязательств немцами выполнено не было; г) дальнейшие отношения с РВМ должны носить вполне корректный, добрососедский характер; д) решительно отказаться как от организации совместных с РВМ военно-промышленных предприятий, так и от дальнейшей совместной организации военных школ. Существующие совместные опытные работы (по авиации и аэрохимическим испытаниям) необходимо строго изолировать от армейской жизни и при первой возможности ликвидировать. Незаконченные переговоры по линии организации военных школ и опытных испытаний прервать (21384).</w:t>
      </w:r>
    </w:p>
    <w:p w14:paraId="61C13E4F" w14:textId="77777777" w:rsidR="00762500" w:rsidRPr="008215F2" w:rsidRDefault="00762500" w:rsidP="008215F2">
      <w:pPr>
        <w:spacing w:after="0" w:line="240" w:lineRule="auto"/>
        <w:jc w:val="both"/>
        <w:rPr>
          <w:rFonts w:ascii="Times New Roman" w:hAnsi="Times New Roman" w:cs="Times New Roman"/>
          <w:color w:val="0070C0"/>
          <w:sz w:val="16"/>
          <w:szCs w:val="16"/>
        </w:rPr>
      </w:pPr>
    </w:p>
    <w:p w14:paraId="1F261533"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13 января 1927 г. Протокол №78. Заседание ПБ</w:t>
      </w:r>
    </w:p>
    <w:p w14:paraId="1307FFF9"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П.4. О плане обороны (17150).</w:t>
      </w:r>
    </w:p>
    <w:p w14:paraId="34F3C102"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p>
    <w:p w14:paraId="0640437F" w14:textId="77777777" w:rsidR="001177F2" w:rsidRPr="008215F2" w:rsidRDefault="001177F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A6A037A" w14:textId="77777777" w:rsidR="001177F2" w:rsidRPr="008215F2" w:rsidRDefault="001177F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143CD6"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января 1927 года генеральным секретарем ЦК ВКБ(б) Иосифом Сталиным в его заявлении о мерах борьбы с террористическими актами на хозяйственных предприятиях и о необходимости разоблачать вредителей был подан недвусмысленный сигнал об отношении к «буржуазным специалистам». 28 февраля 1928 года на места была разослана соответствующая телеграмма, подписанная заместителем председателя СНК СССР Андреем Андреевым. ОГПУ приступило к выявлению и разоблачению «контрреволюционных вредительских организаций», которым, как отмечалось в документах, «удалось проникнуть в наиболее важные командные органы во все звенья управления промышленностью, начиная с органов ВСНХ, Госплана, кончая заводоуправлением и цехом». В марте Генрих Ягода призвал чекистов «всемерно усиливать меры по выявлению массового вредительства, контрреволюции». Вскоре ОГПУ начало подготовку к процессу по так называемому «шахтинскому делу», судебный процесс по которому прошел в мае-июле 1928 года в Москве. Группа инженеров и техников была необоснованно обвинена в создании контрреволюционной вредительской организации, которая якобы действовала в Шахтинском и других районах Донбасса. Пять обвиняемых были приговорены к расстрелу, остальные -- к различным срокам заключения (18728).</w:t>
      </w:r>
    </w:p>
    <w:p w14:paraId="236E853B" w14:textId="77777777" w:rsidR="001177F2" w:rsidRPr="008215F2" w:rsidRDefault="001177F2" w:rsidP="008215F2">
      <w:pPr>
        <w:spacing w:after="0" w:line="240" w:lineRule="auto"/>
        <w:jc w:val="both"/>
        <w:rPr>
          <w:rFonts w:ascii="Times New Roman" w:hAnsi="Times New Roman" w:cs="Times New Roman"/>
          <w:color w:val="000000" w:themeColor="text1"/>
          <w:sz w:val="16"/>
          <w:szCs w:val="16"/>
        </w:rPr>
      </w:pPr>
    </w:p>
    <w:p w14:paraId="61F9F7B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4DA0C8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4AD9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января 1927 Уншлихт со ссылкой на агентурные данные о причастности Штреземана к этим разоблачениям предложил в письме Сталину «не ограничиваться обсуждением только вопроса о «Берсоли», а рассмотреть полностью вопрос о наших взаимоотношениях с РВМ (РВМ — транслитерация с немецкого: RWM — Reichswehrministerium (военное министерство)), учтя соображения, выдвинутые в моих письмах от 31. 12. 26 г. » (РГВА,ф.33987,оп.З,д. 151, л. 27.).</w:t>
      </w:r>
    </w:p>
    <w:p w14:paraId="4E8F12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C4B9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января 1927 г. Политбюро ЦК ВКП(б) санкционировало ликвидацию совместных с военным министерством Германии предприятий при сохранении с райхсвером «добрососедских отношений». Очевидно, на принятии такого решения сказывалось и опасение перед возможно резкой реакцией на разоблачения «Манчестер Гардиан» со стороны Великобритании и Франции, а также неверие в возможности руководителей райхсвера оказывать влияние на политику Германии. Предприняв инициативу прекращения военного сотрудничества, Москва, казалось, пыталась лишить Лондон и Париж повода «наказать» СССР и удержать Берлин в русле легальной рапалльской политики. Изменение позиций политического и военного руководства СССР стало известно Крестинскому от Литвинова, который участвовал на заседании Комиссии Политбюро по спецзаказам 12 января 1927 г. вместо Чичерина, и из сообщений, поступавших «по линии тов. Лунева». Полпред рассматривал военное сотрудничество с Германией в широком политическом контексте и пытался предотвратить этот шаг Москвы. В письме Литвинову (копия Уншлихту) от 18 января 1927г. Крестинский настоятельно рекомендовал «бороться против разрыва всякого контакта с немецкими военными» (АВП РФ, ф. 0165, оп. 7, п. 138, д. 221, л. 30-32.). Однако, как информировал Уншлихт Крестинского 1 февраля 1927 г., инстанция (Политбюро ЦК ВКП(б)), «учтя совместную работу нашего Военведа (военное ведомство) с РВ (Р. В. — транслитерация с немецкого: Rw — Reichswehr (райхсвер)), постановила при первой возможности ликвидировать совместные оставшиеся школы, а переговоры относительно новых прекратить. При таких условиях нам остается изыскать способ ликвидации сотрудничества с тем, чтобы не нарушить хороших добрососедских отношений с Р. В. С, сохранение коих признано инстанцией желательным» (АВП РФ, ф. 0165, оп. 5, п. 123, д. 146, л. 176.) (11784).</w:t>
      </w:r>
    </w:p>
    <w:p w14:paraId="5315BB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B9DC4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lastRenderedPageBreak/>
        <w:t>За рубежом:</w:t>
      </w:r>
    </w:p>
    <w:p w14:paraId="0C4455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81A0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января 1927 на NYSE начала работать первая женщина (2100).</w:t>
      </w:r>
    </w:p>
    <w:p w14:paraId="6C08C1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E2043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47C837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F2DB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ноября 1927 года из доклада А.А. Андреева на Казахстанской партконференции о работе ЦК ВКП (б):</w:t>
      </w:r>
    </w:p>
    <w:p w14:paraId="0DD622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"Если бы нашей международной политике удалось заинтересовать Америку заказами, кредитными взаимоотношениями, выбить ее из общей антисоветской цепи, то это был бы уже огромный успех нашей внешней политики, это бы означало, что война против нас не может состояться".</w:t>
      </w:r>
    </w:p>
    <w:p w14:paraId="6AF761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РЦХИДНИ. Ф. 73. Оп. 1. Д. 64. Л. 16, 18. Бюллетень конференции) (11581).</w:t>
      </w:r>
    </w:p>
    <w:p w14:paraId="2F579D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3FC46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C5E80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92E2F3" w14:textId="77777777" w:rsidR="00762500" w:rsidRPr="008215F2" w:rsidRDefault="0076250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 января 1927 сформирована компания Boeing Air Transport, которая будет перевозить авиапочту между Чикаго и Сан-Франциско. Со временем станет United Airlines (20359).</w:t>
      </w:r>
    </w:p>
    <w:p w14:paraId="21195E1E" w14:textId="77777777" w:rsidR="00762500" w:rsidRPr="008215F2" w:rsidRDefault="00762500" w:rsidP="008215F2">
      <w:pPr>
        <w:spacing w:after="0" w:line="240" w:lineRule="auto"/>
        <w:jc w:val="both"/>
        <w:rPr>
          <w:rFonts w:ascii="Times New Roman" w:hAnsi="Times New Roman" w:cs="Times New Roman"/>
          <w:color w:val="0070C0"/>
          <w:sz w:val="16"/>
          <w:szCs w:val="16"/>
        </w:rPr>
      </w:pPr>
    </w:p>
    <w:p w14:paraId="307F38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января 1927 в Сан-Франциско был открыт автомобильный мост Dumborton через залив (2100).</w:t>
      </w:r>
    </w:p>
    <w:p w14:paraId="1BAA10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49F7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января 1927 г. Ибн Сауд был официально провозглашен королем нового государства: Хиджаз, Неджд и присоединившиеся области.</w:t>
      </w:r>
    </w:p>
    <w:p w14:paraId="3EA5A9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Стремясь укрепить свое положение и успокоить ортодоксальную часть исламского мира, недовольную установлением власти вакхабитов над "святыми местами", Ибн Сауд сбирает в Мекке всемусульманский конгресс, который признает саудийскую династию хранительницей "святых мест" - Мекки и Медины. Вынуждена была признать новое государство и Великобритания (3871).</w:t>
      </w:r>
    </w:p>
    <w:p w14:paraId="7474ABB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EC2AF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138913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276B6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января 1927 года в НИИ ВВС началось испытание самолета Р1 М-5 постройки ГАЗ № 1 (6901, 19).</w:t>
      </w:r>
    </w:p>
    <w:p w14:paraId="7D51383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FE7A83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52C61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B0D4E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17 по 26 января 1927 года на НИАПе (Научно-исследовательском артиллерийском полигоне) проводились испытания опытных образцов модернизированных 76-мм пушек (3861).</w:t>
      </w:r>
    </w:p>
    <w:p w14:paraId="04E598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06688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BE627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7C41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января 1927 состоялось заседание Техсовета Авиатреста (Протокол 15) и рассмотрели вопросы: 1. Об утверждении инструкции по проектированию, постройке и выпуску опытных самолетов и моторов - по просьбе Харламова и С.В.И.; 2. Рассмотрение компоновки мотора М14, представленной ОМО ЦКБ и др. (2279).</w:t>
      </w:r>
    </w:p>
    <w:p w14:paraId="54EC8C4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15</w:t>
      </w:r>
    </w:p>
    <w:p w14:paraId="11CD6A0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18 января 1927 г.</w:t>
      </w:r>
    </w:p>
    <w:p w14:paraId="1068CB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МАКАРОВСКИЙ</w:t>
      </w:r>
    </w:p>
    <w:p w14:paraId="1F44B8B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Зам. тов. ЧУДАКОВА тов. ГЛУШКОВ, ХАРЛАМОВ, АКАШЕВ, БРИЛЛИНГ</w:t>
      </w:r>
    </w:p>
    <w:p w14:paraId="2A6FA35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Присутствуют:</w:t>
      </w:r>
    </w:p>
    <w:p w14:paraId="17D93BE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НК УВВС - ИЛЬЮШИН</w:t>
      </w:r>
    </w:p>
    <w:p w14:paraId="03DC193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НАМИ - МИКУЛИН</w:t>
      </w:r>
    </w:p>
    <w:p w14:paraId="2DBEFB1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ЦКБ - ПОЛИКАРПОВ, ГРИГОРОВИЧ, БЕССОНОВ</w:t>
      </w:r>
    </w:p>
    <w:p w14:paraId="12B4559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Р.К. - ДЕНИСОВ</w:t>
      </w:r>
    </w:p>
    <w:p w14:paraId="2B4525D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495"/>
        <w:gridCol w:w="5715"/>
      </w:tblGrid>
      <w:tr w:rsidR="00292DBB" w:rsidRPr="008215F2" w14:paraId="44215924" w14:textId="77777777">
        <w:tc>
          <w:tcPr>
            <w:tcW w:w="5495" w:type="dxa"/>
            <w:tcBorders>
              <w:top w:val="single" w:sz="12" w:space="0" w:color="auto"/>
            </w:tcBorders>
          </w:tcPr>
          <w:p w14:paraId="16C9F0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5715" w:type="dxa"/>
            <w:tcBorders>
              <w:top w:val="single" w:sz="12" w:space="0" w:color="auto"/>
            </w:tcBorders>
          </w:tcPr>
          <w:p w14:paraId="5C18F2A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142BBD5B" w14:textId="77777777">
        <w:tc>
          <w:tcPr>
            <w:tcW w:w="5495" w:type="dxa"/>
          </w:tcPr>
          <w:p w14:paraId="4E6592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Об утверждении инструкции по проектированию, постройке и выпуску опытных самолетов и моторов.</w:t>
            </w:r>
          </w:p>
        </w:tc>
        <w:tc>
          <w:tcPr>
            <w:tcW w:w="5715" w:type="dxa"/>
          </w:tcPr>
          <w:p w14:paraId="29B4B2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Ввиду заявления т.т. ХАРЛАМОВА и ИЛЬЮШИНА утверждение конструкции перенести на следующее эаоедаяве Совета; просить членов Совета к означенному заседание подготовить материал по указанному вопросу.</w:t>
            </w:r>
          </w:p>
        </w:tc>
      </w:tr>
      <w:tr w:rsidR="00292DBB" w:rsidRPr="008215F2" w14:paraId="1D60DF9E" w14:textId="77777777">
        <w:tc>
          <w:tcPr>
            <w:tcW w:w="5495" w:type="dxa"/>
            <w:tcBorders>
              <w:bottom w:val="single" w:sz="12" w:space="0" w:color="auto"/>
            </w:tcBorders>
          </w:tcPr>
          <w:p w14:paraId="6D0C138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Рассмотрение компановки мотора М-14, представленной ОМО ЦКБ (вх. № 2111,к-2 от 4/1-27)</w:t>
            </w:r>
          </w:p>
          <w:p w14:paraId="035679E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БЕССОНОВ - докладывает Совету разработанный ОМО проект ком</w:t>
            </w:r>
            <w:r w:rsidRPr="008215F2">
              <w:rPr>
                <w:rFonts w:ascii="Times New Roman" w:hAnsi="Times New Roman" w:cs="Times New Roman"/>
                <w:color w:val="000000" w:themeColor="text1"/>
                <w:sz w:val="16"/>
                <w:szCs w:val="16"/>
              </w:rPr>
              <w:softHyphen/>
              <w:t>пановки.</w:t>
            </w:r>
          </w:p>
          <w:p w14:paraId="278FC55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 задает вопрос, какое горючее предполагается применять для проектируемого мотора ввиду допущенной всокой степени сжатия.</w:t>
            </w:r>
          </w:p>
          <w:p w14:paraId="5191C74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БЕССОНОВ - горбчую смесь предполагаете я применять более или менее установишегося стандартного типа (около 40 % бензола). При применении этой смеси можно ожидать и некоторого улучшения распределения тепла в головкецилиндра.</w:t>
            </w:r>
          </w:p>
          <w:p w14:paraId="609715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ГРИГОРОВИЧ задает вопросы:</w:t>
            </w:r>
          </w:p>
          <w:p w14:paraId="1F323B1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Какую мощность фактически будет иметь проектируемый мотор;</w:t>
            </w:r>
          </w:p>
          <w:p w14:paraId="65108D3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Нельзя ли перенести карбюраторы из пространства между цилиндрами, расположив их по бокам мотора, т.к. проектируемое расположение неудобно при уста</w:t>
            </w:r>
            <w:r w:rsidRPr="008215F2">
              <w:rPr>
                <w:rFonts w:ascii="Times New Roman" w:hAnsi="Times New Roman" w:cs="Times New Roman"/>
                <w:color w:val="000000" w:themeColor="text1"/>
                <w:sz w:val="16"/>
                <w:szCs w:val="16"/>
              </w:rPr>
              <w:softHyphen/>
              <w:t>новке мотора на самолет, ухудшает капотирование мотора иобзор;</w:t>
            </w:r>
          </w:p>
          <w:p w14:paraId="4707080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нельзя ли расположить горизонтально хвостики амортизаторов, что дало бы возможноть избегать одного лишнего колэна передачи к пулеметам;</w:t>
            </w:r>
          </w:p>
          <w:p w14:paraId="73CB7D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нельзя ли изменить положение водяной и масляной помпы, так как при данном положении они становятся или малодоступными или упираются в жизненные части самолета...</w:t>
            </w:r>
          </w:p>
        </w:tc>
        <w:tc>
          <w:tcPr>
            <w:tcW w:w="5715" w:type="dxa"/>
            <w:tcBorders>
              <w:bottom w:val="single" w:sz="12" w:space="0" w:color="auto"/>
            </w:tcBorders>
          </w:tcPr>
          <w:p w14:paraId="60A462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286F79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5784D57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FD66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января 1927 г. предварительный проект У-2 переслали в Техничес</w:t>
      </w:r>
      <w:r w:rsidRPr="008215F2">
        <w:rPr>
          <w:rFonts w:ascii="Times New Roman" w:hAnsi="Times New Roman" w:cs="Times New Roman"/>
          <w:color w:val="000000" w:themeColor="text1"/>
          <w:sz w:val="16"/>
          <w:szCs w:val="16"/>
        </w:rPr>
        <w:softHyphen/>
        <w:t>кий совет Авиатреста, а 2 февраля со</w:t>
      </w:r>
      <w:r w:rsidRPr="008215F2">
        <w:rPr>
          <w:rFonts w:ascii="Times New Roman" w:hAnsi="Times New Roman" w:cs="Times New Roman"/>
          <w:color w:val="000000" w:themeColor="text1"/>
          <w:sz w:val="16"/>
          <w:szCs w:val="16"/>
        </w:rPr>
        <w:softHyphen/>
        <w:t>стоялось заседание совета Авиатреста по этому вопросу. В постановлении говорилось: “Представленный предва</w:t>
      </w:r>
      <w:r w:rsidRPr="008215F2">
        <w:rPr>
          <w:rFonts w:ascii="Times New Roman" w:hAnsi="Times New Roman" w:cs="Times New Roman"/>
          <w:color w:val="000000" w:themeColor="text1"/>
          <w:sz w:val="16"/>
          <w:szCs w:val="16"/>
        </w:rPr>
        <w:softHyphen/>
        <w:t>рительный проект самолета У2-М11 признать отвечаю</w:t>
      </w:r>
      <w:r w:rsidRPr="008215F2">
        <w:rPr>
          <w:rFonts w:ascii="Times New Roman" w:hAnsi="Times New Roman" w:cs="Times New Roman"/>
          <w:color w:val="000000" w:themeColor="text1"/>
          <w:sz w:val="16"/>
          <w:szCs w:val="16"/>
        </w:rPr>
        <w:softHyphen/>
        <w:t>щим требованиям ПК УВВС... В соответствии с заключением ЦАГИ и докладом т. Погосского об отсут</w:t>
      </w:r>
      <w:r w:rsidRPr="008215F2">
        <w:rPr>
          <w:rFonts w:ascii="Times New Roman" w:hAnsi="Times New Roman" w:cs="Times New Roman"/>
          <w:color w:val="000000" w:themeColor="text1"/>
          <w:sz w:val="16"/>
          <w:szCs w:val="16"/>
        </w:rPr>
        <w:softHyphen/>
        <w:t>ствии замечаний по расчету самолета У2-М12, считать представленные расчеты правильными” (10667).</w:t>
      </w:r>
    </w:p>
    <w:p w14:paraId="1D5DD8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420E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января 1927 года на заседании коллегии ЦАГИ под председательством С.А.Чапалыгина отмечалось, что практическое осуществление конструкции дирижабля К.Э.Циолковского “производить не следует”, поскольку оно “представляется невыполнимым”, что “конструктивная разработка идей подогрева газа, использование водорода как горючего для моторов Циолковским не дана.” (11041).</w:t>
      </w:r>
    </w:p>
    <w:p w14:paraId="651FE1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2A34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января 1927 открыли Центральный Аэрохимический Музей им М.В.Ф. (271,107).</w:t>
      </w:r>
    </w:p>
    <w:p w14:paraId="5539A8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EF9D16" w14:textId="77777777" w:rsidR="00F47196" w:rsidRPr="008215F2" w:rsidRDefault="00F47196"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18 января</w:t>
      </w:r>
      <w:r w:rsidRPr="008215F2">
        <w:rPr>
          <w:rFonts w:ascii="Times New Roman" w:hAnsi="Times New Roman" w:cs="Times New Roman"/>
          <w:color w:val="000000" w:themeColor="text1"/>
          <w:sz w:val="16"/>
          <w:szCs w:val="16"/>
        </w:rPr>
        <w:t xml:space="preserve"> в 1927 году в Москве открыт Центральный аэрохимический музей из четырех отделов: авиационного и воздухоплавания, химического, сельскохозяйственного и общественно-исторического. В 1941 г. музей назван Центральным Домом авиации, противовоздушной и химической обороны имени </w:t>
      </w:r>
      <w:r w:rsidRPr="008215F2">
        <w:rPr>
          <w:rFonts w:ascii="Times New Roman" w:hAnsi="Times New Roman" w:cs="Times New Roman"/>
          <w:color w:val="000000" w:themeColor="text1"/>
          <w:sz w:val="16"/>
          <w:szCs w:val="16"/>
        </w:rPr>
        <w:lastRenderedPageBreak/>
        <w:t>М.В.Фрунзе ОСОАВИАХИМа СССР. С 7 марта 1953 г. - Центральный Дом авиации имени М.В.Фрунзе. С 20 февраля 1963 г. Центральный Дом авиации и космонавтики имени М.В.Фрунзе (15013).</w:t>
      </w:r>
    </w:p>
    <w:p w14:paraId="466A2398" w14:textId="77777777" w:rsidR="00F47196" w:rsidRPr="008215F2" w:rsidRDefault="00F47196" w:rsidP="008215F2">
      <w:pPr>
        <w:spacing w:after="0" w:line="240" w:lineRule="auto"/>
        <w:jc w:val="both"/>
        <w:rPr>
          <w:rFonts w:ascii="Times New Roman" w:hAnsi="Times New Roman" w:cs="Times New Roman"/>
          <w:color w:val="000000" w:themeColor="text1"/>
          <w:sz w:val="16"/>
          <w:szCs w:val="16"/>
        </w:rPr>
      </w:pPr>
    </w:p>
    <w:p w14:paraId="515B9953" w14:textId="77777777" w:rsidR="00762500" w:rsidRPr="008215F2" w:rsidRDefault="0076250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 января 1927 года после реконструкции и капитального ремонта выделенного властями Москвы здания бывшего ресторана «Аполло» открылся Центральный аэрохимический музей Авиахима. Первыми его посетителями в день открытия 18 января 1927 года стали делегаты I Всесоюзного съезда Авиахима во главе с А.И. Рыковым и И.С. Уншлихтом.</w:t>
      </w:r>
    </w:p>
    <w:p w14:paraId="4215E79C" w14:textId="77777777" w:rsidR="00762500" w:rsidRPr="008215F2" w:rsidRDefault="0076250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Первая экспедиция – четыре подлинных самолёта (в том числе английский истребитель «Сопвич Триплан»), тридцать четыре авиационных мотора, образцы авиационного вооружения и первых парашютов, а также техника и приборы, стоящие на вооружении у воздухоплавателей плюс – многочисленные художественная полотна, фотографии, а также схемы и макеты самолётов, дирижаблей и аэростатов. Всё собрание по тематике было разделено на четыре отдела. Кроме того, в стенах музея на правах вспомогательных подразделений работала собственная научно-техническая библиотека, фототека, кинолекторий и модельно-макетная мастерская (21267). </w:t>
      </w:r>
    </w:p>
    <w:p w14:paraId="5D631912" w14:textId="77777777" w:rsidR="00762500" w:rsidRPr="008215F2" w:rsidRDefault="00762500" w:rsidP="008215F2">
      <w:pPr>
        <w:spacing w:after="0" w:line="240" w:lineRule="auto"/>
        <w:jc w:val="both"/>
        <w:rPr>
          <w:rFonts w:ascii="Times New Roman" w:hAnsi="Times New Roman" w:cs="Times New Roman"/>
          <w:color w:val="0070C0"/>
          <w:sz w:val="16"/>
          <w:szCs w:val="16"/>
        </w:rPr>
      </w:pPr>
    </w:p>
    <w:p w14:paraId="70E4467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006F87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AE8F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января 1927г. в письме Литвинову (копия Уншлихту) Крестинский настоятельно рекомендовал «бороться против разрыва всякого контакта с немецкими военными» (АВП РФ, ф. 0165, оп. 7, п. 138, д. 221, л. 30-32.). Однако, как информировал Уншлихт Крестинского 1 февраля 1927 г., инстанция (Политбюро ЦК ВКП(б)), «учтя совместную работу нашего Военведа (военное ведомство) с РВ (Р. В. — транслитерация с немецкого: Rw — Reichswehr (райхсвер)), постановила при первой возможности ликвидировать совместные оставшиеся школы, а переговоры относительно новых прекратить. При таких условиях нам остается изыскать способ ликвидации сотрудничества с тем, чтобы не нарушить хороших добрососедских отношений с Р. В. С, сохранение коих признано инстанцией желательным» (АВП РФ, ф. 0165, оп. 5, п. 123, д. 146, л. 176.) (11784).</w:t>
      </w:r>
    </w:p>
    <w:p w14:paraId="30C0EC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2EFD95"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января 1927 г. в письме Литвинову (копия Уншлихту) Крестинский настоятельно рекомендовал «бороться против разрыва всякого контакта с немецкими военными».</w:t>
      </w:r>
    </w:p>
    <w:p w14:paraId="49C3304B"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Однако, как информировал Уншлихт Крестинского 1 февраля 1927 г., инстанция (Политбюро ЦК ВКП(б)), «учтя совместную работу нашего Военведа (военное ведомство. — С. Г.) с РВ, постановила при первой возможности ликвидировать совместные оставшиеся школы, а переговоры относительно новых прекратить. При таких условиях нам остается изыскать способ ликвидации сотрудничества с тем, чтобы не нарушить хороших добрососедских отношений с Р. В. С, сохранение коих признано инстанцией желательным» (18265).</w:t>
      </w:r>
    </w:p>
    <w:p w14:paraId="60208E20"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p>
    <w:p w14:paraId="0626C459" w14:textId="77777777" w:rsidR="00E6016B" w:rsidRPr="008215F2" w:rsidRDefault="00E6016B"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18 января 1927 г. в письме советского полпреда в Германии H. Н. Крестинского заместителю народного комиссара иностранных дел СССР М. М. Литвинову он категорически возражает против возможного свертывания контактов:</w:t>
      </w:r>
    </w:p>
    <w:p w14:paraId="79BBC237" w14:textId="77777777" w:rsidR="009A53C7" w:rsidRPr="008215F2" w:rsidRDefault="00E6016B" w:rsidP="008215F2">
      <w:pPr>
        <w:shd w:val="clear" w:color="auto" w:fill="FFFFFF"/>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«НКИД, по-моему, должен решительно бороться против такой политики. В чем заключается и может в дальнейшем заключаться совместная работа с рейхсвером? Школа летчиков, танковая школа, др. школы, различи, рода военно-научные лаборатории и т. д., устраиваемые немцами у нас, наше участие на немецких маневрах, прикомандирование наших красных командиров к немецким военно-учебным заведениям, приезд немецких офицеров к нам на маневры.</w:t>
      </w:r>
    </w:p>
    <w:p w14:paraId="1847484D" w14:textId="3316BE2E" w:rsidR="00E6016B" w:rsidRPr="008215F2" w:rsidRDefault="00E6016B" w:rsidP="008215F2">
      <w:pPr>
        <w:shd w:val="clear" w:color="auto" w:fill="FFFFFF"/>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Нам посещение германских маневров, слушание лекций в германской академии, знакомство со всякого рода техническими достижениями в германской армии очень полезно. Это признавали все без исключения военные товарищи, приезжавшие сюда… То, что мы предоставляем немцам в обмен, нам ничего не стоит, так как все они оплачивают за свой счет, а в глубинах СССР легко найти незаметное место для всякого рода школ и др. небольших немецких учреждений…Мне кажется, что во всех наших политических прогнозах мы не учитываем этого момента, недооцениваем великодержавных планов Германии. Возвращаясь к поставленному в начале письма практическому вопросу, прошу Вас бороться против разрыва всякого контакта с немецкими военными» (21297).</w:t>
      </w:r>
    </w:p>
    <w:p w14:paraId="01AD7944" w14:textId="77777777" w:rsidR="00E6016B" w:rsidRPr="008215F2" w:rsidRDefault="00E6016B" w:rsidP="008215F2">
      <w:pPr>
        <w:spacing w:after="0" w:line="240" w:lineRule="auto"/>
        <w:jc w:val="both"/>
        <w:rPr>
          <w:rFonts w:ascii="Times New Roman" w:hAnsi="Times New Roman" w:cs="Times New Roman"/>
          <w:color w:val="0070C0"/>
          <w:sz w:val="16"/>
          <w:szCs w:val="16"/>
        </w:rPr>
      </w:pPr>
    </w:p>
    <w:p w14:paraId="5BF95C8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85EBCE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80821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января 1927 в НИИ ВВС закончились испытания самолета Ф.С.У., которые проходили с 18 мая 1926.</w:t>
      </w:r>
    </w:p>
    <w:p w14:paraId="1E0B865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мая 1926 года прибыл из ЦАСа</w:t>
      </w:r>
    </w:p>
    <w:p w14:paraId="3B2DBD9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Полное испытание по программе разведчика и истребителя при различных нагрузках (6949, 63).</w:t>
      </w:r>
    </w:p>
    <w:p w14:paraId="64CEA7E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0C8AFB" w14:textId="77777777" w:rsidR="00192B8C" w:rsidRPr="008215F2"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73CAA41" w14:textId="77777777" w:rsidR="00192B8C" w:rsidRPr="008215F2"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5C6F1C"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января 1927. Газета "Вечерняя Москва" сообщала: "Коллегия Наркомпроса постановила в течение ближайших месяцев полностью разгрузить Центральное хранилище Государственного Музейного фонда, помещающееся в бывшем Зубаловском особняке на Садовой-Черногрязской (близ Красных ворот). В этом особняке в течение восьми лет собирались различные музейные предметы из национализированных частных коллекций - картины, фарфор, бронза, гравюры, ткани, фаянс, редкие монеты и т. д. Общее количество предметов, хранящихся в Музейном фонде, достигает 100 тысяч. Особенно много картин русских художников. Все художественные ценности фонда будут переданы московским и провинциальным музеям" (18717).</w:t>
      </w:r>
    </w:p>
    <w:p w14:paraId="7E1F436F"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p>
    <w:p w14:paraId="106AF75B" w14:textId="77777777" w:rsidR="00192B8C" w:rsidRPr="008215F2"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2A0259D" w14:textId="77777777" w:rsidR="00192B8C" w:rsidRPr="008215F2"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CFE3C9"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января 1927 г. специальную комиссию Управления Военно-воздушных сил РККА осмотрела заводские помещения. По результатам ее работы Ворошилов сделал обстоятельный доклад в Политбюро ЦК ВКП(б) 26 января 1927 г.</w:t>
      </w:r>
    </w:p>
    <w:p w14:paraId="3662514A"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в Филях, - говорилось в докладе, - стоящий уже почти 2 года и представляющий по своему оборудованию крупную промышленную единицу, сохраняется очень скверно: в цехах лежит снег сугробами, станки ржавеют. Самолеты с каждым месяцем теряют свою ценность, так как они перевозятся с места на место, разбираются и собираются, перестают быть, в силу этого, новыми самолетами и приобретают все больше физиономию складского имущества..." Капистка В.В. Секретный завод в Филях. //http://nvo.ng.ru/history/2001-08-17/5_factory.html (18271).</w:t>
      </w:r>
    </w:p>
    <w:p w14:paraId="74D5515B"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p>
    <w:p w14:paraId="14EB33CB" w14:textId="77777777" w:rsidR="009A53C7" w:rsidRPr="008215F2" w:rsidRDefault="009A53C7"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20 января 1927 самолет «Все в Авиахим» под управлением известного пилота Копылова и его неизменного бортмеханика Клочко, с уполномоченным Осоавиахима РСФСР Эйзнером вылетел в агитполет по маршруту Москва – Владимир – Иваново-Вознесенск – Нижний Новгород – Казань – Ижевск – Пермь – Вятка – Вологда – Петрозаводск – Ленинград – Москва.</w:t>
      </w:r>
    </w:p>
    <w:p w14:paraId="1E2EBC67" w14:textId="77777777" w:rsidR="009A53C7" w:rsidRPr="008215F2" w:rsidRDefault="009A53C7"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Москву самолет вернулся в начале апреля, пролетев около 16000 километров, пробыв в воздухе около 150 часов, и совершив более 300 полетов, подняв в воздух более 1000 человек (21249).</w:t>
      </w:r>
    </w:p>
    <w:p w14:paraId="01FE841A" w14:textId="77777777" w:rsidR="009A53C7" w:rsidRPr="008215F2" w:rsidRDefault="009A53C7" w:rsidP="008215F2">
      <w:pPr>
        <w:spacing w:after="0" w:line="240" w:lineRule="auto"/>
        <w:jc w:val="both"/>
        <w:rPr>
          <w:rFonts w:ascii="Times New Roman" w:hAnsi="Times New Roman" w:cs="Times New Roman"/>
          <w:color w:val="0070C0"/>
          <w:sz w:val="16"/>
          <w:szCs w:val="16"/>
        </w:rPr>
      </w:pPr>
    </w:p>
    <w:p w14:paraId="369F0938" w14:textId="77777777" w:rsidR="001E3417"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E31783F" w14:textId="77777777" w:rsidR="001E3417" w:rsidRPr="008215F2" w:rsidRDefault="001E341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DEC6A1" w14:textId="77777777" w:rsidR="001E3417" w:rsidRPr="008215F2" w:rsidRDefault="001E341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января 1927 г. Из протокола заседания Президиума ВСНХ СССР. 180. Ходатайство ВПУ об установлении для трестов военной промышленности, в изъятие из приказа по ВСНХ СССР № 250 от 18 декабря 1926 г., иного порядка представления сведений в губернские плановые учреждения (РГАЭ. Ф. 3429. Оп. 1. Д. 5102. Л. 1 об.) (12417).</w:t>
      </w:r>
    </w:p>
    <w:p w14:paraId="6F76DBBD" w14:textId="77777777" w:rsidR="001E3417" w:rsidRPr="008215F2" w:rsidRDefault="001E3417" w:rsidP="008215F2">
      <w:pPr>
        <w:spacing w:after="0" w:line="240" w:lineRule="auto"/>
        <w:jc w:val="both"/>
        <w:rPr>
          <w:rFonts w:ascii="Times New Roman" w:hAnsi="Times New Roman" w:cs="Times New Roman"/>
          <w:color w:val="000000" w:themeColor="text1"/>
          <w:sz w:val="16"/>
          <w:szCs w:val="16"/>
        </w:rPr>
      </w:pPr>
    </w:p>
    <w:p w14:paraId="3DD8C5EA" w14:textId="77777777" w:rsidR="00192B8C" w:rsidRPr="008215F2"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402D7D59" w14:textId="77777777" w:rsidR="00192B8C" w:rsidRPr="008215F2"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2E82EB"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января 1927. Газета "Молодой ленинец" сообщала: "За последнее время участились случаи устройства школьными организациями вечеров, на которых молодежь почти все время танцует. Танцы нередко оканчиваются в 3-4 часа утра. Кому приносят пользу такие вечера" Чтобы искоренить это ненормальное явление, МОНО распорядился, чтобы устройство вечеров школьными организациями производилось только по согласовании программы вечера с администрацией учебного заведения, а в некоторых случаях и с Москпрофбром. Вечера должны заканчиваться не позднее 12 часов ночи" (18717).</w:t>
      </w:r>
    </w:p>
    <w:p w14:paraId="0F614512"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p>
    <w:p w14:paraId="21A372E5" w14:textId="77777777" w:rsidR="00F47196"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67B8D3E" w14:textId="77777777" w:rsidR="00F47196" w:rsidRPr="008215F2" w:rsidRDefault="00F4719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E63308" w14:textId="77777777" w:rsidR="00F47196" w:rsidRPr="008215F2" w:rsidRDefault="00F47196"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20 января</w:t>
      </w:r>
      <w:r w:rsidRPr="008215F2">
        <w:rPr>
          <w:rFonts w:ascii="Times New Roman" w:hAnsi="Times New Roman" w:cs="Times New Roman"/>
          <w:color w:val="000000" w:themeColor="text1"/>
          <w:sz w:val="16"/>
          <w:szCs w:val="16"/>
        </w:rPr>
        <w:t xml:space="preserve"> в 1927 году польским ВВС передан первый экземпляр вспомогательного самолета «Amiot» «123GR2» с двигателями «SECM», предназначенного для организации трансатлантического перелета (компания «Amiot», Франция) (15015).</w:t>
      </w:r>
    </w:p>
    <w:p w14:paraId="46407387" w14:textId="77777777" w:rsidR="00F47196" w:rsidRPr="008215F2" w:rsidRDefault="00F47196" w:rsidP="008215F2">
      <w:pPr>
        <w:spacing w:after="0" w:line="240" w:lineRule="auto"/>
        <w:jc w:val="both"/>
        <w:rPr>
          <w:rFonts w:ascii="Times New Roman" w:hAnsi="Times New Roman" w:cs="Times New Roman"/>
          <w:color w:val="000000" w:themeColor="text1"/>
          <w:sz w:val="16"/>
          <w:szCs w:val="16"/>
        </w:rPr>
      </w:pPr>
    </w:p>
    <w:p w14:paraId="319CCFA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7D7B3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1B9F2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января 1927 г. заместитель наркома обороны И. С. Уншлихт отправил Толоконцеву, Ворошилову и Фишману требование о передаче завода “Берсоль” ВСНХ СССР. Уншлихт писал:</w:t>
      </w:r>
    </w:p>
    <w:p w14:paraId="13B505F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“Международная обстановка насто</w:t>
      </w:r>
      <w:r w:rsidRPr="008215F2">
        <w:rPr>
          <w:rFonts w:ascii="Times New Roman" w:hAnsi="Times New Roman" w:cs="Times New Roman"/>
          <w:color w:val="000000" w:themeColor="text1"/>
          <w:sz w:val="16"/>
          <w:szCs w:val="16"/>
        </w:rPr>
        <w:softHyphen/>
        <w:t>ятельно диктует, чтобы намеченный минимум в области обеспечения себя ОВ был выполнен своевременно и полностью. До настоящего времени у нас не было производства ОВ в заводс</w:t>
      </w:r>
      <w:r w:rsidRPr="008215F2">
        <w:rPr>
          <w:rFonts w:ascii="Times New Roman" w:hAnsi="Times New Roman" w:cs="Times New Roman"/>
          <w:color w:val="000000" w:themeColor="text1"/>
          <w:sz w:val="16"/>
          <w:szCs w:val="16"/>
        </w:rPr>
        <w:softHyphen/>
        <w:t>ком масштабе. Небольшая установка эксольхима и строящий</w:t>
      </w:r>
      <w:r w:rsidRPr="008215F2">
        <w:rPr>
          <w:rFonts w:ascii="Times New Roman" w:hAnsi="Times New Roman" w:cs="Times New Roman"/>
          <w:color w:val="000000" w:themeColor="text1"/>
          <w:sz w:val="16"/>
          <w:szCs w:val="16"/>
        </w:rPr>
        <w:softHyphen/>
        <w:t>ся Ольгинский завод ВОХИМ треста носит характер экспе-ршентальный, опытных установок, а не крупного заводского производства, могущего хотя бы в какой-либо степени удовлетворить потребность Красной Армии на случай войны. В заводе “Берсоль” мы получаем первую и пока един</w:t>
      </w:r>
      <w:r w:rsidRPr="008215F2">
        <w:rPr>
          <w:rFonts w:ascii="Times New Roman" w:hAnsi="Times New Roman" w:cs="Times New Roman"/>
          <w:color w:val="000000" w:themeColor="text1"/>
          <w:sz w:val="16"/>
          <w:szCs w:val="16"/>
        </w:rPr>
        <w:softHyphen/>
        <w:t>ственную базу производства ОВ в крупном масштабе. На нем исключительно придется пока базироваться в ближайшем будущем”. Дадее Уншлихт писая: “В связи с намеченной на заводе работой станет вопрос и о финансировании. Согласно реше</w:t>
      </w:r>
      <w:r w:rsidRPr="008215F2">
        <w:rPr>
          <w:rFonts w:ascii="Times New Roman" w:hAnsi="Times New Roman" w:cs="Times New Roman"/>
          <w:color w:val="000000" w:themeColor="text1"/>
          <w:sz w:val="16"/>
          <w:szCs w:val="16"/>
        </w:rPr>
        <w:softHyphen/>
        <w:t>ниям директивной инстанции, дооборудование завода долж</w:t>
      </w:r>
      <w:r w:rsidRPr="008215F2">
        <w:rPr>
          <w:rFonts w:ascii="Times New Roman" w:hAnsi="Times New Roman" w:cs="Times New Roman"/>
          <w:color w:val="000000" w:themeColor="text1"/>
          <w:sz w:val="16"/>
          <w:szCs w:val="16"/>
        </w:rPr>
        <w:softHyphen/>
        <w:t>но быть произведено, исходя из сметы 2 500 000 рублей. По</w:t>
      </w:r>
      <w:r w:rsidRPr="008215F2">
        <w:rPr>
          <w:rFonts w:ascii="Times New Roman" w:hAnsi="Times New Roman" w:cs="Times New Roman"/>
          <w:color w:val="000000" w:themeColor="text1"/>
          <w:sz w:val="16"/>
          <w:szCs w:val="16"/>
        </w:rPr>
        <w:softHyphen/>
        <w:t>лученный 1 млн. рублей в настоящее время полностью израс- ходован. Для нормального развития работ на заводе необхо</w:t>
      </w:r>
      <w:r w:rsidRPr="008215F2">
        <w:rPr>
          <w:rFonts w:ascii="Times New Roman" w:hAnsi="Times New Roman" w:cs="Times New Roman"/>
          <w:color w:val="000000" w:themeColor="text1"/>
          <w:sz w:val="16"/>
          <w:szCs w:val="16"/>
        </w:rPr>
        <w:softHyphen/>
        <w:t>димо дальнейшее незамедлительное финансирование их.</w:t>
      </w:r>
    </w:p>
    <w:p w14:paraId="22B29F1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Исходя из этого, необходимо срочно разрешить вопрос о передаче завода ВСНХ и об организации управления заводом, обеспечивающего пуск его.</w:t>
      </w:r>
    </w:p>
    <w:p w14:paraId="398CE37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Что же касается организации управления заводом, то, учитывая колоссальное значение ОВ в будущей войне, считаю более правильным объединить организационно-опытные про</w:t>
      </w:r>
      <w:r w:rsidRPr="008215F2">
        <w:rPr>
          <w:rFonts w:ascii="Times New Roman" w:hAnsi="Times New Roman" w:cs="Times New Roman"/>
          <w:color w:val="000000" w:themeColor="text1"/>
          <w:sz w:val="16"/>
          <w:szCs w:val="16"/>
        </w:rPr>
        <w:softHyphen/>
        <w:t>изводства ОВ ВОХИМ треста и противогазовое дело с переда</w:t>
      </w:r>
      <w:r w:rsidRPr="008215F2">
        <w:rPr>
          <w:rFonts w:ascii="Times New Roman" w:hAnsi="Times New Roman" w:cs="Times New Roman"/>
          <w:color w:val="000000" w:themeColor="text1"/>
          <w:sz w:val="16"/>
          <w:szCs w:val="16"/>
        </w:rPr>
        <w:softHyphen/>
        <w:t>ванием ВСНХ заводом в одну хозяйственную единицу, создав самостоятельный трест в составе заводов: Берсоль, Ольгинс-кого, Богородского, Противогазового и экспериментальной лаборатории. Новому объединению заводов может быть при</w:t>
      </w:r>
      <w:r w:rsidRPr="008215F2">
        <w:rPr>
          <w:rFonts w:ascii="Times New Roman" w:hAnsi="Times New Roman" w:cs="Times New Roman"/>
          <w:color w:val="000000" w:themeColor="text1"/>
          <w:sz w:val="16"/>
          <w:szCs w:val="16"/>
        </w:rPr>
        <w:softHyphen/>
        <w:t>своено название “Военно-Химический трест”. Только при этих условиях будет наиболее правильно разрешена стоящая перед нами задача снабжения армии ОВ” (10670,166).</w:t>
      </w:r>
    </w:p>
    <w:p w14:paraId="6CFFC82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ADDA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января 1927 года в письме начальнику Главного военно-промышленного управления ВСНХ СССР А. Толоконцеву, председатель комиссии Политбюро ЦК ВКП(б) по спецзаказам Уншлихт писал: «В заводе „Берсоли“ мы получили первую и пока единственную базу производства ОВ в крупном масштабе. На нем исключительно придется базироваться в ближайшем будущем».</w:t>
      </w:r>
    </w:p>
    <w:p w14:paraId="47A36C9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Дальнейшую судьбу этого объекта было предугадать нетрудно, даже не зная о том, что 12 января 1927 года комиссией политбюро по спецзаказам было утверждено постановление (протокол № 40), в котором говорилось, что «на основании письма немцев от 11/1 — 27 г. считать, договор по „Берсоли“ расторгнутым» (Горлов С. А. Совершенно секретно: Москва — Берлин, 1920 — 1933. Военно-политические отношения между СССР и Германией, — М., 1999, с. 117) (11765).</w:t>
      </w:r>
    </w:p>
    <w:p w14:paraId="638990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Случай с заводом «Берсоли» — типичный пример того, что происходило в конце 20-х годов в СССР. Тогда началось массовое вытеснение иностранных концессионеров и инвесторов из страны. Это происходило как путем создания им различных трудностей, открытых провокаций ОГПУ, судебного преследования иностранных специалистов — в ходе поисков внутренних и внешних врагов, так и путем организации забастовок советского персонала с требованием о двух— или трехкратном повышении зарплаты. В итоге концессионные договоры, заключенные, как правило, на длительный (20—30 лет) срок, расторгались. Оборудование, ввезенное и смонтированное концессионерами, выкупалось по бросовым ценам советской стороной (Горлов С. А. Совершенно секретно: Москва — Берлин, 1920 — 1933. Военно-политические отношения между СССР и Германией, — М., 1999, с. 104) (11765).</w:t>
      </w:r>
    </w:p>
    <w:p w14:paraId="2F75BE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170A8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января 1927 г. в письме начальнику Главного Военно-промышленного управления ВСНХ СССР А. Ф. Толоконцеву (копии Ворошилову, Дыбенко, Фишману) Уншлихт писал: «В заводе «Берсоль» мы получаем первую и пока единственную базу производства ОВ в крупном масштабе. На нем исключительно придется пока базироваться в ближайшем будущем». В связи с этим он требовал, чтобы темпы достройки завода не задерживались и вопрос приема его ВСНХ был разрешен в кратчайший срок. «Учитывая колоссальное значение ОВ в будущей войне», Уншлихт предложил объединить все заводы-производители ОВ и противогазов в самостоятельный «военно-химический трест» с выделением их из ВОХИМ-треста. Тем самым все те немногие специалисты по ОВ были бы сосредоточены в одном месте (11784).</w:t>
      </w:r>
    </w:p>
    <w:p w14:paraId="35FAC5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762E75"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января 1927 года Заместитель наркома обороны И.С. Уншлихт направил Ворошилову и Фишману служебную записку с требованием отобрать завод у Штольценберга и передать его на баланс ВСНХ СССР. В ней он , в частности, писал:</w:t>
      </w:r>
    </w:p>
    <w:p w14:paraId="00E1429B"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 настоящего времени у нас не было производства ОВ в заводском масштабе. Небольшая установка эксольхима и строящийся Ольгинский завод ВОХИМ треста носит характер экспериментальный, опытных установок, а не крупного заводского производства,[273] могущего хотя бы в какой-либо степени удовлетворить потребность Красной Армии на случай войны. В заводе «Берсолъ» мы получаем первую и пока единственную базу производства ОВ в крупном масштабе. На нем исключительно придется пока базироваться в ближайшем будущем».</w:t>
      </w:r>
    </w:p>
    <w:p w14:paraId="5CC4F0C6"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итоге завод был передан образованному при ВСНХ «Вохимтресту». История «Берсоли» завершилась так же бесславно, как и история «дело Юнкерса» — чередой разбирательств и арбитражных судов, в результате которых концессия была ликвидирована (18263).</w:t>
      </w:r>
    </w:p>
    <w:p w14:paraId="0A55CC2D"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p>
    <w:p w14:paraId="18869D09"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января 1927 г. в письме начальнику Главного Военно-промышленного управления ВСНХ СССР А. Ф. Толоконцеву (копии Ворошилову, Дыбенко, Фишману) Уншлихт писал:</w:t>
      </w:r>
    </w:p>
    <w:p w14:paraId="7F432F11"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заводе «Берсоль» мы получаем первую и пока единственную базу производства ОВ в крупном масштабе. На нем исключительно придется пока базироваться в ближайшем будущем».</w:t>
      </w:r>
    </w:p>
    <w:p w14:paraId="4F71A659"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связи с этим он требовал, чтобы темпы достройки завода не задерживались и вопрос приема его ВСНХ был разрешен в кратчайший срок. «Учитывая колоссальное значение ОВ в будущей войне», Уншлихт предложил объединить все заводы-производители ОВ и противогазов в самостоятельный «военно-химический трест» с выделением их из ВОХИМ-треста. Тем самым все те немногие специалисты по ОВ были бы сосредоточены в одном месте (18265).</w:t>
      </w:r>
    </w:p>
    <w:p w14:paraId="560771E2"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p>
    <w:p w14:paraId="76A8C4D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39543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5B1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января 1927 в Москве открылась первая в СССР учебно-планерная станция (271,107).</w:t>
      </w:r>
    </w:p>
    <w:p w14:paraId="1CAEEBF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Это была станция им. В.И.Л. в Горках и на открытии присутствовал С.С.Каменев (105,38).</w:t>
      </w:r>
    </w:p>
    <w:p w14:paraId="7D9FA0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другим данным - у станции Ленино, но планерная школа уже была организована на ст. Первомайская (планерная) Октябрьской ж/д (438,571).</w:t>
      </w:r>
    </w:p>
    <w:p w14:paraId="6FEF51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04CA9B" w14:textId="77777777" w:rsidR="009A53C7" w:rsidRPr="008215F2" w:rsidRDefault="009A53C7" w:rsidP="008215F2">
      <w:pPr>
        <w:spacing w:after="0" w:line="240" w:lineRule="auto"/>
        <w:jc w:val="both"/>
        <w:rPr>
          <w:rFonts w:ascii="Times New Roman" w:hAnsi="Times New Roman" w:cs="Times New Roman"/>
          <w:color w:val="0070C0"/>
          <w:sz w:val="16"/>
          <w:szCs w:val="16"/>
        </w:rPr>
      </w:pPr>
      <w:bookmarkStart w:id="17" w:name="_Hlk56760378"/>
      <w:r w:rsidRPr="008215F2">
        <w:rPr>
          <w:rFonts w:ascii="Times New Roman" w:hAnsi="Times New Roman" w:cs="Times New Roman"/>
          <w:color w:val="0070C0"/>
          <w:sz w:val="16"/>
          <w:szCs w:val="16"/>
        </w:rPr>
        <w:t>22 января 1927 г. Гараканидзе решил вы</w:t>
      </w:r>
      <w:r w:rsidRPr="008215F2">
        <w:rPr>
          <w:rFonts w:ascii="Times New Roman" w:hAnsi="Times New Roman" w:cs="Times New Roman"/>
          <w:color w:val="0070C0"/>
          <w:sz w:val="16"/>
          <w:szCs w:val="16"/>
        </w:rPr>
        <w:softHyphen/>
        <w:t>полнить на аэростате перелёт из Москвы в Горки, где в этот день открывалась планерная станция. Полёт предполагался непродолжитель</w:t>
      </w:r>
      <w:r w:rsidRPr="008215F2">
        <w:rPr>
          <w:rFonts w:ascii="Times New Roman" w:hAnsi="Times New Roman" w:cs="Times New Roman"/>
          <w:color w:val="0070C0"/>
          <w:sz w:val="16"/>
          <w:szCs w:val="16"/>
        </w:rPr>
        <w:softHyphen/>
        <w:t>ным, и подготовка к нему носила характер им</w:t>
      </w:r>
      <w:r w:rsidRPr="008215F2">
        <w:rPr>
          <w:rFonts w:ascii="Times New Roman" w:hAnsi="Times New Roman" w:cs="Times New Roman"/>
          <w:color w:val="0070C0"/>
          <w:sz w:val="16"/>
          <w:szCs w:val="16"/>
        </w:rPr>
        <w:softHyphen/>
        <w:t>провизации: оболочку наполнили светильным газом, вместо корзины привязали трапецию (до</w:t>
      </w:r>
      <w:r w:rsidRPr="008215F2">
        <w:rPr>
          <w:rFonts w:ascii="Times New Roman" w:hAnsi="Times New Roman" w:cs="Times New Roman"/>
          <w:color w:val="0070C0"/>
          <w:sz w:val="16"/>
          <w:szCs w:val="16"/>
        </w:rPr>
        <w:softHyphen/>
        <w:t>щечка на двух бечёвках), аэронавт не имел с со</w:t>
      </w:r>
      <w:r w:rsidRPr="008215F2">
        <w:rPr>
          <w:rFonts w:ascii="Times New Roman" w:hAnsi="Times New Roman" w:cs="Times New Roman"/>
          <w:color w:val="0070C0"/>
          <w:sz w:val="16"/>
          <w:szCs w:val="16"/>
        </w:rPr>
        <w:softHyphen/>
        <w:t>бой ни приборов, ни карты СССР, ни даже специ</w:t>
      </w:r>
      <w:r w:rsidRPr="008215F2">
        <w:rPr>
          <w:rFonts w:ascii="Times New Roman" w:hAnsi="Times New Roman" w:cs="Times New Roman"/>
          <w:color w:val="0070C0"/>
          <w:sz w:val="16"/>
          <w:szCs w:val="16"/>
        </w:rPr>
        <w:softHyphen/>
        <w:t>альной зимней одежды.</w:t>
      </w:r>
    </w:p>
    <w:p w14:paraId="69DD4FB5" w14:textId="77777777" w:rsidR="009A53C7" w:rsidRPr="008215F2" w:rsidRDefault="009A53C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13.20 В.Г. Гараканизде, взяв три мешка бал</w:t>
      </w:r>
      <w:r w:rsidRPr="008215F2">
        <w:rPr>
          <w:rFonts w:ascii="Times New Roman" w:hAnsi="Times New Roman" w:cs="Times New Roman"/>
          <w:color w:val="0070C0"/>
          <w:sz w:val="16"/>
          <w:szCs w:val="16"/>
        </w:rPr>
        <w:softHyphen/>
        <w:t>ласта, стартовал при температуре -17°C и силь</w:t>
      </w:r>
      <w:r w:rsidRPr="008215F2">
        <w:rPr>
          <w:rFonts w:ascii="Times New Roman" w:hAnsi="Times New Roman" w:cs="Times New Roman"/>
          <w:color w:val="0070C0"/>
          <w:sz w:val="16"/>
          <w:szCs w:val="16"/>
        </w:rPr>
        <w:softHyphen/>
        <w:t>ном пронизывающем ветре. Аэростат сразу же поднялся на высоту 700 м (по оценке воздухопла</w:t>
      </w:r>
      <w:r w:rsidRPr="008215F2">
        <w:rPr>
          <w:rFonts w:ascii="Times New Roman" w:hAnsi="Times New Roman" w:cs="Times New Roman"/>
          <w:color w:val="0070C0"/>
          <w:sz w:val="16"/>
          <w:szCs w:val="16"/>
        </w:rPr>
        <w:softHyphen/>
        <w:t>вателя) и пошёл на северо-запад. То, что перелёт в Горки не удался, аэронавту стало ясно уже че</w:t>
      </w:r>
      <w:r w:rsidRPr="008215F2">
        <w:rPr>
          <w:rFonts w:ascii="Times New Roman" w:hAnsi="Times New Roman" w:cs="Times New Roman"/>
          <w:color w:val="0070C0"/>
          <w:sz w:val="16"/>
          <w:szCs w:val="16"/>
        </w:rPr>
        <w:softHyphen/>
        <w:t>рез два часа, когда шар пролетел над Дмитровом и пошёл на Тверь.</w:t>
      </w:r>
    </w:p>
    <w:p w14:paraId="6A47C3D2" w14:textId="77777777" w:rsidR="009A53C7" w:rsidRPr="008215F2" w:rsidRDefault="009A53C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Ветер постепенно перешёл в шквал. Аэростат стало крутить вокруг своей оси. В этих условиях посадка была рискованной, тем более, что шар, летевший на высоте 400 м, приближался к люд</w:t>
      </w:r>
      <w:r w:rsidRPr="008215F2">
        <w:rPr>
          <w:rFonts w:ascii="Times New Roman" w:hAnsi="Times New Roman" w:cs="Times New Roman"/>
          <w:color w:val="0070C0"/>
          <w:sz w:val="16"/>
          <w:szCs w:val="16"/>
        </w:rPr>
        <w:softHyphen/>
        <w:t>ному Ленинградскому району. Наступившая темнота, отсутствие карты, туман над землёй не позволяли воздухоплавателю ориентировать</w:t>
      </w:r>
      <w:r w:rsidRPr="008215F2">
        <w:rPr>
          <w:rFonts w:ascii="Times New Roman" w:hAnsi="Times New Roman" w:cs="Times New Roman"/>
          <w:color w:val="0070C0"/>
          <w:sz w:val="16"/>
          <w:szCs w:val="16"/>
        </w:rPr>
        <w:softHyphen/>
        <w:t>ся. Среди ночи по характерному шуму он опре</w:t>
      </w:r>
      <w:r w:rsidRPr="008215F2">
        <w:rPr>
          <w:rFonts w:ascii="Times New Roman" w:hAnsi="Times New Roman" w:cs="Times New Roman"/>
          <w:color w:val="0070C0"/>
          <w:sz w:val="16"/>
          <w:szCs w:val="16"/>
        </w:rPr>
        <w:softHyphen/>
        <w:t>делил, что идёт над деревьями. С рассветом под аэростатом стали проплывать небольшие дерев</w:t>
      </w:r>
      <w:r w:rsidRPr="008215F2">
        <w:rPr>
          <w:rFonts w:ascii="Times New Roman" w:hAnsi="Times New Roman" w:cs="Times New Roman"/>
          <w:color w:val="0070C0"/>
          <w:sz w:val="16"/>
          <w:szCs w:val="16"/>
        </w:rPr>
        <w:softHyphen/>
        <w:t>ни. Гарканидзе, у которого оставался ещё мешок балласта, спустился у с. Пенома Никольского уез</w:t>
      </w:r>
      <w:r w:rsidRPr="008215F2">
        <w:rPr>
          <w:rFonts w:ascii="Times New Roman" w:hAnsi="Times New Roman" w:cs="Times New Roman"/>
          <w:color w:val="0070C0"/>
          <w:sz w:val="16"/>
          <w:szCs w:val="16"/>
        </w:rPr>
        <w:softHyphen/>
        <w:t>да Северо-Двинской губернии, расположенного в 200 км от железной дороги. Уложив с помощью крестьян аэростат, он четыре дня добирался на са</w:t>
      </w:r>
      <w:r w:rsidRPr="008215F2">
        <w:rPr>
          <w:rFonts w:ascii="Times New Roman" w:hAnsi="Times New Roman" w:cs="Times New Roman"/>
          <w:color w:val="0070C0"/>
          <w:sz w:val="16"/>
          <w:szCs w:val="16"/>
        </w:rPr>
        <w:softHyphen/>
        <w:t>нях до станции Шарья, откуда 28 января сообщил о себе в Авиахим. Полёт превысил мировой ре</w:t>
      </w:r>
      <w:r w:rsidRPr="008215F2">
        <w:rPr>
          <w:rFonts w:ascii="Times New Roman" w:hAnsi="Times New Roman" w:cs="Times New Roman"/>
          <w:color w:val="0070C0"/>
          <w:sz w:val="16"/>
          <w:szCs w:val="16"/>
        </w:rPr>
        <w:softHyphen/>
        <w:t>корд для аэростатов данного объёма. Его продол</w:t>
      </w:r>
      <w:r w:rsidRPr="008215F2">
        <w:rPr>
          <w:rFonts w:ascii="Times New Roman" w:hAnsi="Times New Roman" w:cs="Times New Roman"/>
          <w:color w:val="0070C0"/>
          <w:sz w:val="16"/>
          <w:szCs w:val="16"/>
        </w:rPr>
        <w:softHyphen/>
        <w:t>жительность составила 16 часов, а дальность — около 800 км по прямой, и свыше 1000 км по линии полёта (20120).</w:t>
      </w:r>
    </w:p>
    <w:p w14:paraId="5E3043CD" w14:textId="77777777" w:rsidR="009A53C7" w:rsidRPr="008215F2" w:rsidRDefault="009A53C7" w:rsidP="008215F2">
      <w:pPr>
        <w:spacing w:after="0" w:line="240" w:lineRule="auto"/>
        <w:jc w:val="both"/>
        <w:rPr>
          <w:rFonts w:ascii="Times New Roman" w:hAnsi="Times New Roman" w:cs="Times New Roman"/>
          <w:color w:val="0070C0"/>
          <w:sz w:val="16"/>
          <w:szCs w:val="16"/>
        </w:rPr>
      </w:pPr>
    </w:p>
    <w:bookmarkEnd w:id="17"/>
    <w:p w14:paraId="4B132B2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96B09F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6A85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января 1927 Авиахим был объединен с ОСО и стал Осоавиахимом (66,92).</w:t>
      </w:r>
    </w:p>
    <w:p w14:paraId="43A381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9C606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января 1927 основан ОСОАВИАХИМ (позднее - ДОСААФ) (4962).</w:t>
      </w:r>
    </w:p>
    <w:p w14:paraId="742BB58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72FF32" w14:textId="77777777" w:rsidR="009A53C7" w:rsidRPr="008215F2" w:rsidRDefault="009A53C7" w:rsidP="008215F2">
      <w:pPr>
        <w:spacing w:after="0" w:line="240" w:lineRule="auto"/>
        <w:jc w:val="both"/>
        <w:rPr>
          <w:rFonts w:ascii="Times New Roman" w:hAnsi="Times New Roman" w:cs="Times New Roman"/>
          <w:color w:val="0070C0"/>
          <w:sz w:val="16"/>
          <w:szCs w:val="16"/>
        </w:rPr>
      </w:pPr>
      <w:bookmarkStart w:id="18" w:name="_Hlk56760453"/>
      <w:r w:rsidRPr="008215F2">
        <w:rPr>
          <w:rFonts w:ascii="Times New Roman" w:hAnsi="Times New Roman" w:cs="Times New Roman"/>
          <w:color w:val="0070C0"/>
          <w:sz w:val="16"/>
          <w:szCs w:val="16"/>
        </w:rPr>
        <w:t>23 января 1927 г. на совместном заседании I Всесоюзного съезда Авиахима и пле</w:t>
      </w:r>
      <w:r w:rsidRPr="008215F2">
        <w:rPr>
          <w:rFonts w:ascii="Times New Roman" w:hAnsi="Times New Roman" w:cs="Times New Roman"/>
          <w:color w:val="0070C0"/>
          <w:sz w:val="16"/>
          <w:szCs w:val="16"/>
        </w:rPr>
        <w:softHyphen/>
        <w:t>нума ЦС ОСО (под председательством А.И. Ры</w:t>
      </w:r>
      <w:r w:rsidRPr="008215F2">
        <w:rPr>
          <w:rFonts w:ascii="Times New Roman" w:hAnsi="Times New Roman" w:cs="Times New Roman"/>
          <w:color w:val="0070C0"/>
          <w:sz w:val="16"/>
          <w:szCs w:val="16"/>
        </w:rPr>
        <w:softHyphen/>
        <w:t>кова) Председатель РВС СССР К.Е. Ворошилов внес предложение о создании единого Союза обществ друзей обороны, авиационного и хи</w:t>
      </w:r>
      <w:r w:rsidRPr="008215F2">
        <w:rPr>
          <w:rFonts w:ascii="Times New Roman" w:hAnsi="Times New Roman" w:cs="Times New Roman"/>
          <w:color w:val="0070C0"/>
          <w:sz w:val="16"/>
          <w:szCs w:val="16"/>
        </w:rPr>
        <w:softHyphen/>
        <w:t>мического строительства СССР — Осоавиахим СССР (ОСОАХ СССР). Предложение одобри</w:t>
      </w:r>
      <w:r w:rsidRPr="008215F2">
        <w:rPr>
          <w:rFonts w:ascii="Times New Roman" w:hAnsi="Times New Roman" w:cs="Times New Roman"/>
          <w:color w:val="0070C0"/>
          <w:sz w:val="16"/>
          <w:szCs w:val="16"/>
        </w:rPr>
        <w:softHyphen/>
        <w:t>ли и в состав ЦС Осоавиахима СССР избрали П.И. Баранова, С.М. Буденного, К. Е. Ворошило</w:t>
      </w:r>
      <w:r w:rsidRPr="008215F2">
        <w:rPr>
          <w:rFonts w:ascii="Times New Roman" w:hAnsi="Times New Roman" w:cs="Times New Roman"/>
          <w:color w:val="0070C0"/>
          <w:sz w:val="16"/>
          <w:szCs w:val="16"/>
        </w:rPr>
        <w:softHyphen/>
        <w:t>ва, С.С. Каменева, В.В. Куйбышева, Г.К. Орджо</w:t>
      </w:r>
      <w:r w:rsidRPr="008215F2">
        <w:rPr>
          <w:rFonts w:ascii="Times New Roman" w:hAnsi="Times New Roman" w:cs="Times New Roman"/>
          <w:color w:val="0070C0"/>
          <w:sz w:val="16"/>
          <w:szCs w:val="16"/>
        </w:rPr>
        <w:softHyphen/>
        <w:t>никидзе, М.Н. Тухачевского и других партийных и государственных деятелей (20120).</w:t>
      </w:r>
    </w:p>
    <w:p w14:paraId="35B50A97" w14:textId="77777777" w:rsidR="009A53C7" w:rsidRPr="008215F2" w:rsidRDefault="009A53C7" w:rsidP="008215F2">
      <w:pPr>
        <w:spacing w:after="0" w:line="240" w:lineRule="auto"/>
        <w:jc w:val="both"/>
        <w:rPr>
          <w:rFonts w:ascii="Times New Roman" w:hAnsi="Times New Roman" w:cs="Times New Roman"/>
          <w:color w:val="0070C0"/>
          <w:sz w:val="16"/>
          <w:szCs w:val="16"/>
        </w:rPr>
      </w:pPr>
    </w:p>
    <w:p w14:paraId="7D6417BF" w14:textId="77777777" w:rsidR="009A53C7" w:rsidRPr="008215F2" w:rsidRDefault="009A53C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19" w:name="_Hlk57917927"/>
      <w:bookmarkEnd w:id="18"/>
      <w:r w:rsidRPr="008215F2">
        <w:rPr>
          <w:rFonts w:ascii="Times New Roman" w:eastAsia="Times New Roman" w:hAnsi="Times New Roman" w:cs="Times New Roman"/>
          <w:color w:val="0070C0"/>
          <w:sz w:val="16"/>
          <w:szCs w:val="16"/>
          <w:lang w:eastAsia="ru-RU"/>
        </w:rPr>
        <w:lastRenderedPageBreak/>
        <w:t>23 января 1927 г. на I Всесоюзном съезде представителей двух добровольных организаций Авиахим и Общества содействия обороне образован Осоавиахим.</w:t>
      </w:r>
    </w:p>
    <w:p w14:paraId="03EFF2E0" w14:textId="77777777" w:rsidR="009A53C7" w:rsidRPr="008215F2" w:rsidRDefault="009A53C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Задачей Общества являлось способствование укреплению и развитию обороноспособности страны, авиационной и химической промышленности и применению химии в сельском хозяйстве, сбору денежных средств, а также проведению военной подготовки населения СССР.</w:t>
      </w:r>
    </w:p>
    <w:p w14:paraId="274531DA" w14:textId="77777777" w:rsidR="009A53C7" w:rsidRPr="008215F2" w:rsidRDefault="009A53C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На Всесоюзном съезде Осоавиахима избирался Центральный совет, Президиум и Секретариат.</w:t>
      </w:r>
    </w:p>
    <w:p w14:paraId="24962DB2" w14:textId="77777777" w:rsidR="009A53C7" w:rsidRPr="008215F2" w:rsidRDefault="009A53C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При Президиуме Центрального совета Осоавиахима имелся аппарат: бухгалтерия, отдел снабжения, прессбюро, комитет содействия изобретательству и секции по различным военно-техническим видам спорта.</w:t>
      </w:r>
    </w:p>
    <w:p w14:paraId="3063D3AA" w14:textId="77777777" w:rsidR="009A53C7" w:rsidRPr="008215F2" w:rsidRDefault="009A53C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Организационная структура Осоавиахима строилась по территориально-производственному признаку. Низовой организацией являлась ячейка с выборным бюро и ответственным секретарем ячейки. Ячейки объединялись в районные, губернские, краевые, окружные, областные и республиканские организации Осоавиахима, возглавляемые советом Общества.</w:t>
      </w:r>
    </w:p>
    <w:p w14:paraId="00BBFDF9" w14:textId="77777777" w:rsidR="009A53C7" w:rsidRPr="008215F2" w:rsidRDefault="009A53C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При Осоавиахиме СССР действовали Центральный транспортный совет Осоавиахима СССР (1930–1940) и Центральный совет Осоавиахима водного транспорта СССР (1938–1940), ответственные за проведение работы по боевой, противохимической обороне, стрелковой подготовке на железнодорожном и водном транспорте.</w:t>
      </w:r>
    </w:p>
    <w:p w14:paraId="470AEB6F" w14:textId="77777777" w:rsidR="009A53C7" w:rsidRPr="008215F2" w:rsidRDefault="009A53C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Производственные предприятия Осоавиахима СССР были подчинены Главному управлению производства и снабжения (с 1927 по 1938 гг. – Союзенабосоавиахим СССР).</w:t>
      </w:r>
    </w:p>
    <w:p w14:paraId="08F6E116" w14:textId="77777777" w:rsidR="009A53C7" w:rsidRPr="008215F2" w:rsidRDefault="009A53C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С 1934 г. Осоавиахим СССР был включен в список организаций, средства которым выделялись Госпланом СССР.</w:t>
      </w:r>
    </w:p>
    <w:p w14:paraId="0225CD2E" w14:textId="77777777" w:rsidR="009A53C7" w:rsidRPr="008215F2" w:rsidRDefault="009A53C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Совместно с комсомолом Осоавиахим занимался вопросами комплектования школ военно-воздушного флота.</w:t>
      </w:r>
    </w:p>
    <w:p w14:paraId="7F3D1C6C" w14:textId="77777777" w:rsidR="009A53C7" w:rsidRPr="008215F2" w:rsidRDefault="009A53C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При учреждениях и предприятиях были созданы команды и кружки противовоздушной обороны, в которых производилось обучение населения способам защиты от воздушно-химического нападения.</w:t>
      </w:r>
    </w:p>
    <w:p w14:paraId="66785CB6" w14:textId="77777777" w:rsidR="009A53C7" w:rsidRPr="008215F2" w:rsidRDefault="009A53C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Осоавиахим проводил работу по подготовке кадров специалистов, учреждал стипендии для студентов авиационных и химических вузов, субсидировал работы лабораторий авиационных научных институтов, разрабатывал вопросы применения химии в сельском хозяйстве и промышленности.</w:t>
      </w:r>
    </w:p>
    <w:p w14:paraId="32899E3D" w14:textId="77777777" w:rsidR="009A53C7" w:rsidRPr="008215F2" w:rsidRDefault="009A53C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мае 1948 г. Общество прекратило существование в связи с разделением на три самостоятельных общества (ДОСАРМ, ДОСФЛОТ, ДОСАВ) ().</w:t>
      </w:r>
    </w:p>
    <w:p w14:paraId="6488681E" w14:textId="77777777" w:rsidR="009A53C7" w:rsidRPr="008215F2" w:rsidRDefault="009A53C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Фонд поступал из Центрального архива ЦК ДОСААФ СССР в течение 1964–1968 гг. (20283).</w:t>
      </w:r>
    </w:p>
    <w:p w14:paraId="600F3E8F" w14:textId="77777777" w:rsidR="009A53C7" w:rsidRPr="008215F2" w:rsidRDefault="009A53C7" w:rsidP="008215F2">
      <w:pPr>
        <w:spacing w:after="0" w:line="240" w:lineRule="auto"/>
        <w:jc w:val="both"/>
        <w:rPr>
          <w:rFonts w:ascii="Times New Roman" w:hAnsi="Times New Roman" w:cs="Times New Roman"/>
          <w:color w:val="0070C0"/>
          <w:sz w:val="16"/>
          <w:szCs w:val="16"/>
        </w:rPr>
      </w:pPr>
    </w:p>
    <w:bookmarkEnd w:id="19"/>
    <w:p w14:paraId="4BDFA8A0" w14:textId="77777777" w:rsidR="00F47196" w:rsidRPr="008215F2" w:rsidRDefault="00F47196"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23 января</w:t>
      </w:r>
      <w:r w:rsidRPr="008215F2">
        <w:rPr>
          <w:rFonts w:ascii="Times New Roman" w:hAnsi="Times New Roman" w:cs="Times New Roman"/>
          <w:color w:val="000000" w:themeColor="text1"/>
          <w:sz w:val="16"/>
          <w:szCs w:val="16"/>
        </w:rPr>
        <w:t xml:space="preserve"> в 1927 году на совместном заседании I съезда АВИАХИМа и участников пленума ОСО было принято решение о создании в СССР Общества содействия обороне, авиации и химическому строительству в СССР (ОСОАВИАХИМ) и Общества содействия армии, авиации и флоту (ДОСААФ). С 25 сентября 1991 г. - единое Оборонное общество страны - Российская оборонная спортивно-техническая организация (РОСТО). В январе в Москве пройдет V съезд РОСТО (ДОСААФ) (15018).</w:t>
      </w:r>
    </w:p>
    <w:p w14:paraId="5E54DEF6" w14:textId="77777777" w:rsidR="00F47196" w:rsidRPr="008215F2" w:rsidRDefault="00F47196" w:rsidP="008215F2">
      <w:pPr>
        <w:spacing w:after="0" w:line="240" w:lineRule="auto"/>
        <w:jc w:val="both"/>
        <w:rPr>
          <w:rFonts w:ascii="Times New Roman" w:hAnsi="Times New Roman" w:cs="Times New Roman"/>
          <w:color w:val="000000" w:themeColor="text1"/>
          <w:sz w:val="16"/>
          <w:szCs w:val="16"/>
        </w:rPr>
      </w:pPr>
    </w:p>
    <w:p w14:paraId="78FA5F3A" w14:textId="77777777" w:rsidR="00192B8C" w:rsidRPr="008215F2"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3824286F" w14:textId="77777777" w:rsidR="00192B8C" w:rsidRPr="008215F2"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0079C"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января 1927. Открылся 1-й Всесоюзный съезд обществ Авиахим (18717).</w:t>
      </w:r>
    </w:p>
    <w:p w14:paraId="73A0CAFA"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p>
    <w:p w14:paraId="7A97DAD1"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24 февраля 1927 г. Протокол №88. Заседание ПБ</w:t>
      </w:r>
    </w:p>
    <w:p w14:paraId="2EB289D3"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П.34. О Комиссии обороны [создана при СТО СССР и утвержден ее состав] (17150).</w:t>
      </w:r>
    </w:p>
    <w:p w14:paraId="125E2DE9"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p>
    <w:p w14:paraId="4213F758" w14:textId="77777777" w:rsidR="006A51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1304D18C" w14:textId="77777777" w:rsidR="006A5192" w:rsidRPr="008215F2" w:rsidRDefault="006A51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E7B4E3" w14:textId="77777777" w:rsidR="006A5192" w:rsidRPr="008215F2" w:rsidRDefault="006A5192"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 xml:space="preserve">24 </w:t>
      </w:r>
      <w:bookmarkStart w:id="20" w:name="YANDEX_0"/>
      <w:bookmarkEnd w:id="20"/>
      <w:r w:rsidRPr="008215F2">
        <w:rPr>
          <w:rFonts w:ascii="Times New Roman" w:eastAsia="Times New Roman" w:hAnsi="Times New Roman" w:cs="Times New Roman"/>
          <w:bCs/>
          <w:color w:val="000000" w:themeColor="text1"/>
          <w:sz w:val="16"/>
          <w:szCs w:val="16"/>
          <w:lang w:eastAsia="ru-RU"/>
        </w:rPr>
        <w:t xml:space="preserve">  января  </w:t>
      </w:r>
      <w:bookmarkStart w:id="21" w:name="YANDEX_1"/>
      <w:bookmarkEnd w:id="21"/>
      <w:r w:rsidRPr="008215F2">
        <w:rPr>
          <w:rFonts w:ascii="Times New Roman" w:eastAsia="Times New Roman" w:hAnsi="Times New Roman" w:cs="Times New Roman"/>
          <w:bCs/>
          <w:color w:val="000000" w:themeColor="text1"/>
          <w:sz w:val="16"/>
          <w:szCs w:val="16"/>
          <w:lang w:eastAsia="ru-RU"/>
        </w:rPr>
        <w:t> 1927 в</w:t>
      </w:r>
      <w:r w:rsidRPr="008215F2">
        <w:rPr>
          <w:rFonts w:ascii="Times New Roman" w:eastAsia="Times New Roman" w:hAnsi="Times New Roman" w:cs="Times New Roman"/>
          <w:color w:val="000000" w:themeColor="text1"/>
          <w:sz w:val="16"/>
          <w:szCs w:val="16"/>
          <w:lang w:eastAsia="ru-RU"/>
        </w:rPr>
        <w:t xml:space="preserve"> Наркомпросе состоялось совещание о детском кино, созванное Агитпропом ЦК ВКП(б), Наркомпросом и ЦС ОДСК. С докладом "О задачах школьного кино" выступила Н.К. Крупская.</w:t>
      </w:r>
    </w:p>
    <w:p w14:paraId="661337D0" w14:textId="77777777" w:rsidR="006A5192" w:rsidRPr="008215F2" w:rsidRDefault="006A5192"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После вступительного слова К.В. Мальцева совещание заслушало краткую речь Н.К. Крупской о неблагоприятной ситуации, складывающейся с детским фильмом.</w:t>
      </w:r>
    </w:p>
    <w:p w14:paraId="0A510E1E" w14:textId="77777777" w:rsidR="006A5192" w:rsidRPr="008215F2" w:rsidRDefault="006A5192"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По итогам обсуждения было признано необходимым начать работу по созданию детской фильмы и выработать ее тип, на первое время произвести тщательный отбор среди имеющихся фильм и, наконец, перемонтировать часть имеющегося материала с целью приспособления для детей. Эту работу, а равно как и работу по оформлению детского сеанса, необходимо сконцентрировать в Наркомпросе. Необходимо вменить в обязанность ОНО систематически устраивать детские утренники, опираясь на ОДСК и привлекая к работе педагогов. Что касается ОДСК, то оно должно взять на себя организацию общественных сил вокруг детского кино.</w:t>
      </w:r>
    </w:p>
    <w:p w14:paraId="6297496C" w14:textId="77777777" w:rsidR="006A5192" w:rsidRPr="008215F2" w:rsidRDefault="006A5192"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Однако, потребовалось ещё не одно совещание по вопросу детского кино...</w:t>
      </w:r>
    </w:p>
    <w:p w14:paraId="60E89ABC" w14:textId="77777777" w:rsidR="006A5192" w:rsidRPr="008215F2" w:rsidRDefault="006A5192" w:rsidP="008215F2">
      <w:pPr>
        <w:spacing w:after="0" w:line="240" w:lineRule="auto"/>
        <w:jc w:val="both"/>
        <w:rPr>
          <w:rFonts w:ascii="Times New Roman" w:hAnsi="Times New Roman" w:cs="Times New Roman"/>
          <w:color w:val="000000" w:themeColor="text1"/>
          <w:sz w:val="16"/>
          <w:szCs w:val="16"/>
        </w:rPr>
      </w:pPr>
      <w:r w:rsidRPr="008215F2">
        <w:rPr>
          <w:rFonts w:ascii="Times New Roman" w:eastAsia="Times New Roman" w:hAnsi="Times New Roman" w:cs="Times New Roman"/>
          <w:color w:val="000000" w:themeColor="text1"/>
          <w:sz w:val="16"/>
          <w:szCs w:val="16"/>
          <w:lang w:eastAsia="ru-RU"/>
        </w:rPr>
        <w:t>В 1935 году состоялась 1-я Всесоюзная конференция по детскому кино, которая обсуждала, как воплотить в жизнь постановление СНК СССР и ЦК ВКП(б) "Об улучшении выпуска картин для детей". В 1936 году было собрано аналогичное совещание по детской литературе. Фильмы для детей снимались на разных студиях, поэтому в эпоху централизации и унификации производства решено было создать единый центр по производству "идеологически выдержанных" детских лент. В июле 1936 г. на базе звуковой фабрики "Рот-фронт", принадлежавшей ранее "Межрабпомфильму", было создано новое предприятие "Союздетфильм" (</w:t>
      </w:r>
      <w:bookmarkStart w:id="22" w:name="YANDEX_2"/>
      <w:bookmarkEnd w:id="22"/>
      <w:r w:rsidRPr="008215F2">
        <w:rPr>
          <w:rFonts w:ascii="Times New Roman" w:eastAsia="Times New Roman" w:hAnsi="Times New Roman" w:cs="Times New Roman"/>
          <w:color w:val="000000" w:themeColor="text1"/>
          <w:sz w:val="16"/>
          <w:szCs w:val="16"/>
          <w:lang w:eastAsia="ru-RU"/>
        </w:rPr>
        <w:t> директор </w:t>
      </w:r>
      <w:bookmarkStart w:id="23" w:name="YANDEX_LAST"/>
      <w:bookmarkEnd w:id="23"/>
      <w:r w:rsidRPr="008215F2">
        <w:rPr>
          <w:rFonts w:ascii="Times New Roman" w:eastAsia="Times New Roman" w:hAnsi="Times New Roman" w:cs="Times New Roman"/>
          <w:color w:val="000000" w:themeColor="text1"/>
          <w:sz w:val="16"/>
          <w:szCs w:val="16"/>
          <w:lang w:eastAsia="ru-RU"/>
        </w:rPr>
        <w:t xml:space="preserve"> А. Канторович) (17186).</w:t>
      </w:r>
    </w:p>
    <w:p w14:paraId="56850AB8" w14:textId="77777777" w:rsidR="006A5192" w:rsidRPr="008215F2" w:rsidRDefault="006A5192" w:rsidP="008215F2">
      <w:pPr>
        <w:spacing w:after="0" w:line="240" w:lineRule="auto"/>
        <w:jc w:val="both"/>
        <w:rPr>
          <w:rFonts w:ascii="Times New Roman" w:hAnsi="Times New Roman" w:cs="Times New Roman"/>
          <w:color w:val="000000" w:themeColor="text1"/>
          <w:sz w:val="16"/>
          <w:szCs w:val="16"/>
        </w:rPr>
      </w:pPr>
    </w:p>
    <w:p w14:paraId="48F9085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14C0CC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81E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января 1927 не совещании с участием статс-секретаря МИДа Шуберта, зав. восточноевропейской референтурой МИД Дирксена, нового начальника генштаба генерала Ветцеля и руководителя «Зондергруппы Р» («Вогру») майора Фишера, состоялась «инвентаризация военно-технических контактов». Указав, что ставшие известными социал-демократам моменты сотрудничества принадлежат прошлому («Юнкерс», «Берсоль», советские поставки снарядов), военные назвали те области, где военное сотрудничество продолжалось. Это летная и танковая «частные» школы, финансировавшиеся военным министерством, проведение в СССР научных опытов по использованию ОВ и обмен военным опытом (взаимные визиты офицеров генштабов обеих армий и их участие на маневрах и учениях). Сохранение летной и танковой школ было признано жизненно необходимым, поскольку авиация и танки «в любой будущей войне будут играть решающую роль». Шуберт тем не менее напомнил о постоянно повторявшемся Брокдорфом-Ранцау тезисе о том, что зависимость в данном вопросе от советской стороны, которая могла бы шантажировать Берлин и в известном случае «организовать» и утечку информации, нетерпима (14 января 1927 г. райхскомиссар по соблюдению общественного порядка Кюнцер информировал МИД Германии о поступившей из доверительных источников информации о том, что утечка информации была намеренно организована советскими агентами в Англии и Франции с целью вызвать у Антанты недоверие и подозрительность к Германии и, тем самым, воспрепятствовать сближению ее с Западом. Информацию же «Манчестер Гардиан» якобы передал советский дипломатический агент Гаврилов. А Чичерин-де, прибывший в первой декаде декабря 1926 г. с визитом в Берлин, привез с собой для передачи французам несколько документов о деятельности германских фирм и офицеров райхсвера в Москве («Юнкере», «Крупп», «Штольценберг», полковник в отставке М.Бауэр). Эти документы 1 декабря 1926 г. диппочтой были направлены в Париж для передачи близким к французскому МИДу кругам. (ADAP, Ser.B, Bd.IV. S. 154-155).). Но не менее убедителен в своих доводах был и Ветцель. Он говорил, что советская сторона несомненно была очень заинтересована в продолжении военных отношений, надеясь серьезно подучиться у райхсвера. Если же Москва бы увидела, что Берлин сворачивает военное сотрудничество, то она мгновенно обратилась бы за аналогичной помощью к Франции или еще какой-либо державе. Тем самым Берлин безвозвратно потерял бы те политические дивиденды, которые он получал от военного сотрудничества с СССР (ADAP, Ser.B, Bd.IV. S. 154-155). На совещании 4 февраля 1927 г. с участием Штреземана и Хайе была признана безусловная необходимость сохранения в СССР летной и танковой школ райхсвера, причем Штреземан проявил к ним живой интерес. 26 февраля 1927 г., по итогам этого совещания был составлен протокол, в котором констатировалось, что «созданные на основе заключенных в 1922 и 1923 гг. договоров военно-промышленные предприятия («Юнкерс», «Берсоль», производство боеприпасов) в конце 1926 г. ликвидированы». Штреземан и Хайе согласовали, что до конца лета 1927 г. военнослужащие райхсвера не будут обучаться в танковой и летной школах и воздержатся от участия в испытаниях химоружия; а осенью 1927 г. министры решили этот вопрос пересмотреть. Взаимное участие на маневрах у них сомнений не вызывало и оно было продолжено, как и прежде (ADAP, Ser.B, Bd.IV. S. 154-155) (11784).</w:t>
      </w:r>
    </w:p>
    <w:p w14:paraId="0C699B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8A323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2B4D9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1ADA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января Британия направила экспедиционный корпус в 12 тыс. чел. в Китай для защиты своих концессий (2100).</w:t>
      </w:r>
    </w:p>
    <w:p w14:paraId="2431F8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0F5BA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43C83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95E0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января 1927 Пред. Правления Авиатреста Макаровский в СЗ N 1703/к-д в ОМО ЦКБ Бессонову препроводил для просмотра и отзыва предложения и Леви и описание изобретенной им летательной машины (2335,50).</w:t>
      </w:r>
    </w:p>
    <w:p w14:paraId="10C2BF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402A37"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26 января 1927 г. Ворошилов сделал обстоятельный доклад в Политбюро ЦК ВКП(б) по результатам работы специальной комиссии Управления Военно-воздушных сил РККА, которая осмотрела заводские помещения 20 января 1927 г.</w:t>
      </w:r>
    </w:p>
    <w:p w14:paraId="2AA04135"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в Филях, - говорилось в докладе, - стоящий уже почти 2 года и представляющий по своему оборудованию крупную промышленную единицу, сохраняется очень скверно: в цехах лежит снег сугробами, станки ржавеют. Самолеты с каждым месяцем теряют свою ценность, так как они перевозятся с места на место, разбираются и собираются, перестают быть, в силу этого, новыми самолетами и приобретают все больше физиономию складского имущества..." Капистка В.В. Секретный завод в Филях. //http://nvo.ng.ru/history/2001-08-17/5_factory.html (18271).</w:t>
      </w:r>
    </w:p>
    <w:p w14:paraId="60F25971"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p>
    <w:p w14:paraId="4C5E3BAC" w14:textId="77777777" w:rsidR="001E3417"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6242221" w14:textId="77777777" w:rsidR="001E3417" w:rsidRPr="008215F2" w:rsidRDefault="001E341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3E345D" w14:textId="77777777" w:rsidR="001E3417" w:rsidRPr="008215F2" w:rsidRDefault="001E3417" w:rsidP="008215F2">
      <w:pPr>
        <w:pStyle w:val="rtejustify"/>
        <w:spacing w:before="0" w:after="0"/>
        <w:rPr>
          <w:color w:val="000000" w:themeColor="text1"/>
          <w:sz w:val="16"/>
          <w:szCs w:val="16"/>
        </w:rPr>
      </w:pPr>
      <w:r w:rsidRPr="008215F2">
        <w:rPr>
          <w:rStyle w:val="af0"/>
          <w:i w:val="0"/>
          <w:color w:val="000000" w:themeColor="text1"/>
          <w:sz w:val="16"/>
          <w:szCs w:val="16"/>
        </w:rPr>
        <w:t xml:space="preserve">26 января </w:t>
      </w:r>
      <w:r w:rsidRPr="008215F2">
        <w:rPr>
          <w:color w:val="000000" w:themeColor="text1"/>
          <w:sz w:val="16"/>
          <w:szCs w:val="16"/>
        </w:rPr>
        <w:t>1927 г.</w:t>
      </w:r>
      <w:r w:rsidRPr="008215F2">
        <w:rPr>
          <w:rStyle w:val="af0"/>
          <w:i w:val="0"/>
          <w:color w:val="000000" w:themeColor="text1"/>
          <w:sz w:val="16"/>
          <w:szCs w:val="16"/>
        </w:rPr>
        <w:t xml:space="preserve"> Протокол Реввоенсовета № 15.</w:t>
      </w:r>
      <w:r w:rsidRPr="008215F2">
        <w:rPr>
          <w:color w:val="000000" w:themeColor="text1"/>
          <w:sz w:val="16"/>
          <w:szCs w:val="16"/>
        </w:rPr>
        <w:t xml:space="preserve"> 2. О новом строительстве промышленности. (Ворошилов). (РГВА. Ф. 4. Оп. 18. Д. 11. Л. 154</w:t>
      </w:r>
      <w:r w:rsidRPr="008215F2">
        <w:rPr>
          <w:color w:val="000000" w:themeColor="text1"/>
          <w:sz w:val="16"/>
          <w:szCs w:val="16"/>
        </w:rPr>
        <w:noBreakHyphen/>
        <w:t>155) (12342).</w:t>
      </w:r>
    </w:p>
    <w:p w14:paraId="446BAE99" w14:textId="77777777" w:rsidR="001E3417" w:rsidRPr="008215F2" w:rsidRDefault="001E3417" w:rsidP="008215F2">
      <w:pPr>
        <w:pStyle w:val="rtejustify"/>
        <w:spacing w:before="0" w:after="0"/>
        <w:rPr>
          <w:rStyle w:val="af0"/>
          <w:i w:val="0"/>
          <w:color w:val="000000" w:themeColor="text1"/>
          <w:sz w:val="16"/>
          <w:szCs w:val="16"/>
        </w:rPr>
      </w:pPr>
    </w:p>
    <w:p w14:paraId="7216031D"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января 1927 г. Литвинов сообщил Крестинскому о том, что «решение о постепенной ликвидации сотрудничества с германским военным ведомством действительно принято». При этом, по словам Литвинова, если считать ликвидацию неизбежной, то более удобный момент для нее трудно было выбрать. Литвинов напомнил Крестинскому о мнительности руководителей РВС, считавших, что в случае с «Берсолью» «немцами проводился сознательный саботаж для ослабления нашей обороноспособности и, что это делалось чуть ли не по заданиям Англии» (18265).</w:t>
      </w:r>
    </w:p>
    <w:p w14:paraId="51826014"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p>
    <w:p w14:paraId="11ACB28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29491DD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0B6B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января 1927 г. Литвинов сообщил Крестинскому о том, что «решение о постепенной ликвидации сотрудничества с германским военным ведомством действительно принято». При этом, по словам Литвинова, если считать ликвидацию неизбежной, то более удобный момент для нее трудно было выбрать. Литвинов напомнил Крестинскому о мнительности руководителей РВС, считавших, что в случае с «Берсолью» «немцами проводился сознательный саботаж для ослабления нашей обороноспособности и, что это делалось чуть ли не по заданиям Англии» (АВП РФ, ф. 0165, оп. 7, п. 138, д. 221, л. 33.). Руководители райхсвера, которым в Берлине постоянно приходилось защищать военное сотрудничество от нападок со стороны германской дипломатии, сразу почувствовали смену отношения советской стороны (Так, после одного из разговоров с советским военным атташе в Берлине Луневым, майор Фишер в письме Зекту от 12 марта 1927 г. писал: «Теперь, как это ни странно, другая сторона выражает опасения, тогда как наше министерство иностранных дел объявило о своем одобрении нынешнего направления в нашей работе». (Gustav Hilger. Op. cit. S. 199)). Однако после того, как разоблачительная кампания в германской прессе стихла, а канцлер Маркс удержался у власти и 29 января 1927г. сформировал новое правительство, в котором Гесслер сохранил за собой пост военного министра, в Москве, видимо, поняли, что опасения были напрасны и что они «переборщили» с решением, которое вскоре было существенно откорректировано: Политбюро ЦК ВКП(б) решением от 24 февраля 1927 г. теперь уже ограничивало продолжение военного сотрудничества с немцами «только легальными формами». Окончательным итогом борьбы различных ведомств обеих стран (военное министерство Германии и НКИД СССР были скорее «за», РВС СССР и МИД Германии скорее «против»), после всех неудач и скандалов Явилась согласованная позиция в пользу продолжения военного сотрудничества на «легальной базе» (В письме к Уборевичу в декабре 1927 г. Ворошилов писал, что «гранатная кампания» выявила в Берлине определенные прозападные течения, которые пытались «использовать связи с нами в целях шантажа [... ] Мы даже одно время думали свести до минимума все установившиеся у нас с Р. В. связи». (РГВА, ф. 33987, оп. 1, д. 667, л. 11) (11784).</w:t>
      </w:r>
    </w:p>
    <w:p w14:paraId="522F5F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F07061" w14:textId="77777777" w:rsidR="00445CE9" w:rsidRPr="008215F2" w:rsidRDefault="00445CE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6142A01" w14:textId="77777777" w:rsidR="00445CE9" w:rsidRPr="008215F2" w:rsidRDefault="00445CE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FE1C60" w14:textId="77777777" w:rsidR="00445CE9" w:rsidRPr="008215F2" w:rsidRDefault="00445CE9"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27 января 1927 года произошло событие, которому в тот момент никто не придал особого значения. Фактически, произошло очередное слияние оборонных обществ. К авторитетному Авиахиму присоединили незаметное Общество содействия обороне (ОСО). «Укрупнение» прошло безболезненно и, по сути, свелось к смене вывески. Так родился, ставший, спустя десятилетие, резервом РККА, могучий Осоавиахим. «Новая» общественная организация взяла на вооружение отработанные, еще ОДВФ, методы работы (21249).</w:t>
      </w:r>
    </w:p>
    <w:p w14:paraId="1F9364BF" w14:textId="77777777" w:rsidR="00445CE9" w:rsidRPr="008215F2" w:rsidRDefault="00445CE9"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7E67424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A6627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FBFE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января 1927 года Красным Путиловцем была сдана первая 152-мм пушка обр. 1910 (3861).</w:t>
      </w:r>
    </w:p>
    <w:p w14:paraId="2D5D00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DACBFA" w14:textId="77777777" w:rsidR="00192B8C" w:rsidRPr="008215F2"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BD0156D" w14:textId="77777777" w:rsidR="00192B8C" w:rsidRPr="008215F2"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D2EE1B"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января 1927. Газета "Вечерняя Москва" сообщала: "После трехлетнего перерыва известный зоопсихолог и артист В. Л. Дуров возобновляет ближайшей весной свои выступления перед московской публикой. Сейчас В. Л. Дуров живет в Москве, в своем уголке на Божедомке, и подготовляет для арены ряд новых номеров. Вчера в Москву прибыл транспорт новых южноамериканских животных, предназначенных для дрессировки. Среди них особенно интересны никогда еще не дрессировавшиеся золотые зайцы (агути), носухи (коати) и редкий экземпляр тонкорукой обезьяны" (18717).</w:t>
      </w:r>
    </w:p>
    <w:p w14:paraId="2F057726"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p>
    <w:p w14:paraId="7FB8B18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B7EDE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1AB041" w14:textId="77777777" w:rsidR="00F47196" w:rsidRPr="008215F2" w:rsidRDefault="00F47196"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27 января</w:t>
      </w:r>
      <w:r w:rsidRPr="008215F2">
        <w:rPr>
          <w:rFonts w:ascii="Times New Roman" w:hAnsi="Times New Roman" w:cs="Times New Roman"/>
          <w:color w:val="000000" w:themeColor="text1"/>
          <w:sz w:val="16"/>
          <w:szCs w:val="16"/>
        </w:rPr>
        <w:t xml:space="preserve"> в 1927 году совершил полет первый прототип </w:t>
      </w:r>
      <w:hyperlink r:id="rId10" w:tgtFrame="_blank" w:history="1">
        <w:r w:rsidRPr="008215F2">
          <w:rPr>
            <w:rFonts w:ascii="Times New Roman" w:hAnsi="Times New Roman" w:cs="Times New Roman"/>
            <w:color w:val="000000" w:themeColor="text1"/>
            <w:sz w:val="16"/>
            <w:szCs w:val="16"/>
          </w:rPr>
          <w:t xml:space="preserve">«XT2D-1» </w:t>
        </w:r>
      </w:hyperlink>
      <w:r w:rsidRPr="008215F2">
        <w:rPr>
          <w:rFonts w:ascii="Times New Roman" w:hAnsi="Times New Roman" w:cs="Times New Roman"/>
          <w:color w:val="000000" w:themeColor="text1"/>
          <w:sz w:val="16"/>
          <w:szCs w:val="16"/>
        </w:rPr>
        <w:t>в варианте сухопутного самолета. Вскоре после этого его звездообразные двигатели «Wright» «P-2» мощностью 500 л.с. были заменены на «Wright» «R-1750», аналогично были переоснащены два других опытных самолета (15022).</w:t>
      </w:r>
    </w:p>
    <w:p w14:paraId="03E8ABB9" w14:textId="77777777" w:rsidR="00F47196" w:rsidRPr="008215F2" w:rsidRDefault="00F47196" w:rsidP="008215F2">
      <w:pPr>
        <w:spacing w:after="0" w:line="240" w:lineRule="auto"/>
        <w:jc w:val="both"/>
        <w:rPr>
          <w:rFonts w:ascii="Times New Roman" w:hAnsi="Times New Roman" w:cs="Times New Roman"/>
          <w:color w:val="000000" w:themeColor="text1"/>
          <w:sz w:val="16"/>
          <w:szCs w:val="16"/>
        </w:rPr>
      </w:pPr>
    </w:p>
    <w:p w14:paraId="6C7382ED" w14:textId="77777777" w:rsidR="00445CE9" w:rsidRPr="008215F2" w:rsidRDefault="00445CE9"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27 января 1927 - Совершил полет первый прототип Douglas XT2D-1 в варианте сухопутного самолета. Вскоре после этого его звездообразные двигатели Wright P-2 мощностью 500 л.с. были заменены на Wright R-1750, аналогично были переоснащены два других опытных самолета. Впоследствии было продано 9 экземпляров серийного самолета T2D-1 (22642).</w:t>
      </w:r>
    </w:p>
    <w:p w14:paraId="2672AD25" w14:textId="77777777" w:rsidR="00445CE9" w:rsidRPr="008215F2" w:rsidRDefault="00445CE9"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1010804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января 1927 в Мюнхене состоялся первый конгресс партии нацистов НСДАП (4962).</w:t>
      </w:r>
    </w:p>
    <w:p w14:paraId="64169DE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B48CE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38E0F3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E9E17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января 1927 была подготовлена Докладная записка в Авиатрест, подготовленная комиссией, по поводу возможности производства в СССР копии Дорнье Валь. Завод 22 был готов с легкостью изготавливать 30 шт, выполняя в среднем за то же рабочее время, что и Р3-М5 (2335,115).</w:t>
      </w:r>
    </w:p>
    <w:p w14:paraId="467C10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AA4BB" w14:textId="77777777" w:rsidR="001E3417"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1DE6158" w14:textId="77777777" w:rsidR="001E3417" w:rsidRPr="008215F2" w:rsidRDefault="001E341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49246A" w14:textId="77777777" w:rsidR="001E3417" w:rsidRPr="008215F2" w:rsidRDefault="001E3417" w:rsidP="008215F2">
      <w:pPr>
        <w:pStyle w:val="rtejustify"/>
        <w:spacing w:before="0" w:after="0"/>
        <w:rPr>
          <w:color w:val="000000" w:themeColor="text1"/>
          <w:sz w:val="16"/>
          <w:szCs w:val="16"/>
        </w:rPr>
      </w:pPr>
      <w:r w:rsidRPr="008215F2">
        <w:rPr>
          <w:rStyle w:val="af0"/>
          <w:i w:val="0"/>
          <w:color w:val="000000" w:themeColor="text1"/>
          <w:sz w:val="16"/>
          <w:szCs w:val="16"/>
        </w:rPr>
        <w:t xml:space="preserve">29 января </w:t>
      </w:r>
      <w:r w:rsidRPr="008215F2">
        <w:rPr>
          <w:color w:val="000000" w:themeColor="text1"/>
          <w:sz w:val="16"/>
          <w:szCs w:val="16"/>
        </w:rPr>
        <w:t>1927 г.</w:t>
      </w:r>
      <w:r w:rsidRPr="008215F2">
        <w:rPr>
          <w:rStyle w:val="af0"/>
          <w:i w:val="0"/>
          <w:color w:val="000000" w:themeColor="text1"/>
          <w:sz w:val="16"/>
          <w:szCs w:val="16"/>
        </w:rPr>
        <w:t xml:space="preserve"> Протокол Реввоенсовета № 16.</w:t>
      </w:r>
      <w:r w:rsidRPr="008215F2">
        <w:rPr>
          <w:color w:val="000000" w:themeColor="text1"/>
          <w:sz w:val="16"/>
          <w:szCs w:val="16"/>
        </w:rPr>
        <w:t xml:space="preserve"> 1. Состояние мобработы по подготовке промышленности к войне. (Егоров). (РГВА. Ф. 4. Оп. 18. Д. 16. Л. 156</w:t>
      </w:r>
      <w:r w:rsidRPr="008215F2">
        <w:rPr>
          <w:color w:val="000000" w:themeColor="text1"/>
          <w:sz w:val="16"/>
          <w:szCs w:val="16"/>
        </w:rPr>
        <w:noBreakHyphen/>
        <w:t>157) (12342).</w:t>
      </w:r>
    </w:p>
    <w:p w14:paraId="5006E03C" w14:textId="77777777" w:rsidR="001E3417" w:rsidRPr="008215F2" w:rsidRDefault="001E3417" w:rsidP="008215F2">
      <w:pPr>
        <w:pStyle w:val="rtejustify"/>
        <w:spacing w:before="0" w:after="0"/>
        <w:rPr>
          <w:rStyle w:val="af0"/>
          <w:i w:val="0"/>
          <w:color w:val="000000" w:themeColor="text1"/>
          <w:sz w:val="16"/>
          <w:szCs w:val="16"/>
        </w:rPr>
      </w:pPr>
    </w:p>
    <w:p w14:paraId="32D53397"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29 января 1927 г. Протокол РВС №16</w:t>
      </w:r>
    </w:p>
    <w:p w14:paraId="382900DF"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Состояние мобработы по подготовке промышленности к войне. </w:t>
      </w:r>
      <w:r w:rsidRPr="008215F2">
        <w:rPr>
          <w:rFonts w:ascii="Times New Roman" w:hAnsi="Times New Roman" w:cs="Times New Roman"/>
          <w:bCs/>
          <w:iCs/>
          <w:color w:val="000000" w:themeColor="text1"/>
          <w:sz w:val="16"/>
          <w:szCs w:val="16"/>
        </w:rPr>
        <w:t>(Егоров, прения — Дыбенко, Мартинович, Тухачевский и др.)</w:t>
      </w:r>
      <w:r w:rsidRPr="008215F2">
        <w:rPr>
          <w:rFonts w:ascii="Times New Roman" w:hAnsi="Times New Roman" w:cs="Times New Roman"/>
          <w:bCs/>
          <w:color w:val="000000" w:themeColor="text1"/>
          <w:sz w:val="16"/>
          <w:szCs w:val="16"/>
        </w:rPr>
        <w:t>.</w:t>
      </w:r>
    </w:p>
    <w:p w14:paraId="18133CC3"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 Положение военной промышленности и недоделы военной и гражданской промышленности по заказам Военведа на 1925/26 г. </w:t>
      </w:r>
      <w:r w:rsidRPr="008215F2">
        <w:rPr>
          <w:rFonts w:ascii="Times New Roman" w:hAnsi="Times New Roman" w:cs="Times New Roman"/>
          <w:bCs/>
          <w:iCs/>
          <w:color w:val="000000" w:themeColor="text1"/>
          <w:sz w:val="16"/>
          <w:szCs w:val="16"/>
        </w:rPr>
        <w:t>(Ворошилов)</w:t>
      </w:r>
      <w:r w:rsidRPr="008215F2">
        <w:rPr>
          <w:rFonts w:ascii="Times New Roman" w:hAnsi="Times New Roman" w:cs="Times New Roman"/>
          <w:bCs/>
          <w:color w:val="000000" w:themeColor="text1"/>
          <w:sz w:val="16"/>
          <w:szCs w:val="16"/>
        </w:rPr>
        <w:t>.</w:t>
      </w:r>
    </w:p>
    <w:p w14:paraId="350EBED6"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Резолюция по докладу Буденного о военно-конских заводах. </w:t>
      </w:r>
      <w:r w:rsidRPr="008215F2">
        <w:rPr>
          <w:rFonts w:ascii="Times New Roman" w:hAnsi="Times New Roman" w:cs="Times New Roman"/>
          <w:bCs/>
          <w:iCs/>
          <w:color w:val="000000" w:themeColor="text1"/>
          <w:sz w:val="16"/>
          <w:szCs w:val="16"/>
        </w:rPr>
        <w:t>(Буденный)</w:t>
      </w:r>
      <w:r w:rsidRPr="008215F2">
        <w:rPr>
          <w:rFonts w:ascii="Times New Roman" w:hAnsi="Times New Roman" w:cs="Times New Roman"/>
          <w:bCs/>
          <w:color w:val="000000" w:themeColor="text1"/>
          <w:sz w:val="16"/>
          <w:szCs w:val="16"/>
        </w:rPr>
        <w:t>.</w:t>
      </w:r>
    </w:p>
    <w:p w14:paraId="11BBE1D9"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4. Об утверждении резолюций, принятых на заседании РВС СССР с участием командующих и членов РВС военных округов и морей</w:t>
      </w:r>
    </w:p>
    <w:p w14:paraId="6FD40DF5"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iCs/>
          <w:color w:val="000000" w:themeColor="text1"/>
          <w:sz w:val="16"/>
          <w:szCs w:val="16"/>
        </w:rPr>
        <w:t>Постановление РВС СССР</w:t>
      </w:r>
      <w:r w:rsidRPr="008215F2">
        <w:rPr>
          <w:rFonts w:ascii="Times New Roman" w:hAnsi="Times New Roman" w:cs="Times New Roman"/>
          <w:bCs/>
          <w:color w:val="000000" w:themeColor="text1"/>
          <w:sz w:val="16"/>
          <w:szCs w:val="16"/>
        </w:rPr>
        <w:t xml:space="preserve"> по докладу ВПУ ВСНХ о мобилизационной работе промышленности (17150).</w:t>
      </w:r>
    </w:p>
    <w:p w14:paraId="35285ED3"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p>
    <w:p w14:paraId="68CA910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E29B0B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6D8F7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января 1927 с назначением В.Маркса канцлером в Германии закончился правительственный кризис (3907,146).</w:t>
      </w:r>
    </w:p>
    <w:p w14:paraId="66265F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CF7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29 января 1927 г. канцлер Маркс, который удержался у власти, сформировал новое правительство, в котором Гесслер сохранил за собой пост военного министра, в Москве, видимо, поняли, что опасения были напрасны и что они «переборщили» с решением, которое вскоре было существенно откорректировано: Политбюро ЦК ВКП(б) решением от 24 февраля 1927 г. теперь уже ограничивало продолжение военного сотрудничества с немцами «только легальными формами». Окончательным итогом борьбы различных ведомств обеих стран (военное министерство Германии и НКИД СССР были скорее «за», РВС СССР и МИД Германии скорее «против»), после всех неудач и скандалов Явилась согласованная позиция в пользу продолжения военного сотрудничества на «легальной базе» (В письме к Уборевичу в декабре 1927 г. Ворошилов писал, что «гранатная кампания» выявила в Берлине определенные прозападные течения, которые пытались «использовать связи с нами в целях шантажа [... ] Мы даже одно время думали свести до минимума все установившиеся у нас с Р. В. связи». (РГВА, ф. 33987, оп. 1, д. 667, л. 11) (11784).</w:t>
      </w:r>
    </w:p>
    <w:p w14:paraId="7D122C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41C6C0" w14:textId="77777777" w:rsidR="00F47196" w:rsidRPr="008215F2" w:rsidRDefault="00F47196" w:rsidP="008215F2">
      <w:pPr>
        <w:spacing w:after="0" w:line="240" w:lineRule="auto"/>
        <w:jc w:val="both"/>
        <w:rPr>
          <w:rFonts w:ascii="Times New Roman" w:hAnsi="Times New Roman" w:cs="Times New Roman"/>
          <w:color w:val="000000" w:themeColor="text1"/>
          <w:sz w:val="16"/>
          <w:szCs w:val="16"/>
        </w:rPr>
      </w:pPr>
      <w:r w:rsidRPr="008215F2">
        <w:rPr>
          <w:rStyle w:val="ucoz-forum-post"/>
          <w:rFonts w:ascii="Times New Roman" w:hAnsi="Times New Roman" w:cs="Times New Roman"/>
          <w:color w:val="000000" w:themeColor="text1"/>
          <w:sz w:val="16"/>
          <w:szCs w:val="16"/>
        </w:rPr>
        <w:t xml:space="preserve">29 января </w:t>
      </w:r>
      <w:r w:rsidRPr="008215F2">
        <w:rPr>
          <w:rFonts w:ascii="Times New Roman" w:hAnsi="Times New Roman" w:cs="Times New Roman"/>
          <w:color w:val="000000" w:themeColor="text1"/>
          <w:sz w:val="16"/>
          <w:szCs w:val="16"/>
        </w:rPr>
        <w:t>в 1927 году в Лондоне открывается Park Lane Hotel - первая в стране гостиница, в каждом номере которой есть своя ванная комната (15024).</w:t>
      </w:r>
    </w:p>
    <w:p w14:paraId="1F7279A9" w14:textId="77777777" w:rsidR="00F47196" w:rsidRPr="008215F2" w:rsidRDefault="00F47196" w:rsidP="008215F2">
      <w:pPr>
        <w:spacing w:after="0" w:line="240" w:lineRule="auto"/>
        <w:jc w:val="both"/>
        <w:rPr>
          <w:rFonts w:ascii="Times New Roman" w:hAnsi="Times New Roman" w:cs="Times New Roman"/>
          <w:color w:val="000000" w:themeColor="text1"/>
          <w:sz w:val="16"/>
          <w:szCs w:val="16"/>
        </w:rPr>
      </w:pPr>
    </w:p>
    <w:p w14:paraId="05B20DEF" w14:textId="77777777" w:rsidR="00F47196"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ACD2C85" w14:textId="77777777" w:rsidR="00F47196" w:rsidRPr="008215F2" w:rsidRDefault="00F4719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31A19D" w14:textId="77777777" w:rsidR="00F47196" w:rsidRPr="008215F2" w:rsidRDefault="00F47196" w:rsidP="008215F2">
      <w:pPr>
        <w:pStyle w:val="a3"/>
        <w:rPr>
          <w:color w:val="000000" w:themeColor="text1"/>
          <w:lang w:val="ru-RU"/>
        </w:rPr>
      </w:pPr>
      <w:r w:rsidRPr="008215F2">
        <w:rPr>
          <w:color w:val="000000" w:themeColor="text1"/>
          <w:lang w:val="ru-RU"/>
        </w:rPr>
        <w:t xml:space="preserve">30 января 1927 г. самолёт </w:t>
      </w:r>
      <w:r w:rsidRPr="008215F2">
        <w:rPr>
          <w:color w:val="000000" w:themeColor="text1"/>
        </w:rPr>
        <w:t>S</w:t>
      </w:r>
      <w:r w:rsidRPr="008215F2">
        <w:rPr>
          <w:color w:val="000000" w:themeColor="text1"/>
          <w:lang w:val="ru-RU"/>
        </w:rPr>
        <w:t>.55, переоборудованный для трансатлантического перелета Де Пинедо  торже</w:t>
      </w:r>
      <w:r w:rsidRPr="008215F2">
        <w:rPr>
          <w:color w:val="000000" w:themeColor="text1"/>
          <w:lang w:val="ru-RU"/>
        </w:rPr>
        <w:softHyphen/>
        <w:t xml:space="preserve">ственно окрестили, разбив бутылку шампанского, и дали ему пророческое имя «Санта-Мария» (15835). </w:t>
      </w:r>
    </w:p>
    <w:p w14:paraId="2711DFD3" w14:textId="77777777" w:rsidR="00F47196" w:rsidRPr="008215F2" w:rsidRDefault="00F47196" w:rsidP="008215F2">
      <w:pPr>
        <w:pStyle w:val="a3"/>
        <w:rPr>
          <w:color w:val="000000" w:themeColor="text1"/>
          <w:lang w:val="ru-RU"/>
        </w:rPr>
      </w:pPr>
    </w:p>
    <w:p w14:paraId="73C468A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0F0E2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3DB6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января 1927 начальник снабжения РККА П.Е.Давыдов и начальник Артиллерийского управления РККА Г.И.Кулик обратились в Реввоенсовет с ходатайством о принятии на вооружение ПВ-1 (86,222).</w:t>
      </w:r>
    </w:p>
    <w:p w14:paraId="0E8852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другим данным на вооружение приняли еще в ноябре 1926</w:t>
      </w:r>
    </w:p>
    <w:p w14:paraId="1EC012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9F8757" w14:textId="77777777" w:rsidR="00192B8C" w:rsidRPr="008215F2"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817E827" w14:textId="77777777" w:rsidR="00192B8C" w:rsidRPr="008215F2"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31E7F4"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января 1927 г. приказом директора завода Красный Арсенал И. Ф. Маврина в целях сокращения процента брака были пересмотрены обязанности профильных КБ и ТПО в части контроля качества выпускаемых на производство чертежей. На ТПО возлагались функции основного подразделения, через которое чертежи поступали на производство и возвращались обратно в КБ. Право на внесение и утверждение изменений было только у помощника директора завода по технической части.</w:t>
      </w:r>
    </w:p>
    <w:p w14:paraId="4D9C2F91"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ТПО также были возложены обязанности проверки наличия в чертежах, направляемых на производство, всех необходимых данных для точного изготовления изделия, а также проверки в цехах соответствия чертежей предъявляемым к ним требованиям. Это дублирование с работой КБ потребовало разъяснений, в результате заведующим ТПО было предложено конкретизировать контуры полномочий ТПО и КБ и передать ответственность за целесообразность и правильность конструкций и точность размеров соответствующим КБ, а проверку наличия всех необходимых допусков и размеров, нужных для выполнения деталей согласно чертежа, - ТПО [Там же, д. 11, л. 142, д. 12, л. 28] (18633).</w:t>
      </w:r>
    </w:p>
    <w:p w14:paraId="7BD9A2CA" w14:textId="77777777" w:rsidR="00192B8C" w:rsidRPr="008215F2" w:rsidRDefault="00192B8C" w:rsidP="008215F2">
      <w:pPr>
        <w:spacing w:after="0" w:line="240" w:lineRule="auto"/>
        <w:jc w:val="both"/>
        <w:rPr>
          <w:rFonts w:ascii="Times New Roman" w:hAnsi="Times New Roman" w:cs="Times New Roman"/>
          <w:color w:val="000000" w:themeColor="text1"/>
          <w:sz w:val="16"/>
          <w:szCs w:val="16"/>
        </w:rPr>
      </w:pPr>
    </w:p>
    <w:p w14:paraId="5EEDD9A7" w14:textId="77777777" w:rsidR="00B40D4A" w:rsidRPr="008215F2" w:rsidRDefault="00B40D4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5C3C8E9" w14:textId="77777777" w:rsidR="00B40D4A" w:rsidRPr="008215F2" w:rsidRDefault="00B40D4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226A2" w14:textId="77777777" w:rsidR="00B40D4A" w:rsidRPr="008215F2" w:rsidRDefault="00B40D4A"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31 января 1927 года последовало еще одно, вытекающее из первого (от 11 января)), решение. На этот раз — президиума коллегии Научно-технического управления ВСНХ СССР. Институт по изучению Севера передали в персональное ведение Н.П. Горбунова.</w:t>
      </w:r>
    </w:p>
    <w:p w14:paraId="0611150F" w14:textId="77777777" w:rsidR="00B40D4A" w:rsidRPr="008215F2" w:rsidRDefault="00B40D4A"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Тогда же окончательно сформировалось и руководство советской группы. Из ее президиума вышел далекий от проблем полярной области А.А. Бялыницкий-Бируля, а вошли В.В. Ахматов, А.Г. Воробьев, московский дирижаблестроитель Б.Н. Воробьев, видные метеорологи: сотрудники Главной геофизической обсерватории П.А. Молчанов — создатель знаменитых радиозондов для исследования верхних слоев атмосферы, и А.А. Толмачев25. Их поначалу активную деятельность подхлестнуло сообщение, полученное в конце января 1927 года из Германии. Эккенер официально подтвердил данное ранее обещание предоставить для нужд «Аэроарктик», но только на месяц, дирижабль LZ-127 (позже его назовут «Граф Цеппелин»), строительство которого близилось к концу26. По тем временам самый большой воздушный корабль, превосходивший размерами «Норге» в три раза.</w:t>
      </w:r>
    </w:p>
    <w:p w14:paraId="58618BD5" w14:textId="77777777" w:rsidR="00B40D4A" w:rsidRPr="008215F2" w:rsidRDefault="00B40D4A"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hAnsi="Times New Roman" w:cs="Times New Roman"/>
          <w:color w:val="0070C0"/>
          <w:sz w:val="16"/>
          <w:szCs w:val="16"/>
          <w:shd w:val="clear" w:color="auto" w:fill="FFFFFF"/>
        </w:rPr>
        <w:t>Поэтому члены советской группы прежде всего занялись тем, что требовалось для обеспечения полета такого гиганта. Организовали проектирование причальных мачт и ангаров, которые следовало загодя построить в Ленинграде, Мурманске и еще в нескольких, пока не определенных окончательно пунктах будущего маршрута. Приступили к тщательному сбору метеосводок по всей зоне предстоящего полета для составления надежных прогнозов погоды.</w:t>
      </w:r>
      <w:r w:rsidRPr="008215F2">
        <w:rPr>
          <w:rFonts w:ascii="Times New Roman" w:eastAsia="Times New Roman" w:hAnsi="Times New Roman" w:cs="Times New Roman"/>
          <w:color w:val="0070C0"/>
          <w:sz w:val="16"/>
          <w:szCs w:val="16"/>
          <w:lang w:eastAsia="ru-RU"/>
        </w:rPr>
        <w:t xml:space="preserve"> (20467).</w:t>
      </w:r>
    </w:p>
    <w:p w14:paraId="313E4ABD" w14:textId="77777777" w:rsidR="00B40D4A" w:rsidRPr="008215F2" w:rsidRDefault="00B40D4A" w:rsidP="008215F2">
      <w:pPr>
        <w:spacing w:after="0" w:line="240" w:lineRule="auto"/>
        <w:jc w:val="both"/>
        <w:rPr>
          <w:rFonts w:ascii="Times New Roman" w:hAnsi="Times New Roman" w:cs="Times New Roman"/>
          <w:color w:val="0070C0"/>
          <w:sz w:val="16"/>
          <w:szCs w:val="16"/>
        </w:rPr>
      </w:pPr>
    </w:p>
    <w:p w14:paraId="67472CC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308D78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53C4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января 1927г. была распущена Международная контрольная комиссия, созданная державами Антанты для контроля за разоружением Германии, Локарно, прием Германии в Лигу Наций, окончательный вывод французских войск из Рейнской зоны (июнь 1930 г. ), принятие «плана Юнга» о снижении Германией суммы выплаты ею репараций, а затем окончательное их аннулирование, означали однозначное стремление западных держав не допустить того, чтобы Германия в конце концов оказалась перетянутой на сторону СССР. Да и, объективно говоря, вся сумма иных факторов (принадлежность Германии к западному миру и в географическом, и в экономическом, и в политическом, и в философском отношении) свидетельствовала о том, что односторонняя ориентация Германии на Восток не могла продолжаться длительное время. Одним словом, реинтеграция Германии в структуры Запада становилась реальностью. Москве же после полосы признаний пришлось пережить в 1927 г. ряд чувствительных неудач во внешней политике. Помимо того, что «Форвертс» в течение всего первого квартала 1927 г. на все лады смаковал тему тайных отношений Красной Армии с райхсвером, в феврале в Польшу перелетел советский летчик Клим, в мае с треском, после обыска «Аркоса» были разорваны дипотношения с Англией, в июне в Варшаве был убит полпред СССР П. Л. Войков, а осенью из Парижа был выслан советский полпред X. Г. Раковский. В связи с этим Москве пришлось, в свою очередь, предпринять ряд внешнеполитических шагов, в том числе значительно нивелировать взаимоотношения с Германией и выдерживать в дальнейшем весьма умеренную и реалистическую линию. Это проявилось в урегулировании конфликта со Швейцарией, вызванного убийством в Лозанне в 1923 г. советского представителя В. В. Воровского (апрель 1927 г. ); в участии советского представителя в работе подготовительной комиссии по созыву конференции по разоружению в Женеве, а затем и в самой конференции; в выдвижении на ней предложений о всеобщем и полном разоружении (ноябрь 1927 г. ); в присоединении СССР к пакту Бриана-Келлога об отказе от войны как орудия национальной политики (август 1928 г. ); в форсированном введении в действие этого пакта подписанием по инициативе СССР Московского протокола совместно с Польшей, Румынией, Эстонией и Латвией (февраль 1929 г. ); в восстановлении отношений с Великобританией (октябрь 1929 г. ), заключении договоров о ненападении с Польшей (июль 1932 г. ) и Францией (ноябрь 1932 г. ). При этом на сближение с Польшей и Францией повлияла также экспансия Японии в Северо-Восточном Китае. Манчжурский инцидент 18 сентября 1932 г. привел к активным военным действиям японской армии и, в конечном счете, к провозглашению 9 марта 1932 г. марионеточного государства Манчжоу-Го. Таким образом, опасность войны на два фронта была тоже одним из побудительных мотивов заключения пактов с Польшей и Францией. Это позволило руководству СССР сконцентрировать свои усилия на укреплении обороны на Дальнем Востоке. Особое же внимание Москвы к Германии, несмотря на наличие широкой договорно-правовой базы их отношений, прошло пик своего развития. Этому способствовали и многочисленные неудачные попытки Коминтерна дестабилизировать обстановку как в Германии (март 1921 г., октябрь 1923 г. ), так и в других странах (Эстония, Польша, Венгрия, Болгария) путем разжигания революции (Подробней об этом см.: Walter J. Krivitsky. I was Stalin's Agent. London, 1940). Москва поняла, что время революций прошло. В немалой степени на спад специфического интереса к Германии и интенсивности взаимоотношений Москвы с Берлином на фоне относительно устойчивых экономических взаимоотношений повлиял и уход со своих постов (в результате отставки или смерти) творцов «рапалльской политики». Так, после смерти германского посла Брокдорфа-Ранцау (август 1928г. ), с которым советского наркома иностранных дел связывали не только межгосударственные дела, но и «сердечные отношения», так называемый «фактор Чичерина» сильно ослаб. Начиная примерно с 1928 г., Чичерин стал постепенно отходить от дел, и оперативное руководство НКИД все более переходило в руки англо- и франкофила Литвинова (В октябре 1929 г. умер Штреземан, с ним отошла в прошлое целая эпоха в истории Ваймарской Республики. Его в правительстве «большой коалиции» заменил Ю. Курциус). Это означало, что советская внешняя политика теперь еще более определялась директивами «инстанции», члены которой постоянно ссылались на опыт Парижской коммуны. А философия «осажденной крепости» требовала наличия хорошо вооруженной и подготовленной, организованной армии. Поэтому военные отношения с Германией были поставлены на сугубо деловую, прагматическую основу: началось самое широкое изучение и внедрение опыта германской армии в РККА за счет обучения кадров в летной, танковой и химической школах райхсвера на территории СССР, посылки советских краскомов на длительное — до года — обучение в Германию, а также на маневры, полевые поездки и штабные игры райхсвера, привлечение германских преподавателей в академию им. Фрунзе. Отдельной темой, привлекавшей пристальное внимание военного руководства СССР, стало непременное участие советских специалистов в проводившихся в «Липецке», «Каме», «Томке» испытаний техники и отработке современных методов ведения боевых (наступательных и оборонительных) действий (11784).</w:t>
      </w:r>
    </w:p>
    <w:p w14:paraId="2E9D97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BAD34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04931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075C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января 1927 закончился период военного контроля, осуществляемый в Германии межсоюзнической комиссией (2100).</w:t>
      </w:r>
    </w:p>
    <w:p w14:paraId="2C6391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C644F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B519A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A476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января 1927 г. ОСС ЦКБ направил Авиатре</w:t>
      </w:r>
      <w:r w:rsidRPr="008215F2">
        <w:rPr>
          <w:rFonts w:ascii="Times New Roman" w:hAnsi="Times New Roman" w:cs="Times New Roman"/>
          <w:color w:val="000000" w:themeColor="text1"/>
          <w:sz w:val="16"/>
          <w:szCs w:val="16"/>
        </w:rPr>
        <w:softHyphen/>
        <w:t>сту письмо, указав на необходимость установки на У-2 надежного серийного мотора отечественной или зару</w:t>
      </w:r>
      <w:r w:rsidRPr="008215F2">
        <w:rPr>
          <w:rFonts w:ascii="Times New Roman" w:hAnsi="Times New Roman" w:cs="Times New Roman"/>
          <w:color w:val="000000" w:themeColor="text1"/>
          <w:sz w:val="16"/>
          <w:szCs w:val="16"/>
        </w:rPr>
        <w:softHyphen/>
        <w:t>бежной разработки. Авиатрест предложил в случае за</w:t>
      </w:r>
      <w:r w:rsidRPr="008215F2">
        <w:rPr>
          <w:rFonts w:ascii="Times New Roman" w:hAnsi="Times New Roman" w:cs="Times New Roman"/>
          <w:color w:val="000000" w:themeColor="text1"/>
          <w:sz w:val="16"/>
          <w:szCs w:val="16"/>
        </w:rPr>
        <w:softHyphen/>
        <w:t>держки испытаний новых моторов М-11 и М-12 установить на У-2 закупленные ранее двигатели “Люци</w:t>
      </w:r>
      <w:r w:rsidRPr="008215F2">
        <w:rPr>
          <w:rFonts w:ascii="Times New Roman" w:hAnsi="Times New Roman" w:cs="Times New Roman"/>
          <w:color w:val="000000" w:themeColor="text1"/>
          <w:sz w:val="16"/>
          <w:szCs w:val="16"/>
        </w:rPr>
        <w:softHyphen/>
        <w:t>фер” в 100 л.с. или “Сальмсон” мощностью 120 л.с. (10667).</w:t>
      </w:r>
    </w:p>
    <w:p w14:paraId="445AC0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8BEEE3" w14:textId="77777777" w:rsidR="00C522DE" w:rsidRPr="008215F2" w:rsidRDefault="00C522DE"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24" w:name="_Hlk63144351"/>
      <w:r w:rsidRPr="008215F2">
        <w:rPr>
          <w:rFonts w:ascii="Times New Roman" w:eastAsia="Times New Roman" w:hAnsi="Times New Roman" w:cs="Times New Roman"/>
          <w:color w:val="0070C0"/>
          <w:sz w:val="16"/>
          <w:szCs w:val="16"/>
          <w:lang w:eastAsia="ru-RU"/>
        </w:rPr>
        <w:t>В конце января 1927 года поступило сообщение из Германии. Эккенер официально подтвердил данное ранее обещание предоставить для нужд «Аэроарктик», но только на месяц, дирижабль LZ-127 (позже его назовут «Граф Цеппелин»), строительство которого близилось к концу26. По тем временам самый большой воздушный корабль, превосходивший размерами «Норге» в три раза (20467).</w:t>
      </w:r>
    </w:p>
    <w:bookmarkEnd w:id="24"/>
    <w:p w14:paraId="39586A1C" w14:textId="77777777" w:rsidR="00C522DE" w:rsidRPr="008215F2" w:rsidRDefault="00C522DE" w:rsidP="008215F2">
      <w:pPr>
        <w:spacing w:after="0" w:line="240" w:lineRule="auto"/>
        <w:jc w:val="both"/>
        <w:rPr>
          <w:rFonts w:ascii="Times New Roman" w:hAnsi="Times New Roman" w:cs="Times New Roman"/>
          <w:color w:val="0070C0"/>
          <w:sz w:val="16"/>
          <w:szCs w:val="16"/>
        </w:rPr>
      </w:pPr>
    </w:p>
    <w:p w14:paraId="68A25CE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7D3A0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B895C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1927 в НИИ ВВС закончились испытания самолета ФОРМАН-ГОЛИАФ, которые проходили с 8 сентября 1926.</w:t>
      </w:r>
    </w:p>
    <w:p w14:paraId="60564F1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Поступил из 8 сентября 1926 года из 55 Тяжелой эскадрильи.</w:t>
      </w:r>
    </w:p>
    <w:p w14:paraId="6A257C8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Полное испытание на земле и исправление всех технических недочетов.</w:t>
      </w:r>
    </w:p>
    <w:p w14:paraId="3B27FA7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окончания всех переделок самолет был снят с летных испытаний особым распоряжением в январе 1927 года (6949, 63).</w:t>
      </w:r>
    </w:p>
    <w:p w14:paraId="07C0D83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C336A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1927 г. началась разработка проекта Л2-2ЛД с французскими "Лоррэнами" в двух вариантах - полутора- плана и "чистого" (с одинаковым размахом верхнего и нижнего крыла) биплана. В сентябре того же года их представили на рассмотрение Техническому совету Авиатреста. Выбрали полутораплан. В ходе дальнейшего проектирования самолета, переименованного в ТБ-2, перешли к использованию более мощных немецких моторов BMW VI. Большой деревянный биплан мог нести до 2000 кг бомб (из них 800 кг - внутри фюзеляжа). Оборонительное вооружение складывалось из пяти-семи пулеметов.</w:t>
      </w:r>
    </w:p>
    <w:p w14:paraId="2B953C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1929 г. макетная комиссия утвердила полноразмерный макет бомбардировщика, опытный образец которого к тому времени уже начали строить. Начало летных испытаний ТБ-2 задержалось сначала из-за выявленной недостаточной жесткости бипланной коробки, затем из-за ареста Поликарпова, объявленного "вредителем". Уже без него весной 1930 г. самолет прошел краткие заводские испытания, на которых показал скорость 216 км/ч - немного больше, чем у туполевского ТБ-1. Но по всем остальным характеристикам он уступал конкуренту, уже запускавшемуся в серийное производство. Работы по ТБ-2 прекратили (12036).</w:t>
      </w:r>
    </w:p>
    <w:p w14:paraId="174C2C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5E568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1927 начались повторные заводские испытания И1-М5 и М.М.Г. выполнил по 8 витков левого и правого штопора, а затем машину отправили в НИИ ВВС, где А.И.Жуков выполнил весь комплекс фигур пилотажа (228,49).</w:t>
      </w:r>
    </w:p>
    <w:p w14:paraId="1E2A9ED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1D36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1927 начали постройку АНТ-5 и завершили к августу (346,20).</w:t>
      </w:r>
    </w:p>
    <w:p w14:paraId="4FC5E7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4D17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другим данным - в ноябре 1926 начали и в июне 1927 закончили.</w:t>
      </w:r>
    </w:p>
    <w:p w14:paraId="068FF7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1927 начали окончательное проектирование И-3 БМВ6 (1028,80).</w:t>
      </w:r>
    </w:p>
    <w:p w14:paraId="5C11AB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EABCCF" w14:textId="77777777" w:rsidR="001E3417" w:rsidRPr="008215F2" w:rsidRDefault="001E341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ян</w:t>
      </w:r>
      <w:r w:rsidRPr="008215F2">
        <w:rPr>
          <w:rFonts w:ascii="Times New Roman" w:hAnsi="Times New Roman" w:cs="Times New Roman"/>
          <w:color w:val="000000" w:themeColor="text1"/>
          <w:sz w:val="16"/>
          <w:szCs w:val="16"/>
        </w:rPr>
        <w:softHyphen/>
        <w:t>варю 1927 г. относятся первые упоминания И-5, однако потребовалось несколь</w:t>
      </w:r>
      <w:r w:rsidRPr="008215F2">
        <w:rPr>
          <w:rFonts w:ascii="Times New Roman" w:hAnsi="Times New Roman" w:cs="Times New Roman"/>
          <w:color w:val="000000" w:themeColor="text1"/>
          <w:sz w:val="16"/>
          <w:szCs w:val="16"/>
        </w:rPr>
        <w:softHyphen/>
        <w:t>ко месяцев, чтобы окончательно определить</w:t>
      </w:r>
      <w:r w:rsidRPr="008215F2">
        <w:rPr>
          <w:rFonts w:ascii="Times New Roman" w:hAnsi="Times New Roman" w:cs="Times New Roman"/>
          <w:color w:val="000000" w:themeColor="text1"/>
          <w:sz w:val="16"/>
          <w:szCs w:val="16"/>
        </w:rPr>
        <w:softHyphen/>
        <w:t>ся с заданием на проектирование этой маши</w:t>
      </w:r>
      <w:r w:rsidRPr="008215F2">
        <w:rPr>
          <w:rFonts w:ascii="Times New Roman" w:hAnsi="Times New Roman" w:cs="Times New Roman"/>
          <w:color w:val="000000" w:themeColor="text1"/>
          <w:sz w:val="16"/>
          <w:szCs w:val="16"/>
        </w:rPr>
        <w:softHyphen/>
        <w:t>ны. Произошло это 10 августа 1927 г. на за</w:t>
      </w:r>
      <w:r w:rsidRPr="008215F2">
        <w:rPr>
          <w:rFonts w:ascii="Times New Roman" w:hAnsi="Times New Roman" w:cs="Times New Roman"/>
          <w:color w:val="000000" w:themeColor="text1"/>
          <w:sz w:val="16"/>
          <w:szCs w:val="16"/>
        </w:rPr>
        <w:softHyphen/>
        <w:t>седании технического совета Авиатреста (Го</w:t>
      </w:r>
      <w:r w:rsidRPr="008215F2">
        <w:rPr>
          <w:rFonts w:ascii="Times New Roman" w:hAnsi="Times New Roman" w:cs="Times New Roman"/>
          <w:color w:val="000000" w:themeColor="text1"/>
          <w:sz w:val="16"/>
          <w:szCs w:val="16"/>
        </w:rPr>
        <w:softHyphen/>
        <w:t>сударственный трест авиапромышленности, призванный для координации действий про</w:t>
      </w:r>
      <w:r w:rsidRPr="008215F2">
        <w:rPr>
          <w:rFonts w:ascii="Times New Roman" w:hAnsi="Times New Roman" w:cs="Times New Roman"/>
          <w:color w:val="000000" w:themeColor="text1"/>
          <w:sz w:val="16"/>
          <w:szCs w:val="16"/>
        </w:rPr>
        <w:softHyphen/>
        <w:t>ектных и промышленных организаций обра</w:t>
      </w:r>
      <w:r w:rsidRPr="008215F2">
        <w:rPr>
          <w:rFonts w:ascii="Times New Roman" w:hAnsi="Times New Roman" w:cs="Times New Roman"/>
          <w:color w:val="000000" w:themeColor="text1"/>
          <w:sz w:val="16"/>
          <w:szCs w:val="16"/>
        </w:rPr>
        <w:softHyphen/>
        <w:t>зован в 1925 г.). Было заявлено о желании ВВС получить новый самолет-истребитель смешанной конструкции (то есть в основном из дерева), который обозначили И-5. Среди прочих участников на заседании присутство</w:t>
      </w:r>
      <w:r w:rsidRPr="008215F2">
        <w:rPr>
          <w:rFonts w:ascii="Times New Roman" w:hAnsi="Times New Roman" w:cs="Times New Roman"/>
          <w:color w:val="000000" w:themeColor="text1"/>
          <w:sz w:val="16"/>
          <w:szCs w:val="16"/>
        </w:rPr>
        <w:softHyphen/>
        <w:t>вали два конструктора-конкурента — Тупо</w:t>
      </w:r>
      <w:r w:rsidRPr="008215F2">
        <w:rPr>
          <w:rFonts w:ascii="Times New Roman" w:hAnsi="Times New Roman" w:cs="Times New Roman"/>
          <w:color w:val="000000" w:themeColor="text1"/>
          <w:sz w:val="16"/>
          <w:szCs w:val="16"/>
        </w:rPr>
        <w:softHyphen/>
        <w:t>лев и Поликарпов.</w:t>
      </w:r>
    </w:p>
    <w:p w14:paraId="445A11DD" w14:textId="77777777" w:rsidR="001E3417" w:rsidRPr="008215F2" w:rsidRDefault="001E341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Андрей Николаевич Туполев представлял Конструкторский отдел ЦАГИ, где созда</w:t>
      </w:r>
      <w:r w:rsidRPr="008215F2">
        <w:rPr>
          <w:rFonts w:ascii="Times New Roman" w:hAnsi="Times New Roman" w:cs="Times New Roman"/>
          <w:color w:val="000000" w:themeColor="text1"/>
          <w:sz w:val="16"/>
          <w:szCs w:val="16"/>
        </w:rPr>
        <w:softHyphen/>
        <w:t>ли цельнометаллический истребитель И-4 (АНТ-5), оснащенный двигателем воздуш</w:t>
      </w:r>
      <w:r w:rsidRPr="008215F2">
        <w:rPr>
          <w:rFonts w:ascii="Times New Roman" w:hAnsi="Times New Roman" w:cs="Times New Roman"/>
          <w:color w:val="000000" w:themeColor="text1"/>
          <w:sz w:val="16"/>
          <w:szCs w:val="16"/>
        </w:rPr>
        <w:softHyphen/>
        <w:t>ного охлаждения Гном-Рон «Юпитер» мощ</w:t>
      </w:r>
      <w:r w:rsidRPr="008215F2">
        <w:rPr>
          <w:rFonts w:ascii="Times New Roman" w:hAnsi="Times New Roman" w:cs="Times New Roman"/>
          <w:color w:val="000000" w:themeColor="text1"/>
          <w:sz w:val="16"/>
          <w:szCs w:val="16"/>
        </w:rPr>
        <w:softHyphen/>
        <w:t>ностью 420 л.с. Первый полет этого самолета состоялся ранним утром 10 августа, поэтому немудрено, что через несколько часов после успешного дебюта И-4 Туполев на упомяну</w:t>
      </w:r>
      <w:r w:rsidRPr="008215F2">
        <w:rPr>
          <w:rFonts w:ascii="Times New Roman" w:hAnsi="Times New Roman" w:cs="Times New Roman"/>
          <w:color w:val="000000" w:themeColor="text1"/>
          <w:sz w:val="16"/>
          <w:szCs w:val="16"/>
        </w:rPr>
        <w:softHyphen/>
        <w:t>том заседании Авиатреста чувствовал себя особенно уверенно.</w:t>
      </w:r>
    </w:p>
    <w:p w14:paraId="4E6C1BC2" w14:textId="77777777" w:rsidR="001E3417" w:rsidRPr="008215F2" w:rsidRDefault="001E341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Николай Николаевич Поликарпов пред</w:t>
      </w:r>
      <w:r w:rsidRPr="008215F2">
        <w:rPr>
          <w:rFonts w:ascii="Times New Roman" w:hAnsi="Times New Roman" w:cs="Times New Roman"/>
          <w:color w:val="000000" w:themeColor="text1"/>
          <w:sz w:val="16"/>
          <w:szCs w:val="16"/>
        </w:rPr>
        <w:softHyphen/>
        <w:t>ставлял конструкторский коллектив секто</w:t>
      </w:r>
      <w:r w:rsidRPr="008215F2">
        <w:rPr>
          <w:rFonts w:ascii="Times New Roman" w:hAnsi="Times New Roman" w:cs="Times New Roman"/>
          <w:color w:val="000000" w:themeColor="text1"/>
          <w:sz w:val="16"/>
          <w:szCs w:val="16"/>
        </w:rPr>
        <w:softHyphen/>
        <w:t>ра Опытного Сухопутного самолетостроения Центрального конструкторского бюро (ОСС ЦКБ) Авиатреста. Здесь совсем недавно за</w:t>
      </w:r>
      <w:r w:rsidRPr="008215F2">
        <w:rPr>
          <w:rFonts w:ascii="Times New Roman" w:hAnsi="Times New Roman" w:cs="Times New Roman"/>
          <w:color w:val="000000" w:themeColor="text1"/>
          <w:sz w:val="16"/>
          <w:szCs w:val="16"/>
        </w:rPr>
        <w:softHyphen/>
        <w:t>кончилась многомесячная эпопея утвержде</w:t>
      </w:r>
      <w:r w:rsidRPr="008215F2">
        <w:rPr>
          <w:rFonts w:ascii="Times New Roman" w:hAnsi="Times New Roman" w:cs="Times New Roman"/>
          <w:color w:val="000000" w:themeColor="text1"/>
          <w:sz w:val="16"/>
          <w:szCs w:val="16"/>
        </w:rPr>
        <w:softHyphen/>
        <w:t>ния технического задания на истребитель И-3 смешанной конструкции с двигателем жидкостного охлаждения ВМ\У-У1 мощно</w:t>
      </w:r>
      <w:r w:rsidRPr="008215F2">
        <w:rPr>
          <w:rFonts w:ascii="Times New Roman" w:hAnsi="Times New Roman" w:cs="Times New Roman"/>
          <w:color w:val="000000" w:themeColor="text1"/>
          <w:sz w:val="16"/>
          <w:szCs w:val="16"/>
        </w:rPr>
        <w:softHyphen/>
        <w:t>стью 500 л.с. В августе 1927-го рабочее про</w:t>
      </w:r>
      <w:r w:rsidRPr="008215F2">
        <w:rPr>
          <w:rFonts w:ascii="Times New Roman" w:hAnsi="Times New Roman" w:cs="Times New Roman"/>
          <w:color w:val="000000" w:themeColor="text1"/>
          <w:sz w:val="16"/>
          <w:szCs w:val="16"/>
        </w:rPr>
        <w:softHyphen/>
        <w:t>ектирование И-3 находилось в самом разга</w:t>
      </w:r>
      <w:r w:rsidRPr="008215F2">
        <w:rPr>
          <w:rFonts w:ascii="Times New Roman" w:hAnsi="Times New Roman" w:cs="Times New Roman"/>
          <w:color w:val="000000" w:themeColor="text1"/>
          <w:sz w:val="16"/>
          <w:szCs w:val="16"/>
        </w:rPr>
        <w:softHyphen/>
        <w:t>ре, кроме того, началось изготовление от</w:t>
      </w:r>
      <w:r w:rsidRPr="008215F2">
        <w:rPr>
          <w:rFonts w:ascii="Times New Roman" w:hAnsi="Times New Roman" w:cs="Times New Roman"/>
          <w:color w:val="000000" w:themeColor="text1"/>
          <w:sz w:val="16"/>
          <w:szCs w:val="16"/>
        </w:rPr>
        <w:softHyphen/>
        <w:t>дельных узлов и агрегатов самолета (12295).</w:t>
      </w:r>
    </w:p>
    <w:p w14:paraId="2471BE77" w14:textId="77777777" w:rsidR="001E3417" w:rsidRPr="008215F2" w:rsidRDefault="001E3417" w:rsidP="008215F2">
      <w:pPr>
        <w:spacing w:after="0" w:line="240" w:lineRule="auto"/>
        <w:jc w:val="both"/>
        <w:rPr>
          <w:rFonts w:ascii="Times New Roman" w:hAnsi="Times New Roman" w:cs="Times New Roman"/>
          <w:color w:val="000000" w:themeColor="text1"/>
          <w:sz w:val="16"/>
          <w:szCs w:val="16"/>
        </w:rPr>
      </w:pPr>
    </w:p>
    <w:p w14:paraId="3AA49E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1927 договор о Дерулюфт продлили на следующие 5 лет и сторонами выступали Люфтганза и правительство СССР. Директорами назначили А.С.Давыдова (в 1930 отстранили и обвинили в гос. измене) и Фетте. Люфтганза платила 165 тыс. долл., а СССР - 110 тыс. Вскоре Фоккеры заменили 6 новыми Дорнье Меркюр с БМВ 6. Маршрут стал проходить через Ригу вместо Ковно (1795,42).</w:t>
      </w:r>
    </w:p>
    <w:p w14:paraId="5867CB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0554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1927 в ОСС ЦКБ начались работы над П1 БМВ-4 (7473, 47).</w:t>
      </w:r>
    </w:p>
    <w:p w14:paraId="648F28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0AD5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1927 г. новый вариант эскизного проекта И3-БМВ6 был направлен в НТК ВВС и утвержден им 4 февраля 1927 г. Однако ввиду стремительного разви</w:t>
      </w:r>
      <w:r w:rsidRPr="008215F2">
        <w:rPr>
          <w:rFonts w:ascii="Times New Roman" w:hAnsi="Times New Roman" w:cs="Times New Roman"/>
          <w:color w:val="000000" w:themeColor="text1"/>
          <w:sz w:val="16"/>
          <w:szCs w:val="16"/>
        </w:rPr>
        <w:softHyphen/>
        <w:t>тия авиации уже требовалось вновь откорректировать задание. ОСС ЦКБ был вынужден оперативно перера</w:t>
      </w:r>
      <w:r w:rsidRPr="008215F2">
        <w:rPr>
          <w:rFonts w:ascii="Times New Roman" w:hAnsi="Times New Roman" w:cs="Times New Roman"/>
          <w:color w:val="000000" w:themeColor="text1"/>
          <w:sz w:val="16"/>
          <w:szCs w:val="16"/>
        </w:rPr>
        <w:softHyphen/>
        <w:t>ботать проект под новые технические требования к ис</w:t>
      </w:r>
      <w:r w:rsidRPr="008215F2">
        <w:rPr>
          <w:rFonts w:ascii="Times New Roman" w:hAnsi="Times New Roman" w:cs="Times New Roman"/>
          <w:color w:val="000000" w:themeColor="text1"/>
          <w:sz w:val="16"/>
          <w:szCs w:val="16"/>
        </w:rPr>
        <w:softHyphen/>
        <w:t>требителю И-3. “При докладе эскизного проекта ИЗ Техническому Совету ОСС ЦКБ отметил, что ни один из вышеуказанных моторов (Райт “Торнадо” III, М-13, БМВ-У1) не является современным в смысле пригодности для истребителей, так как большой вес этих моторов и большие габариты их обуславливают увеличение размерностей истребителя и понижения его маневренности. Это же мнение ОСС ЦКБ повторил и при рассмотрении в Техническом Совете и НК УВВС предварительного проекта, причем указывал как на пример удовлетворительного мотора для истребителей на моторы Испано-Сюиза 600 л.с. и Нэпир 550 л.с. В си</w:t>
      </w:r>
      <w:r w:rsidRPr="008215F2">
        <w:rPr>
          <w:rFonts w:ascii="Times New Roman" w:hAnsi="Times New Roman" w:cs="Times New Roman"/>
          <w:color w:val="000000" w:themeColor="text1"/>
          <w:sz w:val="16"/>
          <w:szCs w:val="16"/>
        </w:rPr>
        <w:softHyphen/>
        <w:t>лу объективных условий, однако, НК подтверждал не</w:t>
      </w:r>
      <w:r w:rsidRPr="008215F2">
        <w:rPr>
          <w:rFonts w:ascii="Times New Roman" w:hAnsi="Times New Roman" w:cs="Times New Roman"/>
          <w:color w:val="000000" w:themeColor="text1"/>
          <w:sz w:val="16"/>
          <w:szCs w:val="16"/>
        </w:rPr>
        <w:softHyphen/>
        <w:t>обходимость установки на ИЗ мотора БМВ6”, - писал Н.Н.Поликарпов руководству Авиатреста в октябре 1927г. (10667).</w:t>
      </w:r>
    </w:p>
    <w:p w14:paraId="319CA9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24E8D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январю 1927 г. относят</w:t>
      </w:r>
      <w:r w:rsidRPr="008215F2">
        <w:rPr>
          <w:rFonts w:ascii="Times New Roman" w:hAnsi="Times New Roman" w:cs="Times New Roman"/>
          <w:color w:val="000000" w:themeColor="text1"/>
          <w:sz w:val="16"/>
          <w:szCs w:val="16"/>
        </w:rPr>
        <w:softHyphen/>
        <w:t>ся первые упоминания об И-5 (первом Н.Н.П.), однако, по</w:t>
      </w:r>
      <w:r w:rsidRPr="008215F2">
        <w:rPr>
          <w:rFonts w:ascii="Times New Roman" w:hAnsi="Times New Roman" w:cs="Times New Roman"/>
          <w:color w:val="000000" w:themeColor="text1"/>
          <w:sz w:val="16"/>
          <w:szCs w:val="16"/>
        </w:rPr>
        <w:softHyphen/>
        <w:t>требовалось несколько месяцев, чтобы окончательно определиться с за</w:t>
      </w:r>
      <w:r w:rsidRPr="008215F2">
        <w:rPr>
          <w:rFonts w:ascii="Times New Roman" w:hAnsi="Times New Roman" w:cs="Times New Roman"/>
          <w:color w:val="000000" w:themeColor="text1"/>
          <w:sz w:val="16"/>
          <w:szCs w:val="16"/>
        </w:rPr>
        <w:softHyphen/>
        <w:t>данием на проектирование этой маши</w:t>
      </w:r>
      <w:r w:rsidRPr="008215F2">
        <w:rPr>
          <w:rFonts w:ascii="Times New Roman" w:hAnsi="Times New Roman" w:cs="Times New Roman"/>
          <w:color w:val="000000" w:themeColor="text1"/>
          <w:sz w:val="16"/>
          <w:szCs w:val="16"/>
        </w:rPr>
        <w:softHyphen/>
        <w:t>ны (10729).</w:t>
      </w:r>
    </w:p>
    <w:p w14:paraId="3D049DE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296F3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1927 г. — феврале 1928 г. был подготовлен проект М-13М, за</w:t>
      </w:r>
      <w:r w:rsidRPr="008215F2">
        <w:rPr>
          <w:rFonts w:ascii="Times New Roman" w:hAnsi="Times New Roman" w:cs="Times New Roman"/>
          <w:color w:val="000000" w:themeColor="text1"/>
          <w:sz w:val="16"/>
          <w:szCs w:val="16"/>
        </w:rPr>
        <w:softHyphen/>
        <w:t>имствовавший многое от американского мотора Райт Т4 «Тайфун» (11852).</w:t>
      </w:r>
    </w:p>
    <w:p w14:paraId="519B9C5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C8B07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1927 г. начались настоящие испытания М-9 и продолжа</w:t>
      </w:r>
      <w:r w:rsidRPr="008215F2">
        <w:rPr>
          <w:rFonts w:ascii="Times New Roman" w:hAnsi="Times New Roman" w:cs="Times New Roman"/>
          <w:color w:val="000000" w:themeColor="text1"/>
          <w:sz w:val="16"/>
          <w:szCs w:val="16"/>
        </w:rPr>
        <w:softHyphen/>
        <w:t>лись до июня. Мотор Л.И. Старостина имел восемь параллельно стоящих цилиндров, расположенных как патроны в барабане револьвера. Передача вращения на выходной вал осуществлялась через косую шайбу. Мощность оказалась ниже расчетной, а надежность двига</w:t>
      </w:r>
      <w:r w:rsidRPr="008215F2">
        <w:rPr>
          <w:rFonts w:ascii="Times New Roman" w:hAnsi="Times New Roman" w:cs="Times New Roman"/>
          <w:color w:val="000000" w:themeColor="text1"/>
          <w:sz w:val="16"/>
          <w:szCs w:val="16"/>
        </w:rPr>
        <w:softHyphen/>
        <w:t>теля — очень плохой. Более к авиамоторам подобной схемы в Советском Союзе не обращались. Мотор с параллельным расположением цилиндров и передачей через коническую шайбу. Проектировался под руководством Л.И. Старостина на заводе «Икар» с привлечением специалистов НАМИ с 1922 г. Построен в одном экземпляре на заводе «Икар» в августе 1925 г. как эксперимен</w:t>
      </w:r>
      <w:r w:rsidRPr="008215F2">
        <w:rPr>
          <w:rFonts w:ascii="Times New Roman" w:hAnsi="Times New Roman" w:cs="Times New Roman"/>
          <w:color w:val="000000" w:themeColor="text1"/>
          <w:sz w:val="16"/>
          <w:szCs w:val="16"/>
        </w:rPr>
        <w:softHyphen/>
        <w:t>тальный. На первых же испытаниях вышел из строя и дорабатывался до января 1927 г. Испытания завершились в июне того же года.</w:t>
      </w:r>
    </w:p>
    <w:p w14:paraId="03265AF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Характеристики:</w:t>
      </w:r>
    </w:p>
    <w:p w14:paraId="717C5CC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8-цилиндровый, с параллельным барабанным расположением цилин</w:t>
      </w:r>
      <w:r w:rsidRPr="008215F2">
        <w:rPr>
          <w:rFonts w:ascii="Times New Roman" w:hAnsi="Times New Roman" w:cs="Times New Roman"/>
          <w:color w:val="000000" w:themeColor="text1"/>
          <w:sz w:val="16"/>
          <w:szCs w:val="16"/>
        </w:rPr>
        <w:softHyphen/>
        <w:t>дров;</w:t>
      </w:r>
    </w:p>
    <w:p w14:paraId="4AFFBD6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оконно-щелевое газораспределение;</w:t>
      </w:r>
    </w:p>
    <w:p w14:paraId="5011B5B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безредукторный;</w:t>
      </w:r>
    </w:p>
    <w:p w14:paraId="5275082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без наддува;</w:t>
      </w:r>
    </w:p>
    <w:p w14:paraId="6EC6450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диаметр цилиндра/ход поршня 140/180 мм;</w:t>
      </w:r>
    </w:p>
    <w:p w14:paraId="4753630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степень сжатия 3,1;</w:t>
      </w:r>
    </w:p>
    <w:p w14:paraId="650BE26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мощность (по проекту) 400 л.с. (11852)</w:t>
      </w:r>
    </w:p>
    <w:p w14:paraId="13FA87B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34D3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январе 1927 года срок концессионного соглашения о деятельности компании "Дерулюфт", который истек в 1926 г., был продлен еще на пять лет. На этот раз "Дерулюфт" в сотрудничестве с компанией "Люфтганза" продлевает немецкий маршрут до Берлина. Парк самолетов постепенно насыщается новыми образцами, "Фоккеры" F.III заменяются более комфортабельными машинами конструкции Клода Дорнье - Dornier "Merkur". Однако это уже более поздняя история, которая будет рассказана отдельно (11956).</w:t>
      </w:r>
    </w:p>
    <w:p w14:paraId="3EB1A0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788349" w14:textId="77777777" w:rsidR="00CE39FF" w:rsidRPr="008215F2" w:rsidRDefault="00CE39FF" w:rsidP="008215F2">
      <w:pPr>
        <w:pStyle w:val="ae"/>
        <w:spacing w:before="0" w:after="0"/>
        <w:jc w:val="both"/>
        <w:rPr>
          <w:color w:val="000000" w:themeColor="text1"/>
          <w:sz w:val="16"/>
          <w:szCs w:val="16"/>
        </w:rPr>
      </w:pPr>
      <w:r w:rsidRPr="008215F2">
        <w:rPr>
          <w:color w:val="000000" w:themeColor="text1"/>
          <w:sz w:val="16"/>
          <w:szCs w:val="16"/>
        </w:rPr>
        <w:t xml:space="preserve">В январе 1927 года канал ЦАГИ был заполнен водой. О точности укладки рельсового пути, начатой летом 1928 года, говорит то, что благодаря учёту кривизны поверхности Земли уход рабочей поверхности рельсов от прямой линии составил на длине гидроканала около 3 мм. 30 апреля 1930 года канал был запущен в работу, и уже через несколько недель здесь начались исследования. </w:t>
      </w:r>
    </w:p>
    <w:p w14:paraId="0D516EC6" w14:textId="77777777" w:rsidR="00CE39FF" w:rsidRPr="008215F2" w:rsidRDefault="00CE39FF" w:rsidP="008215F2">
      <w:pPr>
        <w:pStyle w:val="ae"/>
        <w:spacing w:before="0" w:after="0"/>
        <w:jc w:val="both"/>
        <w:rPr>
          <w:color w:val="000000" w:themeColor="text1"/>
          <w:sz w:val="16"/>
          <w:szCs w:val="16"/>
        </w:rPr>
      </w:pPr>
      <w:r w:rsidRPr="008215F2">
        <w:rPr>
          <w:color w:val="000000" w:themeColor="text1"/>
          <w:sz w:val="16"/>
          <w:szCs w:val="16"/>
        </w:rPr>
        <w:t xml:space="preserve">В 1930-е годы во всём мире, в том числе и в Советском Союзе, бурно развивалась гидроавиация. В экспериментальном гидродинамическом отделе (ЭГО) </w:t>
      </w:r>
      <w:r w:rsidRPr="008215F2">
        <w:rPr>
          <w:rStyle w:val="highlight"/>
          <w:color w:val="000000" w:themeColor="text1"/>
          <w:sz w:val="16"/>
          <w:szCs w:val="16"/>
        </w:rPr>
        <w:t> ЦАГИ </w:t>
      </w:r>
      <w:r w:rsidRPr="008215F2">
        <w:rPr>
          <w:color w:val="000000" w:themeColor="text1"/>
          <w:sz w:val="16"/>
          <w:szCs w:val="16"/>
        </w:rPr>
        <w:t xml:space="preserve"> прошли комплексные исследования и </w:t>
      </w:r>
      <w:r w:rsidRPr="008215F2">
        <w:rPr>
          <w:rStyle w:val="highlight"/>
          <w:color w:val="000000" w:themeColor="text1"/>
          <w:sz w:val="16"/>
          <w:szCs w:val="16"/>
        </w:rPr>
        <w:t> испытания </w:t>
      </w:r>
      <w:r w:rsidRPr="008215F2">
        <w:rPr>
          <w:color w:val="000000" w:themeColor="text1"/>
          <w:sz w:val="16"/>
          <w:szCs w:val="16"/>
        </w:rPr>
        <w:t xml:space="preserve"> модели всех отечественных гидросамолётов того периода. В их числе сложные экспериментальные исследования удара гидросамолёта о воду при посадке. В это же время проведены очень важные физические исследования по глиссированию на схематизированных моделях (12744).</w:t>
      </w:r>
    </w:p>
    <w:p w14:paraId="081360F3" w14:textId="77777777" w:rsidR="00CE39FF" w:rsidRPr="008215F2" w:rsidRDefault="00CE39FF" w:rsidP="008215F2">
      <w:pPr>
        <w:pStyle w:val="ae"/>
        <w:spacing w:before="0" w:after="0"/>
        <w:jc w:val="both"/>
        <w:rPr>
          <w:color w:val="000000" w:themeColor="text1"/>
          <w:sz w:val="16"/>
          <w:szCs w:val="16"/>
        </w:rPr>
      </w:pPr>
    </w:p>
    <w:p w14:paraId="6A7AF489" w14:textId="77777777" w:rsidR="00FB5875" w:rsidRPr="008215F2" w:rsidRDefault="00FB587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1927 г. был подписан договор о «Дерулюфте» на новый пятилетний срок. Директорами Общества вновь назначили А. С. Давыдова (от СССР) и Фетте (от Германии); в состав Наблюдательного совета вошли 12 человек, в том числе заместитель председателя совета по Гражданской авиации Алкснис и директор «Люфтганзы» Мернель. Основным изменением по сравнению с предыдущим договором стали новые условия субсидирования авиалинии. По новому договору «Люфтганза», которая искала пути выхода на Дальний Восток, к Японии и Китаю, выделяла на содержание «Дерулюфта» 165 тыс. долларов в год, а СССР — только 110 тыс.</w:t>
      </w:r>
    </w:p>
    <w:p w14:paraId="0A0416B2" w14:textId="77777777" w:rsidR="00FB5875" w:rsidRPr="008215F2" w:rsidRDefault="00FB587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Вскоре после заключения нового договора (вернее — продления старого) «Дерулюфт» заменил устаревшие «Фоккеры» шестью новыми б-местными самолетами Дорнье «Меркюр» с двигателем БМВ VI. Для увеличения пассажиропотока было решено так изменить маршрут, чтобы он проходил через Ригу — значительно более крупный населенный пункт, чем Ковно.</w:t>
      </w:r>
    </w:p>
    <w:p w14:paraId="59E765DB" w14:textId="77777777" w:rsidR="00FB5875" w:rsidRPr="008215F2" w:rsidRDefault="00FB587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время полета из Москвы до Берлина сократилось до 15–16 часов. Это стало возможным благодаря освоению «Люфтганзой» ночных полетов на этапе Кенигсберг — Данциг — Берлин. Для полетов в темное время на расстоянии 25–30 км вдоль маршрута стояли прожекторы, а между ними, через каждые 5–8 км — красные сигнальные огни (19573).</w:t>
      </w:r>
    </w:p>
    <w:p w14:paraId="1D3B6F6F" w14:textId="77777777" w:rsidR="00FB5875" w:rsidRPr="008215F2" w:rsidRDefault="00FB5875" w:rsidP="008215F2">
      <w:pPr>
        <w:spacing w:after="0" w:line="240" w:lineRule="auto"/>
        <w:jc w:val="both"/>
        <w:rPr>
          <w:rFonts w:ascii="Times New Roman" w:hAnsi="Times New Roman" w:cs="Times New Roman"/>
          <w:color w:val="000000" w:themeColor="text1"/>
          <w:sz w:val="16"/>
          <w:szCs w:val="16"/>
        </w:rPr>
      </w:pPr>
    </w:p>
    <w:p w14:paraId="4804BA6D" w14:textId="77777777" w:rsidR="00C522DE" w:rsidRPr="008215F2" w:rsidRDefault="00C522DE"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В январе 1927 года прошёл первый и единственный съезд Авиахима и он же, по сути, на завершающей своей стадии стал тогда же первым по счёту съездом Осоавиахима. Причины же того, почему всё время приходилось переносить сроки проведения съезда, изложены, в частности, в тексте документа, который именуется Отчётом о работе бюро президиумов, секретариата и секций Союза Авиахим СССР и Союза Авиахим РСФСР и Авиахимснаба за октябрь 1925-май 1926 гг. и который был отпечатан типографским способом: «Всесоюзный и Всероссийский съезды Авиахима в виду неоформления слияния местных обществ ОДВФ и Доброхима не могли быть созваны осенью п.г. [то есть 1925 года]. По соображениям режима экономии намечавшиеся на весну эти съезды также созвать не пришлось и весной с.г. [то есть 1926 года]. Это не помешало, однако, проведению ряда республиканских, областных и губернских съездов Авиахима, которые сконструировали советы и президиумы соответствующих организаций по принципу: «Больше работоспособности и деловитости». </w:t>
      </w:r>
    </w:p>
    <w:p w14:paraId="7870D0A5" w14:textId="77777777" w:rsidR="00C522DE" w:rsidRPr="008215F2" w:rsidRDefault="00C522DE"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И ещё цитата из того же официального документа: «По существу лишь с осени 1925 года началось организованное проведение слияния обществ ОДВФ и Доброхима на местах. Всюду, за весьма немногочисленными исключениями, были созданы ликвидационные комиссии по ОДВФ и Доброхиму, которые лишь к апрелю с.г. [то есть 1926 года] закончили свою работу, что дало возможность получить заключительные балансы по Союзу и РСФСР по обоим обществам. </w:t>
      </w:r>
    </w:p>
    <w:p w14:paraId="1B013D1C" w14:textId="77777777" w:rsidR="00C522DE" w:rsidRPr="008215F2" w:rsidRDefault="00C522DE"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В общем и целом, необходимо признать, что процесс слияния прошёл недостаточно организованно, что он был сопряжён с рядом больших трудностей и тяжёлых последствий для отдельных организаций…» (21267). </w:t>
      </w:r>
    </w:p>
    <w:p w14:paraId="199215B2" w14:textId="77777777" w:rsidR="00C522DE" w:rsidRPr="008215F2" w:rsidRDefault="00C522DE" w:rsidP="008215F2">
      <w:pPr>
        <w:spacing w:after="0" w:line="240" w:lineRule="auto"/>
        <w:jc w:val="both"/>
        <w:rPr>
          <w:rFonts w:ascii="Times New Roman" w:hAnsi="Times New Roman" w:cs="Times New Roman"/>
          <w:color w:val="0070C0"/>
          <w:sz w:val="16"/>
          <w:szCs w:val="16"/>
        </w:rPr>
      </w:pPr>
    </w:p>
    <w:p w14:paraId="0C2EA5E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49E77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4F4D17" w14:textId="77777777" w:rsidR="00FB5875" w:rsidRPr="008215F2" w:rsidRDefault="00FB587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1927 г. Конартоп был расформирован, и все последующие работы проводились его постоянными членами уже в составе конструкторского бюро Артиллерийского комитета (КБ АК) (18632).</w:t>
      </w:r>
    </w:p>
    <w:p w14:paraId="434D77D9" w14:textId="77777777" w:rsidR="00FB5875" w:rsidRPr="008215F2" w:rsidRDefault="00FB5875" w:rsidP="008215F2">
      <w:pPr>
        <w:spacing w:after="0" w:line="240" w:lineRule="auto"/>
        <w:jc w:val="both"/>
        <w:rPr>
          <w:rFonts w:ascii="Times New Roman" w:hAnsi="Times New Roman" w:cs="Times New Roman"/>
          <w:color w:val="000000" w:themeColor="text1"/>
          <w:sz w:val="16"/>
          <w:szCs w:val="16"/>
        </w:rPr>
      </w:pPr>
    </w:p>
    <w:p w14:paraId="7CB5FDE4" w14:textId="77777777" w:rsidR="00C522DE" w:rsidRPr="008215F2" w:rsidRDefault="00C522DE"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январе 1927 г. Косартоп был расформирован. Его постоянные члены вошли в состав КБ АК. Характер деятельности КБ не изменился – его инженеры продолжали работы, касающиеся модернизации материальной части траншейной артиллерии. В течение 1927 г. специалистами КБ АК проводилась разработка боеприпасов к 77-мм германскому миномету: два варианта переделки 76-мм гранат в снаряды были направлены на НИАП, где была изготовлена партия в 100 шт. Также был представлен способ изготовления фугасных мин для 77-мм германского миномета путем переделки отечественных 76-мм снарядов.105 В том же году КБ АК был предложен новый способ перевозки 240-мм и 58-мм минометов в батареях.106 Кроме этого, КБ АК принимало участие в формировании ТТТ к новым образцам минометов. В рамках работы по формированию ТТТ к разрабатываемым системам легких, средних и тяжелых минометов, которой занималась I секция Арткома, в течение 1927 г. Техническим совещанием при КБ АК проводилось их рассмотрение, вырабатывались поправки и предложения, направлялись заключения к ним (20074).</w:t>
      </w:r>
    </w:p>
    <w:p w14:paraId="6CD9FC0D" w14:textId="77777777" w:rsidR="00C522DE" w:rsidRPr="008215F2" w:rsidRDefault="00C522DE" w:rsidP="008215F2">
      <w:pPr>
        <w:spacing w:after="0" w:line="240" w:lineRule="auto"/>
        <w:jc w:val="both"/>
        <w:rPr>
          <w:rFonts w:ascii="Times New Roman" w:hAnsi="Times New Roman" w:cs="Times New Roman"/>
          <w:color w:val="0070C0"/>
          <w:sz w:val="16"/>
          <w:szCs w:val="16"/>
        </w:rPr>
      </w:pPr>
    </w:p>
    <w:p w14:paraId="0DFB89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1927 года инженер Ленинградского металлического завода (ЛМЗ) А. Г. Дукельский предложил установить 356/52-мм орудие от недостроенных линейных крейсеров типа "Измаил" на ж. д. транспортерах (3861).</w:t>
      </w:r>
    </w:p>
    <w:p w14:paraId="05D649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ED8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1927 г. инженер Ленинградского Металлического завода А. Г. Ду кельский предложил установить 356-мм орудия линейных крейсеров русского военно-морского флота типа “Измаил” на железнодорожные платформы (11454).</w:t>
      </w:r>
    </w:p>
    <w:p w14:paraId="1C85F02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5B40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1927 при НТК Арткома ГАУ было создано КБ по модернизации существующих и разработке новых образцов артиллерийского вооружения, в т.ч. боеприпасов. Включили специалистов Косартоп. В 1929 передали в промышленность, но тысячу оставили в кадрах (5484,527).</w:t>
      </w:r>
    </w:p>
    <w:p w14:paraId="1CC315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1AA8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1927 г. при Научно-техническом комитете Арткома ГАУ создали конструкторское бюро по модернизации существующих и разработке новых образцов артвооружения. В это время заказы на разработку и поставки авиационного вооружения находились в сфере влияния этой организации. В состав бюро вошли многие специалисты, работавшие в комиссии по особым артиллерийским опытам - КОСАРТОП. Между тем в 1929 г. правительство приняло решение о передаче военными не только всех разработок в развивающуюся промышленность, но и специалистов. Впрочем, последние сохраняли за собой право оставаться в кадрах РККА (7453).</w:t>
      </w:r>
    </w:p>
    <w:p w14:paraId="30C5F5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59A5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1927 г. на московском заводе "Спартак" началось изготовление трех опытных образцов малолитражек. К 1 мая сделали первое шасси (эта машина и прошла с первомайской демонстрацией по Красной площади) (10688).</w:t>
      </w:r>
    </w:p>
    <w:p w14:paraId="4B260D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F2F5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1927 г. Р.А. Муклевич писал председателю Научно-технического комитета ВМС (НТКМ) Н И. Игнатьеву:</w:t>
      </w:r>
    </w:p>
    <w:p w14:paraId="3CBB6D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 нас возникают постоянные недоразумения с Остехбюро. Последнее считает, что его достижения тенденциозно оцениваются морскими силами и что оно в лицах наших специалистов не находит достаточной поддержки. Мне хотелось бы создать в Ленинграде такую комиссию специалистов нашего флота в количестве 3-4 человек, которая была бы в курсе всей работы Остехбюро по Морведу (Морскому ведомству) и давала бы этим работам компетентную оценку и направление. С другой стороны, эта комиссия должна была Выдавать мне нужный материал по работам Остехбюро. Эта комиссия должна состоять из лиц, материально абсолютно не заинтересованных в работах Остехбюро и не получающих оттуда никакого вознаграждения. Председателем этой комиссии должны быть Вы".</w:t>
      </w:r>
    </w:p>
    <w:p w14:paraId="7D55CF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результате в марте того же года появился приказ начальника ВМС РККА:</w:t>
      </w:r>
    </w:p>
    <w:p w14:paraId="5FFA8C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целях предоставления УВМС (Управление ВМС. - Прим. М.М.) большей возможности влиять на работу Остехбюро в отношении ее практического исполнения, при НТКМ УВМС, по соглашению с Управлением Делами Совета народных комиссаров СССР, образуется специальная комиссия в Составе: председателя НТКМ Н.И.Игнатьева, комиссара НТКМ Г.П.Галкина, командующего бригадой линейных кораблей С.П.Ста- вицкого и начальника Военно-морского училища Ю.Ф.Ралль. Без заключения специальной комиссии испытываемые образцы приниматься на вооружение, если не последует моего специального на это распоряжения, - не должны".</w:t>
      </w:r>
    </w:p>
    <w:p w14:paraId="29FE33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Именно этим объяснялось жесткое отношение моряков к вышедшим на госиспытания изделиям Не исключено, что кто- то из них в полемическом порыве в соответствии с обычной практикой того времени начал клеймить оппонентов обвинениями во вредительстве и других смертных грехах. Органы оказались начеку: в 1929 г. был арестован заведующий спецчастью ОТБ Б.Л. Пшенецкий (в 1931 г. получил 10 лет лагерей, дальнейшая судьба неизвестна), в 1930 г. - конструктор торпеды 53-27 Р.Н. Корвин-Косаковский (выпущен в 1932 г.) (12002).</w:t>
      </w:r>
    </w:p>
    <w:p w14:paraId="18140E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8449C8" w14:textId="77777777" w:rsidR="00153C56" w:rsidRPr="008215F2" w:rsidRDefault="00153C56" w:rsidP="008215F2">
      <w:pPr>
        <w:pStyle w:val="ae"/>
        <w:spacing w:before="0" w:after="0"/>
        <w:jc w:val="both"/>
        <w:rPr>
          <w:color w:val="000000" w:themeColor="text1"/>
          <w:sz w:val="16"/>
          <w:szCs w:val="16"/>
        </w:rPr>
      </w:pPr>
      <w:r w:rsidRPr="008215F2">
        <w:rPr>
          <w:color w:val="000000" w:themeColor="text1"/>
          <w:sz w:val="16"/>
          <w:szCs w:val="16"/>
        </w:rPr>
        <w:lastRenderedPageBreak/>
        <w:t>В январе 1927 был подписан документ об основании Солнечногорской фабрики им. Лепсе. Но потребовались месяцы, чтобы подготовить производственное помещение для нового предприятия. Под него приспособили полностью выгоревший внутри во время пожара, случившегося еще в 1923 году, четырехэтажный кирпичный корпус рабочих казарм бывшей фабрики Кнопа на берегу полузаброшенного Сестро-Истринского канала. Кроме того, нужно было завезти и смонтировать производственное оборудование, подыскать инженерные кадры, набрать и обучить будущих станочников.</w:t>
      </w:r>
    </w:p>
    <w:p w14:paraId="720F614F" w14:textId="77777777" w:rsidR="00153C56" w:rsidRPr="008215F2" w:rsidRDefault="00153C56" w:rsidP="008215F2">
      <w:pPr>
        <w:pStyle w:val="ae"/>
        <w:spacing w:before="0" w:after="0"/>
        <w:jc w:val="both"/>
        <w:rPr>
          <w:color w:val="000000" w:themeColor="text1"/>
          <w:sz w:val="16"/>
          <w:szCs w:val="16"/>
        </w:rPr>
      </w:pPr>
      <w:r w:rsidRPr="008215F2">
        <w:rPr>
          <w:color w:val="000000" w:themeColor="text1"/>
          <w:sz w:val="16"/>
          <w:szCs w:val="16"/>
        </w:rPr>
        <w:t>И вот в памятный юбилейный день, после демонстрации и митинга, весь коллектив новорожденного предприятия — двести с небольшим человек — направился по рабочему адресу. Персонал занял места, уже освоенные в ходе пусконаладочных работ, раздалась команда: «Пуск», и впервые заработали не в испытательном, а в повседневном производственном режиме закупленные в Германии за валюту и установленные в новоиспеченных цехах 40 механических металлоткацких станков и 8 волочильных станков для протяжки проволоки. 7 ноября 1927 года завод произвел первую в своей истории металлическую сетку, предназначенную для мукомольного оборудования (17192).</w:t>
      </w:r>
    </w:p>
    <w:p w14:paraId="531503DE" w14:textId="77777777" w:rsidR="00153C56" w:rsidRPr="008215F2" w:rsidRDefault="00153C56"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423257" w14:textId="77777777" w:rsidR="00FB5875" w:rsidRPr="008215F2" w:rsidRDefault="00FB587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4E921383" w14:textId="77777777" w:rsidR="00FB5875" w:rsidRPr="008215F2" w:rsidRDefault="00FB587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03759C" w14:textId="77777777" w:rsidR="00FB5875" w:rsidRPr="008215F2" w:rsidRDefault="00FB587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1927 г., заместитель Начальника ВВС Я.И. Алкснис по совместительству возглавил редколлегию «Вестника воздушного флота». вторыс шаго в направлении превращения этого журнала де факто в орган Управления ВВС РККА (де юре он уже был им) заключался в резком уменьшении числа постоянных корреспондентов журнала, а именно: с № 5 «Вестника воздушного флота» 1927 г. на оборотной стороне его обложки уже не были напечатаны фамилии 19-ти активных авторов: А.В. Сергеева, М.П. Строева, Р.А. Муклевича и других. Приоритет в печатании своих статей получали сотрудники Управления ВВС и авторы из строевых авиачастей и авиашкол. Дискуссионные статьи уже не печатались, за исключением тех редких, которые были одобрены командованием. Новое предназначение «Вестника воздушного флота», возглавлявшегося Я.И. Алкснисом, как рупора Управления ВВС, становится понятным, если прочитать следующие слова Заместителя Начальника ВВС в 12-м номере этого журнала за 1927 г.: «Наше Управление [ВВС] является центром, куда стекаются все мысли, возникающие на периферии, материал по подчас не проверенным идеям, здесь он переваривается и приобретает конкретные формы. Таким образом, в нашем Управлении, как нигде, имеются большие возможности для научной работы». Итак, к 1928 г. дискуссия между «старой» и «новой» управленческой элитой ВВС была завершена в пользу последней. Однако анализ теорий А.В. Сергеева и В.В. Хрипина показывает, что различие между ними было только в определении сроков становления Военных Воздушных сил в качестве вида Вооруженных сил Республики. А.В. Сергеев считал, что это произойдет одновременно с подъемом всей промышленности и электрификацией страны в отдаленном будущем и потому надо строить небольшой, но качественный воздушный флот. В.В. Хрипин, отражая мнение руководства ВВС, утверждал, что темпы развития ВВС, обозначившиеся уже в середине двадцатых годов, позволят Красному Воздушному флоту весьма скоро сравняться с воздушными флотами потенциальных противников и даже превзойти их.</w:t>
      </w:r>
    </w:p>
    <w:p w14:paraId="00C3C688" w14:textId="77777777" w:rsidR="00FB5875" w:rsidRPr="008215F2" w:rsidRDefault="00FB587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Таким образом, ВВС вступили в 1928 г., имея в своем руководстве единое мнение о путях строительства Красного Воздушного флота. С этого времени в «Вестнике воздушного флота», в книгах «Авиаиздательства» и авиационном отделе «Красной звезды» уже не затрагивались «глобальные» проблемы строительства советской военной авиации, так как все претендующие на издание работы просматривались в Управлении ВВС, а оно считало, что в 1928 г. реформа организационной структуры Красного Воздушного флота завершена, и главная задача заключается в выполнении плана развития ВВС в первой пятилетке. Военно-воздушная мысль переходила со страниц журналов и книг в обязательные для исполнения уставы, наставления и руководства. Во второй половине 1920-х гг. вышли из печати Строевой устав авиации, Наставление по боевому применению воздушных сил СССР, ч. I., «Армейская авиация» и другие руководящие документы (19566).</w:t>
      </w:r>
    </w:p>
    <w:p w14:paraId="71A3EF40" w14:textId="77777777" w:rsidR="00FB5875" w:rsidRPr="008215F2" w:rsidRDefault="00FB5875" w:rsidP="008215F2">
      <w:pPr>
        <w:spacing w:after="0" w:line="240" w:lineRule="auto"/>
        <w:jc w:val="both"/>
        <w:rPr>
          <w:rFonts w:ascii="Times New Roman" w:hAnsi="Times New Roman" w:cs="Times New Roman"/>
          <w:color w:val="000000" w:themeColor="text1"/>
          <w:sz w:val="16"/>
          <w:szCs w:val="16"/>
        </w:rPr>
      </w:pPr>
    </w:p>
    <w:p w14:paraId="1E5ABE2D" w14:textId="77777777" w:rsidR="00C522DE" w:rsidRPr="008215F2" w:rsidRDefault="00C522DE"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январе 1927 г. Ворошилов и Бухарин на очередной партконференции предупредили страну: «Мы вступаем сейчас в такую полосу истории, когда наши классовые враги неизбежно навяжут нам войну». Речи напечатали в газетах, и в приграничных районах поднялась паника, началась скупка соли, спичек, крупы.</w:t>
      </w:r>
    </w:p>
    <w:p w14:paraId="1A3E9426" w14:textId="77777777" w:rsidR="00C522DE" w:rsidRPr="008215F2" w:rsidRDefault="00C522DE"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Пресса подхватила тему репортажами о маневрах и советами, как вести себя горожанам в случае газовых атак. Разговоры о грядущей войне зазвучали «из каждого утюга». В написанных в 1927 г. «Двенадцати стульях» Коробейников не случайно произносит фразу: «Живем-то как на вулкане».</w:t>
      </w:r>
    </w:p>
    <w:p w14:paraId="6DC63A70" w14:textId="77777777" w:rsidR="00C522DE" w:rsidRPr="008215F2" w:rsidRDefault="00C522DE"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Но, несмотря на уверения Остапом Бендером членов «Союза меча и орала» в помощи заграницы, сама заграница и не подозревала о своих агрессивных замыслах. Никто не выдвигал к советским рубежам танки, не формировал новые дивизии, не планировал расширяться на восток. И Ворошилов об этом прекрасно знал, благо в том же январе 1927 г. IV управление штаба РККА (военная разведка) доложило ему: «Из проведенных в 1926 г. [вероятным противником] мероприятий и намечаемых на 1927 г. нельзя усмотреть непосредственной подготовки к войне на ближайший 1927 год».</w:t>
      </w:r>
    </w:p>
    <w:p w14:paraId="68BCC336" w14:textId="77777777" w:rsidR="00C522DE" w:rsidRPr="008215F2" w:rsidRDefault="00C522DE" w:rsidP="008215F2">
      <w:pPr>
        <w:shd w:val="clear" w:color="auto" w:fill="FFFFFF"/>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 xml:space="preserve">Нарком иностранных дел Чичерин, долго лечившийся в Германии и потому несколько отставший от жизни писал: «Я вернулся домой из Западной Европы в июне 1927 г. В Москве все говорили о войне, я пытался их разубеждать. Никто не собирался нападать на нас, говорил я. Потом один сотрудник просветил меня. Он сказал: «Тсс! Нам это известно. Но мы должны использовать эти слухи против Троцкого!» </w:t>
      </w:r>
      <w:r w:rsidRPr="008215F2">
        <w:rPr>
          <w:rFonts w:ascii="Times New Roman" w:hAnsi="Times New Roman" w:cs="Times New Roman"/>
          <w:color w:val="0070C0"/>
          <w:sz w:val="16"/>
          <w:szCs w:val="16"/>
        </w:rPr>
        <w:t>(20296).</w:t>
      </w:r>
    </w:p>
    <w:p w14:paraId="2C99D772" w14:textId="77777777" w:rsidR="00C522DE" w:rsidRPr="008215F2" w:rsidRDefault="00C522DE" w:rsidP="008215F2">
      <w:pPr>
        <w:shd w:val="clear" w:color="auto" w:fill="FFFFFF"/>
        <w:spacing w:after="0" w:line="240" w:lineRule="auto"/>
        <w:jc w:val="both"/>
        <w:rPr>
          <w:rFonts w:ascii="Times New Roman" w:hAnsi="Times New Roman" w:cs="Times New Roman"/>
          <w:color w:val="0070C0"/>
          <w:sz w:val="16"/>
          <w:szCs w:val="16"/>
        </w:rPr>
      </w:pPr>
    </w:p>
    <w:p w14:paraId="391E4BA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A4956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8870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1927 Амторг заключил с Ford Motor Co. контракт на поставку 3000 тракторов (3447).</w:t>
      </w:r>
    </w:p>
    <w:p w14:paraId="6F62DF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2C5DF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41DD6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C72D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1927 г. в послании американскому Конгрессу обосновывая вторжение в Никарагуа, президент США К.Кулидж сослался на необходимость защитить в Никарагуа жизнь и собственность американских бизнесменов. Государственный секретарь США Ф.Келлог к этому добавил, что Никарагуа (наряду с Мексикой) стала, по его мнению, превращаться в "плацдарм большевизма". По-видимому, это был первый случай использования Соединенными Штатами тезиса о "коммунистической угрозе" в латиноамериканской политике (3871).</w:t>
      </w:r>
    </w:p>
    <w:p w14:paraId="1F2681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334F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1927 Австрия. Шаттендорф. Нападение хеймверовцев на Рабочий дом. Убито 2, ранено 7 человек (7444).</w:t>
      </w:r>
    </w:p>
    <w:p w14:paraId="026BD3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9EB1E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4C1C4FF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34FE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течение января-февраля 1927 г. правительственные круги Германии обстоятельно готовились к этому шагу — представители важнейших министерств, военного и иностранных дел, провели несколько секретных совещаний. На одном из них — 24 января, — с участием статс-секретаря МИДа Шуберта, зав. восточноевропейской референтурой МИД Дирксена, нового начальника генштаба генерала Ветцеля и руководителя «Зондергруппы Р» («Вогру») майора Фишера, состоялась «инвентаризация военно-технических контактов». Указав, что ставшие известными социал-демократам моменты сотрудничества принадлежат прошлому («Юнкерс», «Берсоль», советские поставки снарядов), военные назвали те области, где военное сотрудничество продолжалось. Это летная и танковая «частные» школы, финансировавшиеся военным министерством, проведение в СССР научных опытов по использованию ОВ и обмен военным опытом (взаимные визиты офицеров генштабов обеих армий и их участие на маневрах и учениях). Сохранение летной и танковой школ было признано жизненно необходимым, поскольку авиация и танки «в любой будущей войне будут играть решающую роль». Шуберт тем не менее напомнил о постоянно повторявшемся Брокдорфом-Ранцау тезисе о том, что зависимость в данном вопросе от советской стороны, которая могла бы шантажировать Берлин и в известном случае «организовать» и утечку информации, нетерпима (14 января 1927 г. райхскомиссар по соблюдению общественного порядка Кюнцер информировал МИД Германии о поступившей из доверительных источников информации о том, что утечка информации была намеренно организована советскими агентами в Англии и Франции с целью вызвать у Антанты недоверие и подозрительность к Германии и, тем самым, воспрепятствовать сближению ее с Западом. Информацию же «Манчестер Гардиан» якобы передал советский дипломатический агент Гаврилов. А Чичерин-де, прибывший в первой декаде декабря 1926 г. с визитом в Берлин, привез с собой для передачи французам несколько документов о деятельности германских фирм и офицеров райхсвера в Москве («Юнкере», «Крупп», «Штольценберг», полковник в отставке М.Бауэр). Эти документы 1 декабря 1926 г. диппочтой были направлены в Париж для передачи близким к французскому МИДу кругам. (ADAP, Ser.B, Bd.IV. S. 154-155).). Но не менее убедителен в своих доводах был и Ветцель. Он говорил, что советская сторона несомненно была очень заинтересована в продолжении военных отношений, надеясь серьезно подучиться у райхсвера. Если же Москва бы увидела, что Берлин сворачивает военное сотрудничество, то она мгновенно обратилась бы за аналогичной помощью к Франции или еще какой-либо державе. Тем самым Берлин безвозвратно потерял бы те политические дивиденды, которые он получал от военного сотрудничества с СССР (ADAP, Ser.B, Bd.IV. S. 154-155). На совещании 4 февраля 1927 г. с участием Штреземана и Хайе была признана безусловная необходимость сохранения в СССР летной и танковой школ райхсвера, причем Штреземан проявил к ним живой интерес. 26 февраля 1927 г., по итогам этого совещания был составлен протокол, в котором констатировалось, что «созданные на основе заключенных в 1922 и 1923 гг. договоров военно-промышленные предприятия («Юнкерс», «Берсоль», производство боеприпасов) в конце 1926 г. ликвидированы». Штреземан и Хайе согласовали, что до конца лета 1927 г. военнослужащие райхсвера не будут обучаться в танковой и летной школах и воздержатся от участия в испытаниях химоружия; а осенью 1927 г. министры решили этот вопрос пересмотреть. Взаимное участие на маневрах у них сомнений не вызывало и оно было продолжено, как и прежде (ADAP, Ser.B, Bd.IV. S. 154-155) (11784).</w:t>
      </w:r>
    </w:p>
    <w:p w14:paraId="0D2244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4B8B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lastRenderedPageBreak/>
        <w:t>Авиапромышленность:</w:t>
      </w:r>
    </w:p>
    <w:p w14:paraId="284F08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0C46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был построен У-2. Испытания показали, что машина перетяжелена и решили строить второй (228,60).</w:t>
      </w:r>
    </w:p>
    <w:p w14:paraId="210C1A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652C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г. Авиатрестом выдал задание на двухместный истребитель Д-2 с мотором М-17 или БМВ-У1 (другие обозначения: Д2, Д2-М17, ДИ-2) - модификации И-3, которое летом 1927 было согласовано с НТК ВВС на летом того же года. Поликарпов в разработке и этого истребителя ста</w:t>
      </w:r>
      <w:r w:rsidRPr="008215F2">
        <w:rPr>
          <w:rFonts w:ascii="Times New Roman" w:hAnsi="Times New Roman" w:cs="Times New Roman"/>
          <w:color w:val="000000" w:themeColor="text1"/>
          <w:sz w:val="16"/>
          <w:szCs w:val="16"/>
        </w:rPr>
        <w:softHyphen/>
        <w:t>рался воплотить идею модульной конструкции. От предшественника Д-2 отличался немного большими размерами, наличием второй кабины с турельной уста</w:t>
      </w:r>
      <w:r w:rsidRPr="008215F2">
        <w:rPr>
          <w:rFonts w:ascii="Times New Roman" w:hAnsi="Times New Roman" w:cs="Times New Roman"/>
          <w:color w:val="000000" w:themeColor="text1"/>
          <w:sz w:val="16"/>
          <w:szCs w:val="16"/>
        </w:rPr>
        <w:softHyphen/>
        <w:t>новкой двух пулеметов ПВ-1 (10667).</w:t>
      </w:r>
    </w:p>
    <w:p w14:paraId="0C6A4C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F839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был готов первый компоновочный чертеж АНТ-6 (ТБ-3), но А.Н.Т. опять отказался ставить его на поплавки, так как не было гидроканала (346,24).</w:t>
      </w:r>
    </w:p>
    <w:p w14:paraId="21C1D7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81F0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г. был готов первый компоновочный чертеж самолета, названного в ЦАГИ АНТ-6. Проект сохранил фамильные черты предыдущей конструкции Туполева - ТБ-1 (АНТ-4). Это тоже был цельнометаллический свободнонесущий моноплан с крылом толстого профиля и гофрированной обшивкой, но значительно больших размеров и оснащенный не двумя, а четырьмя двигателями. Из-за большой сложности машины проектирование растянулось на три года и лишь в 1929 г. можно было приступить к постройке опытного образца (8887).</w:t>
      </w:r>
    </w:p>
    <w:p w14:paraId="27F07A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8849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началу 1927 г. сконструировали первый вариант новой мотоустановки "Лоррэн-Дитрих" для Р-3. Впервые этот двигатель смонтировали на самолете № 4008. В отличие от варианта с М-5, у которого моторама являлась частью каркаса фюзеляжа, ее сделали отъемной, с резиновыми прокладками для гашения вибраций. Вместо сложных в производстве и малопригодных для наших климатических условий радиаторов Ламблена (зимой они замерзали, а летом перегревались) поставили лобовой сотовый радиатор овальной формы. Спереди он имел управляемые из кабины пилота жалюзи. Поскольку более короткий и легкий "Лоррэн" еще больше усугублял проблему с центровкой, то для компенсации из задней кабины убрали один "Льюис" и часть магазинов к нему. Самолет № 4008 проходил заводские испытания с 20 октября по 1 ноября 1927 г.; летал на нем Я.Н. Моисеев. В НИИ ВВС самолет прибыл 14 ноября, но полеты задержались сначала из-за поломки тяги управления рулями высоты, затем из-за отсутствия лыж (уже выпал снег) и, наконец, из-за переделки бензосистемы в борьбе с постоянными утечками горючего. В НИИ на Р-ЗЛД летали пилоты Писа- ренко, Кудрявцев и Волковойнов.</w:t>
      </w:r>
    </w:p>
    <w:p w14:paraId="3A6E08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Р-ЗЛД по сравнению с Р-ЗМ5 обладал более высокой скоростью горизонтального полета, но ухудшились скороподъемность и потолок, что опять объяснялось несоответствием винта новому мотору. Рекомендовали сменить винт и выполнить ряд доработок по мотоустановке. В частности, моторама оказалась недостаточно жесткой, что в сочетании с плохой сбалансированностью "Лоррэн-Дитриха" стало причиной тряски в широком диапазоне режимов работы мотора. Рама изгибалась и скручивалась. Устойчивость самолета по-прежнему оставляла желать лучшего. Машину вернули в ЦАГИ, где ее попытались улучшить небольшим увеличением площади стабилизатора. С 18 февраля 1928 г. самолет № 4008 ис- пытывался с новым оперением. Однако, по докладу помощника начальника НИИ Стомана, "увеличение площади стабилизатора на 5,7% едва заметно повысило устойчивость самолета". Возникли также трудности с системой охлаждения. Вода перегревалась до 80 - 85°. За 30 минут полета из расширительного бачка паром уходило до ведра воды! Впоследствии выяснилось, что виноваты некачественно изготовленные радиаторы. Мотоустановку в основном довели к июню, а остальные доработки по плану НИИ завершили к ноябрю 1928 г.</w:t>
      </w:r>
    </w:p>
    <w:p w14:paraId="2A489C1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ГАЗ-7 должен был перейти на выпуск Р-ЗЛД с 23-го самолета. Действительно, 10 мая 1928 г. на испытания в НИИ ВВС вышел уже головной серийный Р-ЗЛД № 4023. Проблему устойчивости на нем разрешили введением удлиненной на 400 мм и более жесткой моторамы.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бензосистем, в целом оценка оказалась положительной: "...может быть рекомендован на снабжение строевых частей ВВС".</w:t>
      </w:r>
    </w:p>
    <w:p w14:paraId="3E9A1CA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"виккерсы", а новые отечественные пулеметы ПВ-1 конструкции А.В.Надашкевича,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39498F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Часть нареканий учли. Еще в 1928 г. с самолета № 4024 ввели усиление наиболее опасных шпангоутов распорками, с № 4067 - двойное усиление (т.н. "схема ЦАГИ"). Доработали бензосистему.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5602C1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42C1EB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Хотя имелись планы дальнейшей модернизации Р-ЗЛД, в частности, замена "льюисов"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248696B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5083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управляющий германской фирмы Альбатрос Р.Шуберт предложил Авиатресту купить лицензию на производство секретно разработанного в Германии двухместного военного биплана Альбатрос L-77 за 75 тыс. долл., включая опытный образец и обучение (1795,24).</w:t>
      </w:r>
    </w:p>
    <w:p w14:paraId="5DC37F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115E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г. ОСС приступил к проектированию более простого боевика с неподвижной стрелковой установкой. С каждой стороны под нижними крыльями необходимо было разместить по одному пулемету «Максим А2» или «Максим Т3». Чтобы компенсировать вес установок, количество подкрыльных бомбодержателей уменьшили вдвое. Патроны для пулеметов на крыле решили разместить в барабанах. Но для того, чтобы уложить ленту с требуемым УВВС запасом в 500 патронов, нужен был барабан с диаметром не меньше 450 мм. Такие «бочки» существенно ухудшали аэродинамику самолета. Руководство ОСС обратилось к УВВС за разрешением ограничить боезапас 250 патронами на пулемет. Это позволило бы ужать барабаны до приемлемого диаметра 225 мм.</w:t>
      </w:r>
    </w:p>
    <w:p w14:paraId="255E90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Подвижной вариант тоже предусматривал установку двух дополнительных пулеметов, но с возможностью отклонения вверх и вниз на 15°, вправо и влево на 45°. Управлять движением стволов должен был летнаб. Чем собирались поворачивать пулеметные установки — неизвестно; в те годы в нашей стране не было ни электромеханических, ни гидравлических турелей. По-видимому, разработку обоих вариантов «боевика» в ОСС прекратили в 1928 г.</w:t>
      </w:r>
    </w:p>
    <w:p w14:paraId="37E5A8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Возможно, это было связано с появлением более удачной конструкции. В 1928 г. в 5-й авиабригаде в Киеве неподвижно установили на нижних крыльях Р-1 по одному пулемету с каждой стороны. Патронные ленты размещались в ящиках внутри крыла. Новое вооружение опробовали, в том числе стрельбой на полигоне. В 1929 г. на части самолетов бригады подобным способом установили дополнительные ПВ-1; вес пулеметных установок вынудил уменьшить для этих машин бомбовую нагрузку.</w:t>
      </w:r>
    </w:p>
    <w:p w14:paraId="00828C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Другим эффективным способом поражения пехоты и кавалерии считалось применение большого количества мелких осколочных бомб. Но подвеска их на Р-1 ограничивалась количеством замков на балках бомбодержателей; при переходе на боеприпасы малого калибра реальная бомбовая нагрузка резко уменьшалась, самолет не мог полностью использовать свою грузоподъемность. В 1926 г. на ГАЗ-1 разработали кассеты ДЕР-10, рассчитанные на 2-кг бомбы. Но на серийных Р-1 их не устанавливали (11923).</w:t>
      </w:r>
    </w:p>
    <w:p w14:paraId="2B4DCD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DFEB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купили лицензию на БМВ-6, так как М-13 не удался (1366,12).</w:t>
      </w:r>
    </w:p>
    <w:p w14:paraId="434883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E537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С начала 1927 г. приступили к изготовлению деталей </w:t>
      </w:r>
      <w:r w:rsidRPr="008215F2">
        <w:rPr>
          <w:rFonts w:ascii="Times New Roman" w:hAnsi="Times New Roman" w:cs="Times New Roman"/>
          <w:color w:val="000000" w:themeColor="text1"/>
          <w:sz w:val="16"/>
          <w:szCs w:val="16"/>
          <w:lang w:val="en-US"/>
        </w:rPr>
        <w:t>V</w:t>
      </w:r>
      <w:r w:rsidRPr="008215F2">
        <w:rPr>
          <w:rFonts w:ascii="Times New Roman" w:hAnsi="Times New Roman" w:cs="Times New Roman"/>
          <w:color w:val="000000" w:themeColor="text1"/>
          <w:sz w:val="16"/>
          <w:szCs w:val="16"/>
        </w:rPr>
        <w:t xml:space="preserve">12 («КЕРТИС </w:t>
      </w:r>
      <w:r w:rsidRPr="008215F2">
        <w:rPr>
          <w:rFonts w:ascii="Times New Roman" w:hAnsi="Times New Roman" w:cs="Times New Roman"/>
          <w:color w:val="000000" w:themeColor="text1"/>
          <w:sz w:val="16"/>
          <w:szCs w:val="16"/>
          <w:lang w:val="en-US"/>
        </w:rPr>
        <w:t>V</w:t>
      </w:r>
      <w:r w:rsidRPr="008215F2">
        <w:rPr>
          <w:rFonts w:ascii="Times New Roman" w:hAnsi="Times New Roman" w:cs="Times New Roman"/>
          <w:color w:val="000000" w:themeColor="text1"/>
          <w:sz w:val="16"/>
          <w:szCs w:val="16"/>
        </w:rPr>
        <w:t xml:space="preserve">») с ПЦН (хотя завершили чертежи варианта </w:t>
      </w:r>
      <w:r w:rsidRPr="008215F2">
        <w:rPr>
          <w:rFonts w:ascii="Times New Roman" w:hAnsi="Times New Roman" w:cs="Times New Roman"/>
          <w:color w:val="000000" w:themeColor="text1"/>
          <w:sz w:val="16"/>
          <w:szCs w:val="16"/>
          <w:lang w:val="en-US"/>
        </w:rPr>
        <w:t>V</w:t>
      </w:r>
      <w:r w:rsidRPr="008215F2">
        <w:rPr>
          <w:rFonts w:ascii="Times New Roman" w:hAnsi="Times New Roman" w:cs="Times New Roman"/>
          <w:color w:val="000000" w:themeColor="text1"/>
          <w:sz w:val="16"/>
          <w:szCs w:val="16"/>
        </w:rPr>
        <w:t xml:space="preserve">12 («КЕРТИС </w:t>
      </w:r>
      <w:r w:rsidRPr="008215F2">
        <w:rPr>
          <w:rFonts w:ascii="Times New Roman" w:hAnsi="Times New Roman" w:cs="Times New Roman"/>
          <w:color w:val="000000" w:themeColor="text1"/>
          <w:sz w:val="16"/>
          <w:szCs w:val="16"/>
          <w:lang w:val="en-US"/>
        </w:rPr>
        <w:t>V</w:t>
      </w:r>
      <w:r w:rsidRPr="008215F2">
        <w:rPr>
          <w:rFonts w:ascii="Times New Roman" w:hAnsi="Times New Roman" w:cs="Times New Roman"/>
          <w:color w:val="000000" w:themeColor="text1"/>
          <w:sz w:val="16"/>
          <w:szCs w:val="16"/>
        </w:rPr>
        <w:t>») с ПЦН только в июле 1927 г.), а первый опытный образец собрали в начале октября 1928 г. В ходе испытаний столкнулись с разрушением шатунов, также пришлось долго доводить конструкцию ПЦН. Работы были прекращены в середине 1930 г., т.к. двигатель уже не удовлетворял ВВС по мощности. Изготовлено 6 экз. Характеристики:</w:t>
      </w:r>
    </w:p>
    <w:p w14:paraId="2787194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04E19B4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безредукторный;</w:t>
      </w:r>
    </w:p>
    <w:p w14:paraId="5E0DB3A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 диаметр цилиндра/ход поршня 125/160 мм;</w:t>
      </w:r>
    </w:p>
    <w:p w14:paraId="4EB1D97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полный рабочий объем 23,55 л;</w:t>
      </w:r>
    </w:p>
    <w:p w14:paraId="17F1B01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степень сжатия 5,5. Существовали два варианта:</w:t>
      </w:r>
    </w:p>
    <w:p w14:paraId="2DFCF26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У12-500 без ПЦН, мощность 450/503 л.с. (по другим данным — 450/530 л.с.), вес 435 кг (по проекту — 420 кг).</w:t>
      </w:r>
    </w:p>
    <w:p w14:paraId="5BEBBB3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У12 с одноступенчатым одно скоростным ПЦН, мощность 590 л.с.,</w:t>
      </w:r>
    </w:p>
    <w:p w14:paraId="7D7A4BD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вес 465 кг.</w:t>
      </w:r>
    </w:p>
    <w:p w14:paraId="57BBE0D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Стал основой для разработки двигателя М-19. На самолетах не устанавливался (11852).</w:t>
      </w:r>
    </w:p>
    <w:p w14:paraId="5DADE72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88D8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г. Ремвоздухозавод № 6 получил номер 43 (9536,3).</w:t>
      </w:r>
    </w:p>
    <w:p w14:paraId="63DF9AE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4582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года было принято решение о покупке лицензии на производство немецкого авиадвигателя BMW-VI, под который и начали проектирование самолета Р-5 (5016).</w:t>
      </w:r>
    </w:p>
    <w:p w14:paraId="49AD58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1F559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F240A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B97F5C" w14:textId="77777777" w:rsidR="00461401" w:rsidRPr="008215F2" w:rsidRDefault="0046140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начале 1927 г. взамен раскритикованных “в пух и прах” KBЗ и КДМ создавалось мобилизационное управление (МУ) BCHX, тут же преобразованное в </w:t>
      </w:r>
      <w:r w:rsidRPr="008215F2">
        <w:rPr>
          <w:rFonts w:ascii="Times New Roman" w:hAnsi="Times New Roman" w:cs="Times New Roman"/>
          <w:bCs/>
          <w:color w:val="000000" w:themeColor="text1"/>
          <w:sz w:val="16"/>
          <w:szCs w:val="16"/>
        </w:rPr>
        <w:t>мобилизационно-плановое уп</w:t>
      </w:r>
      <w:r w:rsidRPr="008215F2">
        <w:rPr>
          <w:rFonts w:ascii="Times New Roman" w:hAnsi="Times New Roman" w:cs="Times New Roman"/>
          <w:bCs/>
          <w:color w:val="000000" w:themeColor="text1"/>
          <w:sz w:val="16"/>
          <w:szCs w:val="16"/>
        </w:rPr>
        <w:softHyphen/>
        <w:t>равление (МПУ)</w:t>
      </w:r>
      <w:r w:rsidRPr="008215F2">
        <w:rPr>
          <w:rFonts w:ascii="Times New Roman" w:hAnsi="Times New Roman" w:cs="Times New Roman"/>
          <w:color w:val="000000" w:themeColor="text1"/>
          <w:sz w:val="16"/>
          <w:szCs w:val="16"/>
        </w:rPr>
        <w:t xml:space="preserve">, </w:t>
      </w:r>
    </w:p>
    <w:p w14:paraId="3B57CC55" w14:textId="77777777" w:rsidR="00461401" w:rsidRPr="008215F2" w:rsidRDefault="0046140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отвечавшее за работу в области обороны всей промышленности, подчиненной BCHX. Главой МПУ был назна</w:t>
      </w:r>
      <w:r w:rsidRPr="008215F2">
        <w:rPr>
          <w:rFonts w:ascii="Times New Roman" w:hAnsi="Times New Roman" w:cs="Times New Roman"/>
          <w:color w:val="000000" w:themeColor="text1"/>
          <w:sz w:val="16"/>
          <w:szCs w:val="16"/>
        </w:rPr>
        <w:softHyphen/>
        <w:t>чен А.М. Постников. МПУ должно было отвечать за конкретное составление на предприятиях мобилизационных планов. С этой целью на заводах создавались моботделы и моббюро. Однако для рассмотрения более широких вопросов в структуре BCHX, напо</w:t>
      </w:r>
      <w:r w:rsidRPr="008215F2">
        <w:rPr>
          <w:rFonts w:ascii="Times New Roman" w:hAnsi="Times New Roman" w:cs="Times New Roman"/>
          <w:color w:val="000000" w:themeColor="text1"/>
          <w:sz w:val="16"/>
          <w:szCs w:val="16"/>
        </w:rPr>
        <w:softHyphen/>
        <w:t>добие распорядительных заседаний СТО, предусматривались по</w:t>
      </w:r>
      <w:r w:rsidRPr="008215F2">
        <w:rPr>
          <w:rFonts w:ascii="Times New Roman" w:hAnsi="Times New Roman" w:cs="Times New Roman"/>
          <w:color w:val="000000" w:themeColor="text1"/>
          <w:sz w:val="16"/>
          <w:szCs w:val="16"/>
        </w:rPr>
        <w:softHyphen/>
        <w:t>стоянно действующие Мобилизационно-плановые совещания (МПС), решения которых были равнозначны постановлениям [137] Президиума ВСНХ. МПС отвечали за увязку планов мобилиза</w:t>
      </w:r>
      <w:r w:rsidRPr="008215F2">
        <w:rPr>
          <w:rFonts w:ascii="Times New Roman" w:hAnsi="Times New Roman" w:cs="Times New Roman"/>
          <w:color w:val="000000" w:themeColor="text1"/>
          <w:sz w:val="16"/>
          <w:szCs w:val="16"/>
        </w:rPr>
        <w:softHyphen/>
        <w:t>ционного развертывания по всем отраслям промышленности с мобилизационными планами других наркоматов, в которых так</w:t>
      </w:r>
      <w:r w:rsidRPr="008215F2">
        <w:rPr>
          <w:rFonts w:ascii="Times New Roman" w:hAnsi="Times New Roman" w:cs="Times New Roman"/>
          <w:color w:val="000000" w:themeColor="text1"/>
          <w:sz w:val="16"/>
          <w:szCs w:val="16"/>
        </w:rPr>
        <w:softHyphen/>
        <w:t>же были образованы моботделы. Однако, как показывают доку</w:t>
      </w:r>
      <w:r w:rsidRPr="008215F2">
        <w:rPr>
          <w:rFonts w:ascii="Times New Roman" w:hAnsi="Times New Roman" w:cs="Times New Roman"/>
          <w:color w:val="000000" w:themeColor="text1"/>
          <w:sz w:val="16"/>
          <w:szCs w:val="16"/>
        </w:rPr>
        <w:softHyphen/>
        <w:t>менты, заседания МПС велись нерегулярно, в ряде случаев отме</w:t>
      </w:r>
      <w:r w:rsidRPr="008215F2">
        <w:rPr>
          <w:rFonts w:ascii="Times New Roman" w:hAnsi="Times New Roman" w:cs="Times New Roman"/>
          <w:color w:val="000000" w:themeColor="text1"/>
          <w:sz w:val="16"/>
          <w:szCs w:val="16"/>
        </w:rPr>
        <w:softHyphen/>
        <w:t>чалось, что МПС “работает слабо”. В работе МПС не было по</w:t>
      </w:r>
      <w:r w:rsidRPr="008215F2">
        <w:rPr>
          <w:rFonts w:ascii="Times New Roman" w:hAnsi="Times New Roman" w:cs="Times New Roman"/>
          <w:color w:val="000000" w:themeColor="text1"/>
          <w:sz w:val="16"/>
          <w:szCs w:val="16"/>
        </w:rPr>
        <w:softHyphen/>
        <w:t>стоянного председателя, одно время ими были старый больше</w:t>
      </w:r>
      <w:r w:rsidRPr="008215F2">
        <w:rPr>
          <w:rFonts w:ascii="Times New Roman" w:hAnsi="Times New Roman" w:cs="Times New Roman"/>
          <w:color w:val="000000" w:themeColor="text1"/>
          <w:sz w:val="16"/>
          <w:szCs w:val="16"/>
        </w:rPr>
        <w:softHyphen/>
        <w:t>вик И.Т. Смилга, военный деятель К.Ф. Мартинович.</w:t>
      </w:r>
    </w:p>
    <w:p w14:paraId="32469F8A" w14:textId="77777777" w:rsidR="00461401" w:rsidRPr="008215F2" w:rsidRDefault="00461401"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тем вся практическая работа в производстве опреде</w:t>
      </w:r>
      <w:r w:rsidRPr="008215F2">
        <w:rPr>
          <w:rFonts w:ascii="Times New Roman" w:hAnsi="Times New Roman" w:cs="Times New Roman"/>
          <w:color w:val="000000" w:themeColor="text1"/>
          <w:sz w:val="16"/>
          <w:szCs w:val="16"/>
        </w:rPr>
        <w:softHyphen/>
        <w:t xml:space="preserve">ленных видов вооружений сосредотачивалась в созданных военных трестах: </w:t>
      </w:r>
      <w:r w:rsidRPr="008215F2">
        <w:rPr>
          <w:rFonts w:ascii="Times New Roman" w:hAnsi="Times New Roman" w:cs="Times New Roman"/>
          <w:bCs/>
          <w:color w:val="000000" w:themeColor="text1"/>
          <w:sz w:val="16"/>
          <w:szCs w:val="16"/>
        </w:rPr>
        <w:t xml:space="preserve">Орудийно-арсенальном </w:t>
      </w:r>
      <w:r w:rsidRPr="008215F2">
        <w:rPr>
          <w:rFonts w:ascii="Times New Roman" w:hAnsi="Times New Roman" w:cs="Times New Roman"/>
          <w:color w:val="000000" w:themeColor="text1"/>
          <w:sz w:val="16"/>
          <w:szCs w:val="16"/>
        </w:rPr>
        <w:t xml:space="preserve">(Орударсе, ОАТ), </w:t>
      </w:r>
      <w:r w:rsidRPr="008215F2">
        <w:rPr>
          <w:rFonts w:ascii="Times New Roman" w:hAnsi="Times New Roman" w:cs="Times New Roman"/>
          <w:bCs/>
          <w:color w:val="000000" w:themeColor="text1"/>
          <w:sz w:val="16"/>
          <w:szCs w:val="16"/>
        </w:rPr>
        <w:t xml:space="preserve">Оружейно-пулеметном </w:t>
      </w:r>
      <w:r w:rsidRPr="008215F2">
        <w:rPr>
          <w:rFonts w:ascii="Times New Roman" w:hAnsi="Times New Roman" w:cs="Times New Roman"/>
          <w:color w:val="000000" w:themeColor="text1"/>
          <w:sz w:val="16"/>
          <w:szCs w:val="16"/>
        </w:rPr>
        <w:t xml:space="preserve">(иногда называемом “Ружтрестом”), </w:t>
      </w:r>
      <w:r w:rsidRPr="008215F2">
        <w:rPr>
          <w:rFonts w:ascii="Times New Roman" w:hAnsi="Times New Roman" w:cs="Times New Roman"/>
          <w:bCs/>
          <w:color w:val="000000" w:themeColor="text1"/>
          <w:sz w:val="16"/>
          <w:szCs w:val="16"/>
        </w:rPr>
        <w:t>Патрон</w:t>
      </w:r>
      <w:r w:rsidRPr="008215F2">
        <w:rPr>
          <w:rFonts w:ascii="Times New Roman" w:hAnsi="Times New Roman" w:cs="Times New Roman"/>
          <w:bCs/>
          <w:color w:val="000000" w:themeColor="text1"/>
          <w:sz w:val="16"/>
          <w:szCs w:val="16"/>
        </w:rPr>
        <w:softHyphen/>
        <w:t xml:space="preserve">но-трубочном и взрывчатых веществ </w:t>
      </w:r>
      <w:r w:rsidRPr="008215F2">
        <w:rPr>
          <w:rFonts w:ascii="Times New Roman" w:hAnsi="Times New Roman" w:cs="Times New Roman"/>
          <w:color w:val="000000" w:themeColor="text1"/>
          <w:sz w:val="16"/>
          <w:szCs w:val="16"/>
        </w:rPr>
        <w:t xml:space="preserve">(Патрубвзрыве), </w:t>
      </w:r>
      <w:r w:rsidRPr="008215F2">
        <w:rPr>
          <w:rFonts w:ascii="Times New Roman" w:hAnsi="Times New Roman" w:cs="Times New Roman"/>
          <w:bCs/>
          <w:color w:val="000000" w:themeColor="text1"/>
          <w:sz w:val="16"/>
          <w:szCs w:val="16"/>
        </w:rPr>
        <w:t>Военно</w:t>
      </w:r>
      <w:r w:rsidRPr="008215F2">
        <w:rPr>
          <w:rFonts w:ascii="Times New Roman" w:hAnsi="Times New Roman" w:cs="Times New Roman"/>
          <w:bCs/>
          <w:color w:val="000000" w:themeColor="text1"/>
          <w:sz w:val="16"/>
          <w:szCs w:val="16"/>
        </w:rPr>
        <w:softHyphen/>
        <w:t xml:space="preserve">химическом </w:t>
      </w:r>
      <w:r w:rsidRPr="008215F2">
        <w:rPr>
          <w:rFonts w:ascii="Times New Roman" w:hAnsi="Times New Roman" w:cs="Times New Roman"/>
          <w:color w:val="000000" w:themeColor="text1"/>
          <w:sz w:val="16"/>
          <w:szCs w:val="16"/>
        </w:rPr>
        <w:t xml:space="preserve">(Вохимтресте). В 1927-1929 гг. самостоятельно существовал </w:t>
      </w:r>
      <w:r w:rsidRPr="008215F2">
        <w:rPr>
          <w:rFonts w:ascii="Times New Roman" w:hAnsi="Times New Roman" w:cs="Times New Roman"/>
          <w:bCs/>
          <w:color w:val="000000" w:themeColor="text1"/>
          <w:sz w:val="16"/>
          <w:szCs w:val="16"/>
        </w:rPr>
        <w:t xml:space="preserve">Военно-кислотный трест. </w:t>
      </w:r>
      <w:r w:rsidRPr="008215F2">
        <w:rPr>
          <w:rFonts w:ascii="Times New Roman" w:hAnsi="Times New Roman" w:cs="Times New Roman"/>
          <w:color w:val="000000" w:themeColor="text1"/>
          <w:sz w:val="16"/>
          <w:szCs w:val="16"/>
        </w:rPr>
        <w:t>Формально они подчиня</w:t>
      </w:r>
      <w:r w:rsidRPr="008215F2">
        <w:rPr>
          <w:rFonts w:ascii="Times New Roman" w:hAnsi="Times New Roman" w:cs="Times New Roman"/>
          <w:color w:val="000000" w:themeColor="text1"/>
          <w:sz w:val="16"/>
          <w:szCs w:val="16"/>
        </w:rPr>
        <w:softHyphen/>
        <w:t xml:space="preserve">лись в своей деятельности ВПУ (ГВПУ), т.е. соответствовали прежнему понятию Военпрома. Несколько особняком стоял </w:t>
      </w:r>
      <w:r w:rsidRPr="008215F2">
        <w:rPr>
          <w:rFonts w:ascii="Times New Roman" w:hAnsi="Times New Roman" w:cs="Times New Roman"/>
          <w:bCs/>
          <w:color w:val="000000" w:themeColor="text1"/>
          <w:sz w:val="16"/>
          <w:szCs w:val="16"/>
        </w:rPr>
        <w:t xml:space="preserve">Авиатрест, </w:t>
      </w:r>
      <w:r w:rsidRPr="008215F2">
        <w:rPr>
          <w:rFonts w:ascii="Times New Roman" w:hAnsi="Times New Roman" w:cs="Times New Roman"/>
          <w:color w:val="000000" w:themeColor="text1"/>
          <w:sz w:val="16"/>
          <w:szCs w:val="16"/>
        </w:rPr>
        <w:t>который то выходил из подчинения ВПУ, то снова передавался в его состав, а ряд отраслей военного производства входили в гражданские ведомства: военно-инженерное, военно</w:t>
      </w:r>
      <w:r w:rsidRPr="008215F2">
        <w:rPr>
          <w:rFonts w:ascii="Times New Roman" w:hAnsi="Times New Roman" w:cs="Times New Roman"/>
          <w:color w:val="000000" w:themeColor="text1"/>
          <w:sz w:val="16"/>
          <w:szCs w:val="16"/>
        </w:rPr>
        <w:softHyphen/>
        <w:t>интендантское имущество, военное судостроение и др. По имею</w:t>
      </w:r>
      <w:r w:rsidRPr="008215F2">
        <w:rPr>
          <w:rFonts w:ascii="Times New Roman" w:hAnsi="Times New Roman" w:cs="Times New Roman"/>
          <w:color w:val="000000" w:themeColor="text1"/>
          <w:sz w:val="16"/>
          <w:szCs w:val="16"/>
        </w:rPr>
        <w:softHyphen/>
        <w:t>щимся документам явно прослеживается, как постепенно нарас</w:t>
      </w:r>
      <w:r w:rsidRPr="008215F2">
        <w:rPr>
          <w:rFonts w:ascii="Times New Roman" w:hAnsi="Times New Roman" w:cs="Times New Roman"/>
          <w:color w:val="000000" w:themeColor="text1"/>
          <w:sz w:val="16"/>
          <w:szCs w:val="16"/>
        </w:rPr>
        <w:softHyphen/>
        <w:t>тает напряжение между военведом вкупе с контролирующими партийно-политическими органами: ЦКК, Военно-морская инспекция (ВМИ) РКИ, экономическое управление (ЭКУ) ОГПУ, с одной стороны, а с другой - ВПУ, возглавляемого Толо</w:t>
      </w:r>
      <w:r w:rsidRPr="008215F2">
        <w:rPr>
          <w:rFonts w:ascii="Times New Roman" w:hAnsi="Times New Roman" w:cs="Times New Roman"/>
          <w:color w:val="000000" w:themeColor="text1"/>
          <w:sz w:val="16"/>
          <w:szCs w:val="16"/>
        </w:rPr>
        <w:softHyphen/>
        <w:t>концевым, и трестами, отвечавшими за конкретное производство военной продукции (17200).</w:t>
      </w:r>
    </w:p>
    <w:p w14:paraId="5A632F9F" w14:textId="77777777" w:rsidR="00461401" w:rsidRPr="008215F2" w:rsidRDefault="00461401"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26D356" w14:textId="77777777" w:rsidR="005D7B5F" w:rsidRPr="008215F2" w:rsidRDefault="005D7B5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г. взамен раскритикованных “в пух и прах” KBЗ и КДМ создавалось мобилизационное управление (МУ) BCHX, тут же преобразованное в мобилизационно-плановое уп</w:t>
      </w:r>
      <w:r w:rsidRPr="008215F2">
        <w:rPr>
          <w:rFonts w:ascii="Times New Roman" w:hAnsi="Times New Roman" w:cs="Times New Roman"/>
          <w:color w:val="000000" w:themeColor="text1"/>
          <w:sz w:val="16"/>
          <w:szCs w:val="16"/>
        </w:rPr>
        <w:softHyphen/>
        <w:t>равление (МПУ), отвечавшее за работу в области обороны всей промышленности, подчиненной BCHX. Главой МПУ был назна</w:t>
      </w:r>
      <w:r w:rsidRPr="008215F2">
        <w:rPr>
          <w:rFonts w:ascii="Times New Roman" w:hAnsi="Times New Roman" w:cs="Times New Roman"/>
          <w:color w:val="000000" w:themeColor="text1"/>
          <w:sz w:val="16"/>
          <w:szCs w:val="16"/>
        </w:rPr>
        <w:softHyphen/>
        <w:t>чен А.М. Постников. МПУ должно было отвечать за конкретное составление на предприятиях мобилизационных планов. С этой целью на заводах создавались моботделы и моббюро. Однако для рассмотрения более широких вопросов в структуре BCHX, напо</w:t>
      </w:r>
      <w:r w:rsidRPr="008215F2">
        <w:rPr>
          <w:rFonts w:ascii="Times New Roman" w:hAnsi="Times New Roman" w:cs="Times New Roman"/>
          <w:color w:val="000000" w:themeColor="text1"/>
          <w:sz w:val="16"/>
          <w:szCs w:val="16"/>
        </w:rPr>
        <w:softHyphen/>
        <w:t>добие распорядительных заседаний СТО, предусматривались по</w:t>
      </w:r>
      <w:r w:rsidRPr="008215F2">
        <w:rPr>
          <w:rFonts w:ascii="Times New Roman" w:hAnsi="Times New Roman" w:cs="Times New Roman"/>
          <w:color w:val="000000" w:themeColor="text1"/>
          <w:sz w:val="16"/>
          <w:szCs w:val="16"/>
        </w:rPr>
        <w:softHyphen/>
        <w:t>стоянно действующие Мобилизационно-плановые совещания (МПС), решения которых были равнозначны постановлениям Президиума ВСНХ. МПС отвечали за увязку планов мобилиза</w:t>
      </w:r>
      <w:r w:rsidRPr="008215F2">
        <w:rPr>
          <w:rFonts w:ascii="Times New Roman" w:hAnsi="Times New Roman" w:cs="Times New Roman"/>
          <w:color w:val="000000" w:themeColor="text1"/>
          <w:sz w:val="16"/>
          <w:szCs w:val="16"/>
        </w:rPr>
        <w:softHyphen/>
        <w:t>ционного развертывания по всем отраслям промышленности с мобилизационными планами других наркоматов, в которых так</w:t>
      </w:r>
      <w:r w:rsidRPr="008215F2">
        <w:rPr>
          <w:rFonts w:ascii="Times New Roman" w:hAnsi="Times New Roman" w:cs="Times New Roman"/>
          <w:color w:val="000000" w:themeColor="text1"/>
          <w:sz w:val="16"/>
          <w:szCs w:val="16"/>
        </w:rPr>
        <w:softHyphen/>
        <w:t>же были образованы моботделы. Однако, как показывают доку</w:t>
      </w:r>
      <w:r w:rsidRPr="008215F2">
        <w:rPr>
          <w:rFonts w:ascii="Times New Roman" w:hAnsi="Times New Roman" w:cs="Times New Roman"/>
          <w:color w:val="000000" w:themeColor="text1"/>
          <w:sz w:val="16"/>
          <w:szCs w:val="16"/>
        </w:rPr>
        <w:softHyphen/>
        <w:t>менты, заседания МПС велись нерегулярно, в ряде случаев отме</w:t>
      </w:r>
      <w:r w:rsidRPr="008215F2">
        <w:rPr>
          <w:rFonts w:ascii="Times New Roman" w:hAnsi="Times New Roman" w:cs="Times New Roman"/>
          <w:color w:val="000000" w:themeColor="text1"/>
          <w:sz w:val="16"/>
          <w:szCs w:val="16"/>
        </w:rPr>
        <w:softHyphen/>
        <w:t>чалось, что МПС “работает слабо”. В работе МПС не было по</w:t>
      </w:r>
      <w:r w:rsidRPr="008215F2">
        <w:rPr>
          <w:rFonts w:ascii="Times New Roman" w:hAnsi="Times New Roman" w:cs="Times New Roman"/>
          <w:color w:val="000000" w:themeColor="text1"/>
          <w:sz w:val="16"/>
          <w:szCs w:val="16"/>
        </w:rPr>
        <w:softHyphen/>
        <w:t>стоянного председателя, одно время ими были старый больше</w:t>
      </w:r>
      <w:r w:rsidRPr="008215F2">
        <w:rPr>
          <w:rFonts w:ascii="Times New Roman" w:hAnsi="Times New Roman" w:cs="Times New Roman"/>
          <w:color w:val="000000" w:themeColor="text1"/>
          <w:sz w:val="16"/>
          <w:szCs w:val="16"/>
        </w:rPr>
        <w:softHyphen/>
        <w:t>вик И.Т. Смилга, военный деятель К.Ф. Мартинович.</w:t>
      </w:r>
    </w:p>
    <w:p w14:paraId="2E864549" w14:textId="77777777" w:rsidR="005D7B5F" w:rsidRPr="008215F2" w:rsidRDefault="005D7B5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тем вся практическая работа в производстве опреде</w:t>
      </w:r>
      <w:r w:rsidRPr="008215F2">
        <w:rPr>
          <w:rFonts w:ascii="Times New Roman" w:hAnsi="Times New Roman" w:cs="Times New Roman"/>
          <w:color w:val="000000" w:themeColor="text1"/>
          <w:sz w:val="16"/>
          <w:szCs w:val="16"/>
        </w:rPr>
        <w:softHyphen/>
        <w:t>ленных видов вооружений сосредотачивалась в созданных военных трестах: Орудийно-арсенальном (Орударсе, ОАТ), Оружейно-пулеметном (иногда называемом “Ружтрестом”), Патрон</w:t>
      </w:r>
      <w:r w:rsidRPr="008215F2">
        <w:rPr>
          <w:rFonts w:ascii="Times New Roman" w:hAnsi="Times New Roman" w:cs="Times New Roman"/>
          <w:color w:val="000000" w:themeColor="text1"/>
          <w:sz w:val="16"/>
          <w:szCs w:val="16"/>
        </w:rPr>
        <w:softHyphen/>
        <w:t>но-трубочном и взрывчатых веществ (Патрубвзрыве), Военно</w:t>
      </w:r>
      <w:r w:rsidRPr="008215F2">
        <w:rPr>
          <w:rFonts w:ascii="Times New Roman" w:hAnsi="Times New Roman" w:cs="Times New Roman"/>
          <w:color w:val="000000" w:themeColor="text1"/>
          <w:sz w:val="16"/>
          <w:szCs w:val="16"/>
        </w:rPr>
        <w:softHyphen/>
        <w:t>химическом (Вохимтресте). В 1927-1929 гг. самостоятельно существовалВоенно-кислотный трест. Формально они подчиня</w:t>
      </w:r>
      <w:r w:rsidRPr="008215F2">
        <w:rPr>
          <w:rFonts w:ascii="Times New Roman" w:hAnsi="Times New Roman" w:cs="Times New Roman"/>
          <w:color w:val="000000" w:themeColor="text1"/>
          <w:sz w:val="16"/>
          <w:szCs w:val="16"/>
        </w:rPr>
        <w:softHyphen/>
        <w:t>лись в своей деятельности ВПУ (ГВПУ), т.е. соответствовали прежнему понятию Военпрома. Несколько особняком стоял Авиатрест, который то выходил из подчинения ВПУ, то снова передавался в его состав, а ряд отраслей военного производства входили в гражданские ведомства: военно-инженерное, военно</w:t>
      </w:r>
      <w:r w:rsidRPr="008215F2">
        <w:rPr>
          <w:rFonts w:ascii="Times New Roman" w:hAnsi="Times New Roman" w:cs="Times New Roman"/>
          <w:color w:val="000000" w:themeColor="text1"/>
          <w:sz w:val="16"/>
          <w:szCs w:val="16"/>
        </w:rPr>
        <w:softHyphen/>
        <w:t>интендантское имущество, военное судостроение и др. По имею</w:t>
      </w:r>
      <w:r w:rsidRPr="008215F2">
        <w:rPr>
          <w:rFonts w:ascii="Times New Roman" w:hAnsi="Times New Roman" w:cs="Times New Roman"/>
          <w:color w:val="000000" w:themeColor="text1"/>
          <w:sz w:val="16"/>
          <w:szCs w:val="16"/>
        </w:rPr>
        <w:softHyphen/>
        <w:t>щимся документам явно прослеживается, как постепенно нарас</w:t>
      </w:r>
      <w:r w:rsidRPr="008215F2">
        <w:rPr>
          <w:rFonts w:ascii="Times New Roman" w:hAnsi="Times New Roman" w:cs="Times New Roman"/>
          <w:color w:val="000000" w:themeColor="text1"/>
          <w:sz w:val="16"/>
          <w:szCs w:val="16"/>
        </w:rPr>
        <w:softHyphen/>
        <w:t>тает напряжение между военведом вкупе с контролирующими партийно-политическими органами: ЦКК, Военно-морская инспекция (ВМИ) РКИ, экономическое управление (ЭКУ) ОГПУ, с одной стороны, а с другой - ВПУ, возглавляемого Толо</w:t>
      </w:r>
      <w:r w:rsidRPr="008215F2">
        <w:rPr>
          <w:rFonts w:ascii="Times New Roman" w:hAnsi="Times New Roman" w:cs="Times New Roman"/>
          <w:color w:val="000000" w:themeColor="text1"/>
          <w:sz w:val="16"/>
          <w:szCs w:val="16"/>
        </w:rPr>
        <w:softHyphen/>
        <w:t>концевым, и трестами, отвечавшими за конкретное производство военной продукции.</w:t>
      </w:r>
    </w:p>
    <w:p w14:paraId="701CE073" w14:textId="77777777" w:rsidR="005D7B5F" w:rsidRPr="008215F2" w:rsidRDefault="005D7B5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результате рисовалась довольно противоречивая картина. С одной стороны, отчеты ВПУ и трестов говорят о довольно зна</w:t>
      </w:r>
      <w:r w:rsidRPr="008215F2">
        <w:rPr>
          <w:rFonts w:ascii="Times New Roman" w:hAnsi="Times New Roman" w:cs="Times New Roman"/>
          <w:color w:val="000000" w:themeColor="text1"/>
          <w:sz w:val="16"/>
          <w:szCs w:val="16"/>
        </w:rPr>
        <w:softHyphen/>
        <w:t>чительных успехах военной промышленности, достигнутых в 1927-1928 гг. В докладе Толоконцева, сделанном им на заседании Политбюро ЦК ВКП(б) 27 апреля 1929 г., говорилось, что они якобы были достигнуты за счет организационных перестроек в Военпроме. Толоконцев пришел к руководству ВПУ в конце 1926 г., застав дела, как он говорил, в состоянии развала и борь</w:t>
      </w:r>
      <w:r w:rsidRPr="008215F2">
        <w:rPr>
          <w:rFonts w:ascii="Times New Roman" w:hAnsi="Times New Roman" w:cs="Times New Roman"/>
          <w:color w:val="000000" w:themeColor="text1"/>
          <w:sz w:val="16"/>
          <w:szCs w:val="16"/>
        </w:rPr>
        <w:softHyphen/>
        <w:t>бы с вредителями. С моим приходом, отмечал Толоконцев, поло</w:t>
      </w:r>
      <w:r w:rsidRPr="008215F2">
        <w:rPr>
          <w:rFonts w:ascii="Times New Roman" w:hAnsi="Times New Roman" w:cs="Times New Roman"/>
          <w:color w:val="000000" w:themeColor="text1"/>
          <w:sz w:val="16"/>
          <w:szCs w:val="16"/>
        </w:rPr>
        <w:softHyphen/>
        <w:t>жение улучшилось. В 1927/28 г. было выполнено почти 100% производственной программы. Загрузка по валовой продукции поднялась с 167 млн руб. до 420 млн, т.е. в 2,5 раза. Число рабо</w:t>
      </w:r>
      <w:r w:rsidRPr="008215F2">
        <w:rPr>
          <w:rFonts w:ascii="Times New Roman" w:hAnsi="Times New Roman" w:cs="Times New Roman"/>
          <w:color w:val="000000" w:themeColor="text1"/>
          <w:sz w:val="16"/>
          <w:szCs w:val="16"/>
        </w:rPr>
        <w:softHyphen/>
        <w:t>чих в Военпроме увеличилось на 22,5 тысячи. Убыточность воен</w:t>
      </w:r>
      <w:r w:rsidRPr="008215F2">
        <w:rPr>
          <w:rFonts w:ascii="Times New Roman" w:hAnsi="Times New Roman" w:cs="Times New Roman"/>
          <w:color w:val="000000" w:themeColor="text1"/>
          <w:sz w:val="16"/>
          <w:szCs w:val="16"/>
        </w:rPr>
        <w:softHyphen/>
        <w:t>ных заводов удалось изжить и получить прибыль за счет сниже</w:t>
      </w:r>
      <w:r w:rsidRPr="008215F2">
        <w:rPr>
          <w:rFonts w:ascii="Times New Roman" w:hAnsi="Times New Roman" w:cs="Times New Roman"/>
          <w:color w:val="000000" w:themeColor="text1"/>
          <w:sz w:val="16"/>
          <w:szCs w:val="16"/>
        </w:rPr>
        <w:softHyphen/>
        <w:t>ния себестоимости. Военная промышленность стала жизнеспо[138]собной. В июле 1928 г. по предложению ВСНХ РЗ СТО, наконец, определил потребности военведа на год ведения войны. Теперь, говорил Толоконцев, нам необходимо утвердить план капиталь</w:t>
      </w:r>
      <w:r w:rsidRPr="008215F2">
        <w:rPr>
          <w:rFonts w:ascii="Times New Roman" w:hAnsi="Times New Roman" w:cs="Times New Roman"/>
          <w:color w:val="000000" w:themeColor="text1"/>
          <w:sz w:val="16"/>
          <w:szCs w:val="16"/>
        </w:rPr>
        <w:softHyphen/>
        <w:t>ных работ как на ближайшие три года, так и на пятилетку в це</w:t>
      </w:r>
      <w:r w:rsidRPr="008215F2">
        <w:rPr>
          <w:rFonts w:ascii="Times New Roman" w:hAnsi="Times New Roman" w:cs="Times New Roman"/>
          <w:color w:val="000000" w:themeColor="text1"/>
          <w:sz w:val="16"/>
          <w:szCs w:val="16"/>
        </w:rPr>
        <w:softHyphen/>
        <w:t>лом, которая по имеющимся наметкам требует увеличить боевое снабжение армии по сравнению с 1916 г. в 4-5 раз, а по некото</w:t>
      </w:r>
      <w:r w:rsidRPr="008215F2">
        <w:rPr>
          <w:rFonts w:ascii="Times New Roman" w:hAnsi="Times New Roman" w:cs="Times New Roman"/>
          <w:color w:val="000000" w:themeColor="text1"/>
          <w:sz w:val="16"/>
          <w:szCs w:val="16"/>
        </w:rPr>
        <w:softHyphen/>
        <w:t>рым видам вооружения в 15 раз. Большие достижения отмеча</w:t>
      </w:r>
      <w:r w:rsidRPr="008215F2">
        <w:rPr>
          <w:rFonts w:ascii="Times New Roman" w:hAnsi="Times New Roman" w:cs="Times New Roman"/>
          <w:color w:val="000000" w:themeColor="text1"/>
          <w:sz w:val="16"/>
          <w:szCs w:val="16"/>
        </w:rPr>
        <w:softHyphen/>
        <w:t>лись в продвижении иностранной технической помощи. Было за</w:t>
      </w:r>
      <w:r w:rsidRPr="008215F2">
        <w:rPr>
          <w:rFonts w:ascii="Times New Roman" w:hAnsi="Times New Roman" w:cs="Times New Roman"/>
          <w:color w:val="000000" w:themeColor="text1"/>
          <w:sz w:val="16"/>
          <w:szCs w:val="16"/>
        </w:rPr>
        <w:softHyphen/>
        <w:t>ключено 11 договоров в деле налаживания производства самоле</w:t>
      </w:r>
      <w:r w:rsidRPr="008215F2">
        <w:rPr>
          <w:rFonts w:ascii="Times New Roman" w:hAnsi="Times New Roman" w:cs="Times New Roman"/>
          <w:color w:val="000000" w:themeColor="text1"/>
          <w:sz w:val="16"/>
          <w:szCs w:val="16"/>
        </w:rPr>
        <w:softHyphen/>
        <w:t>тов, танков и прочего вооружения.</w:t>
      </w:r>
    </w:p>
    <w:p w14:paraId="1EDBA14D" w14:textId="77777777" w:rsidR="005D7B5F" w:rsidRPr="008215F2" w:rsidRDefault="005D7B5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Толоконцев не закрывал глаза на имевшиеся недостатки, указывая на изношенность основного капитала военных заводов, что за весь восстановительный период они получили на его обнов</w:t>
      </w:r>
      <w:r w:rsidRPr="008215F2">
        <w:rPr>
          <w:rFonts w:ascii="Times New Roman" w:hAnsi="Times New Roman" w:cs="Times New Roman"/>
          <w:color w:val="000000" w:themeColor="text1"/>
          <w:sz w:val="16"/>
          <w:szCs w:val="16"/>
        </w:rPr>
        <w:softHyphen/>
        <w:t>ление только 62 млн руб. из госбюджета, не производя никаких амортизационных отчислений. В 1926/27 г. импортное оборудо</w:t>
      </w:r>
      <w:r w:rsidRPr="008215F2">
        <w:rPr>
          <w:rFonts w:ascii="Times New Roman" w:hAnsi="Times New Roman" w:cs="Times New Roman"/>
          <w:color w:val="000000" w:themeColor="text1"/>
          <w:sz w:val="16"/>
          <w:szCs w:val="16"/>
        </w:rPr>
        <w:softHyphen/>
        <w:t>вание должно было составить 5,5 млн руб. и в 1927/28 г. - 11,9 млн руб., но за два года было ввезено только 38,7% от потребного, а по плану 1928/29 г. не поступило еще ни одного станка. Толоконцев пытался отвести обвинения в бюрократизме Военпрома. Работники аппарата, говорил он, в трестах составляют: в Военно-химическом тресте - 18,8%, в Оружпултресте - 16,8%, в Патронно-трубочном - 18,5%, в Авиатресте - 25%, в ГВПУ - 39%, включая занятых проектированием новейших разработок. Заметно стремление Толоконцева отвести от Военпрома обвине</w:t>
      </w:r>
      <w:r w:rsidRPr="008215F2">
        <w:rPr>
          <w:rFonts w:ascii="Times New Roman" w:hAnsi="Times New Roman" w:cs="Times New Roman"/>
          <w:color w:val="000000" w:themeColor="text1"/>
          <w:sz w:val="16"/>
          <w:szCs w:val="16"/>
        </w:rPr>
        <w:softHyphen/>
        <w:t>ния во вредительстве, борьба с которым все шире захватывала военную промышленность (18393).</w:t>
      </w:r>
    </w:p>
    <w:p w14:paraId="6AC7D4D2" w14:textId="77777777" w:rsidR="005D7B5F" w:rsidRPr="008215F2" w:rsidRDefault="005D7B5F" w:rsidP="008215F2">
      <w:pPr>
        <w:spacing w:after="0" w:line="240" w:lineRule="auto"/>
        <w:jc w:val="both"/>
        <w:rPr>
          <w:rFonts w:ascii="Times New Roman" w:hAnsi="Times New Roman" w:cs="Times New Roman"/>
          <w:color w:val="000000" w:themeColor="text1"/>
          <w:sz w:val="16"/>
          <w:szCs w:val="16"/>
        </w:rPr>
      </w:pPr>
    </w:p>
    <w:p w14:paraId="0F3C71EE" w14:textId="77777777" w:rsidR="00231F4F" w:rsidRPr="008215F2" w:rsidRDefault="00231F4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года производственные мощности советских военных заводов определялись ниже, чем казенных и частных военных заводов в 1916 году. Наибольшее отставание имело место в производстве артиллерийского выстрела: в 1927 году его производство исчислялось 6 млн штук, тогда как в 1916 году было произведено 30,9 млн. На уровне 30–50 % от уровня 1916 года на советских военных заводах производились порох, взрывчатые и отравляющие вещества. Восстановление мощностей ВПК по состоянию на начало 1927 года в СССР, в лучшем случае, было завершено наполовину. По сравнению с Францией, военная промышленность СССР имела мощности по производству боевых самолетов в 7 раз ниже, по танкам — в 20 раз, по пулеметам — в 2 раза и т. д. Проверка военных заводов в 1927 году выявила, что по отношению к стоимости основного капитала военной промышленности произведенные капитальные затраты составили всего 0,75 % при минимальной норме 4 % (18416).</w:t>
      </w:r>
    </w:p>
    <w:p w14:paraId="1CEB71D5" w14:textId="77777777" w:rsidR="00231F4F" w:rsidRPr="008215F2" w:rsidRDefault="00231F4F" w:rsidP="008215F2">
      <w:pPr>
        <w:spacing w:after="0" w:line="240" w:lineRule="auto"/>
        <w:jc w:val="both"/>
        <w:rPr>
          <w:rFonts w:ascii="Times New Roman" w:hAnsi="Times New Roman" w:cs="Times New Roman"/>
          <w:color w:val="000000" w:themeColor="text1"/>
          <w:sz w:val="16"/>
          <w:szCs w:val="16"/>
        </w:rPr>
      </w:pPr>
    </w:p>
    <w:p w14:paraId="0F7ABEF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на заводе "Красный Путиловец" была закончена 45-мм пушка ММ Лендера. Ствол 45-мм пушки ММ системы Лендера был скреплен кожухом. Затвор вертикальный клиновой с 1/4 автоматики (то есть отпирание затвора производилось вручную, а заряжание автоматически после досылки патрона).</w:t>
      </w:r>
    </w:p>
    <w:p w14:paraId="72FCC14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Тормоз отката пушки гидравлический, накатник пружинный. Станины станка раздвижные. Первоначально по проекту пушка не имела щита. По проекту основной способ ведения огня был с катков, но при необходимости можно было вести огонь и с походных деревянных колес. Подрессоривание отсутствовало. Пушка была спроектирована в двух вариантах разборном и неразборном. В разборном варианте пушка разбиралась на 5 частей, которые переносились на людских вьюках. На поле боя пушка перекатывалась двумя-тремя номерами расчета на катках или на походных колесах. В походном положении система перевозилась парой лошадей за колесным передком. В полуразобранном виде пушка могла перевозиться на тачанке-тавричанке (3861).</w:t>
      </w:r>
    </w:p>
    <w:p w14:paraId="658EA4F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5A9296" w14:textId="77777777" w:rsidR="00F47196" w:rsidRPr="008215F2" w:rsidRDefault="00F47196"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начале 1927 года на «Красным Путиловцем» закончили изготовление 45-миллиметровой пушки малой мощности Лендера . По проекту основным способом ведения огня являлся огонь с катков, однако при необходимости огонь мог вестись с походных деревянных колес. Отсутствовало подрессоривание. Спроектировали два варианта пушки - неразборном и разборном. В последнем варианте пушку можно было разобрать на 5 частей, для переноски на людских вьюках. На поле боя пушку </w:t>
      </w:r>
      <w:r w:rsidRPr="008215F2">
        <w:rPr>
          <w:rFonts w:ascii="Times New Roman" w:hAnsi="Times New Roman" w:cs="Times New Roman"/>
          <w:color w:val="000000" w:themeColor="text1"/>
          <w:sz w:val="16"/>
          <w:szCs w:val="16"/>
        </w:rPr>
        <w:lastRenderedPageBreak/>
        <w:t>перекатывали два-три номера расчета на походных колесах или на катках. В походном положении систему перевозили за колесным передком парой лошадей. В полуразобранном виде пушку перевозили на тачанке-тавричанке. Под руководством Лендера в АКБ Косартопа параллельно с разработкой 45-миллиметровой пушкой малой мощности разработали батальонный дуплекс, устанавливаемый на унифицированный лафет на который могла помещаться 45-миллиметровая пушка большой мощности или 60-миллиметровая гаубица. Стволы систем составляли труба и кожух. При этом вес тел и внешние размеры кожуха обоих орудий были одинаковыми, что позволило накладывать их на те же салазки. Оба орудия имели вертикальные клиновые затворы с 1/4 автоматикой. В некоторых документах ошибочно указывается о полуавтоматических затворах. Накатник пружинный, тормоз отката гидравлический, цилиндры противооткатных устройств размещались в люльке под стволом, а при откате была неподвижной. Поскольку качающаяся часть была неуравновешенной, ввели уравновешивающий пружинный механизм. Подъемный механизм секторный. Боевая ось коленчатая, станины раздвижные. Основным способом ведения огня обоих систем была стрельба с катков, однако можно было вести огонь с походных колес. Интересно, что походные колеса состояли из металлического кругового кольца и металлического катка. Во время перехода с катков на походные колеса на катки надевали круговые кольца. Обе системы на катках имели щит, однако с походными колесами щит не одевался. Для переноски людьми во вьюках обе системы разбирали на восемь частей. В походном положении и на поле боя передвижение системы было аналогичным 45-миллиметровой пушке Лендера. 65-миллиметровую гаубицу Дурляхера изготовили 1925-1926 года на заводе № 8 (им. Калинина, Подлипки). Ствол гаубицы – ствол и кожух. Затвор поршневой. Накатник гидропневматический, тормоз отката гидравлический. Лафет однобрусный. Стрельба велась с колес, которые являлись и боевыми, и походными, система неразборная. Колеса дисковые металлические с резиновыми шинами. Отсутствовало подрессоривание. Система в боевом положении перевозилась силами расчета, в походном – двумя лошадьми за колесным передком (15599).</w:t>
      </w:r>
    </w:p>
    <w:p w14:paraId="29B64096" w14:textId="77777777" w:rsidR="00F47196" w:rsidRPr="008215F2" w:rsidRDefault="00F47196" w:rsidP="008215F2">
      <w:pPr>
        <w:spacing w:after="0" w:line="240" w:lineRule="auto"/>
        <w:jc w:val="both"/>
        <w:rPr>
          <w:rFonts w:ascii="Times New Roman" w:hAnsi="Times New Roman" w:cs="Times New Roman"/>
          <w:color w:val="000000" w:themeColor="text1"/>
          <w:sz w:val="16"/>
          <w:szCs w:val="16"/>
        </w:rPr>
      </w:pPr>
    </w:p>
    <w:p w14:paraId="4FD887E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г., когда исполнение плана-минимум трехлетней программы стало в основном вырисовываться, было принято решение о создании “маневренного танка”. Техническое задание на него было выдано ГКБ ОАТ 17 но</w:t>
      </w:r>
      <w:r w:rsidRPr="008215F2">
        <w:rPr>
          <w:rFonts w:ascii="Times New Roman" w:hAnsi="Times New Roman" w:cs="Times New Roman"/>
          <w:color w:val="000000" w:themeColor="text1"/>
          <w:sz w:val="16"/>
          <w:szCs w:val="16"/>
        </w:rPr>
        <w:softHyphen/>
        <w:t>ября. В качестве базового завода для освоения серийного производства танка был выделен Харьковский паровозо</w:t>
      </w:r>
      <w:r w:rsidRPr="008215F2">
        <w:rPr>
          <w:rFonts w:ascii="Times New Roman" w:hAnsi="Times New Roman" w:cs="Times New Roman"/>
          <w:color w:val="000000" w:themeColor="text1"/>
          <w:sz w:val="16"/>
          <w:szCs w:val="16"/>
        </w:rPr>
        <w:softHyphen/>
        <w:t>строительный завод (ХПЗ) им. Коминтерна, на котором образовывалось специальное танковое КБ с перспективой расширения впоследствии объема выпуска танков на Челя</w:t>
      </w:r>
      <w:r w:rsidRPr="008215F2">
        <w:rPr>
          <w:rFonts w:ascii="Times New Roman" w:hAnsi="Times New Roman" w:cs="Times New Roman"/>
          <w:color w:val="000000" w:themeColor="text1"/>
          <w:sz w:val="16"/>
          <w:szCs w:val="16"/>
        </w:rPr>
        <w:softHyphen/>
        <w:t>бинском тракторном заводе (ЧТЗ). Общее руководство работами по танку осуществлял главный конструктор ГКБ ОАТ С. Шукалов; ответствен</w:t>
      </w:r>
      <w:r w:rsidRPr="008215F2">
        <w:rPr>
          <w:rFonts w:ascii="Times New Roman" w:hAnsi="Times New Roman" w:cs="Times New Roman"/>
          <w:color w:val="000000" w:themeColor="text1"/>
          <w:sz w:val="16"/>
          <w:szCs w:val="16"/>
        </w:rPr>
        <w:softHyphen/>
        <w:t>ным исполнителем проекта стал ведущий конструктор сек</w:t>
      </w:r>
      <w:r w:rsidRPr="008215F2">
        <w:rPr>
          <w:rFonts w:ascii="Times New Roman" w:hAnsi="Times New Roman" w:cs="Times New Roman"/>
          <w:color w:val="000000" w:themeColor="text1"/>
          <w:sz w:val="16"/>
          <w:szCs w:val="16"/>
        </w:rPr>
        <w:softHyphen/>
        <w:t>ции гусеничных машин В. Заславский; моторно-трансмиссионное отделение танка спроектировал А. Микулин. От ХПЗ за создание танка отвечали зам. главного инженера М. Андриянов и зам. начальника тракторного цеха В. Дуд</w:t>
      </w:r>
      <w:r w:rsidRPr="008215F2">
        <w:rPr>
          <w:rFonts w:ascii="Times New Roman" w:hAnsi="Times New Roman" w:cs="Times New Roman"/>
          <w:color w:val="000000" w:themeColor="text1"/>
          <w:sz w:val="16"/>
          <w:szCs w:val="16"/>
        </w:rPr>
        <w:softHyphen/>
        <w:t>ка. Непосредственное руководство работами по маневрен</w:t>
      </w:r>
      <w:r w:rsidRPr="008215F2">
        <w:rPr>
          <w:rFonts w:ascii="Times New Roman" w:hAnsi="Times New Roman" w:cs="Times New Roman"/>
          <w:color w:val="000000" w:themeColor="text1"/>
          <w:sz w:val="16"/>
          <w:szCs w:val="16"/>
        </w:rPr>
        <w:softHyphen/>
        <w:t>ному танку в Харькове осуществлял инженер С. Махонин. КБ ХПЗ при непосредственном руководстве профессора В. Заславского занималось разработкой ходовой части ново</w:t>
      </w:r>
      <w:r w:rsidRPr="008215F2">
        <w:rPr>
          <w:rFonts w:ascii="Times New Roman" w:hAnsi="Times New Roman" w:cs="Times New Roman"/>
          <w:color w:val="000000" w:themeColor="text1"/>
          <w:sz w:val="16"/>
          <w:szCs w:val="16"/>
        </w:rPr>
        <w:softHyphen/>
        <w:t>го танка, получившего индекс Т-1 -12. В разработке были за</w:t>
      </w:r>
      <w:r w:rsidRPr="008215F2">
        <w:rPr>
          <w:rFonts w:ascii="Times New Roman" w:hAnsi="Times New Roman" w:cs="Times New Roman"/>
          <w:color w:val="000000" w:themeColor="text1"/>
          <w:sz w:val="16"/>
          <w:szCs w:val="16"/>
        </w:rPr>
        <w:softHyphen/>
        <w:t>няты известные впоследствии конструкторы: Н. Кучеренко, В. Дорошенко, А. Морозов, М. Таршинов, И. Алексеенко. Компоновка Т-12 была подобна американскому Т1.Е1. с двухъярусным расположением очень мощного вооруже</w:t>
      </w:r>
      <w:r w:rsidRPr="008215F2">
        <w:rPr>
          <w:rFonts w:ascii="Times New Roman" w:hAnsi="Times New Roman" w:cs="Times New Roman"/>
          <w:color w:val="000000" w:themeColor="text1"/>
          <w:sz w:val="16"/>
          <w:szCs w:val="16"/>
        </w:rPr>
        <w:softHyphen/>
        <w:t>ния - 45-мм длинноствольной пушки или 60-мм (57-мм) гаубицы и трех пулеметов. В качестве силовой установки предполагалось использовать переделанный авиадвигатель “Испано” мощностью 200 л.с. Однако в процессе проектирования и изготовления танк был сильно изменен, девятигранная главная башня, макет которой был установлен на эталоне, была заменена на цилиндрическую, имевшую большую вместимость (от танка Т-24). Вместо двигателя “Испано” заводу “Большевик” в феврале 1929 г. был выдан заказ на отечественный танковый двигатель мощностью 180 л.с. конструкции А. Микулина. Но таковой построен не был, поскольку “Большевик” лихорадило от программы выпуска МС-1, и потому было принято решение по установке на танке отечественного авиамотора М-6 с пониженной до 180—200 л.с. мощностью. Для него В. Заславским и А. Микулиным были заново спро</w:t>
      </w:r>
      <w:r w:rsidRPr="008215F2">
        <w:rPr>
          <w:rFonts w:ascii="Times New Roman" w:hAnsi="Times New Roman" w:cs="Times New Roman"/>
          <w:color w:val="000000" w:themeColor="text1"/>
          <w:sz w:val="16"/>
          <w:szCs w:val="16"/>
        </w:rPr>
        <w:softHyphen/>
        <w:t>ектированы коробка передач и ленточные тормоза (10733,86).</w:t>
      </w:r>
    </w:p>
    <w:p w14:paraId="40E2280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261A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1927г. Автотрест, которому подчинялся завод АМО, принял решение о реконструкции завода. Объектом производства был выбран грузовик американской автосборочной фирмы "Автокар" грузоподъемностью 2,5 т. При этом планировался массовый выпуск грузовиков конвейерным способом.</w:t>
      </w:r>
    </w:p>
    <w:p w14:paraId="33DD87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A7F3D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года проектирование новой броневой ма</w:t>
      </w:r>
      <w:r w:rsidRPr="008215F2">
        <w:rPr>
          <w:rFonts w:ascii="Times New Roman" w:hAnsi="Times New Roman" w:cs="Times New Roman"/>
          <w:color w:val="000000" w:themeColor="text1"/>
          <w:sz w:val="16"/>
          <w:szCs w:val="16"/>
        </w:rPr>
        <w:softHyphen/>
        <w:t>шины на шасси АМО поручили постоянному члену артил</w:t>
      </w:r>
      <w:r w:rsidRPr="008215F2">
        <w:rPr>
          <w:rFonts w:ascii="Times New Roman" w:hAnsi="Times New Roman" w:cs="Times New Roman"/>
          <w:color w:val="000000" w:themeColor="text1"/>
          <w:sz w:val="16"/>
          <w:szCs w:val="16"/>
        </w:rPr>
        <w:softHyphen/>
        <w:t>лерийского комитета (арткома) АУ РККА А. Рожкову. В самом начале работы стало ясно, что при установке бро-некорпуса на шасси в конструкцию последнего необходимо внести ряд изменений. Поэтому Рожков обратился за помо</w:t>
      </w:r>
      <w:r w:rsidRPr="008215F2">
        <w:rPr>
          <w:rFonts w:ascii="Times New Roman" w:hAnsi="Times New Roman" w:cs="Times New Roman"/>
          <w:color w:val="000000" w:themeColor="text1"/>
          <w:sz w:val="16"/>
          <w:szCs w:val="16"/>
        </w:rPr>
        <w:softHyphen/>
        <w:t>щью к конструкторам АМО. Здесь под руководством ин</w:t>
      </w:r>
      <w:r w:rsidRPr="008215F2">
        <w:rPr>
          <w:rFonts w:ascii="Times New Roman" w:hAnsi="Times New Roman" w:cs="Times New Roman"/>
          <w:color w:val="000000" w:themeColor="text1"/>
          <w:sz w:val="16"/>
          <w:szCs w:val="16"/>
        </w:rPr>
        <w:softHyphen/>
        <w:t>женеров Б. Строганова и Е. Важинского спроектировали шасси АМО Ф15 СП (специальное). Летом того же года его изготовили и испытали в окрестностях Москвы. От обыч</w:t>
      </w:r>
      <w:r w:rsidRPr="008215F2">
        <w:rPr>
          <w:rFonts w:ascii="Times New Roman" w:hAnsi="Times New Roman" w:cs="Times New Roman"/>
          <w:color w:val="000000" w:themeColor="text1"/>
          <w:sz w:val="16"/>
          <w:szCs w:val="16"/>
        </w:rPr>
        <w:softHyphen/>
        <w:t>ного шасси СП отличалось большим углом наклона руле</w:t>
      </w:r>
      <w:r w:rsidRPr="008215F2">
        <w:rPr>
          <w:rFonts w:ascii="Times New Roman" w:hAnsi="Times New Roman" w:cs="Times New Roman"/>
          <w:color w:val="000000" w:themeColor="text1"/>
          <w:sz w:val="16"/>
          <w:szCs w:val="16"/>
        </w:rPr>
        <w:softHyphen/>
        <w:t>вой колонки, переделанными передними педалями управ</w:t>
      </w:r>
      <w:r w:rsidRPr="008215F2">
        <w:rPr>
          <w:rFonts w:ascii="Times New Roman" w:hAnsi="Times New Roman" w:cs="Times New Roman"/>
          <w:color w:val="000000" w:themeColor="text1"/>
          <w:sz w:val="16"/>
          <w:szCs w:val="16"/>
        </w:rPr>
        <w:softHyphen/>
        <w:t>ления, измененными рычагами коробки перемены передач и тормоза и установкой заднего поста управления (11284).</w:t>
      </w:r>
    </w:p>
    <w:p w14:paraId="4A42513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32FA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начале 1927 года проектирование новой броневой машины на шасси АМО поручили постоянному члену артиллерийского комитета (арткома) АУ РККА А. Рожкову. В самом начале работы стало ясно, что при установке бронекорпуса на шасси в конструкцию последнего необходимо внести ряд изменений. Поэтому Рожков обратился за помощью к конструкторам АМО. Здесь под руководством инженеров Б. Строканова и Е. Важинского спроектировали шасси АМО Ф15 СП (специальное). Летом того же года его изготовили и испытали в окрестностях Москвы. От обычного шасси СП отличалось большим углом наклона рулевой колонки, переделанными передними педалями управления, измененными рычагами коробки перемены передач и тормоза и установкой заднего поста управления. Следует отметить, что во всех публикациях по БА-27 авторами проекта этой машины называют Строканова, Важинского и членов КБ оружъобъединения. Однако изучение архивных материалов говорит о том, что автором проекта первой советской бронемашины был А. Рожков; Строканов и Важинский дорабатывали по его указаниям шасси АМО, а КБ оружьобъединения готовило чертежи для серийного производства. Биографических сведений о самом Рожкове пока обнаружить не удалось. Известно только, что уже в 1919 году он работал в управлении броневых сил Красной Армии, а в 1931 году спроектировал броневики «Форд-А» и ФАИ. Осенью после того как Рожков закончил детальную разработку чертежей бронеавтомобиля, их передали в главное конструкторское бюро оружобъединения. Здесь группа инженеров под руководством В. Заславского доработала проект, после чего чертежи машины, которая в документах уже значилась как Б-27, направили на Ижорский завод для изготовления бронекорпуса. В начале 1928 года корпус доставили из Ленинграда на завод АМО в Москву, где под руководством Рожкова, Строканова и Важинского началась сборка бронеавтомобиля. Ее закончили в марте, после чего Б-27 поступил на испытания. Бронеавтомобиль имел корпус, склепанный из 3–8 мм броневых листов на каркасе из уголков. Башня в форме шестигранника была изготовлена по типу башни танка МС-1. Сверху она закрывалась грибообразным колпаком со смотровыми щелями для наблюдения за полем боя. Для посадки экипажа из четырех человек имелись две двери в бортах. Наблюдение за дорогой с переднего поста управления велось через два люка со смотровыми щелями, а чуть ниже них - два небольших лючка, расположенных в лобовом листе корпуса. Водитель кормового поста управления имел перед собой лючок аналогичной конструкции. Кроме того, в бортах корпуса имелись смотровые щели с броневыми задвижками. Вооружение броневика состояло из 37-мм пушки Гочкиса (ПС-1) и 6,5-мм пулемета Федорова в раздельных установках в двух передних стенках башни. Кроме того, на правой стенке башни в специальном броневом ящике размещался прожектор. Бронеавтомобиль оснащался стандартным карбюраторным двигателем АМО жидкостного охлаждения, мощностью 35 л.с. (26 кВт) с карбюратом «Зенит-42». Пуск двигателя осуществлялся с помощью электростартера «Сцинтилла» мощностью 0,8 л.с. (0,6 кВт) или заводной рукоятки. В системе зажигания использовалось магнето. Воздух для охлаждения двигателя поступал снизу через специальный поддон и жалюзи в передних бронелистах. Машина имела фары довольно большого размера, которые в боевой обстановке закрывались откидными броневыми крышками. Аккумулятор 3 СТП-80 ёмкостью 80 А•ч устанавливался в специальном ящике под днищем с правой стороны машины. Для доступа к нему имелась специальная броневая крышка. Электрооборудование было выполнено по однопроводной схеме. Напряжение бортовой сети составляло 6В. Боевая масса броневика составляла 4450 кг. Испытания Б-27 проводились 24 - 31 марта 1928 года специально назначенной комиссией артиллерийского управления. В акте осмотра и испытаний «броневой машины Б-27, исполненной по проекту постоянного члена арткома Рожкова на Государственных заводах АМО и Ижорском», говорилось следующее: «1. Произведенные Государственным автомобильным заводом АМО имени Ферраро изменения в стандартном транспортном и военном шасси АМО Ф-15 выражаются в переделках: переднего руля, передних педалей управления, рычагов перемены скоростей и тормозного и в установке заднего поста управления. 2. Изготовленный Государственным Ижорским заводом броневой корпус вмещает 4 человека: командира машины — он же стрелок, двух шоферов и одного помощника. 3. Броневой кузов в башне кругового вращения несет: 37-мм танковую пушку Гочкиса с переделками и плечевым упором, выполненным по проекту пом. постоянного члена арткома Иванова Д. на Московском орудийном заводе и автомат системы Дегтярева, установленный вместе с шаровой установкой в гнездное устройство системы Шпагина работы Ковровского пулеметного завода. 4. По проекту Рожкова пулеметное вооружение должно было состоять из спаренных перевернутых по предложению Иванова Д. 2,5-линейных автоматов системы Федорова, изготовленных на Ковровском пулеметном заводе. Но впоследствии в целях перехода на стандартный тип был поставлен пулемет Дегтярева во временной шаровой установке с временным плечевым упором. 5. Стеллажи броневого кузова оборудованы для укладки 2775 патронов, уложенных в магазины автомата Федорова и на 40 выстрелов к 37-мм пушке. Патронов к пулемету Дегтярева может поместиться в машине около 2000 в магазинах по 63 патрона. 6. Питание горючим производится при помощи вакуума из основного бензобака емкостью в 80 литров, укрытого от команды 4-мм броневой стенкой или дополнительного бачка емкостью 8 литров самотеком. Из основного в дополнительный бачек бензин перекачивается при помощи насоса двойного действия. 7. Электрооборудование состоит из поставленных на свое место стартера и динамо... Машина на прямом участке мокрого шоссе развивает максимальную скорость в 45 км/ч, средняя скорость движения по шоссе с большими участками в очень плохом состоянии равна 30 км/ч, скорость задним ходом составляет 13,5 км/ч. Машина в состоянии преодолеть подъемы до 4 % на прямой передаче и подъемы до 9 % на третьей передаче. Управление машиной как при движении передним, так и задним ходом удобно. В боковой люк справа от водителя переднего руля видно правое переднее колесо. Использование башни и вооружения не встречает затруднений. Существующий головной убор (шлем или фуражка) команды не удобен, так как не предохраняет голову от ударов при толчках. Длинная шинель также мешает как посадке команды в машину, так и управлению ею и вооружением... Пулемет системы Дегтярева с временным плечевым упором дает рассеивание при стрельбе на кучность (дистанция 100 шагов 100 патронами) очередями по 3–5 патронов площадь рассеивания 24 х 32 см и магазинами площадь </w:t>
      </w:r>
      <w:r w:rsidRPr="008215F2">
        <w:rPr>
          <w:rFonts w:ascii="Times New Roman" w:hAnsi="Times New Roman" w:cs="Times New Roman"/>
          <w:color w:val="000000" w:themeColor="text1"/>
          <w:sz w:val="16"/>
          <w:szCs w:val="16"/>
        </w:rPr>
        <w:lastRenderedPageBreak/>
        <w:t xml:space="preserve">рассеивания 23 х 21 см. Магазин в 63 патрона непрерывным огнем выпускается за 5 — 7 с. Мешок для улавливания гильз с горловиной, изготовленной для Воздухофлота, при своевременном опорожнении задержек не дает. Крепление пулемета в шару не удачно. Поле зрения в шаровой установки пулемета и маски пушки не достаточно и требует увеличения применением оптического прицела. Переход от пушки к пулемету и обратно производится беспрепятственно и занимает при нахождении машины на месте 15 секунд. Стрельба из пушки и пулемета с места удобна, с движения стрельба не производилась». 31 марта машина снова испытывалась пробегом на небольшую дистанцию, а затем была доставлена на завод для осмотра узлов и агрегатов. На этом предварительные испытания Б-27 закончились. По их итогам комиссия составила отчет, который направили начальникам артиллерийского управления и управления снабжений. В заключительной части отчета говорилось следующее: «На основании проведенных предварительных испытаний комиссия отмечает: 1. Выбор для бронирования из числа машин, изготовляемых внутри страны транспортного и военного типа шасси 1,5-тонного грузовика АМО Ф15 наивыгоднейшим образом обеспечивает организацию снабжения, ремонта, пополнения личным составом и разворачиванию автоброневых частей. 2. Проведенные переделки в стандартном шасси обеспечивают удобство обслуживания машины и не вызывают высоких расходов на приспособление этого шасси под броню. 3. Кузов броневой машины вполне жесткой конструкции может быть изготовлен заблаговременно отдельно от шасси и достаточен по размерам для размещения экипажа, вооружения и боеприпасов. При намеченном расположении наблюдательных щелей и люков броневой кузов обеспечивает удовлетворительное наблюдение за полем боя. 4. Размер пулеметного боекомплекта достаточен для ведения огня короткими очередями в течении 35 — 40 минут, а пушечного для успешного обстрела 5 — 6 целей на расстоянии до 1 км. 5. Запас горючего обеспечивает возможность движения машины на расстояние до 350 км. Признавая на основании вышеизложенного машину отвечающую своему назначению, комиссия находит необходимым производство следующих дополнений и вооружений: Помощника шофера и шофера заднего руля вооружить пистолетами-пулеметами для того чтобы броневик мог одновременно вести обстрел трех целей. Артиллерийскому управлению необходимо теперь же приступить к следующим работам по: а) улучшению охлаждения пулеметов системы Дегтярева с целью обеспечения возможности беспрерывного ведения огня магазинами не менее чем до 1000 выстрелов; б) усовершенствованию шаровой пулеметной установки; в) оборудованию шаровой установки и маски пушки оптическими прицелами. Артиллерийскому управлению следует по сходе снега организовать испытание машины длительным пробегом не менее 500 км как по шоссе, так и по разнообразным грунтовым дорогам на проходимость и выносливость». Следует отметить, что не все члены комиссии согласились с данной оценкой. Так, одни считали недостаточной скорость заднего хода, другие указывали на перегрузку шасси, третьи отмечали слабость пулеметного огня и малый боекомплект по сравнению с двухбашенными «остинами» и «фиатами», которые могли брать до 10 000 патронов. Но все эти разногласия не помешали в дальнейшим работам по Б-27. Главное техническое испытание нового броневика руководство артиллерийского управления наметило на начало июня, для чего была назначена комиссия под председательством начальника 5-го отдела АУ РККА Топилова (позже его сменил Рожков). К этому времени конструкция Б-27 претерпела ряд изменений. Так, грибообразный колпак башни стал открываться назад по ходу машины — это сделали для более удобного наблюдения командира за местностью. Жалюзи в броневых листах защиты радиатора ликвидировали — они не обеспечивали защиты от пуль и брызг свинца при обстреле. Их заменили съемные броневые листы, которые в походном положении крепились по бортам корпуса. Коробка с большим прожектором была снята — вместо нее внутри башни поставили маленький, закрытый откидным люком. Броневик получил фары меньшего диаметра без броневых крышек, кроме того, в бронировку мотора внесли изменения, позволявшие демонтировать его без снятия корпуса, бензопроводку разделили на две магистрали, сиденье водителя приподняли на 50 мм. Испытания броневика велись с перерывами 6 июня по 3 июля 1928 года в районе Одинцово, недалеко от Москвы. Всего машина прошла 627 км, из них 567 по шоссе и 59,4 км по местности. Выяснилось, что проходимость Б-27 равна проходимости груженого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составлял 180 — 200 км по шоссе и 100 км по грунтовой дороге, обзор из машины был удовлетворительным. В целом Б-27 показал себя неплохо, и комиссия в своем заключении рекомендовала принять его на вооружение РККА. Отчеты всех испытаний были представлены начальнику снабжений РККА Н. Дыбенко, который после их изучения, направил начальнику штаба РККА письмо следующего содержания: «Вследствие того, что имеющаяся на вооружении РККА материальная часть авто-броневых машин как устаревшая и давно выслужившая все амортизационные сроки за последнее время приходит почти в полную негодность, Артиллерийским управлением... с начала 1927 года было приступлено к проектированию новой авто-броневой машины. При ее проектировании на основе тактико-технических требований за основу была взята марка машины, строящаяся на заводах промышленности СССР. Наиболее пригодной машиной для забронирования оказался 1,5-тонный грузовой автомобиль АМО Ф-15 завода Автотреста, который в большом количестве имеется в эксплуатации в государственных, кооперативных и промышленных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всестороннее испытан комиссией с участием представителей АУ, Штаба РККА, Инспекции Пехоты и Бронесил, Инспекции Кавалерии авто-броневого дивизиона... На основании изложенного прошу войти с представлением в РВС СССР о принятии на вооружение РККА бронеавтомобиля АМО образца 1927 года с присвоением ему наименования БА-27 (бронеавтомобиль АМО образца 1927 года) и о представлении Артиллерийскому Управлению права вносить в конструкцию машины последующие усовершенствования в зависимости от результатов продолжительных испытаний и опыта службы бронеавтомобилей в частях РККА». 24 октября 1927 года постановлением Революционно-военного совета СССР бронеавтомобиль был принят на вооружение Красной Армии под обозначением БА-27. Производство поручили Ижорскому заводу, шасси поставлял завод АМО. 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w:t>
      </w:r>
      <w:r w:rsidRPr="008215F2">
        <w:rPr>
          <w:rFonts w:ascii="Times New Roman" w:hAnsi="Times New Roman" w:cs="Times New Roman"/>
          <w:color w:val="000000" w:themeColor="text1"/>
          <w:sz w:val="16"/>
          <w:szCs w:val="16"/>
        </w:rPr>
        <w:lastRenderedPageBreak/>
        <w:t xml:space="preserve">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57D072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72B7C3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но время распорядилось иначе.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292DBB" w:rsidRPr="008215F2" w14:paraId="6391681D" w14:textId="77777777">
        <w:trPr>
          <w:jc w:val="center"/>
        </w:trPr>
        <w:tc>
          <w:tcPr>
            <w:tcW w:w="4715" w:type="dxa"/>
            <w:tcBorders>
              <w:top w:val="single" w:sz="12" w:space="0" w:color="auto"/>
            </w:tcBorders>
          </w:tcPr>
          <w:p w14:paraId="0ED763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Масса</w:t>
            </w:r>
          </w:p>
        </w:tc>
        <w:tc>
          <w:tcPr>
            <w:tcW w:w="4800" w:type="dxa"/>
            <w:tcBorders>
              <w:top w:val="single" w:sz="12" w:space="0" w:color="auto"/>
            </w:tcBorders>
          </w:tcPr>
          <w:p w14:paraId="77FDED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4100 кг</w:t>
            </w:r>
          </w:p>
        </w:tc>
      </w:tr>
      <w:tr w:rsidR="00292DBB" w:rsidRPr="008215F2" w14:paraId="31C230B4" w14:textId="77777777">
        <w:trPr>
          <w:jc w:val="center"/>
        </w:trPr>
        <w:tc>
          <w:tcPr>
            <w:tcW w:w="4715" w:type="dxa"/>
          </w:tcPr>
          <w:p w14:paraId="5C5416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Экипаж</w:t>
            </w:r>
          </w:p>
        </w:tc>
        <w:tc>
          <w:tcPr>
            <w:tcW w:w="4800" w:type="dxa"/>
          </w:tcPr>
          <w:p w14:paraId="20FD55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человека</w:t>
            </w:r>
          </w:p>
        </w:tc>
      </w:tr>
      <w:tr w:rsidR="00292DBB" w:rsidRPr="008215F2" w14:paraId="08049055" w14:textId="77777777">
        <w:trPr>
          <w:jc w:val="center"/>
        </w:trPr>
        <w:tc>
          <w:tcPr>
            <w:tcW w:w="4715" w:type="dxa"/>
          </w:tcPr>
          <w:p w14:paraId="01D32C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Длина</w:t>
            </w:r>
          </w:p>
        </w:tc>
        <w:tc>
          <w:tcPr>
            <w:tcW w:w="4800" w:type="dxa"/>
          </w:tcPr>
          <w:p w14:paraId="1D6007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4617 мм</w:t>
            </w:r>
          </w:p>
        </w:tc>
      </w:tr>
      <w:tr w:rsidR="00292DBB" w:rsidRPr="008215F2" w14:paraId="6DD25268" w14:textId="77777777">
        <w:trPr>
          <w:jc w:val="center"/>
        </w:trPr>
        <w:tc>
          <w:tcPr>
            <w:tcW w:w="4715" w:type="dxa"/>
          </w:tcPr>
          <w:p w14:paraId="3221CD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Ширина</w:t>
            </w:r>
          </w:p>
        </w:tc>
        <w:tc>
          <w:tcPr>
            <w:tcW w:w="4800" w:type="dxa"/>
          </w:tcPr>
          <w:p w14:paraId="55CE7E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1710 мм</w:t>
            </w:r>
          </w:p>
        </w:tc>
      </w:tr>
      <w:tr w:rsidR="00292DBB" w:rsidRPr="008215F2" w14:paraId="55D5F3EF" w14:textId="77777777">
        <w:trPr>
          <w:jc w:val="center"/>
        </w:trPr>
        <w:tc>
          <w:tcPr>
            <w:tcW w:w="4715" w:type="dxa"/>
          </w:tcPr>
          <w:p w14:paraId="38B048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Высота</w:t>
            </w:r>
          </w:p>
        </w:tc>
        <w:tc>
          <w:tcPr>
            <w:tcW w:w="4800" w:type="dxa"/>
          </w:tcPr>
          <w:p w14:paraId="5DD880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2520 мм</w:t>
            </w:r>
          </w:p>
        </w:tc>
      </w:tr>
      <w:tr w:rsidR="00292DBB" w:rsidRPr="008215F2" w14:paraId="519CA80C" w14:textId="77777777">
        <w:trPr>
          <w:jc w:val="center"/>
        </w:trPr>
        <w:tc>
          <w:tcPr>
            <w:tcW w:w="4715" w:type="dxa"/>
          </w:tcPr>
          <w:p w14:paraId="0BFC05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Клиренс</w:t>
            </w:r>
          </w:p>
        </w:tc>
        <w:tc>
          <w:tcPr>
            <w:tcW w:w="4800" w:type="dxa"/>
          </w:tcPr>
          <w:p w14:paraId="5E7535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250 мм</w:t>
            </w:r>
          </w:p>
        </w:tc>
      </w:tr>
      <w:tr w:rsidR="00292DBB" w:rsidRPr="008215F2" w14:paraId="31AD9251" w14:textId="77777777">
        <w:trPr>
          <w:jc w:val="center"/>
        </w:trPr>
        <w:tc>
          <w:tcPr>
            <w:tcW w:w="4715" w:type="dxa"/>
          </w:tcPr>
          <w:p w14:paraId="01E7BA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Давление на грунт</w:t>
            </w:r>
          </w:p>
        </w:tc>
        <w:tc>
          <w:tcPr>
            <w:tcW w:w="4800" w:type="dxa"/>
          </w:tcPr>
          <w:p w14:paraId="31E177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3,4 кг/см2</w:t>
            </w:r>
          </w:p>
        </w:tc>
      </w:tr>
      <w:tr w:rsidR="00292DBB" w:rsidRPr="008215F2" w14:paraId="6530BEAA" w14:textId="77777777">
        <w:trPr>
          <w:jc w:val="center"/>
        </w:trPr>
        <w:tc>
          <w:tcPr>
            <w:tcW w:w="4715" w:type="dxa"/>
          </w:tcPr>
          <w:p w14:paraId="6AD302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Тип двигателя</w:t>
            </w:r>
          </w:p>
        </w:tc>
        <w:tc>
          <w:tcPr>
            <w:tcW w:w="4800" w:type="dxa"/>
          </w:tcPr>
          <w:p w14:paraId="3C09F6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4-х цил., карб. АМО</w:t>
            </w:r>
          </w:p>
        </w:tc>
      </w:tr>
      <w:tr w:rsidR="00292DBB" w:rsidRPr="008215F2" w14:paraId="00D06C6F" w14:textId="77777777">
        <w:trPr>
          <w:jc w:val="center"/>
        </w:trPr>
        <w:tc>
          <w:tcPr>
            <w:tcW w:w="4715" w:type="dxa"/>
          </w:tcPr>
          <w:p w14:paraId="1A0F623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Мощность двигателя</w:t>
            </w:r>
          </w:p>
        </w:tc>
        <w:tc>
          <w:tcPr>
            <w:tcW w:w="4800" w:type="dxa"/>
          </w:tcPr>
          <w:p w14:paraId="5B37A5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35 л.с.</w:t>
            </w:r>
          </w:p>
        </w:tc>
      </w:tr>
      <w:tr w:rsidR="00292DBB" w:rsidRPr="008215F2" w14:paraId="084C5D5C" w14:textId="77777777">
        <w:trPr>
          <w:jc w:val="center"/>
        </w:trPr>
        <w:tc>
          <w:tcPr>
            <w:tcW w:w="4715" w:type="dxa"/>
          </w:tcPr>
          <w:p w14:paraId="56DC8A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Скорость по шоссе</w:t>
            </w:r>
          </w:p>
        </w:tc>
        <w:tc>
          <w:tcPr>
            <w:tcW w:w="4800" w:type="dxa"/>
          </w:tcPr>
          <w:p w14:paraId="65C9C3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 30 км/ч</w:t>
            </w:r>
          </w:p>
        </w:tc>
      </w:tr>
      <w:tr w:rsidR="00292DBB" w:rsidRPr="008215F2" w14:paraId="5CD35F6B" w14:textId="77777777">
        <w:trPr>
          <w:jc w:val="center"/>
        </w:trPr>
        <w:tc>
          <w:tcPr>
            <w:tcW w:w="4715" w:type="dxa"/>
          </w:tcPr>
          <w:p w14:paraId="74A6362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Запас хода по шоссе</w:t>
            </w:r>
          </w:p>
        </w:tc>
        <w:tc>
          <w:tcPr>
            <w:tcW w:w="4800" w:type="dxa"/>
          </w:tcPr>
          <w:p w14:paraId="2778B5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180 км</w:t>
            </w:r>
          </w:p>
        </w:tc>
      </w:tr>
      <w:tr w:rsidR="00292DBB" w:rsidRPr="008215F2" w14:paraId="7B10B094" w14:textId="77777777">
        <w:trPr>
          <w:jc w:val="center"/>
        </w:trPr>
        <w:tc>
          <w:tcPr>
            <w:tcW w:w="4715" w:type="dxa"/>
          </w:tcPr>
          <w:p w14:paraId="34007E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Преодолеваемый подъем</w:t>
            </w:r>
          </w:p>
        </w:tc>
        <w:tc>
          <w:tcPr>
            <w:tcW w:w="4800" w:type="dxa"/>
          </w:tcPr>
          <w:p w14:paraId="12023D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 15°</w:t>
            </w:r>
          </w:p>
        </w:tc>
      </w:tr>
      <w:tr w:rsidR="00292DBB" w:rsidRPr="008215F2" w14:paraId="405B2866" w14:textId="77777777">
        <w:trPr>
          <w:jc w:val="center"/>
        </w:trPr>
        <w:tc>
          <w:tcPr>
            <w:tcW w:w="4715" w:type="dxa"/>
          </w:tcPr>
          <w:p w14:paraId="4A531B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Вооружение</w:t>
            </w:r>
          </w:p>
        </w:tc>
        <w:tc>
          <w:tcPr>
            <w:tcW w:w="4800" w:type="dxa"/>
          </w:tcPr>
          <w:p w14:paraId="714A09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37-мм пушка Гочкис, 7,62-мм пулемет ДТ</w:t>
            </w:r>
          </w:p>
        </w:tc>
      </w:tr>
      <w:tr w:rsidR="00292DBB" w:rsidRPr="008215F2" w14:paraId="41AD161E" w14:textId="77777777">
        <w:trPr>
          <w:jc w:val="center"/>
        </w:trPr>
        <w:tc>
          <w:tcPr>
            <w:tcW w:w="4715" w:type="dxa"/>
          </w:tcPr>
          <w:p w14:paraId="0429B4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Боекомплект</w:t>
            </w:r>
          </w:p>
        </w:tc>
        <w:tc>
          <w:tcPr>
            <w:tcW w:w="4800" w:type="dxa"/>
          </w:tcPr>
          <w:p w14:paraId="4EF254D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 снарядов, 2016 патронов</w:t>
            </w:r>
          </w:p>
        </w:tc>
      </w:tr>
      <w:tr w:rsidR="00292DBB" w:rsidRPr="008215F2" w14:paraId="2F9DBF69" w14:textId="77777777">
        <w:trPr>
          <w:jc w:val="center"/>
        </w:trPr>
        <w:tc>
          <w:tcPr>
            <w:tcW w:w="4715" w:type="dxa"/>
            <w:tcBorders>
              <w:bottom w:val="single" w:sz="12" w:space="0" w:color="auto"/>
            </w:tcBorders>
          </w:tcPr>
          <w:p w14:paraId="283653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Бронирование</w:t>
            </w:r>
          </w:p>
        </w:tc>
        <w:tc>
          <w:tcPr>
            <w:tcW w:w="4800" w:type="dxa"/>
            <w:tcBorders>
              <w:bottom w:val="single" w:sz="12" w:space="0" w:color="auto"/>
            </w:tcBorders>
          </w:tcPr>
          <w:p w14:paraId="472348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3–7 мм</w:t>
            </w:r>
          </w:p>
        </w:tc>
      </w:tr>
    </w:tbl>
    <w:p w14:paraId="51C4DB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(11861).</w:t>
      </w:r>
    </w:p>
    <w:p w14:paraId="082F9FA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0CC56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начала 1927 года вследствие того, что имеющаяся на вооружении РККА материальная часть авто-броневых машин как уста</w:t>
      </w:r>
      <w:r w:rsidRPr="008215F2">
        <w:rPr>
          <w:rFonts w:ascii="Times New Roman" w:hAnsi="Times New Roman" w:cs="Times New Roman"/>
          <w:color w:val="000000" w:themeColor="text1"/>
          <w:sz w:val="16"/>
          <w:szCs w:val="16"/>
        </w:rPr>
        <w:softHyphen/>
        <w:t>ревшая и давно выслужившая все амортизационные сроки за последнее время приходит почти в полную негодность, Артиллерийским управлением УС РККА было приступлено к проектированию новой авто-броневой машины. При ее проектировании на основе тактико-техни</w:t>
      </w:r>
      <w:r w:rsidRPr="008215F2">
        <w:rPr>
          <w:rFonts w:ascii="Times New Roman" w:hAnsi="Times New Roman" w:cs="Times New Roman"/>
          <w:color w:val="000000" w:themeColor="text1"/>
          <w:sz w:val="16"/>
          <w:szCs w:val="16"/>
        </w:rPr>
        <w:softHyphen/>
        <w:t>ческих требований за основу была взята марка машины, строящаяся на заводах промышленности СССР. Наиболее пригодной машиной для забронирования оказался 1,5-тонный грузовой автомобиль “АМО Ф-15” за</w:t>
      </w:r>
      <w:r w:rsidRPr="008215F2">
        <w:rPr>
          <w:rFonts w:ascii="Times New Roman" w:hAnsi="Times New Roman" w:cs="Times New Roman"/>
          <w:color w:val="000000" w:themeColor="text1"/>
          <w:sz w:val="16"/>
          <w:szCs w:val="16"/>
        </w:rPr>
        <w:softHyphen/>
        <w:t>вода Автотреста, который в большом количестве имеется в эксплуатации в государственных, кооперативных и про</w:t>
      </w:r>
      <w:r w:rsidRPr="008215F2">
        <w:rPr>
          <w:rFonts w:ascii="Times New Roman" w:hAnsi="Times New Roman" w:cs="Times New Roman"/>
          <w:color w:val="000000" w:themeColor="text1"/>
          <w:sz w:val="16"/>
          <w:szCs w:val="16"/>
        </w:rPr>
        <w:softHyphen/>
        <w:t>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w:t>
      </w:r>
      <w:r w:rsidRPr="008215F2">
        <w:rPr>
          <w:rFonts w:ascii="Times New Roman" w:hAnsi="Times New Roman" w:cs="Times New Roman"/>
          <w:color w:val="000000" w:themeColor="text1"/>
          <w:sz w:val="16"/>
          <w:szCs w:val="16"/>
        </w:rPr>
        <w:softHyphen/>
        <w:t>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 испытан комиссией с участием представителей АУ, Штаба РККА, Инспекции Пехоты и Бронесил, Инспекции Кава</w:t>
      </w:r>
      <w:r w:rsidRPr="008215F2">
        <w:rPr>
          <w:rFonts w:ascii="Times New Roman" w:hAnsi="Times New Roman" w:cs="Times New Roman"/>
          <w:color w:val="000000" w:themeColor="text1"/>
          <w:sz w:val="16"/>
          <w:szCs w:val="16"/>
        </w:rPr>
        <w:softHyphen/>
        <w:t>лерии авто-броневого дивизиона...(11284).</w:t>
      </w:r>
    </w:p>
    <w:p w14:paraId="52FCC97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C8DE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началу 1927 года ни в области чугуна, ни стали не были достигнуты довоенные размеры производства. Положение в цветной металлургии оставалось еще хуже: сохранялась зави¬симость от заграницы и диспропорция между производством и спросом на цветные металлы. По уровню обеспеченности автотранспортом страна находилась на 41 месте в мире.</w:t>
      </w:r>
    </w:p>
    <w:p w14:paraId="230D98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Что касается чисто военной промышленности, то в начале 1927 года производственные мощности советских военных заводов определялись ниже, чем казенных и частных военных заводов в 1916 году. Наибольшее отставание имело место в производстве артиллерийского выстрела: в 1927 году его производство исчислялось 6 млн штук, тогда как в 1916 году было произведено 30,9 млн. На уровне 30—50% от уровня 1916 года на советских военных заводах производились порох, взрывчатые и отравляющие вещества. Восстановление мощностей ВПК по состоянию на начало 1927 года в СССР, в лучшем случае, было завершено наполовину. По сравнению с Францией, военная промышленность СССР имела мощности по производству боевых самолетов в 7 раз ниже, по танкам — в 20 раз, по пулеметам — в 2 раза и т.д. Проверка военных заводов в 1927 году выявила, что по отношению к стоимости основного капитала военной промышленности произведенные капиталь¬ные затраты составили всего 0,75% при минимальной норме 4%13.</w:t>
      </w:r>
    </w:p>
    <w:p w14:paraId="5BAB5C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Причины столь низкой готовности ВПК к выполнению задач обороны страны во многом лежали в политике, проводимой по отношению к “оборонке” в 1924—1925 годах. В начале весны 1924 года были урезаны дотации на содержание военно-промышленных предприятий, а в 1924/25 году финансирование оборонных отраслей из бюджета составило 92,5% от уровня предыдущего года. Хотя в следующем году расходы на военную промышленность несколько возросли, но удельный вес фи¬нансирования предприятий оборонного комплекса по отношению к мирным отраслям сократился. 12 действующих военных заводов (из 62-х) перешли в состав трестов гражданской промышленности и сменили свой производственный профиль. Оставшиеся в ведении ГУВП ВСНХ предприятия вынужденно приступили к поиску и размещению на недогруженных производственных мощностях мирных заказов.</w:t>
      </w:r>
    </w:p>
    <w:p w14:paraId="580CEE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Положение резко меняется в конце 1926 года, когда продукция военной промышленности включается в единый государственный план. Обновление изношенного оборудования и развитие спроса на технически сложную мирную продукцию, способную быть изготовленной на воен¬ных заводах, определило перспективы их перевода на трестовский хозрасчет. В декабре 1926 года ВСНХ СССР были сформированы 4 военно-промышленных треста: орудийно-арсенальный (14 предприятий), патронно-трубочный (8 предприятий), военно-химический (12 предприятий), оружейно-пулеметный (5 предприятий). Позже к ним добавляется авиационный трест (11 предприятий). Концентрация военно-промышленных производств на специально отведенных для них производственных мощностях ограниченного числа предприятий продолжала оставаться отличительной особенностью формирования советского ВПК.</w:t>
      </w:r>
    </w:p>
    <w:p w14:paraId="0315E5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1926/27 год дал резкий скачок расходов на развитие военной промышленности — 362,7% по сравнению с 1923/24 годом. В бюджете на 1927/28 год общие расходы на оборону возрастали до 1 млрд руб. по сравнению с 780 млн руб. в предыдущем году. Удельный вес военных затрат в объеме общегосударственных расходов вырос с 15,4% до 17,3%15. Увеличение расходов приходилось в основном на дотации военной промышленности, на оборонное строительство в системе НКПС, на финансирование закупок стратегического сырья и материалов за границей, на создание фондов финансирования оборонных предприятий и т.д. “Военная тревога” 1927 года положила начало созданию государственного оборонного комплекса — системы государственных мобилизационных органов. В свою очередь, повышенные планы военного ведомства стали одним из решающих факторов давления на цифры первого пятилетнего плана.</w:t>
      </w:r>
    </w:p>
    <w:p w14:paraId="7A1C06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соответствии с планами ускоренного промышленного развития, с 1925 года возрождается утопия всеохватывающего плана, а удаление из НКФ в начале 1926 года Г. Сокольникова официально и формально закрепило поражение финансового ведомства и “победу” планового. Окончательная “победа” последнего была обусловлена общим кардинальным изменением политического курса после 1927 года. Вся хозяйственная стратегия становления социалистического сектора исходила из признания плана истинным социалистическим направлением развития, которое противостоит рынку, ограничивает его. А в условиях экстремальных, связанных с нарастанием товарного дефицита, низкой эффективностью хозяйствования лишение хозяйствующих субъектов самостоятельности становится генеральной линией. Усиление административного вмешательства в экономику сказалось, прежде всего, на ужесточении системы планирования: если до 1925 года планы носили ориентировочный </w:t>
      </w:r>
      <w:r w:rsidRPr="008215F2">
        <w:rPr>
          <w:rFonts w:ascii="Times New Roman" w:hAnsi="Times New Roman" w:cs="Times New Roman"/>
          <w:color w:val="000000" w:themeColor="text1"/>
          <w:sz w:val="16"/>
          <w:szCs w:val="16"/>
        </w:rPr>
        <w:lastRenderedPageBreak/>
        <w:t>характер, то затем они стали приобретать обязательный, директивный характер. В июле 1927 года по представлению Госплана в СТО была сконструирована новая плановая величина (средний процент прибыли для всей промышленности и отдельных отраслей), которую стали включать в калькуляции отпускных цен. По директиве СТО в распоряжении предприятий оставалась только сверхнормативная прибыль, полученная за счет сверхпланового снижения себестоимости.</w:t>
      </w:r>
    </w:p>
    <w:p w14:paraId="202B05C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Очевидной тенденцией эволюции натурального планирования стало его расширение и проникновение на все уровни и во все звенья хозяйственной системы. Система обязательных госзаказов, нормирование цен, практика генеральных договоров, планирование товарооборота и кредита, централизация и жесткое регулирование капитального строительства, разрешительный порядок открытия новых, даже мелких, предприятий в ряде отраслей, — все эти мероприятия радикально изменили лицо советского рынка. В области промышленности это нашло свое отражение в новом Положении о трестах от 29 июня 1927 года, в котором исчезли принципиальные положения хозрасчета о прибыли трестов и возможности свободного установления цен. В новом Положении место прибыли занял план (11575).</w:t>
      </w:r>
    </w:p>
    <w:p w14:paraId="2D8A79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52603B" w14:textId="77777777" w:rsidR="00231F4F" w:rsidRPr="008215F2" w:rsidRDefault="00231F4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начала 1927 года завод "Мосэлектрик" первым в стране приступил к выпуску детекторных радиоприемников "П-6" и "П-7", которые пользовались у населения огромной популярностью. К концу этого же года завод сумел освоить производство и начать массовый выпуск более сложных одноламповых приемников "РПЛ-1" и "РПЛ-2" с содовым выпрямителем для питания радиоламп "микро". Завод не располагал инженерными кадрами, знавшими радиодело, поэтому в первое время значительную техническую помощь "Мосэлектрику" оказывали инженеры Ленинградской лаборатории, среди которых следует особо выделить будущего академика Минца (18373).</w:t>
      </w:r>
    </w:p>
    <w:p w14:paraId="57428AFA" w14:textId="77777777" w:rsidR="00231F4F" w:rsidRPr="008215F2" w:rsidRDefault="00231F4F" w:rsidP="008215F2">
      <w:pPr>
        <w:spacing w:after="0" w:line="240" w:lineRule="auto"/>
        <w:jc w:val="both"/>
        <w:rPr>
          <w:rFonts w:ascii="Times New Roman" w:hAnsi="Times New Roman" w:cs="Times New Roman"/>
          <w:color w:val="000000" w:themeColor="text1"/>
          <w:sz w:val="16"/>
          <w:szCs w:val="16"/>
        </w:rPr>
      </w:pPr>
    </w:p>
    <w:p w14:paraId="2EDA86F7" w14:textId="77777777" w:rsidR="00231F4F" w:rsidRPr="008215F2" w:rsidRDefault="00231F4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г. в числе первоочередных задач по разработке новых средств связи по программе финансирования НКВМ, наряду с подводной радиосвязью, была включена и разработка аппаратуры для внутриэскадренной радиосвязи, работающей в диапазоне ультракоротких волн (УКВ). Флот чрезвычайно нуждался в таком виде связи, так как существовавшая система т.н. клотиковой световой связи не способна была в полной мере решать возложенные на нее задачи, особенно в неблагоприятных погодных условиях. Однако заводу им. Коминтерна вскоре пришлось изменить первоначальный план работ по УКВ аппаратуре. Задача ее разработки была решена другой научно-исследовательской организацией Ленинграда – Особым техническим бюро (Остехбюро). В Остехбюро вопросами УКВ занималась группа специалистов во главе с В.Ф. Миткевичем. Уже к концу лета 1927 г. ими были предложены флоту несколько образцов передатчиков и приемников. Испытания проходили осенью вначале на трех линкорах Балтийского флота, а затем на одном из фортов Кронкрепости. Результаты их были настолько хорошими, что уже в начале ноября 1927 г. на заседании секции связи НТКМ А.И. Берг предложил принять разработанные образцы УКВ аппаратуры для внутриэскадренной связи на вооружение флота (18297).</w:t>
      </w:r>
    </w:p>
    <w:p w14:paraId="10788C06" w14:textId="77777777" w:rsidR="00231F4F" w:rsidRPr="008215F2" w:rsidRDefault="00231F4F" w:rsidP="008215F2">
      <w:pPr>
        <w:spacing w:after="0" w:line="240" w:lineRule="auto"/>
        <w:jc w:val="both"/>
        <w:rPr>
          <w:rFonts w:ascii="Times New Roman" w:hAnsi="Times New Roman" w:cs="Times New Roman"/>
          <w:color w:val="000000" w:themeColor="text1"/>
          <w:sz w:val="16"/>
          <w:szCs w:val="16"/>
        </w:rPr>
      </w:pPr>
    </w:p>
    <w:p w14:paraId="7BA070EE" w14:textId="77777777" w:rsidR="00FB5875" w:rsidRPr="008215F2" w:rsidRDefault="00FB587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г. впервые последовало целевое выделение средств со стороны НКВМ на проведение научно-исследовательских работ.</w:t>
      </w:r>
    </w:p>
    <w:p w14:paraId="551967DA" w14:textId="77777777" w:rsidR="00FB5875" w:rsidRPr="008215F2" w:rsidRDefault="00FB587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ЭТЗСТ обратился к военному ведомству с предложением профинансировать работы, которые не могли быть предметами определенных заказов, но при известных затратах обещали привести к быстрой разработке образцов, способных заинтересовать армию и флот. Был составлен план таких работ и соответствующая ему смета расходов. Специально созданная для рассмотрения этого вопроса комиссия в составе ответственных работников Военно-промышленного управления (ВПУ) ВСНХ, ВТУ РККА, УВМС и ЭТЗСТ на совещании в правлении ЭТЗСТ в январе 1927 г. утвердила план работ и смету на сумму 505 тыс. руб.</w:t>
      </w:r>
    </w:p>
    <w:p w14:paraId="4AB1E6BE" w14:textId="77777777" w:rsidR="00FB5875" w:rsidRPr="008215F2" w:rsidRDefault="00FB587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Распределены эти средства были следующим образом: отдел специальных аппаратов (ОСА) – 29%, Военный и общие отделы ЦРЛ – по 22%, Морской отдел ЦРЛ – 13%, техническое бюро завода им. Кулакова – 12%3. Полученные в ходе реализации плана научно-исследовательских работ результаты в значительной мере оправдали ожидания и ЭТЗСТ, и НКВМ4. В последующие годы практика финансирования такого рода работ стала регулярной (18297).</w:t>
      </w:r>
    </w:p>
    <w:p w14:paraId="25EDEAFB" w14:textId="77777777" w:rsidR="00FB5875" w:rsidRPr="008215F2" w:rsidRDefault="00FB5875" w:rsidP="008215F2">
      <w:pPr>
        <w:spacing w:after="0" w:line="240" w:lineRule="auto"/>
        <w:jc w:val="both"/>
        <w:rPr>
          <w:rFonts w:ascii="Times New Roman" w:hAnsi="Times New Roman" w:cs="Times New Roman"/>
          <w:color w:val="000000" w:themeColor="text1"/>
          <w:sz w:val="16"/>
          <w:szCs w:val="16"/>
        </w:rPr>
      </w:pPr>
    </w:p>
    <w:p w14:paraId="335C5E80" w14:textId="77777777" w:rsidR="005D7B5F" w:rsidRPr="008215F2" w:rsidRDefault="005D7B5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79A21AA1" w14:textId="77777777" w:rsidR="005D7B5F" w:rsidRPr="008215F2" w:rsidRDefault="005D7B5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166815" w14:textId="77777777" w:rsidR="00A32A57" w:rsidRPr="008215F2" w:rsidRDefault="00A32A5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 начала 1927 г. в «Вестнике воздушного флота», в книгах «Авиаиздательства» и авиационном отделе газеты «Красная звезда» уже не затрагивались «глобальные» проблемы строительства советской военной авиации, так как все претендующие на издание работы просматривались в Управлении ВВС, а оно считало, что к 1927 г. реформа организационной структуры ВВС РККА в основном завершена, и главная задача заключается в выполнении плана развития ВВС «1200» – иметь 1200 боевых самолетов к 1928 г. Таким образом, дискуссия в печати между «старой» и «новой» управленческой элитой ВВС была завершена в пользу последней.</w:t>
      </w:r>
    </w:p>
    <w:p w14:paraId="19A3F4D7" w14:textId="77777777" w:rsidR="00A32A57" w:rsidRPr="008215F2" w:rsidRDefault="00A32A5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Исследование теорий А.В. Сергеева и В.В. Хрипина (он выступал основным критиком публикаций «бывших») показывает, что основное (но принципиальное) различие между ними было только в определении сроков становления Военных Воздушных сил в качестве вида Вооруженных сил Республики. А.В. Сергеев считал, что это произойдет одновременно с подъемом всей промышленности и электрификацией страны в отдаленном будущем и потому надо (по Сергееву) строить небольшой, но качественный воздушный флот. В.В. Хрипин, отражая мнение нового руководства ВВС, утверждал, что темпы развития ВВС, обозначившиеся уже в середине двадцатых годов как самые высокие в мире, позволят Красному Воздушному флоту весьма скоро сравняться с воздушными флотами потенциальных противников и даже превзойти их (21250).</w:t>
      </w:r>
    </w:p>
    <w:p w14:paraId="41F49A12" w14:textId="77777777" w:rsidR="00A32A57" w:rsidRPr="008215F2" w:rsidRDefault="00A32A57" w:rsidP="008215F2">
      <w:pPr>
        <w:spacing w:after="0" w:line="240" w:lineRule="auto"/>
        <w:jc w:val="both"/>
        <w:rPr>
          <w:rFonts w:ascii="Times New Roman" w:hAnsi="Times New Roman" w:cs="Times New Roman"/>
          <w:color w:val="0070C0"/>
          <w:sz w:val="16"/>
          <w:szCs w:val="16"/>
        </w:rPr>
      </w:pPr>
    </w:p>
    <w:p w14:paraId="5AE4934A" w14:textId="77777777" w:rsidR="005D7B5F" w:rsidRPr="008215F2" w:rsidRDefault="005D7B5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г., рассматривая вопрос о степени готовности страны к войне, сектор обороны Госплана пришел к выводу, что ни Красная Армия, ни страна в целом к войне не готовы. В докладе заместителя военного наркома Тухачевского правительству подчеркивалось то же самое и говорилось, что в случае войны «наших скудных боевых мобилизационных запасов едва хватит на первый период войны» (18388).</w:t>
      </w:r>
    </w:p>
    <w:p w14:paraId="0DF36104" w14:textId="77777777" w:rsidR="005D7B5F" w:rsidRPr="008215F2" w:rsidRDefault="005D7B5F" w:rsidP="008215F2">
      <w:pPr>
        <w:spacing w:after="0" w:line="240" w:lineRule="auto"/>
        <w:jc w:val="both"/>
        <w:rPr>
          <w:rFonts w:ascii="Times New Roman" w:hAnsi="Times New Roman" w:cs="Times New Roman"/>
          <w:color w:val="000000" w:themeColor="text1"/>
          <w:sz w:val="16"/>
          <w:szCs w:val="16"/>
        </w:rPr>
      </w:pPr>
    </w:p>
    <w:p w14:paraId="4CDD95D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BCA4C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E853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года в хозяйственной части номенклатуры еще более усилились голоса за реорганизацию и децентрализацию, усиливаемые естественными устремлениями корпуса “красных директоров” к максимальной независимости от центрального руководства. Президиум ВСНХ, охраняя свое центральное естество, склонялся к промежуточной линии. Председатель ВСНХ Куйбышев в докладе пленуму ВСНХ изложил схему, в которой Президиум ВСНХ гарантировал себе будущее под незыблемым лозунгом сохранения “планового” хозяйства, но вместе с тем предлагалось децентрализовать управление и частично передать его в республиканские СНХ, а также правлениям трестов. Но главное, проект намечал широкое “раскрепощение” отдельных заводов. Заводам предоставлялась максимальная самостоятельность в оперативной деятельности, гарантировались договорные отношения с трестом. Ложкой дегтя, причем пребольшущей, явилось положение о том, что директор приглашается не навечно, а на определенный срок; однако ее горечь существенно подслащивалась твердым обещанием того, что трест в его управление не вмешивается. Таковы были последствия решения экономического руководства искать ресурсы для индустриализации в самой промышленности. Велись активные поиски и других источников. Рыков на XV партконференции твердо сказал, что эмиссия, как источник вложения новых средств в промышленность, является уже “отпавшей”. Однако проблема ассигнования огромных средств на развитие государственной промышленности “отпадать” не желала. Внутренние, нормальные источники средств были исчерпаны до отказа. Вначале были некоторые иллюзии относительно внутренних займов, однако 1927-й и особенно 1928-й год развеяли их также, как и иллюзии в отношении внешних кредитов (11577).</w:t>
      </w:r>
    </w:p>
    <w:p w14:paraId="4DD2AD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566F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года жизнь заставила советское руководство активизировать свою политику в поисках иностранных кредитов. Возможности получения кредитов, типа немецкого (около 300 млн долларов), полученного в 1926 году, были исчерпаны хотя бы в силу неважного положения экономики самой Германии. Время было слишком неподходящим, чтобы просить деньги у капиталистов, которым Соввласть, если и не угрожала откровенно “мировым пожаром”, но при всяком удобном случае старалась укусить ((Мое примечание: Тоже достаточно странное утверждение. На основании только известных фактов установлено, что в 1927-1928 годах СССР заключил ряд крупных кредитных соглашений с некоторыми западными компаниями).</w:t>
      </w:r>
    </w:p>
    <w:p w14:paraId="5D06FC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Большевики согласились начать работу франко-советской комиссии, в которой речь, разумеется, шла о признании царских долгов. Невиданным образом пошли даже на идеологические подвижки. Представители советской делегации в Женеве в 1927 году Сокольников и Осинский сделали заявления, которые по своему лейтмотиву и тональности далеко отстояли от ленинского большевизма — дескать, социализм в одной стране совместим с капитализмом в других — и огласили предложение СССР о ликвидации в мире всех вооруженных сил. Однако для буржуазного мира, как всегда, нужны были гарантии под долгосрочный кредит, хотя бы в самом образе действий должника, а здесь гарантий не было, поскольку от должника пахло “мировым пожаром” и он всегда был готов бухнуть деньги в авантюру на раздувание этого пожара.</w:t>
      </w:r>
    </w:p>
    <w:p w14:paraId="701039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Тем не менее, усилия в поисках кредитов были все же вторичными по отношению к интенсивным поискам ресурсов внутри страны. Прежде всего, рыковская экономика, снисходительная к крестьянину, пыталась встряхнуть свои карманы. Советская национализация, даже в неопытных руках большевиков, действительно в свое время устранила тысячи владельцев и избавила рабочих, общество от необходимости уплачивать дивиденды нетрудовым слоям, однако вместе с тем появилась и необходимость управления, появились десятки тысяч администраторов — бюрократов, чье громоздкое и неумелое ведение хозяйства свело всю эффективность национализации к нулю. Себестоимость продукции советской промышленности, несмотря на все усилия, устойчиво держалась на уровне выше довоенного, не говоря уже об иностранном.</w:t>
      </w:r>
    </w:p>
    <w:p w14:paraId="396956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Советская политика в области промышленности за период военного коммунизма и нэпа прошла целый ряд крупных этапов. 1918 год — это год национализации; 1919—1920 годы — период строгой централизации; 1922—1923 годы — перестройка промышленности на коммерческих основах; 1924 год — новый перелом в сторону централизации в виде создания при ВСНХ главных директоров по отраслям, урезания прав трестов и губсовнархозов (11577).</w:t>
      </w:r>
    </w:p>
    <w:p w14:paraId="19300D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70DD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года СНК и СТО приняли решения, ограничивающие работу бирж, в результате чего из 70 товарных бирж было ликвидировано 56, а вскоре (в 1929—1930 годы) прекратили свою деятельность остальные. Полностью была прекращена после постановления СНК от 15 мая 1928 года аренда, а в 1930 году эта форма хозяйствования практически перестала существовать (11575).</w:t>
      </w:r>
    </w:p>
    <w:p w14:paraId="7BE879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31E66" w14:textId="77777777" w:rsidR="00231F4F" w:rsidRPr="008215F2" w:rsidRDefault="00231F4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года СНК и СТО приняли решения, ограничивающие работу бирж, в результате чего из 70 товарных бирж было ликвидировано 56, а вскоре (в 1929–1930 годы) прекратили свою деятельность остальные. Полностью была прекращена после постановления СНК от 15 мая 1928 года аренда, а в 1930 году эта форма хозяйствования практически перестала существовать (18416).</w:t>
      </w:r>
    </w:p>
    <w:p w14:paraId="61320033" w14:textId="77777777" w:rsidR="00231F4F" w:rsidRPr="008215F2" w:rsidRDefault="00231F4F" w:rsidP="008215F2">
      <w:pPr>
        <w:spacing w:after="0" w:line="240" w:lineRule="auto"/>
        <w:jc w:val="both"/>
        <w:rPr>
          <w:rFonts w:ascii="Times New Roman" w:hAnsi="Times New Roman" w:cs="Times New Roman"/>
          <w:color w:val="000000" w:themeColor="text1"/>
          <w:sz w:val="16"/>
          <w:szCs w:val="16"/>
        </w:rPr>
      </w:pPr>
    </w:p>
    <w:p w14:paraId="563E99DD" w14:textId="77777777" w:rsidR="005D7B5F" w:rsidRPr="008215F2" w:rsidRDefault="005D7B5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г. в Постановлении «О реорганизации товарных бирж» прямо указывалось, что деятельность бирж должна быть сосредоточена лишь на посредничестве в торговле теми товарами, которые в этом нуждаются. Сеть бирж уменьшалась до 14 (18290).</w:t>
      </w:r>
    </w:p>
    <w:p w14:paraId="3AA19E5C" w14:textId="77777777" w:rsidR="005D7B5F" w:rsidRPr="008215F2" w:rsidRDefault="005D7B5F" w:rsidP="008215F2">
      <w:pPr>
        <w:spacing w:after="0" w:line="240" w:lineRule="auto"/>
        <w:jc w:val="both"/>
        <w:rPr>
          <w:rFonts w:ascii="Times New Roman" w:hAnsi="Times New Roman" w:cs="Times New Roman"/>
          <w:color w:val="000000" w:themeColor="text1"/>
          <w:sz w:val="16"/>
          <w:szCs w:val="16"/>
        </w:rPr>
      </w:pPr>
    </w:p>
    <w:p w14:paraId="6544F88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22001D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860B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г. начатый немцами еще в 1925г. отход от затратных форм военно-технического сотрудничества после «гранатной истории» и скандала с «Юнкерсом», в более или менее определенной форме был принят и Москвой, которая, — с учетом неудачной попытки в ходе визита Уншлихта навязать немцам широкомасштабную программу создания военной индустрии в СССР на деньги из военного бюджета Германии, — пошла на форсированную ликвидацию договоров с «Юнкерсом» и «Штольценбергом». Москва стала осознавать, что и безоглядное разыгрывание «польской карты», и игра на межведомственных противоречиях между германской дипломатией и райхсвером уже не приносят реальных результатов. Тем не менее с назначением военным министром В. Гренера взаимодействие между МИДом и военным министерством значительно улучшилось (11784).</w:t>
      </w:r>
    </w:p>
    <w:p w14:paraId="2681E4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2F38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г. в Шанхае при поддержке командированных в Китай представителей Коминтерна китайские коммунисты подняли вооруженное восстание, целью которого было свержение власти местного военного правительства и захват власти в городе (3871).</w:t>
      </w:r>
    </w:p>
    <w:p w14:paraId="0E8B53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19673D" w14:textId="77777777" w:rsidR="00677DA7" w:rsidRPr="008215F2" w:rsidRDefault="00677DA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 xml:space="preserve">В начале </w:t>
      </w:r>
      <w:bookmarkStart w:id="25" w:name="YANDEX_40"/>
      <w:bookmarkEnd w:id="25"/>
      <w:r w:rsidRPr="008215F2">
        <w:rPr>
          <w:rFonts w:ascii="Times New Roman" w:eastAsia="Times New Roman" w:hAnsi="Times New Roman" w:cs="Times New Roman"/>
          <w:color w:val="000000" w:themeColor="text1"/>
          <w:sz w:val="16"/>
          <w:szCs w:val="16"/>
          <w:lang w:eastAsia="ru-RU"/>
        </w:rPr>
        <w:t xml:space="preserve"> 1927  года Великобритания, опасаясь ослабления своих позиций в Китае, потребовала от СССР прекратить </w:t>
      </w:r>
      <w:bookmarkStart w:id="26" w:name="YANDEX_41"/>
      <w:bookmarkEnd w:id="26"/>
      <w:r w:rsidRPr="008215F2">
        <w:rPr>
          <w:rFonts w:ascii="Times New Roman" w:eastAsia="Times New Roman" w:hAnsi="Times New Roman" w:cs="Times New Roman"/>
          <w:color w:val="000000" w:themeColor="text1"/>
          <w:sz w:val="16"/>
          <w:szCs w:val="16"/>
          <w:lang w:eastAsia="ru-RU"/>
        </w:rPr>
        <w:t xml:space="preserve"> военную  и политическую поддержку гоминьдановскокоммунистического правительства, пришедшего к власти в результате революции 1925 года и удерживающего власть во многом благодаря помощи СССР. Отказ Советского Союза выполнить условия «ноты Чемберлена», выдвинутой англичанами, как будто в издевку, в девятую годовщину создания Красной </w:t>
      </w:r>
      <w:bookmarkStart w:id="27" w:name="YANDEX_42"/>
      <w:bookmarkEnd w:id="27"/>
      <w:r w:rsidRPr="008215F2">
        <w:rPr>
          <w:rFonts w:ascii="Times New Roman" w:eastAsia="Times New Roman" w:hAnsi="Times New Roman" w:cs="Times New Roman"/>
          <w:color w:val="000000" w:themeColor="text1"/>
          <w:sz w:val="16"/>
          <w:szCs w:val="16"/>
          <w:lang w:eastAsia="ru-RU"/>
        </w:rPr>
        <w:t> Армии  привел к резкому ухудшению отношений между Британией и СССР. Англичане, привыкшие действовать чужими руками, решили потревожить рубежи Советского Союза в самых беззащитных местах – на крайнем Юге и на Дальнем Востоке, где у большевиков заведомо не было значительных военных сил.</w:t>
      </w:r>
    </w:p>
    <w:p w14:paraId="739A4B40" w14:textId="77777777" w:rsidR="00677DA7" w:rsidRPr="008215F2" w:rsidRDefault="00677DA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 Иране английские эмиссары с помощью не очень значительных финансовых затрат стимулировали лидеров басмаческой эмиграции Джунаидхана, Ибрагимбека, Караджа Тентека, Керимхана на подготовку к вторжению в Советскую Среднюю Азию. Учитывая, что у беглых туркменских ханов под рукой всегда было двадцатьтридцать тысяч всадников, возглавляемых крайне скверно относящимися к советской власти племенными вождями, это была очень серьезная  военная  сила. Ей не хватало современного оружия – и для удобства снабжения банд этих «освободителей мусульман от узурпаторовбольшевиков» английское правительство санкционировало строительство восьмисоткилометровой шоссейной дороги от Доздаба, конечной станции индийской железной дороги на территории Ирана, до Мешхеда, находящегося у самых советских границ. По той дороге отличные английские винтовки ЛиЭнфилда и пулеметы Виккерса, миллионы патронов и сотни тысяч рационов питания в ближайшие годполтора свободно потекут в кочевья беглых туркмен, и племенные ополчения марвали, геокленов, тепе, иомудов, оснащенные английским оружием, вторгнутся в пределы Советской Средней Азии – на этот раз всерьез поставив вопрос о господстве России в этом стратегически важном районе мира (17201).</w:t>
      </w:r>
    </w:p>
    <w:p w14:paraId="0145CA05" w14:textId="77777777" w:rsidR="00677DA7" w:rsidRPr="008215F2" w:rsidRDefault="00677DA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63C75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7E3C7F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7B7F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года, на пять лет раньше установленного срока, западные страны отозвали Контрольную комиссию. Английское, французское и бельгийское правительства настолько были единодушны в своем решении, что просто проигнорировали ее заключительный доклад, который сводился к одному убийственному выводу: “Германия никогда не разоружалась, никогда не имела намерения разоружаться и в течение семи лет делала все, что от нее зависело, чтобы ввести мир в заблуждение и осуществлять встречный контроль над комиссией, назначенной контролировать ее разоружение” (11688).</w:t>
      </w:r>
    </w:p>
    <w:p w14:paraId="64DC64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05D674" w14:textId="77777777" w:rsidR="00231F4F" w:rsidRPr="008215F2" w:rsidRDefault="00231F4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года, на пять лет раньше установленного срока, западные страны отозвали Контрольную комиссию. Английское, французское и бельгийское правительства настолько были единодушны в своем решении, что просто проигнорировали ее заключительный доклад, который сводился к одному убийственному выводу: «Германия никогда не разоружалась, никогда не имела намерения разоружаться и в течение семи лет делала все, что от нее зависело, чтобы ввести мир в заблуждение и осуществлять встречный контроль над комиссией, назначенной контролировать ее разоружение» (18268).</w:t>
      </w:r>
    </w:p>
    <w:p w14:paraId="59012211" w14:textId="77777777" w:rsidR="00231F4F" w:rsidRPr="008215F2" w:rsidRDefault="00231F4F" w:rsidP="008215F2">
      <w:pPr>
        <w:spacing w:after="0" w:line="240" w:lineRule="auto"/>
        <w:jc w:val="both"/>
        <w:rPr>
          <w:rFonts w:ascii="Times New Roman" w:hAnsi="Times New Roman" w:cs="Times New Roman"/>
          <w:color w:val="000000" w:themeColor="text1"/>
          <w:sz w:val="16"/>
          <w:szCs w:val="16"/>
        </w:rPr>
      </w:pPr>
    </w:p>
    <w:p w14:paraId="1B84BED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E992D3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67A5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февраля 1927 г. для испытаний и приемки крейсера Профинтерн на Балтике была назначена приемная комиссия под председательством военного кораблестроителя Ю. А. Шиманского. Назначение председателями приемных комиссий представителей кораблестроительных учреждений (Управления кораблестроения флота, Комнаба и др.), которые были связаны с исполнителями работ (судостроительными заводами) и не являлись полностью от них независимыми организациями, вызвало протест со стороны Научно-технического комитета флота (10700).</w:t>
      </w:r>
    </w:p>
    <w:p w14:paraId="544F18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69380E" w14:textId="77777777" w:rsidR="00153C56" w:rsidRPr="008215F2" w:rsidRDefault="00153C56"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Завод «Ударник» основан 1 февраля 1927 года как трудовой коллектив по изготовлению детских игрушек. В сентябре 1927 года преобразован в фабрику «Возрождение».</w:t>
      </w:r>
    </w:p>
    <w:p w14:paraId="54987A34" w14:textId="77777777" w:rsidR="00153C56" w:rsidRPr="008215F2" w:rsidRDefault="00153C56"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К декабрю 1929 года здесь производили кровати, санки, детские коляски и велосипеды, бидоны и чайники, игрушки и мебель из лозы, скульптурные бюсты и барельефы, а также изделия из папье-маше.</w:t>
      </w:r>
    </w:p>
    <w:p w14:paraId="78950650" w14:textId="77777777" w:rsidR="00153C56" w:rsidRPr="008215F2" w:rsidRDefault="00153C56"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 мае 1930 года фабрика вошла в состав Белметаллобъединения ВСНХ БССР и стала осваивать выпуск совершенно новой продукции — десятичных весов. В сентябре того же года по инициативе рабочего коллектива фабрика «Возрождение» была переименована в завод «Ударник».</w:t>
      </w:r>
    </w:p>
    <w:p w14:paraId="08201AB6" w14:textId="77777777" w:rsidR="00153C56" w:rsidRPr="008215F2" w:rsidRDefault="00153C56"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 1951 году завод был передан Министерству дорожного и строительного машиностроения СССР. Изменился профиль предприятия — в 1952 году началось производство дорожно-строительной техники.</w:t>
      </w:r>
    </w:p>
    <w:p w14:paraId="52AD5E1B" w14:textId="77777777" w:rsidR="00153C56" w:rsidRPr="008215F2" w:rsidRDefault="00153C56"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 1983 году завод вошел в состав Минского научно-производственного объединения «Дормаш» Министерства строительного, дорожного и коммунального машиностроения СССР.</w:t>
      </w:r>
    </w:p>
    <w:p w14:paraId="60000F2B" w14:textId="77777777" w:rsidR="00153C56" w:rsidRPr="008215F2" w:rsidRDefault="00153C56"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 апреле 1991 года завод «Ударник» стал одним из основных учредителей Открытого акционерного общества «Амкодор» (17191).</w:t>
      </w:r>
    </w:p>
    <w:p w14:paraId="7D52CAE5" w14:textId="77777777" w:rsidR="00153C56" w:rsidRPr="008215F2" w:rsidRDefault="00153C56"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8E3532" w14:textId="77777777" w:rsidR="00A32A57" w:rsidRPr="008215F2" w:rsidRDefault="00A32A5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A9B8CC9" w14:textId="77777777" w:rsidR="00A32A57" w:rsidRPr="008215F2" w:rsidRDefault="00A32A5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8E4DA" w14:textId="77777777" w:rsidR="00A32A57" w:rsidRPr="008215F2" w:rsidRDefault="00A32A5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 февралю 1927 г. в Армейском арсенале в Осаке (Осака Рикугун Зохейшо) был готов «Экспериментальный танк № 1», или просто № 1 (в некоторых источниках встречается также название «Чи-И»). Его корпус из стальных листов толщиной 6–17 мм имел клепанную конструкцию. Внутри он был разделен на несколько отсеков 6-мм перегородками. В передней части корпуса (справа) располагалось отделение управления, а также носовая пулеметная башенка (слева). Среднюю часть занимало основное боевое отделение, на крыше которого устанавливалась главная башня с 57-мм пушкой, а на корме разместили еще одну башенку с пулеметом. Между основным боевым отделением и кормовой башенкой располагался моторно-трансмиссионный отсек со 140-сильным карбюраторным двигателем Mitsubishi и механической трансмиссией (включала 6-скоростную планетарную коробку передач). Ходовая часть танка включала, применительно на один борт, восемь пар опорных катков с пружинной подвеской, три независимых опорных катка, три поддерживающих ролика, переднее направляющее колесо и ведущее колесо заднего расположения (22970).</w:t>
      </w:r>
    </w:p>
    <w:p w14:paraId="7520336B" w14:textId="77777777" w:rsidR="00A32A57" w:rsidRPr="008215F2" w:rsidRDefault="00A32A57" w:rsidP="008215F2">
      <w:pPr>
        <w:spacing w:after="0" w:line="240" w:lineRule="auto"/>
        <w:jc w:val="both"/>
        <w:rPr>
          <w:rFonts w:ascii="Times New Roman" w:hAnsi="Times New Roman" w:cs="Times New Roman"/>
          <w:color w:val="0070C0"/>
          <w:sz w:val="16"/>
          <w:szCs w:val="16"/>
        </w:rPr>
      </w:pPr>
    </w:p>
    <w:p w14:paraId="6C3EB11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3C1BDF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5525A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февраля 1927 г. Уншлихт информировал Крестинского, что инстанция (Политбюро ЦК ВКП(б)), «учтя совместную работу нашего Военведа (военное ведомство) с РВ (Р. В. — транслитерация с немецкого: Rw — Reichswehr (райхсвер)), постановила при первой возможности ликвидировать совместные оставшиеся школы, а переговоры относительно новых прекратить. При таких условиях нам остается изыскать способ ликвидации сотрудничества с тем, чтобы не нарушить хороших добрососедских отношений с Р. В. С, сохранение коих признано инстанцией желательным» (АВП РФ, ф. 0165, оп. 5, п. 123, д. 146, л. 176.) (11784).</w:t>
      </w:r>
    </w:p>
    <w:p w14:paraId="2191CE2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2C5CF7"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февраля 1927 г. Уншлихт сообщил Крестинскому о том, что «инстанция» решила ликвидировать военное сотрудничество с рейхсвером из-за изменения политической ориентации Германии в западном направлении и из-за кампании о «советских гранатах», организованной СДПГ. Однако Политбюро посчитало необходимым пойти на столь резкий шаг, не нарушая «хороших добрососедских отношений с рейхсвером, сохранение коих признано инстанцией желательным» (Дух Рапалло... С. 69). В письме в Политбюро от 3 февраля Троцкий высказался против обращения к третейскому  суду и одностороннего занятия завода, предложенных Ворошиловым, и в пользу принятия суммы, предложенной фирмой «Юнкере» (3,5 миллиона рублей) для уплаты по концессии и по бомбовозам (см.: Фашистский меч ковался в СССР... С. 160—161) (21105).</w:t>
      </w:r>
    </w:p>
    <w:p w14:paraId="1BF7303F" w14:textId="77777777" w:rsidR="008128F6" w:rsidRPr="008215F2" w:rsidRDefault="008128F6" w:rsidP="008215F2">
      <w:pPr>
        <w:spacing w:after="0" w:line="240" w:lineRule="auto"/>
        <w:jc w:val="both"/>
        <w:rPr>
          <w:rFonts w:ascii="Times New Roman" w:hAnsi="Times New Roman" w:cs="Times New Roman"/>
          <w:color w:val="0070C0"/>
          <w:sz w:val="16"/>
          <w:szCs w:val="16"/>
        </w:rPr>
      </w:pPr>
    </w:p>
    <w:p w14:paraId="604A03AC" w14:textId="77777777" w:rsidR="008128F6" w:rsidRPr="008215F2" w:rsidRDefault="008128F6" w:rsidP="008215F2">
      <w:pPr>
        <w:spacing w:after="0" w:line="240" w:lineRule="auto"/>
        <w:jc w:val="both"/>
        <w:rPr>
          <w:rFonts w:ascii="Times New Roman" w:hAnsi="Times New Roman" w:cs="Times New Roman"/>
          <w:color w:val="0070C0"/>
          <w:sz w:val="16"/>
          <w:szCs w:val="16"/>
          <w:shd w:val="clear" w:color="auto" w:fill="FFFFFF"/>
        </w:rPr>
      </w:pPr>
      <w:bookmarkStart w:id="28" w:name="_Hlk75521368"/>
      <w:r w:rsidRPr="008215F2">
        <w:rPr>
          <w:rFonts w:ascii="Times New Roman" w:hAnsi="Times New Roman" w:cs="Times New Roman"/>
          <w:color w:val="0070C0"/>
          <w:sz w:val="16"/>
          <w:szCs w:val="16"/>
        </w:rPr>
        <w:t xml:space="preserve">1 февраля 1927 </w:t>
      </w:r>
      <w:bookmarkEnd w:id="28"/>
      <w:r w:rsidRPr="008215F2">
        <w:rPr>
          <w:rFonts w:ascii="Times New Roman" w:hAnsi="Times New Roman" w:cs="Times New Roman"/>
          <w:color w:val="0070C0"/>
          <w:sz w:val="16"/>
          <w:szCs w:val="16"/>
          <w:shd w:val="clear" w:color="auto" w:fill="FFFFFF"/>
        </w:rPr>
        <w:t>Заместитель председателя РВС И. С. Уншлихт писал Крестинскому:</w:t>
      </w:r>
    </w:p>
    <w:p w14:paraId="127BC078" w14:textId="77777777" w:rsidR="008128F6" w:rsidRPr="008215F2" w:rsidRDefault="008128F6" w:rsidP="008215F2">
      <w:pPr>
        <w:shd w:val="clear" w:color="auto" w:fill="FFFFFF"/>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«Совершенно секретно, т. Крестинскому</w:t>
      </w:r>
    </w:p>
    <w:p w14:paraId="30936D0C" w14:textId="77777777" w:rsidR="008128F6" w:rsidRPr="008215F2" w:rsidRDefault="008128F6" w:rsidP="008215F2">
      <w:pPr>
        <w:shd w:val="clear" w:color="auto" w:fill="FFFFFF"/>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01.02.1927</w:t>
      </w:r>
    </w:p>
    <w:p w14:paraId="22CB3AB4" w14:textId="77777777" w:rsidR="008128F6" w:rsidRPr="008215F2" w:rsidRDefault="008128F6" w:rsidP="008215F2">
      <w:pPr>
        <w:shd w:val="clear" w:color="auto" w:fill="FFFFFF"/>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Я подчеркиваю, что попытки использовать германский капитал для нашей военной промышленности были безуспешны, что использование секретов военной техники Р.В. (рейхсвера) оказалось невозможным, а построенные заводы оказались непригодными для производства, в результате чего интересам нашей обороны был нанесен значительный ущерб.</w:t>
      </w:r>
    </w:p>
    <w:p w14:paraId="6997E0F5" w14:textId="77777777" w:rsidR="008128F6" w:rsidRPr="008215F2" w:rsidRDefault="008128F6" w:rsidP="008215F2">
      <w:pPr>
        <w:spacing w:after="0" w:line="240" w:lineRule="auto"/>
        <w:jc w:val="both"/>
        <w:rPr>
          <w:rFonts w:ascii="Times New Roman" w:hAnsi="Times New Roman" w:cs="Times New Roman"/>
          <w:bCs/>
          <w:color w:val="0070C0"/>
          <w:sz w:val="16"/>
          <w:szCs w:val="16"/>
        </w:rPr>
      </w:pPr>
      <w:r w:rsidRPr="008215F2">
        <w:rPr>
          <w:rFonts w:ascii="Times New Roman" w:hAnsi="Times New Roman" w:cs="Times New Roman"/>
          <w:color w:val="0070C0"/>
          <w:sz w:val="16"/>
          <w:szCs w:val="16"/>
        </w:rPr>
        <w:t>Учтя совместную работу нашего Военведа с РВМ, инстанция постановила при первой возможности ликвидировать совместные оставшиеся школы, а переговоры относительно новых прекратить. При таких условиях нам остается изыскать способ ликвидации сотрудничества с тем, чтобы не нарушить хороших добрососедских отношений с Р.В., сохранение коих признано инстанцией желательным. Уншлихт» (21297).</w:t>
      </w:r>
    </w:p>
    <w:p w14:paraId="029E017B" w14:textId="77777777" w:rsidR="008128F6" w:rsidRPr="008215F2" w:rsidRDefault="008128F6" w:rsidP="008215F2">
      <w:pPr>
        <w:spacing w:after="0" w:line="240" w:lineRule="auto"/>
        <w:jc w:val="both"/>
        <w:rPr>
          <w:rFonts w:ascii="Times New Roman" w:hAnsi="Times New Roman" w:cs="Times New Roman"/>
          <w:bCs/>
          <w:color w:val="0070C0"/>
          <w:sz w:val="16"/>
          <w:szCs w:val="16"/>
        </w:rPr>
      </w:pPr>
    </w:p>
    <w:p w14:paraId="719EBC9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1B66B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4B2F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февраля 1927 предварительный проект школьного самолета первоначального обучения ОО ГАЗ-1 и ОСС ЦКБ Н.Н.П. был утвержден в Техсовете, а 3 февраля 1927 в НК УВВС (2275).</w:t>
      </w:r>
    </w:p>
    <w:p w14:paraId="257162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Это был У-2 Н.Н.П. (2342).</w:t>
      </w:r>
    </w:p>
    <w:p w14:paraId="09CB9B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1218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февраля 1927 Техсовет вынес постановление о выяснении к 1 апреля 1927 возможности производства полетных испытаний У-2 на заграничном моторе (2275).</w:t>
      </w:r>
    </w:p>
    <w:p w14:paraId="485396F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D34B2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февраля 1927 состоялось заседание Техсовета Авиатреста (Протокол 16) и рассмотрели вопросы: 1. Предварительный проект У2-М12 - признали соответствующим требованиям НК УВВС и др. (2279).</w:t>
      </w:r>
    </w:p>
    <w:p w14:paraId="49F73E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13A6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февраля 1927 со</w:t>
      </w:r>
      <w:r w:rsidRPr="008215F2">
        <w:rPr>
          <w:rFonts w:ascii="Times New Roman" w:hAnsi="Times New Roman" w:cs="Times New Roman"/>
          <w:color w:val="000000" w:themeColor="text1"/>
          <w:sz w:val="16"/>
          <w:szCs w:val="16"/>
        </w:rPr>
        <w:softHyphen/>
        <w:t>стоялось заседание совета Авиатреста по техническому проекту У-2. В постановлении говорилось: “Представленный предва</w:t>
      </w:r>
      <w:r w:rsidRPr="008215F2">
        <w:rPr>
          <w:rFonts w:ascii="Times New Roman" w:hAnsi="Times New Roman" w:cs="Times New Roman"/>
          <w:color w:val="000000" w:themeColor="text1"/>
          <w:sz w:val="16"/>
          <w:szCs w:val="16"/>
        </w:rPr>
        <w:softHyphen/>
        <w:t>рительный проект самолета У2-М11 признать отвечаю</w:t>
      </w:r>
      <w:r w:rsidRPr="008215F2">
        <w:rPr>
          <w:rFonts w:ascii="Times New Roman" w:hAnsi="Times New Roman" w:cs="Times New Roman"/>
          <w:color w:val="000000" w:themeColor="text1"/>
          <w:sz w:val="16"/>
          <w:szCs w:val="16"/>
        </w:rPr>
        <w:softHyphen/>
        <w:t>щим требованиям ПК УВВС... В соответствии с заключением ЦАГИ и докладом т. Погосского об отсут</w:t>
      </w:r>
      <w:r w:rsidRPr="008215F2">
        <w:rPr>
          <w:rFonts w:ascii="Times New Roman" w:hAnsi="Times New Roman" w:cs="Times New Roman"/>
          <w:color w:val="000000" w:themeColor="text1"/>
          <w:sz w:val="16"/>
          <w:szCs w:val="16"/>
        </w:rPr>
        <w:softHyphen/>
        <w:t>ствии замечаний по расчету самолета У2-М12, считать представленные расчеты правильными” (10667).</w:t>
      </w:r>
    </w:p>
    <w:p w14:paraId="65E5790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16</w:t>
      </w:r>
    </w:p>
    <w:p w14:paraId="2F61911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2 февраля 1927 г.</w:t>
      </w:r>
    </w:p>
    <w:p w14:paraId="4D07B6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МАКАРОВСКИЙ</w:t>
      </w:r>
    </w:p>
    <w:p w14:paraId="3BF737A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ТУПОЛЕВ, ЧУДАКОВ, ХАРЛАМОВ, АКАШЕВ, и зам. тов. БРИЛЛИНГА т. КЛИМОВ</w:t>
      </w:r>
    </w:p>
    <w:p w14:paraId="161FD03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Присутствуют:</w:t>
      </w:r>
    </w:p>
    <w:p w14:paraId="5D83F58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ЦАГИ - ПОГОССКИЙ, СТЕЧКИН</w:t>
      </w:r>
    </w:p>
    <w:p w14:paraId="2A6ECED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НК УВВС - ИЛЬЮШИН</w:t>
      </w:r>
    </w:p>
    <w:p w14:paraId="78024B5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Авиатреста - ПАСТУШЕНКО, ВОРОТНИКОВ</w:t>
      </w:r>
    </w:p>
    <w:p w14:paraId="0B1274F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ЦКБ - ПОЛИКАРПОВ, БЕССОНОВ, ОЛЬХОВСКИЙ, ЯРОВИЦКИЙ</w:t>
      </w:r>
    </w:p>
    <w:p w14:paraId="5E1E38D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Р.К. - ДЕНИСОВ</w:t>
      </w:r>
    </w:p>
    <w:p w14:paraId="4878704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8834"/>
      </w:tblGrid>
      <w:tr w:rsidR="00292DBB" w:rsidRPr="008215F2" w14:paraId="50623336" w14:textId="77777777">
        <w:tc>
          <w:tcPr>
            <w:tcW w:w="2376" w:type="dxa"/>
            <w:tcBorders>
              <w:top w:val="single" w:sz="12" w:space="0" w:color="auto"/>
            </w:tcBorders>
          </w:tcPr>
          <w:p w14:paraId="4F77D5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8834" w:type="dxa"/>
            <w:tcBorders>
              <w:top w:val="single" w:sz="12" w:space="0" w:color="auto"/>
            </w:tcBorders>
          </w:tcPr>
          <w:p w14:paraId="435289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69EAB303" w14:textId="77777777">
        <w:tc>
          <w:tcPr>
            <w:tcW w:w="2376" w:type="dxa"/>
            <w:tcBorders>
              <w:bottom w:val="single" w:sz="12" w:space="0" w:color="auto"/>
            </w:tcBorders>
          </w:tcPr>
          <w:p w14:paraId="6253821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Рассмотрение предварительного проекта самолета У2-М12.</w:t>
            </w:r>
          </w:p>
        </w:tc>
        <w:tc>
          <w:tcPr>
            <w:tcW w:w="8834" w:type="dxa"/>
            <w:tcBorders>
              <w:bottom w:val="single" w:sz="12" w:space="0" w:color="auto"/>
            </w:tcBorders>
          </w:tcPr>
          <w:p w14:paraId="38B3C17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Предъявленный предварительный проект самолета У2-М12 признать отвечающии требованиям НК УВВС.</w:t>
            </w:r>
          </w:p>
          <w:p w14:paraId="6312DDA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Считать необходимым все узлы шасси сделать так, чтобы была обеспечена опреде ленная кинематика схемы.</w:t>
            </w:r>
          </w:p>
          <w:p w14:paraId="65CD680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В схеме самолета считать необходимым остановиться на варианте с несущими лентами в двух плоскостях.</w:t>
            </w:r>
          </w:p>
          <w:p w14:paraId="141D3FD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В согласии с заключением ЦАГИ считать необходимым переработать управление для получения кинематически правильной схемы</w:t>
            </w:r>
          </w:p>
          <w:p w14:paraId="41261C4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Считать желательным дать другую компановку основного нижнего крыла, крепящего центральный план к фюзеляжу, куда подходит главная расчалка, а также узла к которому крепится моторная установка, с тем, чтобы главные усилия были бы восприняты более непосредственно.</w:t>
            </w:r>
          </w:p>
          <w:p w14:paraId="6E16AF9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В вопросе о положении баков подтвердить постановление Технического Совета от 6/Х-26 г. по протоколу № 4 по эскизному проекту У2-М12.</w:t>
            </w:r>
          </w:p>
          <w:p w14:paraId="775B4D1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Еще раз подтвердить постаноыление Технический Совета от того же числа о необходимости легкого доступа к осмотру всех главных элементов, работающих в полете, а равно и всех органов управления, т.к. исполнение этого постановления не может быть усмотрено по материалам, входящим в состав предварительного проекта.</w:t>
            </w:r>
          </w:p>
          <w:p w14:paraId="04A90A0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Ввиду того, что в нормах прочности, утвержденных НК УВВС нет уканий по расчету элероноа, просить ЦАГИ разработать таковые. Временно, при проектировании самолета У2-М12 .признать возможным воспользоваться существующими американскими нормами для расчета элеронов.</w:t>
            </w:r>
          </w:p>
          <w:p w14:paraId="63F1871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В согласии с заключением ЦАГИ, с читать об"ем представленной ОСС программы статических испытаний для У2-М12 достаточным. Заявление ЦАГИ о передаче в ОТО ЦАГИ на рассмотрение и утверждение инструкций по выполнению указанных статических испытани - принять к сведению.</w:t>
            </w:r>
          </w:p>
          <w:p w14:paraId="43D7E56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Конструкцию и размеры лонжеронов крыльев, предусмотренную предварительным проектом - считать приемлемыми.</w:t>
            </w:r>
          </w:p>
          <w:p w14:paraId="4C878F4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Заявление Зав. ОСС т.Поликарпова о готовности...принять, к сведению и просить Комиссию НК УВВСосмотреть 5/П макет и дать по нему свое заключение.</w:t>
            </w:r>
          </w:p>
          <w:p w14:paraId="07909D3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Считать необходимым форсировать работы по изготавливаемой серии моторов М12. Не позже 1 Апреля обеспечить возможность заводских испытаний У2 с мотором заграничного происхождения.</w:t>
            </w:r>
          </w:p>
          <w:p w14:paraId="51EC1B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В соответствии с заключением ЦИГИ и докладом т. Поликарпова в отсутствии замечаний по расчету самолета У2-М12 считать представленные расчеты произведенными правильно.</w:t>
            </w:r>
          </w:p>
        </w:tc>
      </w:tr>
    </w:tbl>
    <w:p w14:paraId="6BE267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67A601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января 1927 состоялось заседание Коллегии ЦАГИ и рассмотрели вопрос: 1. Об аппарате У2-М12 с мотором 100 нр (докладывал И.И.Погосский) - предложили остановиться на варианте с 2 плоскими несущими лентами - утвердили (2279).</w:t>
      </w:r>
    </w:p>
    <w:p w14:paraId="6694B47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1</w:t>
      </w:r>
    </w:p>
    <w:p w14:paraId="71DC03B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Коллегии ЦАГИ от 1 января 1927 г.</w:t>
      </w:r>
    </w:p>
    <w:p w14:paraId="208725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Ю.Н.ФЛАКСЕРМАН</w:t>
      </w:r>
    </w:p>
    <w:p w14:paraId="7BBF047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Секретарь</w:t>
      </w:r>
      <w:r w:rsidRPr="008215F2">
        <w:rPr>
          <w:rFonts w:ascii="Times New Roman" w:hAnsi="Times New Roman" w:cs="Times New Roman"/>
          <w:color w:val="000000" w:themeColor="text1"/>
          <w:sz w:val="16"/>
          <w:szCs w:val="16"/>
        </w:rPr>
        <w:tab/>
        <w:t>А.С.СМЫШЛЯЕВ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8125"/>
      </w:tblGrid>
      <w:tr w:rsidR="00292DBB" w:rsidRPr="008215F2" w14:paraId="75BF910C" w14:textId="77777777">
        <w:tc>
          <w:tcPr>
            <w:tcW w:w="3085" w:type="dxa"/>
            <w:tcBorders>
              <w:top w:val="single" w:sz="12" w:space="0" w:color="auto"/>
            </w:tcBorders>
          </w:tcPr>
          <w:p w14:paraId="6A1C514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8125" w:type="dxa"/>
            <w:tcBorders>
              <w:top w:val="single" w:sz="12" w:space="0" w:color="auto"/>
            </w:tcBorders>
          </w:tcPr>
          <w:p w14:paraId="5B6611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63B6ED25" w14:textId="77777777">
        <w:tc>
          <w:tcPr>
            <w:tcW w:w="3085" w:type="dxa"/>
            <w:tcBorders>
              <w:bottom w:val="single" w:sz="12" w:space="0" w:color="auto"/>
            </w:tcBorders>
          </w:tcPr>
          <w:p w14:paraId="512C7CB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...11. Об аппате У-2 М-12 с мотором в 100 нр</w:t>
            </w:r>
          </w:p>
          <w:p w14:paraId="32B915A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/Докладчик И.Л.Погосский./</w:t>
            </w:r>
          </w:p>
          <w:p w14:paraId="017F8E3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Проект в эскизной форме был получен т.Туполевым в Авиатресте и в насгоящее время принят в предварительном виде с соответствующими измененениями, поступил на отзыв.</w:t>
            </w:r>
          </w:p>
          <w:p w14:paraId="157FAD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Докладчик  подробно останавливается на конструкции самолетах и расчетах его.</w:t>
            </w:r>
          </w:p>
        </w:tc>
        <w:tc>
          <w:tcPr>
            <w:tcW w:w="8125" w:type="dxa"/>
            <w:tcBorders>
              <w:bottom w:val="single" w:sz="12" w:space="0" w:color="auto"/>
            </w:tcBorders>
          </w:tcPr>
          <w:p w14:paraId="5E3C22F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smallCaps/>
                <w:color w:val="000000" w:themeColor="text1"/>
                <w:sz w:val="16"/>
                <w:szCs w:val="16"/>
              </w:rPr>
              <w:t xml:space="preserve">1/ </w:t>
            </w:r>
            <w:r w:rsidRPr="008215F2">
              <w:rPr>
                <w:rFonts w:ascii="Times New Roman" w:hAnsi="Times New Roman" w:cs="Times New Roman"/>
                <w:color w:val="000000" w:themeColor="text1"/>
                <w:sz w:val="16"/>
                <w:szCs w:val="16"/>
              </w:rPr>
              <w:t>По схеме самолета считать необхо</w:t>
            </w:r>
            <w:r w:rsidRPr="008215F2">
              <w:rPr>
                <w:rFonts w:ascii="Times New Roman" w:hAnsi="Times New Roman" w:cs="Times New Roman"/>
                <w:color w:val="000000" w:themeColor="text1"/>
                <w:sz w:val="16"/>
                <w:szCs w:val="16"/>
              </w:rPr>
              <w:softHyphen/>
              <w:t>димым остановиться на варианте с несущими лентами в двух плоскостях, виду того, что уже на Техническом Совете Авиатре</w:t>
            </w:r>
            <w:r w:rsidRPr="008215F2">
              <w:rPr>
                <w:rFonts w:ascii="Times New Roman" w:hAnsi="Times New Roman" w:cs="Times New Roman"/>
                <w:color w:val="000000" w:themeColor="text1"/>
                <w:sz w:val="16"/>
                <w:szCs w:val="16"/>
              </w:rPr>
              <w:softHyphen/>
              <w:t>ста было высказано пожелание, чтобы все основные несущие и работающие элементы коробки крыльев были бы легко доступны осмотру. / Согласно Протокола № 4 Заседания Техниче</w:t>
            </w:r>
            <w:r w:rsidRPr="008215F2">
              <w:rPr>
                <w:rFonts w:ascii="Times New Roman" w:hAnsi="Times New Roman" w:cs="Times New Roman"/>
                <w:color w:val="000000" w:themeColor="text1"/>
                <w:sz w:val="16"/>
                <w:szCs w:val="16"/>
              </w:rPr>
              <w:softHyphen/>
              <w:t>ского Совета Авиатреста от 6-го Ок</w:t>
            </w:r>
            <w:r w:rsidRPr="008215F2">
              <w:rPr>
                <w:rFonts w:ascii="Times New Roman" w:hAnsi="Times New Roman" w:cs="Times New Roman"/>
                <w:color w:val="000000" w:themeColor="text1"/>
                <w:sz w:val="16"/>
                <w:szCs w:val="16"/>
              </w:rPr>
              <w:softHyphen/>
              <w:t>тября 1926 г./</w:t>
            </w:r>
          </w:p>
          <w:p w14:paraId="44161C4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Считать необходимым все узлы шасси были сделаны шарнирными, что повлечет конструктивное изменение та</w:t>
            </w:r>
            <w:r w:rsidRPr="008215F2">
              <w:rPr>
                <w:rFonts w:ascii="Times New Roman" w:hAnsi="Times New Roman" w:cs="Times New Roman"/>
                <w:color w:val="000000" w:themeColor="text1"/>
                <w:sz w:val="16"/>
                <w:szCs w:val="16"/>
              </w:rPr>
              <w:softHyphen/>
              <w:t>ковых.</w:t>
            </w:r>
          </w:p>
          <w:p w14:paraId="1F46ECE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Считать необходимым сделать ки</w:t>
            </w:r>
            <w:r w:rsidRPr="008215F2">
              <w:rPr>
                <w:rFonts w:ascii="Times New Roman" w:hAnsi="Times New Roman" w:cs="Times New Roman"/>
                <w:color w:val="000000" w:themeColor="text1"/>
                <w:sz w:val="16"/>
                <w:szCs w:val="16"/>
              </w:rPr>
              <w:softHyphen/>
              <w:t>нематически правильную схему руле</w:t>
            </w:r>
            <w:r w:rsidRPr="008215F2">
              <w:rPr>
                <w:rFonts w:ascii="Times New Roman" w:hAnsi="Times New Roman" w:cs="Times New Roman"/>
                <w:color w:val="000000" w:themeColor="text1"/>
                <w:sz w:val="16"/>
                <w:szCs w:val="16"/>
              </w:rPr>
              <w:softHyphen/>
              <w:t>вого управления.</w:t>
            </w:r>
          </w:p>
          <w:p w14:paraId="7EFAA34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Считать желательным дать другую компановку основного нижнего узла, крепящего центроплан к фюзеляжу, куда подходит главная расчалка, с тем чтобы главные усилия бвли воприняты более непосредственно.</w:t>
            </w:r>
          </w:p>
          <w:p w14:paraId="7057647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 же а относительно узла, к которому крепится иоторная установка/.</w:t>
            </w:r>
          </w:p>
        </w:tc>
      </w:tr>
    </w:tbl>
    <w:p w14:paraId="7BB487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57B652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807E7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47F4B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70278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февраля 1927 года для руководства проектированием и строительством новых мощных радиовещательных станций при ГЭТЗСТ создаётся Бюро мощного радио</w:t>
      </w:r>
      <w:r w:rsidRPr="008215F2">
        <w:rPr>
          <w:rFonts w:ascii="Times New Roman" w:hAnsi="Times New Roman" w:cs="Times New Roman"/>
          <w:color w:val="000000" w:themeColor="text1"/>
          <w:sz w:val="16"/>
          <w:szCs w:val="16"/>
        </w:rPr>
        <w:softHyphen/>
        <w:t>строения (БМР), руководителем которого назначается инженер А.Л. Минц. В Бюро вошли молодые специалисты Н.И. Оганов и З.И. Модель. З.И. Модель так описывает события начального периода деятельности БМР:</w:t>
      </w:r>
    </w:p>
    <w:p w14:paraId="03A9BAD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Начиная с марта 1927 г., я проработал ровно 25 лет на пред</w:t>
      </w:r>
      <w:r w:rsidRPr="008215F2">
        <w:rPr>
          <w:rFonts w:ascii="Times New Roman" w:hAnsi="Times New Roman" w:cs="Times New Roman"/>
          <w:color w:val="000000" w:themeColor="text1"/>
          <w:sz w:val="16"/>
          <w:szCs w:val="16"/>
        </w:rPr>
        <w:softHyphen/>
        <w:t>приятии, название которого неоднократно изменялось при реорга</w:t>
      </w:r>
      <w:r w:rsidRPr="008215F2">
        <w:rPr>
          <w:rFonts w:ascii="Times New Roman" w:hAnsi="Times New Roman" w:cs="Times New Roman"/>
          <w:color w:val="000000" w:themeColor="text1"/>
          <w:sz w:val="16"/>
          <w:szCs w:val="16"/>
        </w:rPr>
        <w:softHyphen/>
        <w:t>низациях радиопромышленности. Первоначально оно находилось при правлении Электротреста заводов слабых токов (ЭТЗСТ) и на</w:t>
      </w:r>
      <w:r w:rsidRPr="008215F2">
        <w:rPr>
          <w:rFonts w:ascii="Times New Roman" w:hAnsi="Times New Roman" w:cs="Times New Roman"/>
          <w:color w:val="000000" w:themeColor="text1"/>
          <w:sz w:val="16"/>
          <w:szCs w:val="16"/>
        </w:rPr>
        <w:softHyphen/>
        <w:t>зывалось Бюро мощного радиостроения (БМР), которое должно было осуществить за 1.5 - 2 года существенный скачок в передающей радиотехнике завершишь начатый Центральной радиолабо-раторией (ЦРЛ) эскизный проект самой мощной в Европе eeuia-тельной радиостанции для ВЦСПС, подготовить требуемые чер</w:t>
      </w:r>
      <w:r w:rsidRPr="008215F2">
        <w:rPr>
          <w:rFonts w:ascii="Times New Roman" w:hAnsi="Times New Roman" w:cs="Times New Roman"/>
          <w:color w:val="000000" w:themeColor="text1"/>
          <w:sz w:val="16"/>
          <w:szCs w:val="16"/>
        </w:rPr>
        <w:softHyphen/>
        <w:t>тежи для изготовления радиоаппаратуры на заводе им. Козицко</w:t>
      </w:r>
      <w:r w:rsidRPr="008215F2">
        <w:rPr>
          <w:rFonts w:ascii="Times New Roman" w:hAnsi="Times New Roman" w:cs="Times New Roman"/>
          <w:color w:val="000000" w:themeColor="text1"/>
          <w:sz w:val="16"/>
          <w:szCs w:val="16"/>
        </w:rPr>
        <w:softHyphen/>
        <w:t>го, смонтировать и настроить 75- ПН) кВт передатчик, в два раза мощнее имевшихся в Европе...</w:t>
      </w:r>
    </w:p>
    <w:p w14:paraId="21719E8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выполняемых БМР работ была переведена из Москвы часть работников военной лаборатории в Сокольниках во главе с сё руководителем АЛ. Минцем в составе 4 радиокоиструкторов...</w:t>
      </w:r>
    </w:p>
    <w:p w14:paraId="1EDC55E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1927 г. решением правительства была ликвидирова</w:t>
      </w:r>
      <w:r w:rsidRPr="008215F2">
        <w:rPr>
          <w:rFonts w:ascii="Times New Roman" w:hAnsi="Times New Roman" w:cs="Times New Roman"/>
          <w:color w:val="000000" w:themeColor="text1"/>
          <w:sz w:val="16"/>
          <w:szCs w:val="16"/>
        </w:rPr>
        <w:softHyphen/>
        <w:t>на ЦРЛ. которая была переведена в ЦРЛ ЭТЗСТ. причем её дирек</w:t>
      </w:r>
      <w:r w:rsidRPr="008215F2">
        <w:rPr>
          <w:rFonts w:ascii="Times New Roman" w:hAnsi="Times New Roman" w:cs="Times New Roman"/>
          <w:color w:val="000000" w:themeColor="text1"/>
          <w:sz w:val="16"/>
          <w:szCs w:val="16"/>
        </w:rPr>
        <w:softHyphen/>
        <w:t>тором был назначен М.А. Бопч-Бруевич вместо И.П. Циклинского</w:t>
      </w:r>
      <w:r w:rsidRPr="008215F2">
        <w:rPr>
          <w:rFonts w:ascii="Times New Roman" w:hAnsi="Times New Roman" w:cs="Times New Roman"/>
          <w:smallCaps/>
          <w:color w:val="000000" w:themeColor="text1"/>
          <w:sz w:val="16"/>
          <w:szCs w:val="16"/>
        </w:rPr>
        <w:t xml:space="preserve">, </w:t>
      </w:r>
      <w:r w:rsidRPr="008215F2">
        <w:rPr>
          <w:rFonts w:ascii="Times New Roman" w:hAnsi="Times New Roman" w:cs="Times New Roman"/>
          <w:color w:val="000000" w:themeColor="text1"/>
          <w:sz w:val="16"/>
          <w:szCs w:val="16"/>
        </w:rPr>
        <w:t>который остался главным инженером по радио в ЭТЗСТ и, кро</w:t>
      </w:r>
      <w:r w:rsidRPr="008215F2">
        <w:rPr>
          <w:rFonts w:ascii="Times New Roman" w:hAnsi="Times New Roman" w:cs="Times New Roman"/>
          <w:color w:val="000000" w:themeColor="text1"/>
          <w:sz w:val="16"/>
          <w:szCs w:val="16"/>
        </w:rPr>
        <w:softHyphen/>
        <w:t>ме того, возглавлял работы по проекту A.M. Берга "Блокада-1". Соответственно мои друзья, Т. А. Зейтлёнок и Л.Е. Штиллерман, разрабатывавшие КБ и ДВ передатчики для "Блокады-1 " в отделе передатчиков ЦРЛ Р. В. Львовича, были переведены )ia радиозавод им. Коминтерна, где эти передатчики доллсиы были изготовлять</w:t>
      </w:r>
      <w:r w:rsidRPr="008215F2">
        <w:rPr>
          <w:rFonts w:ascii="Times New Roman" w:hAnsi="Times New Roman" w:cs="Times New Roman"/>
          <w:color w:val="000000" w:themeColor="text1"/>
          <w:sz w:val="16"/>
          <w:szCs w:val="16"/>
        </w:rPr>
        <w:softHyphen/>
        <w:t>ся.</w:t>
      </w:r>
    </w:p>
    <w:p w14:paraId="05D827C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отдел передатчиков ЦРЛ была переведена группа A.M. Кугушева (П1.М. Мальмов и др.) из НРЛ, причем сам Кугушев был назначен заместителем Р. В. Львовича. Отдел коротких воли ЦРЛ возглавил ВВ. Татаринов вместо Д. А. Рожанского, ушедшего из ЦРЛ All. Щукин также ушел из этого отдеча и стал работать в лаборатории ВМФ. занимаясь вопросами распро</w:t>
      </w:r>
      <w:r w:rsidRPr="008215F2">
        <w:rPr>
          <w:rFonts w:ascii="Times New Roman" w:hAnsi="Times New Roman" w:cs="Times New Roman"/>
          <w:color w:val="000000" w:themeColor="text1"/>
          <w:sz w:val="16"/>
          <w:szCs w:val="16"/>
        </w:rPr>
        <w:softHyphen/>
        <w:t xml:space="preserve">странения коротких волн. В отделе коротких воли, помимо М.С. -Неймана и других прежних работников ЦРЛ, стали работать бывшие сотрудники ВВ. Гатаринова в НРЛ И.М. </w:t>
      </w:r>
      <w:r w:rsidRPr="008215F2">
        <w:rPr>
          <w:rFonts w:ascii="Times New Roman" w:hAnsi="Times New Roman" w:cs="Times New Roman"/>
          <w:smallCaps/>
          <w:color w:val="000000" w:themeColor="text1"/>
          <w:sz w:val="16"/>
          <w:szCs w:val="16"/>
        </w:rPr>
        <w:t xml:space="preserve">Рухцук, </w:t>
      </w:r>
      <w:r w:rsidRPr="008215F2">
        <w:rPr>
          <w:rFonts w:ascii="Times New Roman" w:hAnsi="Times New Roman" w:cs="Times New Roman"/>
          <w:color w:val="000000" w:themeColor="text1"/>
          <w:sz w:val="16"/>
          <w:szCs w:val="16"/>
        </w:rPr>
        <w:t>А.А. Пистолькорс, П.П.Рамлау и другие, переведенные из НРЛ (11481).</w:t>
      </w:r>
    </w:p>
    <w:p w14:paraId="5079F0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14F2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февраля 1927 г. для руководства проектированием и строительст вом новых мощных радиовещательных станций при ЭТЗСТ было создано Бю ро мощного радиостроения (БМР). Из Москвы была переведена группа со трудников военной лаборатории в Сокольниках во главе с ее руководителем А.Л. Минцем, который и возглавил созданное Бюро. Александр Львович Минц в 1922-1923 гг., будучи начальником НИИС РККА, на основе легкой пе реносной радиостанции «Сименс и Гальске» сконструировал первую отечест венную ламповую войсковую радиостанцию АЛМ-40 (Цейтлин В.М. Связь. - М.: Госвоениздат, 1926. – Ч. 1: Общие положения, средства и вой ска связи. С. 75.). Эта станция была при нята на вооружение РККА, изготовлена в количестве 220 комплектов и до по явления в войсках станций Радиотелеграфного завода им. Коминтерна во вто рой половине 20-х годов являлась основным войсковым средством радиосвя зи. Работы А.Л. Минца в НИИС РККА положили начало инженерному подхо ду к проектированию и сооружению радиовещательных станций. Не случайно, когда Г.К. Орджоникидзе поставил задачу - развернуть в стране мощное ра диостроение, - решение ее было поручено А.Л. Минцу. По предложению Минца для выполнения поставленных перед БМР за дач руководством ВЭО в 1930 г. был проведен ряд организационных меро приятий. 17 февраля 1930 г. выходит постановление Правления ВЭО о реорга низации радиозавода им. Коминтерна. Завод объединяется с ЦРЛ в комплекс ную научно-производственную организацию – Центральную радиолаборато рию – завод (ЦРЛЗ) им. Коминтерна, на которую были возложены функции опытного завода по реализации научных разработок ЦРЛ и вновь формируе мой отраслевой радиолаборатории передающих устройств (ОРПУ) (ЦГА СПб., ф. 8910, оп. 2, д. 7, л. 109.). В состав ОРПУ вошли лаборатории ЦРЛ и завода, занимавшиеся разработкой передат чиков, а также БМР. Заведующим ОРПУ становится А.Л. Минц. Объединение ЦРЛ с заводом рассматривалось как централизация сил на технических направлениях, актуальных для народного хозяйства, и как сбли жение науки с производством. Но создание объединения не принесло желае мых результатов. В сентябре 1931 г. была проведена обратная реорганизация (11870).</w:t>
      </w:r>
    </w:p>
    <w:p w14:paraId="4BAFA2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049FE9"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февраля 1927 г. для руководства проектированием и строительст</w:t>
      </w:r>
      <w:r w:rsidRPr="008215F2">
        <w:rPr>
          <w:rFonts w:ascii="Times New Roman" w:hAnsi="Times New Roman" w:cs="Times New Roman"/>
          <w:color w:val="000000" w:themeColor="text1"/>
          <w:sz w:val="16"/>
          <w:szCs w:val="16"/>
        </w:rPr>
        <w:softHyphen/>
        <w:t>вом новых мощных радиовещательных станций при ЭТЗСТ было создано Бю</w:t>
      </w:r>
      <w:r w:rsidRPr="008215F2">
        <w:rPr>
          <w:rFonts w:ascii="Times New Roman" w:hAnsi="Times New Roman" w:cs="Times New Roman"/>
          <w:color w:val="000000" w:themeColor="text1"/>
          <w:sz w:val="16"/>
          <w:szCs w:val="16"/>
        </w:rPr>
        <w:softHyphen/>
        <w:t>ро мощного радиостроения (БМР). Из Москвы была переведена группа со</w:t>
      </w:r>
      <w:r w:rsidRPr="008215F2">
        <w:rPr>
          <w:rFonts w:ascii="Times New Roman" w:hAnsi="Times New Roman" w:cs="Times New Roman"/>
          <w:color w:val="000000" w:themeColor="text1"/>
          <w:sz w:val="16"/>
          <w:szCs w:val="16"/>
        </w:rPr>
        <w:softHyphen/>
        <w:t>трудников военной лаборатории в Сокольниках во главе с ее руководителем А.Л. Минцем, который и возглавил созданное Бюро. Александр Львович Минц в 1922-1923 гг., будучи начальником НИИС РККА, на основе легкой пе</w:t>
      </w:r>
      <w:r w:rsidRPr="008215F2">
        <w:rPr>
          <w:rFonts w:ascii="Times New Roman" w:hAnsi="Times New Roman" w:cs="Times New Roman"/>
          <w:color w:val="000000" w:themeColor="text1"/>
          <w:sz w:val="16"/>
          <w:szCs w:val="16"/>
        </w:rPr>
        <w:softHyphen/>
        <w:t>реносной радиостанции «Сименс и Гальске» сконструировал первую отечест</w:t>
      </w:r>
      <w:r w:rsidRPr="008215F2">
        <w:rPr>
          <w:rFonts w:ascii="Times New Roman" w:hAnsi="Times New Roman" w:cs="Times New Roman"/>
          <w:color w:val="000000" w:themeColor="text1"/>
          <w:sz w:val="16"/>
          <w:szCs w:val="16"/>
        </w:rPr>
        <w:softHyphen/>
        <w:t>венную ламповую войсковую радиостанцию АЛМ-40. Эта станция была при</w:t>
      </w:r>
      <w:r w:rsidRPr="008215F2">
        <w:rPr>
          <w:rFonts w:ascii="Times New Roman" w:hAnsi="Times New Roman" w:cs="Times New Roman"/>
          <w:color w:val="000000" w:themeColor="text1"/>
          <w:sz w:val="16"/>
          <w:szCs w:val="16"/>
        </w:rPr>
        <w:softHyphen/>
        <w:t>нята на вооружение РККА, изготовлена в количестве 220 комплектов и до по</w:t>
      </w:r>
      <w:r w:rsidRPr="008215F2">
        <w:rPr>
          <w:rFonts w:ascii="Times New Roman" w:hAnsi="Times New Roman" w:cs="Times New Roman"/>
          <w:color w:val="000000" w:themeColor="text1"/>
          <w:sz w:val="16"/>
          <w:szCs w:val="16"/>
        </w:rPr>
        <w:softHyphen/>
        <w:t>явления в войсках станций Радиотелеграфного завода им. Коминтерна во вто</w:t>
      </w:r>
      <w:r w:rsidRPr="008215F2">
        <w:rPr>
          <w:rFonts w:ascii="Times New Roman" w:hAnsi="Times New Roman" w:cs="Times New Roman"/>
          <w:color w:val="000000" w:themeColor="text1"/>
          <w:sz w:val="16"/>
          <w:szCs w:val="16"/>
        </w:rPr>
        <w:softHyphen/>
        <w:t>рой половине 20-х годов являлась основным войсковым средством радиосвя</w:t>
      </w:r>
      <w:r w:rsidRPr="008215F2">
        <w:rPr>
          <w:rFonts w:ascii="Times New Roman" w:hAnsi="Times New Roman" w:cs="Times New Roman"/>
          <w:color w:val="000000" w:themeColor="text1"/>
          <w:sz w:val="16"/>
          <w:szCs w:val="16"/>
        </w:rPr>
        <w:softHyphen/>
        <w:t>зи. Работы А.Л. Минца в НИИС РККА положили начало инженерному подхо</w:t>
      </w:r>
      <w:r w:rsidRPr="008215F2">
        <w:rPr>
          <w:rFonts w:ascii="Times New Roman" w:hAnsi="Times New Roman" w:cs="Times New Roman"/>
          <w:color w:val="000000" w:themeColor="text1"/>
          <w:sz w:val="16"/>
          <w:szCs w:val="16"/>
        </w:rPr>
        <w:softHyphen/>
        <w:t>ду к проектированию и сооружению радиовещательных станций. Не случайно, когда Г.К. Орджоникидзе поставил задачу - развернуть в стране мощное ра</w:t>
      </w:r>
      <w:r w:rsidRPr="008215F2">
        <w:rPr>
          <w:rFonts w:ascii="Times New Roman" w:hAnsi="Times New Roman" w:cs="Times New Roman"/>
          <w:color w:val="000000" w:themeColor="text1"/>
          <w:sz w:val="16"/>
          <w:szCs w:val="16"/>
        </w:rPr>
        <w:softHyphen/>
        <w:t>диостроение, - решение ее было поручено А.Л. Минцу (19098).</w:t>
      </w:r>
    </w:p>
    <w:p w14:paraId="48776B89"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p>
    <w:p w14:paraId="286541F6" w14:textId="77777777" w:rsidR="00297F4A" w:rsidRPr="008215F2" w:rsidRDefault="00297F4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 февраля</w:t>
      </w:r>
      <w:r w:rsidRPr="008215F2">
        <w:rPr>
          <w:rFonts w:ascii="Times New Roman" w:hAnsi="Times New Roman" w:cs="Times New Roman"/>
          <w:color w:val="000000" w:themeColor="text1"/>
          <w:sz w:val="16"/>
          <w:szCs w:val="16"/>
        </w:rPr>
        <w:t xml:space="preserve"> в 1927 году организовано Бюро мощного радиостроения под руководством Александра Львовича Минца, спроектировавшее ряд крупных отечественных радиостанций (15028).</w:t>
      </w:r>
    </w:p>
    <w:p w14:paraId="4FA03004" w14:textId="77777777" w:rsidR="00297F4A" w:rsidRPr="008215F2" w:rsidRDefault="00297F4A" w:rsidP="008215F2">
      <w:pPr>
        <w:spacing w:after="0" w:line="240" w:lineRule="auto"/>
        <w:jc w:val="both"/>
        <w:rPr>
          <w:rFonts w:ascii="Times New Roman" w:hAnsi="Times New Roman" w:cs="Times New Roman"/>
          <w:color w:val="000000" w:themeColor="text1"/>
          <w:sz w:val="16"/>
          <w:szCs w:val="16"/>
        </w:rPr>
      </w:pPr>
    </w:p>
    <w:p w14:paraId="4F5EE56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69302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CBF6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февраля 1927 НК УВВС утвердил предварительный проект школьного самолета первоначального обучения ОО ГАЗ-1 и ОСС ЦКБ Н.Н.П., который 2 февраля 1927 был утвержден в Техсовете (2275).</w:t>
      </w:r>
    </w:p>
    <w:p w14:paraId="3BC409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B69A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февраля 1927 г. НТК УВВС принял постановление по техническому проекту У-2. Два дня спустя макет самолета рассмотре</w:t>
      </w:r>
      <w:r w:rsidRPr="008215F2">
        <w:rPr>
          <w:rFonts w:ascii="Times New Roman" w:hAnsi="Times New Roman" w:cs="Times New Roman"/>
          <w:color w:val="000000" w:themeColor="text1"/>
          <w:sz w:val="16"/>
          <w:szCs w:val="16"/>
        </w:rPr>
        <w:softHyphen/>
        <w:t>ли на заседании специальной Комиссии с участием спе</w:t>
      </w:r>
      <w:r w:rsidRPr="008215F2">
        <w:rPr>
          <w:rFonts w:ascii="Times New Roman" w:hAnsi="Times New Roman" w:cs="Times New Roman"/>
          <w:color w:val="000000" w:themeColor="text1"/>
          <w:sz w:val="16"/>
          <w:szCs w:val="16"/>
        </w:rPr>
        <w:softHyphen/>
        <w:t>циалистов от УВВС, конструкторского бюро, Техничес</w:t>
      </w:r>
      <w:r w:rsidRPr="008215F2">
        <w:rPr>
          <w:rFonts w:ascii="Times New Roman" w:hAnsi="Times New Roman" w:cs="Times New Roman"/>
          <w:color w:val="000000" w:themeColor="text1"/>
          <w:sz w:val="16"/>
          <w:szCs w:val="16"/>
        </w:rPr>
        <w:softHyphen/>
        <w:t>кого совета и НАМИ (10667).</w:t>
      </w:r>
    </w:p>
    <w:p w14:paraId="7A48C6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002EE5"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февраля 1927 г. Уншлихт доложил Сталину, что немцы (Штольценберг) решили оставить советской стороне всю матчасть и финансовые взносы без всякого встречного счета и отказываются от всех прав по учредительному договору как совладельцы «Берсоли». В свою очередь Уншлихт предложил Сталину принять решение Политбюро не выдвигать встречных контрпретензий.</w:t>
      </w:r>
    </w:p>
    <w:p w14:paraId="0313E17C"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Усилия ГЕФУ в данной ситуации придать деятельности «Штольценберга» и «Юнкерса» чисто предпринимательский характер, свалить всю вину за неувязки и промахи на них и по-тихому отойти от обоих проектов не удались. Фирмы все же обратились в арбитраж. Однако германскому правительству и руководителям райхсвера удалось со ссылкой на секретность так организовать судебное разбирательство, что основная тяжесть финансовых расходов легла на фирмы. В августе — сентябре 1926 г. дело было решено не в пользу Штольценберга, он был признан банкротом и лишился не только заказов военного министерства, но и своих заводов в Гамбурге и Испании. 2 апреля 1927 г. со Штольценбергом было подписано соглашение о ликвидации «Берсоли». Окончательно соглашение со «Штольценбергом» и ГЕФУ было расторгнуто 6 октября 1928 г. (18265)</w:t>
      </w:r>
    </w:p>
    <w:p w14:paraId="2CBE00CE"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p>
    <w:p w14:paraId="10319F81"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февраля 1927 г. на совещании с участием Штреземана и Хайе была признана безусловная необходимость сохранения в СССР летной и танковой школ райхсвера, причем Штреземан проявил к ним живой интерес. 26 февраля 1927 г., по итогам этого совещания был составлен протокол, в котором констатировалось, что «созданные на основе заключенных в 1922 и 1923 гг. договоров военно-промышленные предприятия («Юнкерс», «Берсоль», производство боеприпасов) в конце 1926 г. ликвидированы». Штреземан и Хайе согласовали, что до конца лета 1927 г. военнослужащие райхсвера не будут обучаться в танковой и летной школах и воздержатся от участия в испытаниях химоружия; а осенью 1927 г. министры решили этот вопрос пересмотреть. Взаимное участие на маневрах у них сомнений не вызывало и оно было продолжено, как и прежде (18265).</w:t>
      </w:r>
    </w:p>
    <w:p w14:paraId="5AC0D8FA"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p>
    <w:p w14:paraId="3350C2BE" w14:textId="77777777" w:rsidR="001E3417"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lastRenderedPageBreak/>
        <w:t>Другие оборонные отрасли:</w:t>
      </w:r>
    </w:p>
    <w:p w14:paraId="3C4BB749" w14:textId="77777777" w:rsidR="001E3417" w:rsidRPr="008215F2" w:rsidRDefault="001E341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C33134" w14:textId="77777777" w:rsidR="00297F4A" w:rsidRPr="008215F2" w:rsidRDefault="00297F4A" w:rsidP="008215F2">
      <w:pPr>
        <w:spacing w:after="0" w:line="240" w:lineRule="auto"/>
        <w:jc w:val="both"/>
        <w:rPr>
          <w:rStyle w:val="af0"/>
          <w:rFonts w:ascii="Times New Roman" w:hAnsi="Times New Roman" w:cs="Times New Roman"/>
          <w:i w:val="0"/>
          <w:color w:val="000000" w:themeColor="text1"/>
          <w:sz w:val="16"/>
          <w:szCs w:val="16"/>
        </w:rPr>
      </w:pPr>
      <w:r w:rsidRPr="008215F2">
        <w:rPr>
          <w:rFonts w:ascii="Times New Roman" w:hAnsi="Times New Roman" w:cs="Times New Roman"/>
          <w:color w:val="000000" w:themeColor="text1"/>
          <w:sz w:val="16"/>
          <w:szCs w:val="16"/>
        </w:rPr>
        <w:t xml:space="preserve">3 февраля 1927 г. — Доклад бывшего начальника военно-промышленного управления¹* В. А. Аванесова председателю ВСНХ СССР²* </w:t>
      </w:r>
      <w:hyperlink r:id="rId11" w:history="1">
        <w:r w:rsidRPr="008215F2">
          <w:rPr>
            <w:rFonts w:ascii="Times New Roman" w:hAnsi="Times New Roman" w:cs="Times New Roman"/>
            <w:color w:val="000000" w:themeColor="text1"/>
            <w:sz w:val="16"/>
            <w:szCs w:val="16"/>
          </w:rPr>
          <w:t>В. В. Куйбышеву</w:t>
        </w:r>
      </w:hyperlink>
      <w:r w:rsidRPr="008215F2">
        <w:rPr>
          <w:rFonts w:ascii="Times New Roman" w:hAnsi="Times New Roman" w:cs="Times New Roman"/>
          <w:color w:val="000000" w:themeColor="text1"/>
          <w:sz w:val="16"/>
          <w:szCs w:val="16"/>
        </w:rPr>
        <w:t xml:space="preserve"> об итогах работы управления за декабрь 1925 г. — июнь 1926 г. и о его дальнейших задачах³*</w:t>
      </w:r>
    </w:p>
    <w:p w14:paraId="3E436EE2" w14:textId="77777777" w:rsidR="001E3417" w:rsidRPr="008215F2" w:rsidRDefault="001E3417" w:rsidP="008215F2">
      <w:pPr>
        <w:spacing w:after="0" w:line="240" w:lineRule="auto"/>
        <w:jc w:val="both"/>
        <w:rPr>
          <w:rFonts w:ascii="Times New Roman" w:hAnsi="Times New Roman" w:cs="Times New Roman"/>
          <w:color w:val="000000" w:themeColor="text1"/>
          <w:sz w:val="16"/>
          <w:szCs w:val="16"/>
        </w:rPr>
      </w:pPr>
      <w:r w:rsidRPr="008215F2">
        <w:rPr>
          <w:rStyle w:val="af0"/>
          <w:rFonts w:ascii="Times New Roman" w:hAnsi="Times New Roman" w:cs="Times New Roman"/>
          <w:i w:val="0"/>
          <w:color w:val="000000" w:themeColor="text1"/>
          <w:sz w:val="16"/>
          <w:szCs w:val="16"/>
        </w:rPr>
        <w:t>3 февраля 1927 г.</w:t>
      </w:r>
    </w:p>
    <w:p w14:paraId="3C01A985" w14:textId="77777777" w:rsidR="001E3417" w:rsidRPr="008215F2" w:rsidRDefault="001E3417" w:rsidP="008215F2">
      <w:pPr>
        <w:spacing w:after="0" w:line="240" w:lineRule="auto"/>
        <w:jc w:val="both"/>
        <w:rPr>
          <w:rFonts w:ascii="Times New Roman" w:hAnsi="Times New Roman" w:cs="Times New Roman"/>
          <w:color w:val="000000" w:themeColor="text1"/>
          <w:sz w:val="16"/>
          <w:szCs w:val="16"/>
        </w:rPr>
      </w:pPr>
      <w:r w:rsidRPr="008215F2">
        <w:rPr>
          <w:rStyle w:val="af0"/>
          <w:rFonts w:ascii="Times New Roman" w:hAnsi="Times New Roman" w:cs="Times New Roman"/>
          <w:i w:val="0"/>
          <w:color w:val="000000" w:themeColor="text1"/>
          <w:sz w:val="16"/>
          <w:szCs w:val="16"/>
        </w:rPr>
        <w:t>Совершенно секретно.</w:t>
      </w:r>
    </w:p>
    <w:p w14:paraId="26D12FDB"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Я не имел возможности представить доклад по работе в ВПУ за период декабрь 1925 г. по июнь 1926 г., поэтому считаю необходимым дать сейчас хотя бы краткую сводку этой работы. Оговариваюсь, что я не имею под рукою всех необходимых цифровых и других материалов, и естественно, что при этих условиях в докладе допустимы некоторые неточности как в цифрах, так и в формулировке постановлений ВСНХ и высших органов.</w:t>
      </w:r>
    </w:p>
    <w:p w14:paraId="4225A48C"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К работе в ВПУ я приступил в декабре 1925 г., имея представление об этой области работы лишь по старым материалам РКИ⁴*. Фактически по Военпрому работал с апреля по июль 1926 г., из них более месяца был в отъезде: знакомился с заводами военной промышленности.</w:t>
      </w:r>
    </w:p>
    <w:p w14:paraId="39266D58"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В момент моего вступления существовали следующие организации, ведающие всей военной промышленностью и текущими военными заказами:</w:t>
      </w:r>
    </w:p>
    <w:p w14:paraId="123DA4AF"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1) Комитет военных заказов (КВЗ) — междуведомственный орган, устанавливающий цены на текущие военные заказы, принимавший и распределявший заказы между органами ВСНХ и вообще контролировавший прохождение всех текущих военных заказов⁵*;</w:t>
      </w:r>
    </w:p>
    <w:p w14:paraId="61E38DA3"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2) Комитет по де- и мобилизации промышленности (КДМ), вырабатывавший план мобилизации всей промышленности подведомственной ВСНХ⁶*;</w:t>
      </w:r>
    </w:p>
    <w:p w14:paraId="71BD8BAA"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3) Военпром⁷* — трест, объединявший все военные заводы, и</w:t>
      </w:r>
    </w:p>
    <w:p w14:paraId="0FA3F6B7"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4) ВПУ в качестве отдела при ГЭУ⁸*.</w:t>
      </w:r>
    </w:p>
    <w:p w14:paraId="203C8AFF"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Задачи вышеуказанных органов Вам известны в достаточной степени и поэтому не стоит на них останавливаться. Покойный т. </w:t>
      </w:r>
      <w:hyperlink r:id="rId12" w:history="1">
        <w:r w:rsidRPr="008215F2">
          <w:rPr>
            <w:color w:val="000000" w:themeColor="text1"/>
            <w:sz w:val="16"/>
            <w:szCs w:val="16"/>
          </w:rPr>
          <w:t>Дзержинский</w:t>
        </w:r>
      </w:hyperlink>
      <w:r w:rsidRPr="008215F2">
        <w:rPr>
          <w:color w:val="000000" w:themeColor="text1"/>
          <w:sz w:val="16"/>
          <w:szCs w:val="16"/>
        </w:rPr>
        <w:t xml:space="preserve"> считал вышеуказанное положение совершенно ненормальным и предложил мне приступить к работе в ВПУ, начав немедленно с работы по объединению деятельности всех регулирующих органов. Специальная ревизия, назначенная т. Дзержинским по обследованию КДМ и КВЗ, предшествовавшая моему вступлению в ВПУ, обнаружила полную недееспособность этих органов и требовала немедленной реорганизации этих органов. Таким образом, приступив к работе, мне пришлось начать с основной директивы т. Дзержинского по объединению деятельности бывших КВЗ и КДМ.</w:t>
      </w:r>
    </w:p>
    <w:p w14:paraId="4DAD1B2C"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После ряда совещаний с ответственными работниками военной промышленности, а также других главных управлений ВСНХ и органов Наркомвоенмора⁹* коллегией ВПУ было выработано положение о ВПУ и представлено на утверждение т. Дзержинского. Основные задачи нового управления сводились к следующему: а) регулирование деятельностью всех органов ВСНХ, получающих военные заказы; б) подготовка и выработка мобилизационного плана всей промышленности; в) прием, распределение, контроль и установление цен по текущим военными заказам и г) разработка всех вопросов, связанных с обороной страны по линии промышленности.</w:t>
      </w:r>
    </w:p>
    <w:p w14:paraId="04F84C37"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Вторая основная директива т. Дзержинского была дана в области ознакомления с работами бывшего Военпрома и принятия необходимых мер по оздоровлению работы в этой области. Во исполнение этой директивы мною был затребован отчет от Военпрома, хотя бы устный, для того чтобы можно было ознакомиться с работой военных заводов. Но, к сожалению, исполняющий обязанности председателя Военпрома т. Жарко сообщил нам, что представить отчет о предшествовавшей деятельности Военпрома он не может ранее марта месяца, что только к этому времени будет готов баланс Военпрома и на основании проверенных данных можно будет судить о деятельности треста. Поневоле пришлось примириться с этим положением, поставив твердую задачу ускорить представление отчета, использовав это время для осуществления и проведения в жизнь первой директивы т. Дзержинского.</w:t>
      </w:r>
    </w:p>
    <w:p w14:paraId="44909CAB"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Первая часть работы, т. е. объединение деятельности КВЗ и КДМ, встретила мало сопротивления и препятствий. Поэтому в этой части аппарат ВПУ справился со своей задачей довольно удовлетворительно и быстро. Пришлось целиком и полностью пересмотреть основные работы этих двух органов и набросать новые методы работы.</w:t>
      </w:r>
    </w:p>
    <w:p w14:paraId="7AD718EB"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Методы работы бывшего КДМ сводились к тому, что на основе этой работы мобилизационный план промышленности предполагалось построить в течение 18 лет. Согласиться с таким положением коллегия ВПУ не могла и принуждена была в отмену централизованной системы составления мобилизационного плана промышленности провести децентрализованную работу, оставляя в руках ВПУ лишь общее руководство и общие директивы; на основе этой методологии мобилизационный план промышленности можно будет составить в течение полутора лет.</w:t>
      </w:r>
    </w:p>
    <w:p w14:paraId="28E3F68B"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Основным недочетом в этой области является то, что наши главные управления ВСНХ, тресты и даже военные заводы не знали и не знают до настоящего времени мобилизационной мощности наших заводов, и для того чтобы выявить мощность заводов, пришлось временно дать мобилизационное пробное задание, чтобы на основе этого пробного задания выявить настоящую мобилизационную мощность наших заводов. Методология и план работ были одобрены Президиумом ВСНХ и одобрены междуведомственной мобилизационной комиссией при Реввоенсовете Союза¹⁰*.</w:t>
      </w:r>
    </w:p>
    <w:p w14:paraId="4C76000C"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Ввиду моей болезни и отъезда этот план работы и методология не были представлены на окончательное утверждение Комиссии обороны. Необходимо в срочном порядке утвердить этот план работ и поручить ВПУ в кратчайший срок на основе подробного мобилизационного задания составить окончательный мобилизационный план всей промышленности.</w:t>
      </w:r>
    </w:p>
    <w:p w14:paraId="65ECA61F"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Пробные мобилизационные задания должны были быть разосланы к середине августа, но, к сожалению, насколько мне известно, заводоуправления получили пробные мобилизационные задания со значительным запозданием, приступили к выполнению этих заданий также со значительным запозданием, и вследствие этого обратно поступят эти материалы не ранее марта и апреля месяцев, задерживая тем самым составление мобилизационного плана промышленности.</w:t>
      </w:r>
    </w:p>
    <w:p w14:paraId="42ADE454"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В области работы по демобилизации промышленности пришлось также проделать кропотливую и большую работу. В области разбронирования военного имущества, лежащего на наших заводах как военных, так и гражданских, была создана специальная комиссия по разбраковке военного имущества и оборудования, но эти работы, к сожалению, до настоящего времени не закончены, и много материалов, станков и оборудования находятся в полном бездействии, забронированные за бывшим КДМ. Работа этой комиссии не дала максимальных результатов, а потому я выдвинул вопрос о возложении ответственности за эти работы на хозорганы.</w:t>
      </w:r>
    </w:p>
    <w:p w14:paraId="241D4807"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В области работ по распределению и контролю текущих заказов, по установлению цен и вообще по урегулированию взаимоотношений органов ВСНХ и Наркомвоенмора также была проделана значительная работа, которая была завершена специальным докладом в Президиум ВСНХ и Реввоенсовет Союза, и все предложения, внесенные коллегией ВПУ, были утверждены этими органами. К сожалению, насколько мне пришлось ознакомиться в настоящее время с делами военной промышленности, значительная часть этих предложений пока еще не осуществлена и не проведена в жизнь. В особенности печально обстоит дело с проведением нового принципа установления цен на военные заказы. В этой области предложенный мною проект оставлен без внимания и остается старый принцип поштучного установления цен, что, по моему мнению, никогда не может разрешить того хаоса, который царит в этом деле. Точно так же до сих пор военвед не установил и не провел через Комиссию обороны трехлетний план текущих военных заказов.</w:t>
      </w:r>
    </w:p>
    <w:p w14:paraId="12610266"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В части регулирования взаимоотношений военведа и ВСНХ коллегия ВПУ, имея в своем составе двух представителей военведа, вполне удовлетворительно справилась со своей работой. За весь период работы не было никаких вопросов, которые бы не решались в коллегии ВПУ единогласно и доходили до высших органов. Я думаю, что военвед как основной заказчик вправе требовать от ВСНХ максимум прав в деле проверки работ наших органов, а также максимум внимания к нуждам Красной армии.</w:t>
      </w:r>
    </w:p>
    <w:p w14:paraId="2EA5ABF8"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Переходя к работам по выявлению деятельности Военпрома и его заводов, прежде всего необходимо остановиться на одном существенном вопросе, который в настоящее время опять-таки не получил дальнейшего развития, и я боюсь, что он приведет к большому краху работы военной промышленности, если он не будет завершен в ближайшее время. Дело касается восстановления основного капитала военной промышленности и плана развития военных производств в ближайшие 5 лет. Ни один орган в настоящее время не имеет представления о том, как должна развиваться вся военная промышленность и как должны быть восстановлены все те предприятия, которые по тем или другим причинам были разрушены или не соответствуют условиям современной техники войны. В каких пределах, в каком размере, в каком состоянии должны находиться эти заводы никто не имеет ясного представления не только на ближайшие годы, но и на сегодняшний день. Благодаря этому специальные государственные дотации расходовались и расходуются в настоящее время совершенно в случайном порядке. Было установлено, что из дотационных сумм Военпром расходовал на постройку школ, больниц, жилых помещений, и даже переоборудовались такие заводы, как Ковровский завод, который по существу в целях обороны по современным условиям является излишним, по крайней мере, в тех размерах, в каких он задуман. В течение 3</w:t>
      </w:r>
      <w:r w:rsidRPr="008215F2">
        <w:rPr>
          <w:color w:val="000000" w:themeColor="text1"/>
          <w:sz w:val="16"/>
          <w:szCs w:val="16"/>
        </w:rPr>
        <w:noBreakHyphen/>
        <w:t>4 последних лет на военную промышленность правительством было отпущено более 50 млн. руб., и, к сожалению, никаких серьезных результатов в восстановлении военной промышленности мы не наблюдаем и [на] сегодняшний день мы стоим перед вопросом, как наиболее целесообразно использовать новые дотационные средства.</w:t>
      </w:r>
    </w:p>
    <w:p w14:paraId="24C30351"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Работа по восстановлению капиталов военной промышленности по моему проекту была разбита на соответствующие секции. Эти секции приступили к изучению материалов по линии всей военной и мирной промышленности и на основании ряда совещаний должны были представить свои планы развития всей промышленности для ближайших пяти лет. В настоящее время эти комиссии не работают, и работа по восстановлению военной промышленности тем самым приостановлена. Не надо забывать, что от правильной организации этого дела и подготовки промышленности зависят дальнейшие успехи военной техники. Техника войны в настоящее время играет колоссальную роль, и в зависимости от правильности организации военного производства мы будем иметь те или другие положительные или отрицательные результаты. В Комиссии обороны я уже приводил примеры, насколько Западная Европа подготовилась в этом отношении и насколько наши ресурсы ничтожны для того, чтобы осуществить хотя бы в небольших долях те достижения, которые имеются в Западной Европе.</w:t>
      </w:r>
    </w:p>
    <w:p w14:paraId="6862F312"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lastRenderedPageBreak/>
        <w:t>Вторым основным вопросом являлся и является в настоящее время вопрос о мобилизационных запасах промышленности. У нас не только нет мобилизационных планов, но нет и планов образования мобилизационных запасов, плана образования запасов по цветным металлам, плана расходования и освежения этих запасов, а также и сроков образования мобилизационных запасов в тех размерах, которые нужны по мобилизационному плану.</w:t>
      </w:r>
    </w:p>
    <w:p w14:paraId="3713DFAB"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Наконец, третьим основным вопросом является вопрос объединения всех военных заводов под руководством ВПУ. В настоящее время под руководством ВПУ находятся лишь основные группы заводов, занятые производством военных изделий. Такие тресты, как Авиа, Авто, Цупвоз¹¹*, все еще остаются вне руководства ВПУ. Я считаю, что промышленность Союза, имеющая решающее значение в деле обороны страны, должна еще в мирное время выработать организационные формы управления военными заводами, еще в мирное время построить такую организационную схему, которая бы давала возможность в случае войны или тех или иных военных осложнений без всякой ломки аппарата развернуть производство военных изделий. С такой точки зрения, все основные кадры заводов, производящих военные изделия, должны еще в мирное время быть подчинены непосредственно ВПУ, и в мирное время должна быть выработана схема организации в период военных осложнений. В этом отношении работа, проделанная ВПУ, не была завершена целиком и полностью. Военпром был растрестирован¹²* на 4 треста вместо намеченных мною 5 трестов, а остальные тресты остались не подчиненными ВПУ. Кстати, нужно заметить, что растрестирование Военпрома, кроме тех оздоровительных мероприятий, которые должны были иметь место вследствие растрестирования, вызывалось в значительной степени требованиями демобилизационной готовности промышленности. Я считал, что в момент военных осложнений трудно будет объединить вокруг бывшего Военпрома основные заводы, работающие в настоящее время в гражданской промышленности, и гораздо лучше иметь 4</w:t>
      </w:r>
      <w:r w:rsidRPr="008215F2">
        <w:rPr>
          <w:color w:val="000000" w:themeColor="text1"/>
          <w:sz w:val="16"/>
          <w:szCs w:val="16"/>
        </w:rPr>
        <w:noBreakHyphen/>
        <w:t>5 трестов, вокруг которых легче будет объединить заводы, работающие в настоящее время на мирное производство.</w:t>
      </w:r>
    </w:p>
    <w:p w14:paraId="10786CB4"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В свое время я договорился с т. Дзержинским на предмет передачи Авиа-, Автотреста и других заводов под непосредственное руководство ВПУ, но, к сожалению, работа эта мною не была завершена, и в настоящее время эти тресты находятся еще в Главметалле¹³* и в других органах ВСНХ.</w:t>
      </w:r>
    </w:p>
    <w:p w14:paraId="76EEF71A"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К ознакомлению с практической деятельностью военных заводов пришлось приступить, к сожалению, лишь в апреле месяце п[рошлого] г[ода]. Таким образом, коллегия ВПУ по упорядочению деятельности Военпрома работала всего 4 месяца, т. е. с апреля по июль 1926 г. Несмотря на категорическое обещание правления треста, бухгалтерский отчет не был представлен в ВПУ и пришлось ограничиться заслушанием¹⁴* устного доклада и предварительного бухгалтерского отчета Военпрома. Устный доклад т. Жарко обсуждался в коллегии ВПУ почти в течение двух недель, и коллегия ВПУ пришла к самым отрицательным выводам в оценке деятельности Военпрома. Доклад т. Жарко рисовал деятельность Военпрома как сплошные достижения в области снижения себестоимости материалов, расхода топлива, правильной организации рабочего вопроса и т. д. После анализа доклада и заслушания мнения ревизионной комиссии коллегия ВПУ пришла к выводам, которые были зафиксированы в специальном документе, представленном в Президиум ВСНХ.</w:t>
      </w:r>
    </w:p>
    <w:p w14:paraId="488A85C0"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Основные моменты сводились к следующему:</w:t>
      </w:r>
    </w:p>
    <w:p w14:paraId="0539E069"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а) бухгалтерская отчетность, калькуляция, статистические работы в Военпроме поставлены из рук вон плохо. Состав работников по этой части значителен, и, несмотря на это, никаких достижений по сравнению с предшествующим периодом мы не имеем;</w:t>
      </w:r>
    </w:p>
    <w:p w14:paraId="1862BE77"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б) полное отсутствие нормирования труда, огромные излишки служащих и рабочих на заводах и в центре, высокая зарплата и несоответствие роста зарплаты с ростом производительности труда;</w:t>
      </w:r>
    </w:p>
    <w:p w14:paraId="1F31960D"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в) неправильное расходование вообще всех средств, отпускаемых государством;</w:t>
      </w:r>
    </w:p>
    <w:p w14:paraId="4C563AC0"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г) лишком высокие цены на предметы военной промышленности как мирной, так и военной¹⁵*, убыточность почти всех изделий, за исключением незначительной части их, и особенно убыточность мирной продукции;</w:t>
      </w:r>
    </w:p>
    <w:p w14:paraId="2318C346"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д) абсолютное отсутствие плана снабжения, расходования дотационных средств, отсутствие перспективы развития отдельных отраслей военных производств;</w:t>
      </w:r>
    </w:p>
    <w:p w14:paraId="08082103"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е) слишком централизованное управление разнохарактерных трестов, объединение в одном тресте слишком различных, не имеющих ничего общего друг с другом производств. Отсутствие руководства со стороны центра и подчинение заводов непосредственно разным отделам, благодаря чему отделы, каждый по своей линии, давали самые противоречивые распоряжения на места;</w:t>
      </w:r>
    </w:p>
    <w:p w14:paraId="3AE715A1"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ж) огромные запасы материалов, колоссальные неликвидные фонды, полное отсутствие использования переброски материалов из одного завода на другой, отсутствие планировки дачи заказов, плохое использование технического персонала, отсутствие работы по нормализации и механизации и полное отсутствие понимания правильной постановки конструкторского дела. Отсутствие квалифицированного состава работников, кастовый дух, бюрократизм аппарата, присутствие в значительной части несоветского элемента, кумовство и т. п.;</w:t>
      </w:r>
    </w:p>
    <w:p w14:paraId="4E359B67"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з) слабая загруженность заводов, нерациональное распределение заказов по предприятиям, отсутствие продуманного плана распределения мирных заказов;</w:t>
      </w:r>
    </w:p>
    <w:p w14:paraId="7997970E"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и) отсутствие правильной информации, правильной постановки учета и расходования материалов, полное отсутствие правильной калькуляции, в особенности, полезной продукции, большой брак, сложные формы учета и плохая постановка всего складского хозяйства и, наконец, полное отсутствие понимания необходимости проведения в жизнь экономии и проведения всех мероприятий по оздоровлению военной промышленности, и казенщина, которая осталась в наследство от старого царского правительства, — вот примерно те основные дефекты, которые были установлены по докладу Военпрома.</w:t>
      </w:r>
    </w:p>
    <w:p w14:paraId="478AEFB8"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Из достижений Военпрома пришлось остановиться только на качестве военной продукции, которое военвед не оспаривал. Но это качество военной продукции покупалось страшной ценой.</w:t>
      </w:r>
    </w:p>
    <w:p w14:paraId="381B3498"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Доклад т. Жарко был поставлен в Президиум ВСНХ. Правда, в этом докладе т. Жарко уже смягчил те розовые оттенки, которые он представил коллегии ВПУ, но все же т. </w:t>
      </w:r>
      <w:hyperlink r:id="rId13" w:history="1">
        <w:r w:rsidRPr="008215F2">
          <w:rPr>
            <w:color w:val="000000" w:themeColor="text1"/>
            <w:sz w:val="16"/>
            <w:szCs w:val="16"/>
          </w:rPr>
          <w:t>Пятаков</w:t>
        </w:r>
      </w:hyperlink>
      <w:r w:rsidRPr="008215F2">
        <w:rPr>
          <w:color w:val="000000" w:themeColor="text1"/>
          <w:sz w:val="16"/>
          <w:szCs w:val="16"/>
        </w:rPr>
        <w:t>, председательствовавший на этом собрании, заявил, что они за такую постановку дела подлежат суду, и что этот суд творит Президиум ВСНХ на своем заседании. Президиум ВСНХ одобрил заключения и мероприятия, предлагаемые коллегией ВПУ.</w:t>
      </w:r>
    </w:p>
    <w:p w14:paraId="06BD8164"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Все эти доклады и выступления застенографированы, и в любой момент можно убедиться, что изложенные мною факты нисколько не приукрашены, а наоборот. После моего отъезда из Москвы по ревизии всех заводов эти факты в значительной степени были уточнены в сторону еще большего вскрытия тех недочетов, которые выше изложены. Эти недочеты в действительности оказались гораздо больше, чем можно было себе представить, и поэтому необходимо было принять решительные меры к тому, чтобы ликвидировать всю бесхозяйственность, царившую в Военпроме.</w:t>
      </w:r>
    </w:p>
    <w:p w14:paraId="2F198876"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После доклада т. Жарко коллегия ВПУ принуждена была поставить вопрос об обновлении всего состава работников Военпрома и, в первую очередь, о назначении нового председателя, так как т. Жарко был временно исполняющим обязанности председателя. Я по этому поводу договорился с т. Дзержинским и с ЦК Союза металлистов и химиков о привлечении т. Тамарина в качестве председателя правления Военпрома и в члены правления Военпрома т. Михайлова П. Д. Я думал, что т. Жарко и Берзин будут помогать нам в общей работе и могут оставаться на работе, но дальнейшие события показали, что они вместо содействия противодействовали всем мероприятиям, направленным в сторону чистки и оздоровления, и потому в конечном итоге пришлось поставить вопрос об их снятии.</w:t>
      </w:r>
    </w:p>
    <w:p w14:paraId="0194D403"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После объезда заводов я просил т. Дзержинского дать мне хотя бы 10</w:t>
      </w:r>
      <w:r w:rsidRPr="008215F2">
        <w:rPr>
          <w:color w:val="000000" w:themeColor="text1"/>
          <w:sz w:val="16"/>
          <w:szCs w:val="16"/>
        </w:rPr>
        <w:noBreakHyphen/>
        <w:t>дневный срок для того, чтобы подытожить материал и поставить доклад как в Президиуме ВСНХ, так и в Комиссии обороны. Тов. Дзержинский решил, не дожидаясь докладов, наметить основные мероприятия, которые необходимо провести немедленно. Мы устроили с т. Дзержинским частное совещание, на котором присутствовали тт. </w:t>
      </w:r>
      <w:hyperlink r:id="rId14" w:history="1">
        <w:r w:rsidRPr="008215F2">
          <w:rPr>
            <w:color w:val="000000" w:themeColor="text1"/>
            <w:sz w:val="16"/>
            <w:szCs w:val="16"/>
          </w:rPr>
          <w:t>Ворошилов</w:t>
        </w:r>
      </w:hyperlink>
      <w:r w:rsidRPr="008215F2">
        <w:rPr>
          <w:color w:val="000000" w:themeColor="text1"/>
          <w:sz w:val="16"/>
          <w:szCs w:val="16"/>
        </w:rPr>
        <w:t xml:space="preserve">, </w:t>
      </w:r>
      <w:hyperlink r:id="rId15" w:history="1">
        <w:r w:rsidRPr="008215F2">
          <w:rPr>
            <w:color w:val="000000" w:themeColor="text1"/>
            <w:sz w:val="16"/>
            <w:szCs w:val="16"/>
          </w:rPr>
          <w:t>Угланов</w:t>
        </w:r>
      </w:hyperlink>
      <w:r w:rsidRPr="008215F2">
        <w:rPr>
          <w:color w:val="000000" w:themeColor="text1"/>
          <w:sz w:val="16"/>
          <w:szCs w:val="16"/>
        </w:rPr>
        <w:t xml:space="preserve"> и </w:t>
      </w:r>
      <w:hyperlink r:id="rId16" w:history="1">
        <w:r w:rsidRPr="008215F2">
          <w:rPr>
            <w:color w:val="000000" w:themeColor="text1"/>
            <w:sz w:val="16"/>
            <w:szCs w:val="16"/>
          </w:rPr>
          <w:t>Уншлихт</w:t>
        </w:r>
      </w:hyperlink>
      <w:r w:rsidRPr="008215F2">
        <w:rPr>
          <w:color w:val="000000" w:themeColor="text1"/>
          <w:sz w:val="16"/>
          <w:szCs w:val="16"/>
        </w:rPr>
        <w:t>, и на этом совещании я сделал краткое сообщение о моих выводах и предложениях. Они целиком были одобрены, и мне предложено было внести их на следующий день на заседание Комиссии обороны. Мои предложения на этом совещании сводились к тому, чтобы а) немедленно сократить количество служащих минимум до 50% в центре и на местах; б) принять меры к немедленному пересмотру норм выработки на заводах и пересмотру коллективного договора в целом; в) снять бывших членов правления т. Жарко и Берзина и назначить новых, арестовать преступные элементы, а по отношению к людям, которые проявили себя бесхозяйственными, уволить; г) создать комиссию под председательством т. Дзержинского, через которую проводить все мероприятия, направленные к улучшению и оздоровлению военной промышленности и, наконец, д) немедленно растрестировать Военпром.</w:t>
      </w:r>
    </w:p>
    <w:p w14:paraId="459632F5"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 xml:space="preserve">Доклад мой вторично был заслушан в Комиссии </w:t>
      </w:r>
      <w:hyperlink r:id="rId17" w:history="1">
        <w:r w:rsidRPr="008215F2">
          <w:rPr>
            <w:color w:val="000000" w:themeColor="text1"/>
            <w:sz w:val="16"/>
            <w:szCs w:val="16"/>
          </w:rPr>
          <w:t>т. Рыкова</w:t>
        </w:r>
      </w:hyperlink>
      <w:r w:rsidRPr="008215F2">
        <w:rPr>
          <w:color w:val="000000" w:themeColor="text1"/>
          <w:sz w:val="16"/>
          <w:szCs w:val="16"/>
        </w:rPr>
        <w:t>, и целиком одобрены основные мероприятия, внесенные ВПУ. На этом докладе я сообщил, что при сокращении рабочих и служащих, при установлении действительного 8</w:t>
      </w:r>
      <w:r w:rsidRPr="008215F2">
        <w:rPr>
          <w:color w:val="000000" w:themeColor="text1"/>
          <w:sz w:val="16"/>
          <w:szCs w:val="16"/>
        </w:rPr>
        <w:noBreakHyphen/>
        <w:t>часового рабочего дня на наших заводах, при условии немедленного растрестирования треста и замены руководителей, можно с уверенностью сказать, что производственный недодел будет сведен к 2—3 млн. Мало этого, благодаря этим мероприятиям, мы сумеем снизить цены на предметы военных заказов. Я докладывал, что непринятие этих мероприятий будет означать колоссальные перебои в работе военных заводов и колоссальное увеличение цен 1926/27 г. на военную продукцию. Я указывал, что только эти мероприятия могут оздоровить военную промышленность, иначе государство принуждено будет дать специальную дотацию на покрытие значительных убытков в 1926/27 г., которых я насчитал до 20 млн. за целый год.</w:t>
      </w:r>
    </w:p>
    <w:p w14:paraId="2E2DBFDE"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Останавливаясь на причинах финансового кризиса и перебоев к тому моменту, я суммировал их в следующем виде:</w:t>
      </w:r>
    </w:p>
    <w:p w14:paraId="2C2664F1"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а) переплата на заводах Военпрома по заработной плате примерно около 10 млн. руб. против утвержденной промфинпланом;</w:t>
      </w:r>
    </w:p>
    <w:p w14:paraId="57FB3B5B"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б) вследствие наличия излишка рабочих, в особенности, излишка служащих в центре и на местах;</w:t>
      </w:r>
    </w:p>
    <w:p w14:paraId="5C20E8AD"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в) вследствие недостаточной реализации мирной продукции, отсутствия оборотных средств по мирной продукции и вследствие невозможности учета векселей по мирной продукции;</w:t>
      </w:r>
    </w:p>
    <w:p w14:paraId="758B0DC9"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г) вследствие отсутствия кредитования со стороны банков;</w:t>
      </w:r>
    </w:p>
    <w:p w14:paraId="729CC929"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д) вследствие увеличения запаса материалов по мирной продукции примерно до 6 млн. руб.;</w:t>
      </w:r>
    </w:p>
    <w:p w14:paraId="03DE0E87"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е) вследствие излишка закупленных материалов, в особенности по мирной продукции;</w:t>
      </w:r>
    </w:p>
    <w:p w14:paraId="78E0026B"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ж) вследствие перерасхода по отдельным статьям расхода, не предусмотренным финпланом, как-то: строительство до 3 млн. руб. по опытным заказам 700 тыс. руб. и т. п.</w:t>
      </w:r>
    </w:p>
    <w:p w14:paraId="44C9B79C"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lastRenderedPageBreak/>
        <w:t>За 4 месяца работы коллегии ВПУ, примерно 3</w:t>
      </w:r>
      <w:r w:rsidRPr="008215F2">
        <w:rPr>
          <w:color w:val="000000" w:themeColor="text1"/>
          <w:sz w:val="16"/>
          <w:szCs w:val="16"/>
        </w:rPr>
        <w:noBreakHyphen/>
        <w:t>4 месяца работы обновленного правления Военпрома, можно было лишь нащупать больные места и наметить конкретные мероприятия по оздоровлению деятельности Военпрома.</w:t>
      </w:r>
    </w:p>
    <w:p w14:paraId="0995B584"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Смерть т. Дзержинского, моя болезнь и позднее вступление т. </w:t>
      </w:r>
      <w:hyperlink r:id="rId18" w:history="1">
        <w:r w:rsidRPr="008215F2">
          <w:rPr>
            <w:color w:val="000000" w:themeColor="text1"/>
            <w:sz w:val="16"/>
            <w:szCs w:val="16"/>
          </w:rPr>
          <w:t>Толоконцева</w:t>
        </w:r>
      </w:hyperlink>
      <w:r w:rsidRPr="008215F2">
        <w:rPr>
          <w:color w:val="000000" w:themeColor="text1"/>
          <w:sz w:val="16"/>
          <w:szCs w:val="16"/>
        </w:rPr>
        <w:t xml:space="preserve"> в ВПУ в значительной степени затормозили проведение в жизнь всех мероприятий, намеченных Комиссией т. Рыкова, и в первую очередь значительно затормозился вопрос о пересмотре рабочего вопроса как в центре, так и на местах. До моего отъезда аппарат Военпрома в центре в течение двух недель был сокращен с 800 чел. до 400. Даны были распоряжения местам приступить к сокращению служащих, но приступить к сокращению рабочих приказом не могли и должны были добиться санкции соответствующих центральных органов профсоюзов (ЦК химиков и металлистов), которые не давали этой санкции, несмотря на настойчивые обращения к ним и к т. </w:t>
      </w:r>
      <w:hyperlink r:id="rId19" w:history="1">
        <w:r w:rsidRPr="008215F2">
          <w:rPr>
            <w:color w:val="000000" w:themeColor="text1"/>
            <w:sz w:val="16"/>
            <w:szCs w:val="16"/>
          </w:rPr>
          <w:t>Догадову</w:t>
        </w:r>
      </w:hyperlink>
      <w:r w:rsidRPr="008215F2">
        <w:rPr>
          <w:color w:val="000000" w:themeColor="text1"/>
          <w:sz w:val="16"/>
          <w:szCs w:val="16"/>
        </w:rPr>
        <w:t xml:space="preserve"> с просьбой воздействовать на ЦК Союзов, чтобы они дали директивы на места.</w:t>
      </w:r>
    </w:p>
    <w:p w14:paraId="4F613443"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На местах при объезде заводов я делал краткие доклады в губкомах, и все единогласно, вместе с представителями губпрофсоюзов, приходили к выводу, что количество рабочих велико, что нормы выработки недостаточны, но что они не могут приступить к работе, не имея директив от центральных органов.</w:t>
      </w:r>
    </w:p>
    <w:p w14:paraId="5F1EC7BA"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Я требовал сокращения рабочих на первое время примерно 13</w:t>
      </w:r>
      <w:r w:rsidRPr="008215F2">
        <w:rPr>
          <w:color w:val="000000" w:themeColor="text1"/>
          <w:sz w:val="16"/>
          <w:szCs w:val="16"/>
        </w:rPr>
        <w:noBreakHyphen/>
        <w:t>14 тыс. чел. Тов. Тамарин вел переговоры с ЦК металлистов, и они принуждены были дать согласие на сокращение 2 тыс. чел. по металлической группе, но разрешить вопрос радикальным образом они не решались.</w:t>
      </w:r>
    </w:p>
    <w:p w14:paraId="3AE11F29"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Второй вопрос, который претерпел значительную проволочку, — это вопрос о растрестировании Военпрома. Старые работники Военпрома после моего отъезда стали настаивать на нецелесообразности растрестирования и всячески доказывали вредность этой идеи. Благодаря этому, а также ряду других объективных причин, работа по растрестированию затянулась и совпала с моментом составления нового производственного плана на 1926/27 г. Кроме того, аппарат Военпрома после ухода т. Тамарина и вообще новых членов правления, привлеченных ВПУ к этой работе, работал в это время из рук вон плохо, и заводоуправления не имели достаточных указаний в текущей работе, что опять-таки ухудшило работу треста за этот период.</w:t>
      </w:r>
    </w:p>
    <w:p w14:paraId="697533A5"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Сокращение рабочих, хотя бы в минимальных размерах, которое предполагалось в июне месяце, должно было привести, по расчетам ревизионной комиссии Военпрома, к экономии в 10,5 млн. руб. в год, а за 3 месяца, т. е. до 1 октября, около 3 млн. руб.</w:t>
      </w:r>
    </w:p>
    <w:p w14:paraId="504B3348"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В настоящее время коллегия договор не пересмотрела, окончательно не проведены мероприятия по сокращению рабочих и увеличению производительности труда, наблюдается дальнейший рост заработной платы, и этот рост не соответствует темпу развития производительности труда. Благодаря этому мы имеем те дефекты, о которых я говорил в докладе Комиссии обороны, а именно: значительный рост недодела и значительные финансовые затруднения, которые будут все острее и острее в ближайший период. По сведениям ревизионной комиссии, тресты в настоящее время использовали около 8 млн. руб. дотационных средств на выдачу зарплаты, и они съедают все авансы по текущим заказам военного ведомства.</w:t>
      </w:r>
    </w:p>
    <w:p w14:paraId="6FFB3209"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После растрестирования новые военные тресты в значительной степени пока продолжают работу старого Военпрома. Центральный аппарат трестов предполагалось организовать до 300 чел. и максимум, при наличии 5 трестов, до 350 чел. В настоящее время эта цифра уже доведена до 580 чел. и имеется тенденция к дальнейшему разбуханию. Средняя зарплата по тресту установлена в 169 руб., что является слишком великим по сравнению со всеми нашими трестами. Расходы этих четырех трестов по содержанию центрального аппарата доходят до 4,5</w:t>
      </w:r>
      <w:r w:rsidRPr="008215F2">
        <w:rPr>
          <w:color w:val="000000" w:themeColor="text1"/>
          <w:sz w:val="16"/>
          <w:szCs w:val="16"/>
        </w:rPr>
        <w:noBreakHyphen/>
        <w:t>5 млн. руб. против 1,5</w:t>
      </w:r>
      <w:r w:rsidRPr="008215F2">
        <w:rPr>
          <w:color w:val="000000" w:themeColor="text1"/>
          <w:sz w:val="16"/>
          <w:szCs w:val="16"/>
        </w:rPr>
        <w:noBreakHyphen/>
        <w:t>2 млн. руб. бывшего Военпрома.</w:t>
      </w:r>
    </w:p>
    <w:p w14:paraId="12BB7E28"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Наконец, необходимо также отметить еще одно обстоятельство, которое будет влиять на дальнейшее ухудшение финансового положения трестов. Дело в том, что в 1924/25 и 1925/26 гг. военные заводы имели значительные запасы ходких материалов, и они съедали эти запасы без всякого учета и отчетности. Теперь эти запасы наиболее ходких товаров в значительной степени истрачены, и эти материалы придется покупать на рынке, что будет стоить гораздо дороже, а между тем в калькуляцию вошла стоимость старых запасов. Естественно, что при таком положении финансовый крах неизбежен, если немедленно не будут проделаны те работы, которые были намечены Комиссией обороны.</w:t>
      </w:r>
    </w:p>
    <w:p w14:paraId="3DE373D0"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В заключение я остановлюсь на отдельных моментах, которые имеют довольно большое значение для работы ВПУ. В области разрешения отдельных вопросов, связанных с промышленностью и обороной страны, пришлось по инициативе ВПУ поставить вопрос о прожекторостроении в Союзе. Благодаря этому мы имели бы возможность в ближайшее время поставить дело таким образом, чтобы совершенно отказаться от импорта этого товара. Специальная комиссия под председательством профессора Лазарева доказала, что прожекторостроение в Союзе возможно и что можно к нему приступить немедленно. Этот вопрос был мною проведен и согласован со всеми заинтересованными ведомствами, и даже найдены средства для постановки этой работы.</w:t>
      </w:r>
    </w:p>
    <w:p w14:paraId="59DEBDA4"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Но, к сожалению, насколько мне известно, вопрос не разрешен достаточно правильно: нет темпа, ускоряющего эту работу и, наоборот, все прожекторостроение передано из военной промышленности в гражданскую. Здесь имеются опасения, что военвед в значительной степени менее обслужен, чем НКПС¹⁶*.</w:t>
      </w:r>
    </w:p>
    <w:p w14:paraId="511E1691"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Мною также было дано задание о выработке наших пожеланий по линии привлечения концессионеров. До меня не существовало у военной промышленности никаких предположений по поводу сдачи концессий по отдельным отраслям промышленности. Между тем к нам поступили предложения от Цейса, Герца и др., но ВСНХ не знал, в каких пределах мы можем пойти на те или другие переговоры, на те или иные уступки в связи с теми или иными предположениями¹⁷*. Мною было дано задание на основе определенных директив выработать общую сводку наших потребностей, провести ее через Комиссию обороны и тем самым дать возможность нашим заграничным представительствам и Наркомторгу на основе утвержденной директивы вести те или иные переговоры. К сожалению, эта работа не продвинулась, и она, кажется, забыта.</w:t>
      </w:r>
    </w:p>
    <w:p w14:paraId="0A54984A"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Далее пришлось бороться со значительными хищениями, которые происходили как в аппарате Военпрома, так и на заводах. Наиболее крупным в этом отношении является заказ 3</w:t>
      </w:r>
      <w:r w:rsidRPr="008215F2">
        <w:rPr>
          <w:color w:val="000000" w:themeColor="text1"/>
          <w:sz w:val="16"/>
          <w:szCs w:val="16"/>
        </w:rPr>
        <w:noBreakHyphen/>
        <w:t>ДМО. По материалам р[евизионной] к[омиссии] выяснилось, что заказ 3</w:t>
      </w:r>
      <w:r w:rsidRPr="008215F2">
        <w:rPr>
          <w:color w:val="000000" w:themeColor="text1"/>
          <w:sz w:val="16"/>
          <w:szCs w:val="16"/>
        </w:rPr>
        <w:noBreakHyphen/>
        <w:t>ДМО исполнен, вопреки заявлению Военпрома, не с экономией, а с перерасходом в 2</w:t>
      </w:r>
      <w:r w:rsidRPr="008215F2">
        <w:rPr>
          <w:color w:val="000000" w:themeColor="text1"/>
          <w:sz w:val="16"/>
          <w:szCs w:val="16"/>
        </w:rPr>
        <w:noBreakHyphen/>
        <w:t>2,5 млн. руб. Благодаря неверным калькуляциям, неверным сведениям, которые давало правление, они раздали без санкции соответствующих органов наградные, причем эти наградные были распределены как между коммунистами-руководителями, так и между не коммунистами-специалистами. Размеры наградных и командировочных доходили от 2 до 15 тыс. на человека. Наконец, для исполнения этого заказа был разрушен завод быв. Барановского, и все убытки не отнесены в счет этого завода; между тем убытки можно насчитать до 2 млн. руб.</w:t>
      </w:r>
    </w:p>
    <w:p w14:paraId="6A62F9AA"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Далее наиболее характерным примером бесхозяйственности также служит то обстоятельство, что из 34 действующих заводов почти 28 заводов имели свои представительства в Москве, некоторые представительства — свои автомобили, общежития и тратили огромные средства. Можно было бы указать на бесхозяйственные деяния, проявлявшиеся в ряде фактов, как, например, переброска на Ленинградский арсенал 133 станков. По материалам ревизионной комиссии, переброска стоила 38 тыс. руб., и из этих станков бездействуют и ржавеют на складах 130 станков. Из них в неликвидный фонд перечислены 94 станка. Затем заготовленный Военпромом дубовый материал для «Красного арсенала» оказался весь браком. Убытки также выразились в 30 тыс. руб. Военпромом же была заготовлена сыромятная кожа для этого же завода, причем брака оказалось свыше 30% и усохло в пути свыше 800 кг. Ленинградский трубочный завод и «Красный арсенал» заготовляли, не учтя рынка, метрические разновесы и весы на сумму свыше 500 тыс. руб., которые до настоящего времени лежат на складах. Одним словом, ряд бесхозяйственных явлений, который все больше убеждал меня в необходимости смены состава как верхушки аппарата, так и его низовых органов.</w:t>
      </w:r>
    </w:p>
    <w:p w14:paraId="7210E418"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Таким образом, из всех приведенных мною материалов можно сделать следующие выводы:</w:t>
      </w:r>
    </w:p>
    <w:p w14:paraId="0D0B57CB"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1. Обороноспособность Союза находится в самом тяжелом положении. В случае возникновения военных осложнений промышленность не подготовлена в достаточной степени к обороне, нет пока твердого мобилизационного плана всей промышленности, и стоит угроза, что этот план не будет составлен в ближайшее время. Отсутствуют мобилизационные запасы материалов, сырья; отсутствуют мероприятия по усовершенствованной технике военной промышленности; отсутствует более точный учет кадров специалистов и квалифицированной рабочей силы на случай мобилизации их и, наконец, имеется еще ряд консервированных производств, что может повлечь за собой невозможность развертывания их в кратчайших срок.</w:t>
      </w:r>
    </w:p>
    <w:p w14:paraId="0733CFF4"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2. Отсутствие общего плана восстановления всей военной промышленности и отсутствие согласованного плана в текущей работе по капитальному строительству всей гражданской промышленности, благодаря чему отсутствует правильный подход к распределению дотаций, отпускаемых государством. Неуверенность в том, что дотационные средства будут израсходованы таким образом, что совпадут с планом восстановления военной промышленности, наконец, недостаточно полное и внимательное отношение к развертыванию «узких мест» в производстве. Благодаря отсутствию общего плана восстановления военной промышленности текущие работы промышленности в области капитального строительства проходят без соблюдения интересов обороны страны, и мы не знаем, насколько текущее капитальное строительство промышленности целесообразно расширяет базу развертывания промышленности для нужд обороны страны.</w:t>
      </w:r>
    </w:p>
    <w:p w14:paraId="69BD88DF"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3. Полное отсутствие плана восстановления средств военных производств, неподготовленность мероприятий по восстановлению всей химической военной промышленности. Не разработаны вопросы химической обороны, вопросы постановки производства отравляющих веществ и всех вообще мероприятий, направленных в сторону усовершенствования военной техники; отсутствие цветных металлов, ничтожные запасы их в стране, в особенности таких, которые являются монопольной продукцией Западной Европы.</w:t>
      </w:r>
    </w:p>
    <w:p w14:paraId="2738CCEC"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4. Отсутствие единого центра, регулирующего все без исключения военные тресты и заводы, так как Авиатрест, Автотрест и Цупвоз и отдельные заводы, вырабатывающие военную продукцию, находятся вне пределов регулирования ВПУ. Отсутствие точного плана управления по всей военной промышленности во время войны. Этот вопрос необходимо разрешить в ближайшее время, чтобы в момент тех или иных осложнений знать наперед, каковы формы организации центрального органа, каковы будут взаимоотношения крупнейших заводов, которые целиком и полностью перейдут на военную продукцию, в каком соподчинении они будут находиться по отношению к военным трестам; какие заводы перейдут в состав существующих трестов военных заводов и каковы будут взаимоотношения вообще военной промышленности с гражданской промышленностью.</w:t>
      </w:r>
    </w:p>
    <w:p w14:paraId="491A4184"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 xml:space="preserve">5. Неурегулированность рабочего вопроса по всей военной промышленности: огромные излишки служащих в центре и на местах, значительные излишки рабочей силы на заводах; отсутствие правильных норм выработки, правильных расценок как по военной, так и по мирной продукции, изготовляемой на заводах военной </w:t>
      </w:r>
      <w:r w:rsidRPr="008215F2">
        <w:rPr>
          <w:color w:val="000000" w:themeColor="text1"/>
          <w:sz w:val="16"/>
          <w:szCs w:val="16"/>
        </w:rPr>
        <w:lastRenderedPageBreak/>
        <w:t>промышленности; высокая заработная плата почти на всех заводах военной промышленности и несоответствие роста производительности труда росту зарплаты; отсутствие надлежащей дисциплины на большинстве заводов военной промышленности и неполная загрузка рабочего дня по многим заводам военной группы.</w:t>
      </w:r>
    </w:p>
    <w:p w14:paraId="0F503F3F"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6. Отсутствие твердого точного плана военведа по текущим заказам на ближайшие 3 года; неполная загрузка всех военных заводов, что значительно удорожает продукцию военных изделий; неправильное распределение мирных заказов по военным заводам; недостаточная продуманность ассортимента и отсутствие оборотных средств для выработки мирной продукции, вследствие чего военная промышленность должна значительные средства как денежные, так и материальные тратить не по прямому назначению на военные производства, а в целях сохранения рабочей силы отпускать на производства мирных изделий, не учитывая конъюнктуры рынка и не достаточно планируя эти производства. Наконец, благодаря неточной номенклатуре изделий мирной продукции многие точные станки, работая по мирной продукции по неточным предметам, приходят в полную негодность, и не производится соответствующая амортизация и восстановление их для военных производств.</w:t>
      </w:r>
    </w:p>
    <w:p w14:paraId="149702A5"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7. Нарастающий с каждым днем финансовый кризис имеет примерно те же основания, которые перечислены мною в самом докладе, т. е. финансовый кризис будет нарастать из-за переплаты по зарплате вследствие несокращения излишка рабочих и, в особенности, служащих, вследствие недостаточной реализации мирной продукции и затоваривания ее, увеличения запаса материалов по мирной продукции и, наконец, вследствие перерасхода по отдельным статьям, не предусмотренных финпланом, т. е. отсутствия дисциплины на заводах. Благодаря вышеуказанным обстоятельствам военная промышленность должна или: а) понести в отчетном году примерно до 20 млн. [руб.] убытка или требовать повышения цен минимум на 25%, что в конечном итоге является одним и тем же; б) брать заказы только рентабельные для военных заводов; в) съедать средства, отпускаемые на другие цели, не по прямому назначению и значительную часть на выплату зарплаты.</w:t>
      </w:r>
    </w:p>
    <w:p w14:paraId="004D349C"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8. Отсутствие работ по очистке центрального и местных органов военной промышленности и даже, наоборот, тенденция приема обратно всех тех работников, которые по тем или другим причинам были уволены из состава центрального аппарата и местных органов; бюрократизм, кумовство, которые все еще продолжают иметь место как в центре, так и на местах.</w:t>
      </w:r>
    </w:p>
    <w:p w14:paraId="2CE7EEC8"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Вот примерно все те основные выводы, которые невольно напрашиваются, присматриваясь к работе военной промышленности¹⁸*. Считаю излишним суммировать ряд выводов, вытекающих из всего доклада, и не делаю никаких предложений, так как основные мероприятия по оздоровлению военной промышленности были уже сделаны и ВСНХ, и РВС Союза, и Комиссией обороны. В настоящее время надо ускорить проведение этих мероприятий в жизнь, твердо следить за их осуществлением и тогда можно быть уверенным, что указанные дефекты будут ликвидированы в продолжение короткого времени, но новые тресты сумеют осуществить возложенные на них задачи.</w:t>
      </w:r>
    </w:p>
    <w:p w14:paraId="58C04BA4"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При сем препровождаю также документ, в котором я перед отъездом за границу давал т. Егорову в качестве моего заместителя директивы, какие вопросы необходимо в ближайшее время провести в жизнь, с пометкой то[го], что сделано по этим директивам и что не сделано, и, как Вы видите, из всех директив, намеченных мною, 95% не осуществлены и не проведены в жизнь, и стоят перед нами как очередные задачи¹⁹*.</w:t>
      </w:r>
    </w:p>
    <w:p w14:paraId="6422CAC3"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Приложение: на 10 листах²⁰*.</w:t>
      </w:r>
    </w:p>
    <w:p w14:paraId="25C9822B" w14:textId="77777777" w:rsidR="001E3417" w:rsidRPr="008215F2" w:rsidRDefault="00323337" w:rsidP="008215F2">
      <w:pPr>
        <w:pStyle w:val="ae"/>
        <w:spacing w:before="0" w:after="0"/>
        <w:jc w:val="both"/>
        <w:rPr>
          <w:color w:val="000000" w:themeColor="text1"/>
          <w:sz w:val="16"/>
          <w:szCs w:val="16"/>
        </w:rPr>
      </w:pPr>
      <w:hyperlink r:id="rId20" w:history="1">
        <w:r w:rsidR="001E3417" w:rsidRPr="008215F2">
          <w:rPr>
            <w:rStyle w:val="af0"/>
            <w:i w:val="0"/>
            <w:color w:val="000000" w:themeColor="text1"/>
            <w:sz w:val="16"/>
            <w:szCs w:val="16"/>
          </w:rPr>
          <w:t>В. Аванесов</w:t>
        </w:r>
      </w:hyperlink>
    </w:p>
    <w:p w14:paraId="3E93719B" w14:textId="77777777" w:rsidR="001E3417" w:rsidRPr="008215F2" w:rsidRDefault="001E3417" w:rsidP="008215F2">
      <w:pPr>
        <w:pStyle w:val="ae"/>
        <w:spacing w:before="0" w:after="0"/>
        <w:jc w:val="both"/>
        <w:rPr>
          <w:color w:val="000000" w:themeColor="text1"/>
          <w:sz w:val="16"/>
          <w:szCs w:val="16"/>
        </w:rPr>
      </w:pPr>
      <w:r w:rsidRPr="008215F2">
        <w:rPr>
          <w:rStyle w:val="af0"/>
          <w:i w:val="0"/>
          <w:color w:val="000000" w:themeColor="text1"/>
          <w:sz w:val="16"/>
          <w:szCs w:val="16"/>
        </w:rPr>
        <w:t>Примечания:</w:t>
      </w:r>
    </w:p>
    <w:p w14:paraId="397A13D0"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vertAlign w:val="superscript"/>
        </w:rPr>
        <w:t>1</w:t>
      </w:r>
      <w:r w:rsidRPr="008215F2">
        <w:rPr>
          <w:color w:val="000000" w:themeColor="text1"/>
          <w:sz w:val="16"/>
          <w:szCs w:val="16"/>
        </w:rPr>
        <w:t>. </w:t>
      </w:r>
      <w:r w:rsidRPr="008215F2">
        <w:rPr>
          <w:rStyle w:val="af0"/>
          <w:i w:val="0"/>
          <w:color w:val="000000" w:themeColor="text1"/>
          <w:sz w:val="16"/>
          <w:szCs w:val="16"/>
        </w:rPr>
        <w:t>Военно-промышленное управление (ВПУ, с</w:t>
      </w:r>
      <w:r w:rsidRPr="008215F2">
        <w:rPr>
          <w:color w:val="000000" w:themeColor="text1"/>
          <w:sz w:val="16"/>
          <w:szCs w:val="16"/>
        </w:rPr>
        <w:t xml:space="preserve"> февраля 1928 г. — </w:t>
      </w:r>
      <w:r w:rsidRPr="008215F2">
        <w:rPr>
          <w:rStyle w:val="af0"/>
          <w:i w:val="0"/>
          <w:color w:val="000000" w:themeColor="text1"/>
          <w:sz w:val="16"/>
          <w:szCs w:val="16"/>
        </w:rPr>
        <w:t>Главное военно-промышленное управление, ГВПУ)</w:t>
      </w:r>
      <w:r w:rsidRPr="008215F2">
        <w:rPr>
          <w:color w:val="000000" w:themeColor="text1"/>
          <w:sz w:val="16"/>
          <w:szCs w:val="16"/>
        </w:rPr>
        <w:t xml:space="preserve"> было создано постановлением СТО СССР от 24 ноября 1925 г. путем слияния двух самостоятельных органов (Комитета по де- и мобилизации промышленности и Комитета военных заготовок) в целях сосредоточения деятельности по руководству и непосредственному ведению военной промышленности при Президиуме ВСНХ СССР. Управление приступило к работе 4 декабря 1925 г. (приказ ВСНХ № 164).</w:t>
      </w:r>
    </w:p>
    <w:p w14:paraId="1B56D780"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В задачи управления входило: составление планов промышленной мобилизации в соответствии с общим планом обороны страны; распределение оборонных заказов военного ведомства и прочих наркоматов с учетом производственных возможностей промышленности, а также контроль за их выполнением; составление планов технической реконструкции и дальнейшего развития военного производства; разработка сводных производственных программ для военной промышленности и промышленных трестов и предприятий, а также осуществление руководства трестированной военной промышленностью.</w:t>
      </w:r>
    </w:p>
    <w:p w14:paraId="6D96012B"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Постановлением РЗ СТО СССР от 30 января 1930 г. ГВПУ было реорганизовано в хозрасчетное объединение военных заводов. В его составе остались Оружейно-пулеметный. Патронно-трубочный и Орудийно-арсенальный тресты. Но уже 31 марта 1930 г. РЗ СТО признало необходимым расформировать ГВПУ, а на его базе организовать два объединения: патронно-трубочного и взрывательного производств и орудийно-оружейно-пулеметное, с подчинением их непосредственно Президиуму ВСНХ СССР и Мобилизационно-плановому управлению ВСНХ СССР. (См. также: Советское военно-промышленное производство. 1918</w:t>
      </w:r>
      <w:r w:rsidRPr="008215F2">
        <w:rPr>
          <w:color w:val="000000" w:themeColor="text1"/>
          <w:sz w:val="16"/>
          <w:szCs w:val="16"/>
        </w:rPr>
        <w:noBreakHyphen/>
        <w:t>1926 гг. М., 2005. С. 688, 692; РГАЭ. Ф. 2097. Оп. 1. Д. 1029. Л. 4; Д. 994. Л. 218).</w:t>
      </w:r>
    </w:p>
    <w:p w14:paraId="2EB7CD40"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vertAlign w:val="superscript"/>
        </w:rPr>
        <w:t>2</w:t>
      </w:r>
      <w:r w:rsidRPr="008215F2">
        <w:rPr>
          <w:color w:val="000000" w:themeColor="text1"/>
          <w:sz w:val="16"/>
          <w:szCs w:val="16"/>
        </w:rPr>
        <w:t>* </w:t>
      </w:r>
      <w:r w:rsidRPr="008215F2">
        <w:rPr>
          <w:rStyle w:val="af0"/>
          <w:i w:val="0"/>
          <w:color w:val="000000" w:themeColor="text1"/>
          <w:sz w:val="16"/>
          <w:szCs w:val="16"/>
        </w:rPr>
        <w:t>Высший совет народного хозяйства (ВСНХ) СССР</w:t>
      </w:r>
      <w:r w:rsidRPr="008215F2">
        <w:rPr>
          <w:color w:val="000000" w:themeColor="text1"/>
          <w:sz w:val="16"/>
          <w:szCs w:val="16"/>
        </w:rPr>
        <w:t xml:space="preserve"> создан в ноябре 1923 г. На него было возложено руководство общесоюзной промышленностью и общее регулирование всей остальной промышленности. Деятельность ВСНХ определялась директивами СТО СССР и СНК СССР. Для руководства военной промышленностью при ВСНХ СССР были созданы Мобилизационно-плановое управление и Военно-промышленное управление (с 1928 г. — Главное военно-промышленное управление), подчинявшиеся непосредственно Президиуму ВСНХ СССР.</w:t>
      </w:r>
    </w:p>
    <w:p w14:paraId="5C49E930"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Реконструкция государственной промышленности привела к дальнейшим изменениям в структуре и функциях планово-регулирующих и хозяйственно-оперативных органов управления. Основной принцип при пересмотре системы управления промышленностью, сформулированный в тезисах I пленума ВСНХ СССР (февраль 1927 г.), заключался в централизации планового руководства и регулировании в сочетании с децентрализацией оперативных функций. Новые методы планирования (определение контрольных цифр народного хозяйства) привели к изменениям и в методах планирования промышленности. Вместо производственных планов предприятия начали составлять производственно-финансовые планы.</w:t>
      </w:r>
    </w:p>
    <w:p w14:paraId="1A83C795"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К 1930-м годам основной идеей реорганизации управления государственной промышленностью стало превращение ВСНХ в орган технического руководства промышленностью. Усилилась роль трестов. Это привело к ликвидации главков, которые оставались по преимуществу органами экономического планирования и не обладали необходимыми кадрами квалифицированных специалистов. В конце 1929 г. — начале 1930 г. были созданы всесоюзные отраслевые объединения. Однако они оказались слишком громоздкими, что привело к их разукрупнению. Одновременно ВСНХ СССР стали непосредственно подчиняться некоторые тресты и вновь созданные главки. 8 ноября 1932 г. СНК СССР постановил ликвидировать большую часть объединений в промышленности и сельском хозяйстве.</w:t>
      </w:r>
    </w:p>
    <w:p w14:paraId="4C8C5D3E"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Постановлением ЦИК и СНК СССР от 5 января 1932 г. ВСНХ СССР был преобразован в Народный комиссариат тяжелой промышленности СССР. Из его ведения были выделены легкая, лесная и лесообрабатывающая промышленность, для руководства которыми были созданы народные комиссариаты легкой и лесной промышленности. Ранее ВСНХ СССР передал Наркомторгу СССР пищевую промышленность. Затем последовало разукрупнение главков в каждом из промышленных наркоматов.</w:t>
      </w:r>
    </w:p>
    <w:p w14:paraId="3FE2039E"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vertAlign w:val="superscript"/>
        </w:rPr>
        <w:t>3</w:t>
      </w:r>
      <w:r w:rsidRPr="008215F2">
        <w:rPr>
          <w:color w:val="000000" w:themeColor="text1"/>
          <w:sz w:val="16"/>
          <w:szCs w:val="16"/>
        </w:rPr>
        <w:t>* Копии направлены И. В. Сталину, А. И. Рыкову, К. Е. Ворошилову и А. Ф. Толоконцеву.</w:t>
      </w:r>
    </w:p>
    <w:p w14:paraId="5CB1940C"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vertAlign w:val="superscript"/>
        </w:rPr>
        <w:t>4*</w:t>
      </w:r>
      <w:r w:rsidRPr="008215F2">
        <w:rPr>
          <w:color w:val="000000" w:themeColor="text1"/>
          <w:sz w:val="16"/>
          <w:szCs w:val="16"/>
        </w:rPr>
        <w:t> </w:t>
      </w:r>
      <w:r w:rsidRPr="008215F2">
        <w:rPr>
          <w:rStyle w:val="af0"/>
          <w:i w:val="0"/>
          <w:color w:val="000000" w:themeColor="text1"/>
          <w:sz w:val="16"/>
          <w:szCs w:val="16"/>
        </w:rPr>
        <w:t>Наркомат рабоче-крестьянской инспекции (НК РКИ)</w:t>
      </w:r>
      <w:r w:rsidRPr="008215F2">
        <w:rPr>
          <w:color w:val="000000" w:themeColor="text1"/>
          <w:sz w:val="16"/>
          <w:szCs w:val="16"/>
        </w:rPr>
        <w:t xml:space="preserve"> СССР создан постановлением ВЦИК от 7 февраля 1920 г. как орган социалистического контроля на основе привлечения в органы высшего государственного контроля рабочих и крестьян. По решению XII съезда РКП(б) образован двуединый орган партийно-государственного контроля ЦКК — НК РКИ. Решения XII съезда были законодательно закреплены постановлением Президиума ЦИК и СНК СССР от 6 сентября 1923 г. «О реорганизации РКИ» и постановлением 3</w:t>
      </w:r>
      <w:r w:rsidRPr="008215F2">
        <w:rPr>
          <w:color w:val="000000" w:themeColor="text1"/>
          <w:sz w:val="16"/>
          <w:szCs w:val="16"/>
        </w:rPr>
        <w:noBreakHyphen/>
        <w:t>й сессии ЦИК СССР от 12 ноября 1923 г., где было утверждено новое положение о наркомате РКИ. Действуя как объединенный орган, ЦКК и НК РКИ сохраняли свою самостоятельность, члены ЦКК выбирались съездами партии, нарком РКИ и его заместители назначались ЦИК СССР. ЦКК в отношении наркомата заняла роль фракции, направляющей всю его работу. Права инспекции были значительно расширены, она могла публиковать списки лиц, уличенных в бесхозяйственности или иных проступках и преступлениях, создавать различные учреждения по рационализации государственного аппарата и научной организации труда и управления, проводить «чистки» советских учреждений. Этой работой активно занимались отраслевые инспекции наркомата, в том числе — военно-морская. ЦКК ВКП(б) — НК РКИ СССР был упразднен постановлением ЦИК СССР и СНК СССР от 11 февраля 1934 г. в связи с созданием Комиссии партийного контроля при ЦК ВКП(б) и Комиссии советского контроля при Совнаркоме СССР. (СУ РСФСР. 1920. № 16. Ст. 94).</w:t>
      </w:r>
    </w:p>
    <w:p w14:paraId="23896D6C"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vertAlign w:val="superscript"/>
        </w:rPr>
        <w:t>5</w:t>
      </w:r>
      <w:r w:rsidRPr="008215F2">
        <w:rPr>
          <w:color w:val="000000" w:themeColor="text1"/>
          <w:sz w:val="16"/>
          <w:szCs w:val="16"/>
        </w:rPr>
        <w:t xml:space="preserve">* Как следует из положения о </w:t>
      </w:r>
      <w:r w:rsidRPr="008215F2">
        <w:rPr>
          <w:rStyle w:val="af0"/>
          <w:i w:val="0"/>
          <w:color w:val="000000" w:themeColor="text1"/>
          <w:sz w:val="16"/>
          <w:szCs w:val="16"/>
        </w:rPr>
        <w:t>Комитете по военным заказам</w:t>
      </w:r>
      <w:r w:rsidRPr="008215F2">
        <w:rPr>
          <w:color w:val="000000" w:themeColor="text1"/>
          <w:sz w:val="16"/>
          <w:szCs w:val="16"/>
        </w:rPr>
        <w:t>, он был создан по постановлению СТО от 15 ноября 1922 г. в целях организации снабжения Красной армии и Красного флота и обеспечения планомерного развития производств. Комитет ведал отраслями промышленности, как теми, которые обслуживали армию в мирное время, так и теми, которые переводились на военное производство в случае мобилизации. Функции комитета; выработка типовых и генеральных договоров между заготовителями и военным и морским ведомствами, регулирование и распределение всех военных заказов между главными управлениями, трестами и другими органами ВСНХ, наблюдение за их исполнением, в том числе стоимостью, качеством и сроками. Кроме того, комитет должен был не только принимать участие в рассмотрении финансовых смет, следить за своевременностью финансирования военных заказов, но и в случае необходимости принимать необходимые меры для получения нужных кредитов.</w:t>
      </w:r>
    </w:p>
    <w:p w14:paraId="6A3792A3"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Комитет по военным заказам имел право выносить все хозяйственные и финансовые вопросы на обсуждение в высшие государственные учреждении, контролировать их выполнение, требовать отчетности от всех производственных органов, корректировать (по согласованию с РВСР) вопросы о повышении или понижении кондиций на поставку предметов промышленности. Кроме тою, при неуплате военведом и морведом трестам и синдикатам, или при других экстренных случаях, для комитета выделялся специальный оборотный фонд для возмещения задолженностей. Комитет был ликвидирован по постановлению СТО от 24 ноября 1925 г.</w:t>
      </w:r>
    </w:p>
    <w:p w14:paraId="71015F36"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vertAlign w:val="superscript"/>
        </w:rPr>
        <w:t>6</w:t>
      </w:r>
      <w:r w:rsidRPr="008215F2">
        <w:rPr>
          <w:color w:val="000000" w:themeColor="text1"/>
          <w:sz w:val="16"/>
          <w:szCs w:val="16"/>
        </w:rPr>
        <w:t>* </w:t>
      </w:r>
      <w:r w:rsidRPr="008215F2">
        <w:rPr>
          <w:rStyle w:val="af0"/>
          <w:i w:val="0"/>
          <w:color w:val="000000" w:themeColor="text1"/>
          <w:sz w:val="16"/>
          <w:szCs w:val="16"/>
        </w:rPr>
        <w:t>Комитет по де- и мобилизации промышленности (КДМ)</w:t>
      </w:r>
      <w:r w:rsidRPr="008215F2">
        <w:rPr>
          <w:color w:val="000000" w:themeColor="text1"/>
          <w:sz w:val="16"/>
          <w:szCs w:val="16"/>
        </w:rPr>
        <w:t xml:space="preserve"> образован по постановлению СТО от 6 августа 1920 г. Первоначально состоял при Президиуме ВСНХ, в его задачи входили объединение, координирование и общее руководство делом демобилизации промышленности. Это осуществлялось путем разработки планов и конкретных мероприятий по организации производства предметов гражданского потребления на предприятиях военной промышленности и по подготовке заводов гражданской промышленности к производству предметов военного снабжения. КДМ приступил к работе 15 марта 1921 г. Структура его менялась на протяжении </w:t>
      </w:r>
      <w:r w:rsidRPr="008215F2">
        <w:rPr>
          <w:color w:val="000000" w:themeColor="text1"/>
          <w:sz w:val="16"/>
          <w:szCs w:val="16"/>
        </w:rPr>
        <w:lastRenderedPageBreak/>
        <w:t>нескольких лет. К 1924 г., когда он был подчинен Главному экономическому управлению (ГЭУ) ВСНХ СССР, в его состав входили: общий, технико-мобилизационно-плановый, общетехнический, статистический, инженерно-хозяйственный, связи и транспорта, общехимический, снарядо-трубочный, морской, орудийный, пороховой и взрывчато-снаряжательный отделы, а также технический совет. Приказом по ВСНХ СССР от 4 декабря 1925 г. КДМ ликвидирован в связи с организацией Военно-промышленного управления ВСНХ СССР.</w:t>
      </w:r>
    </w:p>
    <w:p w14:paraId="5CAE9F50"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vertAlign w:val="superscript"/>
        </w:rPr>
        <w:t>7</w:t>
      </w:r>
      <w:r w:rsidRPr="008215F2">
        <w:rPr>
          <w:color w:val="000000" w:themeColor="text1"/>
          <w:sz w:val="16"/>
          <w:szCs w:val="16"/>
        </w:rPr>
        <w:t>* </w:t>
      </w:r>
      <w:r w:rsidRPr="008215F2">
        <w:rPr>
          <w:rStyle w:val="af0"/>
          <w:i w:val="0"/>
          <w:color w:val="000000" w:themeColor="text1"/>
          <w:sz w:val="16"/>
          <w:szCs w:val="16"/>
        </w:rPr>
        <w:t>Производственное объединение военной промышленности — Военпром</w:t>
      </w:r>
      <w:r w:rsidRPr="008215F2">
        <w:rPr>
          <w:color w:val="000000" w:themeColor="text1"/>
          <w:sz w:val="16"/>
          <w:szCs w:val="16"/>
        </w:rPr>
        <w:t xml:space="preserve"> было создано постановлением СТО СССР от 24 ноября 1925 г. на основе Главного управления военной промышленности (Главвоенпром). Руководство Военпромом, ранее осуществляемое непосредственно Президиумом ВСНХ СССР, было передано вновь образованному Военно-промышленному управлению. Задачами Военпрома являлись: непосредственное управление всеми военными заводами, охрана и совершенствование техники военных производств, совершенствование предметов вооружения и выполнение заказов военного ведомства. Но уже в апреле 1926 г., заслушав доклад Военпрома, Президиум ВСНХ постановил «детально изучить вопрос о возможности выделения заводов Военпрома в самостоятельные тресты». Растрестирование произошло в конце 1926 г., было образовано 4 треста: Патронно-трубочных и взрывчатых производств (Паттрубтрест), Всесоюзный оружейно-пулеметный трест (Ружтрест), Всесоюзный трест снаряжения и взрывчатых веществ (Вохимтрест) и Орудийно-арсенальный трест.</w:t>
      </w:r>
    </w:p>
    <w:p w14:paraId="3222B447"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vertAlign w:val="superscript"/>
        </w:rPr>
        <w:t>8</w:t>
      </w:r>
      <w:r w:rsidRPr="008215F2">
        <w:rPr>
          <w:color w:val="000000" w:themeColor="text1"/>
          <w:sz w:val="16"/>
          <w:szCs w:val="16"/>
        </w:rPr>
        <w:t>* </w:t>
      </w:r>
      <w:r w:rsidRPr="008215F2">
        <w:rPr>
          <w:rStyle w:val="af0"/>
          <w:i w:val="0"/>
          <w:color w:val="000000" w:themeColor="text1"/>
          <w:sz w:val="16"/>
          <w:szCs w:val="16"/>
        </w:rPr>
        <w:t>Главное экономическое управление (ГЭУ)</w:t>
      </w:r>
      <w:r w:rsidRPr="008215F2">
        <w:rPr>
          <w:color w:val="000000" w:themeColor="text1"/>
          <w:sz w:val="16"/>
          <w:szCs w:val="16"/>
        </w:rPr>
        <w:t xml:space="preserve"> ВСНХ СССР было создано декретом ЦИК СССР от 12 ноября 1923 г., а его функции определены положением от 13 февраля 1924 г. В задачи ГЭУ входили общерегулирующие и арбитражные функции в области промышленности: общее руководство деятельностью ВСНХ союзных республик, разработка вопросов промышленной политики и законодательства, а также производственного плана и промышленного бюджета для внесения через Госплан в СТО, предварительная разработка перспективного и текущих планов промышленности, наблюдение за выполнением утвержденных планов, руководство синдикатами (за исключением нефтяного и частично текстильного), контроль за государственной, кооперативной и частной промышленностью и др. Таким образом, оно осуществляло регулирование промышленности в целом. Управление состояло из 12 отделов (финансово-экономический, торговой политики, иностранный, транспортный и др.). Приказом ВСНХ СССР от 5 мая 1927 г. в целях упрощения и рационализации системы управления промышленностью Плановое управление (Промплан) и ГЭУ были слиты в единое Планово-экономическое управление (ПЭУ). (Д/ф. 3429. Т. 1. Л. 21, 28, 27).</w:t>
      </w:r>
    </w:p>
    <w:p w14:paraId="786AD710"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vertAlign w:val="superscript"/>
        </w:rPr>
        <w:t>9</w:t>
      </w:r>
      <w:r w:rsidRPr="008215F2">
        <w:rPr>
          <w:color w:val="000000" w:themeColor="text1"/>
          <w:sz w:val="16"/>
          <w:szCs w:val="16"/>
        </w:rPr>
        <w:t>* </w:t>
      </w:r>
      <w:r w:rsidRPr="008215F2">
        <w:rPr>
          <w:rStyle w:val="af0"/>
          <w:i w:val="0"/>
          <w:color w:val="000000" w:themeColor="text1"/>
          <w:sz w:val="16"/>
          <w:szCs w:val="16"/>
        </w:rPr>
        <w:t>Наркомат по военным и морским делам (Наркомвоенмор, НКВМ) СССР</w:t>
      </w:r>
      <w:r w:rsidRPr="008215F2">
        <w:rPr>
          <w:color w:val="000000" w:themeColor="text1"/>
          <w:sz w:val="16"/>
          <w:szCs w:val="16"/>
        </w:rPr>
        <w:t> — центральный орган, осуществлявший руководство вооруженными силами советского государства в период 1923-1934 гг. Был создан в 1923 г. путем объединения двух ранее существовавших самостоятельных народных комиссариатов — по военным делам и по морским делам. Положение о наркомате было утверждено 12 ноября 1923 г., а его создание закреплено в Конституции СССР в 1924 г. Народный комиссар НКВМ являлся одновременно председателем Реввоенсовета. В состав НКВМ входили: Штаб РККА, Политическое управление РККА, Главное управление РККА (ведало административными вопросами). Инспекторат РККА (занимался вопросами подготовки и обучения личного состава). Управление ВВС РККА, Управление ВМС РККА, Управление вооружений. Финансово-плановое, Военно-хозяйственное и Военно-строительное управления, а также Управление делами наркомата. При совнаркомах союзных республик народный комиссариат имел своих уполномоченных, кандидатуры которых утверждались СНК СССР. По положению о центральном аппарате Наркомвоенмора (приказом РВС СССР от 21 октября 1929 г.), основными функциями НКВМ являлись: сосредоточение и подготовка материалов центральных управлений для заседаний РВС СССР и направление их правительству; наблюдение за своевременным выполнением постановлений правительства и РВС СССР; составление планов законодательных предположений и согласование их с другими ведомствами; разработка планов работы РВС СССР и центральных управлений и др.</w:t>
      </w:r>
    </w:p>
    <w:p w14:paraId="35C987C2"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vertAlign w:val="superscript"/>
        </w:rPr>
        <w:t>10</w:t>
      </w:r>
      <w:r w:rsidRPr="008215F2">
        <w:rPr>
          <w:color w:val="000000" w:themeColor="text1"/>
          <w:sz w:val="16"/>
          <w:szCs w:val="16"/>
        </w:rPr>
        <w:t>* </w:t>
      </w:r>
      <w:r w:rsidRPr="008215F2">
        <w:rPr>
          <w:rStyle w:val="af0"/>
          <w:i w:val="0"/>
          <w:color w:val="000000" w:themeColor="text1"/>
          <w:sz w:val="16"/>
          <w:szCs w:val="16"/>
        </w:rPr>
        <w:t>Революционный военный совет (Реввоенсовет, РВС) СССР —</w:t>
      </w:r>
      <w:r w:rsidRPr="008215F2">
        <w:rPr>
          <w:color w:val="000000" w:themeColor="text1"/>
          <w:sz w:val="16"/>
          <w:szCs w:val="16"/>
        </w:rPr>
        <w:t xml:space="preserve"> коллегиальный орган высшей военной власти в 1923</w:t>
      </w:r>
      <w:r w:rsidRPr="008215F2">
        <w:rPr>
          <w:color w:val="000000" w:themeColor="text1"/>
          <w:sz w:val="16"/>
          <w:szCs w:val="16"/>
        </w:rPr>
        <w:noBreakHyphen/>
        <w:t>1934 гг. Создан 28 августа 1923 г. в связи с образованием СССР вместо РВС Республики. РВС СССР на основе директив ЦК ВКП(б) и правительства разрабатывал и через систему центральных военных органов осуществлял мероприятия по обороне страны; строительству Вооруженных сил, поддержанию их боевой готовности; руководству органами местного военного управления; учету и призыву населения для военной подготовки и на военную службу; формированию, комплектованию армии и флота; обучению и подготовке личного состава; политическому воспитанию военнослужащих и культурно-просветительской деятельности среди них; обеспечению армии и флота всеми видами довольствия и материальной частью для мирного и военного времени и др. В состав РВС СССР входили: председатель (нарком НКВМ), заместители председателя (заместители наркома по военным и морским делам), главнокомандующий Вооруженными силами СССР (до марта 1924 г.), члены РВС СССР. Председатель РВС СССР утверждался ЦИК СССР, члены РВС — СНК СССР. Число их в каждом случае определялось СНК СССР. Распоряжения народного комиссара по военным и морским делам или его заместителя, касающиеся всего комиссариата, отдавались приказами РВС СССР. Постановлением ЦИК и СНК СССР от 20 июня 1934 г. РВС СССР был упразднен.</w:t>
      </w:r>
    </w:p>
    <w:p w14:paraId="0F69FC90"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vertAlign w:val="superscript"/>
        </w:rPr>
        <w:t>11</w:t>
      </w:r>
      <w:r w:rsidRPr="008215F2">
        <w:rPr>
          <w:color w:val="000000" w:themeColor="text1"/>
          <w:sz w:val="16"/>
          <w:szCs w:val="16"/>
        </w:rPr>
        <w:t>* </w:t>
      </w:r>
      <w:r w:rsidRPr="008215F2">
        <w:rPr>
          <w:rStyle w:val="af0"/>
          <w:i w:val="0"/>
          <w:color w:val="000000" w:themeColor="text1"/>
          <w:sz w:val="16"/>
          <w:szCs w:val="16"/>
        </w:rPr>
        <w:t>Центральное управление заготовок обозного и военно-инженерного имущества (Цупвоз)</w:t>
      </w:r>
      <w:r w:rsidRPr="008215F2">
        <w:rPr>
          <w:color w:val="000000" w:themeColor="text1"/>
          <w:sz w:val="16"/>
          <w:szCs w:val="16"/>
        </w:rPr>
        <w:t xml:space="preserve"> образовано приказом Чусоснабарма из обозно-инженерной секции Центрального отдела военных заготовок ВСНХ в апреле 1920 г. В июле 1921 г. постановлением Президиума ВСНХ Цупвоз был передан из Совета военной промышленности в ведение Главметалла па правах автономного главка. Постановлением ЦИК СССР от 12 ноября 1923 г. Цупвоз отнесен к числу объединений общесоюзного значения и подчинен ВСНХ СССР под названием «Центральное управление военно-обозных заводов». Постановление Центральной комиссии по пересмотру трестов при Президиуме ВСНХ от 6 ноября 1924 г. оформляло Цупвоз как трест общесоюзного значения под названием «Государственное объединение механических военно-обозных заводов». Цупвоз выполнял плановую программу военного ведомства, вырабатывал продукцию по военному обозному производству, городскому и крестьянскому обозу, по вагонному производству. (Подробнее см. Советское военно-промышленное производство. 1918-1926 гг. М., 2005. С. 683-684).</w:t>
      </w:r>
    </w:p>
    <w:p w14:paraId="700AE70B"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vertAlign w:val="superscript"/>
        </w:rPr>
        <w:t>12</w:t>
      </w:r>
      <w:r w:rsidRPr="008215F2">
        <w:rPr>
          <w:color w:val="000000" w:themeColor="text1"/>
          <w:sz w:val="16"/>
          <w:szCs w:val="16"/>
        </w:rPr>
        <w:t>. </w:t>
      </w:r>
      <w:r w:rsidRPr="008215F2">
        <w:rPr>
          <w:rStyle w:val="af0"/>
          <w:i w:val="0"/>
          <w:color w:val="000000" w:themeColor="text1"/>
          <w:sz w:val="16"/>
          <w:szCs w:val="16"/>
        </w:rPr>
        <w:t>Растрестирование.</w:t>
      </w:r>
      <w:r w:rsidRPr="008215F2">
        <w:rPr>
          <w:color w:val="000000" w:themeColor="text1"/>
          <w:sz w:val="16"/>
          <w:szCs w:val="16"/>
        </w:rPr>
        <w:t xml:space="preserve"> На основании постановления Президиума ВСНХ СССР от 27 августа 1926 г. и постановлений СТО СССР от 10 сентября и 15 декабря 1926 г. Производственное объединение военной промышленности «Военпром» было разделено на 4 треста: патронно-трубочных и взрывчатых производств (Паттрубтрест), Всесоюзный оружейно-пулеметный трест (Ружтрест), Всесоюзный трест снаряжения и взрывчатых веществ (Вохимтрест) и Орудийно-арсенальный трест. Первоначально планировалось создание пятого, военно-оптического треста с включением гражданских заводов и оптического отдела завода «Большевик».</w:t>
      </w:r>
    </w:p>
    <w:p w14:paraId="6D4E7CD1"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Образованные военно-промышленные тресты были подчинены коллегии Военно-промышленного управления при Президиуме ВСНХ СССР (с февраля 1928 г. — Главное военно-промышленное управление, ГВПУ). Начало деятельности правлений вновь организованных трестов было определено к 1 октября 1926 г. (постановление Президиума ВСНХ СССР № 109 от 20 сентября 1926 г.), учреждались уставы, структура трестов, а также определялся состав заводов. Управление трестами осуществлялось через функциональные отделы.</w:t>
      </w:r>
    </w:p>
    <w:p w14:paraId="77174673"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В состав Военно-химического треста вошли заводы: пороховые, взрывчатых веществ, снаряжательные (запалов, гранат, капсюлей, шашек и других видов боеприпасов). В ведении Паттрубтреста находились: трубочные заводы в Ленинграде, Пензе, Самаре; патронные заводы в Туле, Самаре, Подольске, Луганске, Московский дроболитейный и патронный завод. В состав Государственного оружейно-пулеметного треста вошли Ковровский пулеметный завод, оружейные заводы в Туле, Сестрорецке, Ижевске, Ленинградский государственный завод военно-врачебных заготовлений «Красногвардеец». В ведении Орудийно-арсенального треста находились: Московский орудийный завод «Мастяжарт», Брянский, Киевский, Ленинградский арсенальные заводы, оружейный Мытищенский, Подольский оптический заводы.</w:t>
      </w:r>
    </w:p>
    <w:p w14:paraId="52F6929A"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Растрестирование имело целью обеспечить мобильный переход гражданской промышленности на военное производство, приблизить управление к предприятиям, сократить объем задач до пределов возможного их выполнения, привести наличный состав рабочих и служащих к реальным потребностям производства.</w:t>
      </w:r>
    </w:p>
    <w:p w14:paraId="5862FC47"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vertAlign w:val="superscript"/>
        </w:rPr>
        <w:t>13</w:t>
      </w:r>
      <w:r w:rsidRPr="008215F2">
        <w:rPr>
          <w:color w:val="000000" w:themeColor="text1"/>
          <w:sz w:val="16"/>
          <w:szCs w:val="16"/>
        </w:rPr>
        <w:t xml:space="preserve">* В связи с общей реорганизацией аппарата Президиум ВСНХ СССР 6 июня 1921 г. утвердил образование </w:t>
      </w:r>
      <w:r w:rsidRPr="008215F2">
        <w:rPr>
          <w:rStyle w:val="af0"/>
          <w:i w:val="0"/>
          <w:color w:val="000000" w:themeColor="text1"/>
          <w:sz w:val="16"/>
          <w:szCs w:val="16"/>
        </w:rPr>
        <w:t>Главного управления металлической промышленности (ГУМП, Главметалл)</w:t>
      </w:r>
      <w:r w:rsidRPr="008215F2">
        <w:rPr>
          <w:color w:val="000000" w:themeColor="text1"/>
          <w:sz w:val="16"/>
          <w:szCs w:val="16"/>
        </w:rPr>
        <w:t xml:space="preserve"> на базе Отдела металла, Главточмеха, Главшвеймашины и Главгвоздя. Главметалл занимался разработкой проекта первого пятилетнего плана развития металлургической промышленности. На основании постановления СТО СССР от 29 июня 1928 г. и приказа ВСНХ СССР от 3 сентября 1928 г. Главметалл был реорганизован в 3 главных управления: черной металлургии (Главчермет), машиноуправления и металлообработки (Главмашинострой) и по добыче и обработке цветных металлов (Главцветмет). (Д/ф. 3429. Т. 1. Л. 32).</w:t>
      </w:r>
    </w:p>
    <w:p w14:paraId="687523EE"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vertAlign w:val="superscript"/>
        </w:rPr>
        <w:t>14</w:t>
      </w:r>
      <w:r w:rsidRPr="008215F2">
        <w:rPr>
          <w:color w:val="000000" w:themeColor="text1"/>
          <w:sz w:val="16"/>
          <w:szCs w:val="16"/>
        </w:rPr>
        <w:t>* Так в тексте.</w:t>
      </w:r>
    </w:p>
    <w:p w14:paraId="70F05021"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vertAlign w:val="superscript"/>
        </w:rPr>
        <w:t>15</w:t>
      </w:r>
      <w:r w:rsidRPr="008215F2">
        <w:rPr>
          <w:color w:val="000000" w:themeColor="text1"/>
          <w:sz w:val="16"/>
          <w:szCs w:val="16"/>
        </w:rPr>
        <w:t>* Так в тексте.</w:t>
      </w:r>
    </w:p>
    <w:p w14:paraId="4E3EE6B1"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vertAlign w:val="superscript"/>
        </w:rPr>
        <w:t>16</w:t>
      </w:r>
      <w:r w:rsidRPr="008215F2">
        <w:rPr>
          <w:color w:val="000000" w:themeColor="text1"/>
          <w:sz w:val="16"/>
          <w:szCs w:val="16"/>
        </w:rPr>
        <w:t>* </w:t>
      </w:r>
      <w:r w:rsidRPr="008215F2">
        <w:rPr>
          <w:rStyle w:val="af0"/>
          <w:i w:val="0"/>
          <w:color w:val="000000" w:themeColor="text1"/>
          <w:sz w:val="16"/>
          <w:szCs w:val="16"/>
        </w:rPr>
        <w:t>Народный комиссариат путей сообщения (НКПС) СССР</w:t>
      </w:r>
      <w:r w:rsidRPr="008215F2">
        <w:rPr>
          <w:color w:val="000000" w:themeColor="text1"/>
          <w:sz w:val="16"/>
          <w:szCs w:val="16"/>
        </w:rPr>
        <w:t xml:space="preserve"> был создан в 1923 г., как орган руководства железнодорожным, морским и речным транспортом, шоссейными и грунтовыми дорогами, а также общего надзора за всеми видами транспорта. С 1924 г. в НКПС сосредоточено все железнодорожное строительство, но разрушенный железнодорожный транспорт удалось в основном восстановить и довести перевозки до довоенного уровня только к 1928 г.</w:t>
      </w:r>
    </w:p>
    <w:p w14:paraId="5E24F2EF"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28 мая 1926 г. постановлением ЦИК и СНК СССР «О дополнении положения об НКПС» образуется Центральный мобилизационный отдел, который ведал подготовкой и использованием всех видов путей сообщения для целей обороны страны. 26 декабря 1929 г. в связи с увеличением объема работы и расширением функций этот отдел был переименован в Центральное мобилизационное управление НКПС.</w:t>
      </w:r>
    </w:p>
    <w:p w14:paraId="4A88A479"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В связи с резким увеличением объемов перевозок встал вопрос укрепления технической базы транспорта. В 1927 г. был введен Устав железных дорог СССР, а в 1929 г. — Устав внутреннего водного хозяйства. В феврале 1931 г. из НКПС СССР в самостоятельную отрасль выделился водный транспорт. Был создан Наркомат водного транспорта СССР (Наркомвод), на который было возложено руководство речным и морским транспортом СССР, под его начало поступили все судоходные пути, торговый флот и Экспедиция подводных работ особого назначения. В этом же, 1931 г., из НКПС в самостоятельную отрасль управления были выделены автотранспорт и дороги, создано Всесоюзное центральное управление шоссейных и грунтовых дорог и автомобильного транспорта (Цудортранс) при СНК СССР.</w:t>
      </w:r>
    </w:p>
    <w:p w14:paraId="771A9424"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rPr>
        <w:t>Несоответствие развития хозяйства и транспортных услуг потребовало усиления капитальных вложений в транспорт, строительства новых дорог. В 1931</w:t>
      </w:r>
      <w:r w:rsidRPr="008215F2">
        <w:rPr>
          <w:color w:val="000000" w:themeColor="text1"/>
          <w:sz w:val="16"/>
          <w:szCs w:val="16"/>
        </w:rPr>
        <w:noBreakHyphen/>
        <w:t>1932 гг. СНК СССР был принят ряд постановлений, направленных на интенсификацию перевозок и улучшение работы железнодорожного и безрельсового транспорта. В 1932 г. принято решение СНК СССР о реконструкции железных дорог.</w:t>
      </w:r>
    </w:p>
    <w:p w14:paraId="51B20F48"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vertAlign w:val="superscript"/>
        </w:rPr>
        <w:t>17</w:t>
      </w:r>
      <w:r w:rsidRPr="008215F2">
        <w:rPr>
          <w:color w:val="000000" w:themeColor="text1"/>
          <w:sz w:val="16"/>
          <w:szCs w:val="16"/>
        </w:rPr>
        <w:t>* Так в тексте. Вероятно, правильно “предложениями”.</w:t>
      </w:r>
    </w:p>
    <w:p w14:paraId="37010DB4"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vertAlign w:val="superscript"/>
        </w:rPr>
        <w:lastRenderedPageBreak/>
        <w:t>18</w:t>
      </w:r>
      <w:r w:rsidRPr="008215F2">
        <w:rPr>
          <w:color w:val="000000" w:themeColor="text1"/>
          <w:sz w:val="16"/>
          <w:szCs w:val="16"/>
        </w:rPr>
        <w:t>* Так в тексте.</w:t>
      </w:r>
    </w:p>
    <w:p w14:paraId="3E779658"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vertAlign w:val="superscript"/>
        </w:rPr>
        <w:t>19</w:t>
      </w:r>
      <w:r w:rsidRPr="008215F2">
        <w:rPr>
          <w:color w:val="000000" w:themeColor="text1"/>
          <w:sz w:val="16"/>
          <w:szCs w:val="16"/>
        </w:rPr>
        <w:t xml:space="preserve">* См. документ от 3 августа 1926 г. — </w:t>
      </w:r>
      <w:hyperlink r:id="rId21" w:history="1">
        <w:r w:rsidRPr="008215F2">
          <w:rPr>
            <w:color w:val="000000" w:themeColor="text1"/>
            <w:sz w:val="16"/>
            <w:szCs w:val="16"/>
          </w:rPr>
          <w:t>Из памятной записки начальника Военно-промышленного управления В. А. Аванесова его заместителю Л. Егорову о программе работы по реорганизации военной промышленности</w:t>
        </w:r>
      </w:hyperlink>
      <w:r w:rsidRPr="008215F2">
        <w:rPr>
          <w:color w:val="000000" w:themeColor="text1"/>
          <w:sz w:val="16"/>
          <w:szCs w:val="16"/>
        </w:rPr>
        <w:t>.</w:t>
      </w:r>
    </w:p>
    <w:p w14:paraId="0CCF93A6" w14:textId="77777777" w:rsidR="001E3417" w:rsidRPr="008215F2" w:rsidRDefault="001E3417" w:rsidP="008215F2">
      <w:pPr>
        <w:pStyle w:val="rtejustify"/>
        <w:spacing w:before="0" w:after="0"/>
        <w:rPr>
          <w:color w:val="000000" w:themeColor="text1"/>
          <w:sz w:val="16"/>
          <w:szCs w:val="16"/>
        </w:rPr>
      </w:pPr>
      <w:r w:rsidRPr="008215F2">
        <w:rPr>
          <w:color w:val="000000" w:themeColor="text1"/>
          <w:sz w:val="16"/>
          <w:szCs w:val="16"/>
          <w:vertAlign w:val="superscript"/>
        </w:rPr>
        <w:t>20</w:t>
      </w:r>
      <w:r w:rsidRPr="008215F2">
        <w:rPr>
          <w:color w:val="000000" w:themeColor="text1"/>
          <w:sz w:val="16"/>
          <w:szCs w:val="16"/>
        </w:rPr>
        <w:t>* Приложение не публикуется (см. там же, л. 13</w:t>
      </w:r>
      <w:r w:rsidRPr="008215F2">
        <w:rPr>
          <w:color w:val="000000" w:themeColor="text1"/>
          <w:sz w:val="16"/>
          <w:szCs w:val="16"/>
        </w:rPr>
        <w:noBreakHyphen/>
        <w:t>4).</w:t>
      </w:r>
    </w:p>
    <w:p w14:paraId="12600D71" w14:textId="77777777" w:rsidR="001E3417" w:rsidRPr="008215F2" w:rsidRDefault="001E3417" w:rsidP="008215F2">
      <w:pPr>
        <w:pStyle w:val="ae"/>
        <w:spacing w:before="0" w:after="0"/>
        <w:jc w:val="both"/>
        <w:rPr>
          <w:color w:val="000000" w:themeColor="text1"/>
          <w:sz w:val="16"/>
          <w:szCs w:val="16"/>
        </w:rPr>
      </w:pPr>
      <w:r w:rsidRPr="008215F2">
        <w:rPr>
          <w:color w:val="000000" w:themeColor="text1"/>
          <w:sz w:val="16"/>
          <w:szCs w:val="16"/>
        </w:rPr>
        <w:t>ГА РФ. Ф. Р</w:t>
      </w:r>
      <w:r w:rsidRPr="008215F2">
        <w:rPr>
          <w:color w:val="000000" w:themeColor="text1"/>
          <w:sz w:val="16"/>
          <w:szCs w:val="16"/>
        </w:rPr>
        <w:noBreakHyphen/>
        <w:t>5446. Оп. 55. Д. 1063. Л. 31—14. Подлинник.</w:t>
      </w:r>
    </w:p>
    <w:p w14:paraId="09F05C21" w14:textId="77777777" w:rsidR="000A5124" w:rsidRPr="008215F2" w:rsidRDefault="000A51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Куйбышеву об итогах работы управления за декабрь 1925 г. — июнь 1926 г. и о его дальнейших задачах</w:t>
      </w:r>
    </w:p>
    <w:p w14:paraId="650B1AAE" w14:textId="77777777" w:rsidR="001E3417" w:rsidRPr="008215F2" w:rsidRDefault="001E341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Архив: ГА РФ. Ф. Р 5446. Оп. 55. Д. 1063. Л. 31—14. Подлинник. </w:t>
      </w:r>
    </w:p>
    <w:p w14:paraId="760B63FE" w14:textId="77777777" w:rsidR="001E3417" w:rsidRPr="008215F2" w:rsidRDefault="001E341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Источник: Становление оборонно-промышленного комплекса СССР (1927-1932). М. 2008, стр. 73-83 (12268).</w:t>
      </w:r>
    </w:p>
    <w:p w14:paraId="2E07FEDC" w14:textId="77777777" w:rsidR="001E3417" w:rsidRPr="008215F2" w:rsidRDefault="001E3417" w:rsidP="008215F2">
      <w:pPr>
        <w:spacing w:after="0" w:line="240" w:lineRule="auto"/>
        <w:jc w:val="both"/>
        <w:rPr>
          <w:rFonts w:ascii="Times New Roman" w:hAnsi="Times New Roman" w:cs="Times New Roman"/>
          <w:color w:val="000000" w:themeColor="text1"/>
          <w:sz w:val="16"/>
          <w:szCs w:val="16"/>
        </w:rPr>
      </w:pPr>
    </w:p>
    <w:p w14:paraId="03C913DE" w14:textId="77777777" w:rsidR="00B93E35" w:rsidRPr="008215F2" w:rsidRDefault="00B93E35"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3 февраля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Протокол заседания Политбюро ЦК ВКП(б) № 83. 6. О колдоговорах в военной промышленности (Толоконцев, Лепсе). 17. О «Юнкерсе» (ПБ от 1 июля 1926 г., пр. № 37, п. 1Г). (Политбюро...Т. 1. С. 515, 516) (12416).</w:t>
      </w:r>
    </w:p>
    <w:p w14:paraId="540BEC3C" w14:textId="77777777" w:rsidR="00B93E35" w:rsidRPr="008215F2" w:rsidRDefault="00B93E35" w:rsidP="008215F2">
      <w:pPr>
        <w:spacing w:after="0" w:line="240" w:lineRule="auto"/>
        <w:jc w:val="both"/>
        <w:rPr>
          <w:rFonts w:ascii="Times New Roman" w:hAnsi="Times New Roman" w:cs="Times New Roman"/>
          <w:color w:val="000000" w:themeColor="text1"/>
          <w:sz w:val="16"/>
          <w:szCs w:val="16"/>
          <w:u w:color="002060"/>
        </w:rPr>
      </w:pPr>
    </w:p>
    <w:p w14:paraId="6872A9AA"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февраля 1927 г. состоялось общее собрание сотрудников Остехбюро. Численность сотрудников составляла 447 человек. Число членов и кандидатов в члены партии – 78 (18667).</w:t>
      </w:r>
    </w:p>
    <w:p w14:paraId="11E3BFDE"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p>
    <w:p w14:paraId="69446AB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0BE91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DCC2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февраля 1927 в США была создана Федеральная комиссия по радиовещанию для регулирования распределения частот (2100).</w:t>
      </w:r>
    </w:p>
    <w:p w14:paraId="15152D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7B9C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3 по 13 февраля 1927 в Португалии были революционные выступления против военной диктатуры г Кармоны (3907,146).</w:t>
      </w:r>
    </w:p>
    <w:p w14:paraId="691F6A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3E8CA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февраля 1927 Уильям Филипс назначен первым послом США в Канаде (4962).</w:t>
      </w:r>
    </w:p>
    <w:p w14:paraId="7BA7AE3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AD3B7C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73DCC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CE72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февраля 1927 НК УВВС окончательно утвердил эскизный проект И-3 ОСС ЦКБ (Н.Н.П.) (2275).</w:t>
      </w:r>
    </w:p>
    <w:p w14:paraId="22FC19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5EA2FF" w14:textId="77777777" w:rsidR="000A5124" w:rsidRPr="008215F2" w:rsidRDefault="000A51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4 февраля</w:t>
      </w:r>
      <w:r w:rsidRPr="008215F2">
        <w:rPr>
          <w:rFonts w:ascii="Times New Roman" w:hAnsi="Times New Roman" w:cs="Times New Roman"/>
          <w:color w:val="000000" w:themeColor="text1"/>
          <w:sz w:val="16"/>
          <w:szCs w:val="16"/>
        </w:rPr>
        <w:t xml:space="preserve"> в 1927 году окончательно утвержден Техническим Советом НК УВВС эскизный проект истребителя </w:t>
      </w:r>
      <w:hyperlink r:id="rId22" w:tgtFrame="_blank" w:history="1">
        <w:r w:rsidRPr="008215F2">
          <w:rPr>
            <w:rFonts w:ascii="Times New Roman" w:hAnsi="Times New Roman" w:cs="Times New Roman"/>
            <w:color w:val="000000" w:themeColor="text1"/>
            <w:sz w:val="16"/>
            <w:szCs w:val="16"/>
          </w:rPr>
          <w:t xml:space="preserve">«И-3» </w:t>
        </w:r>
      </w:hyperlink>
      <w:hyperlink r:id="rId23" w:tgtFrame="_blank" w:history="1">
        <w:r w:rsidRPr="008215F2">
          <w:rPr>
            <w:rFonts w:ascii="Times New Roman" w:hAnsi="Times New Roman" w:cs="Times New Roman"/>
            <w:color w:val="000000" w:themeColor="text1"/>
            <w:sz w:val="16"/>
            <w:szCs w:val="16"/>
          </w:rPr>
          <w:t>Н.Н.Поликарпова (15030).</w:t>
        </w:r>
      </w:hyperlink>
    </w:p>
    <w:p w14:paraId="159FEDB3" w14:textId="77777777" w:rsidR="000A5124" w:rsidRPr="008215F2" w:rsidRDefault="000A5124" w:rsidP="008215F2">
      <w:pPr>
        <w:spacing w:after="0" w:line="240" w:lineRule="auto"/>
        <w:jc w:val="both"/>
        <w:rPr>
          <w:rFonts w:ascii="Times New Roman" w:hAnsi="Times New Roman" w:cs="Times New Roman"/>
          <w:color w:val="000000" w:themeColor="text1"/>
          <w:sz w:val="16"/>
          <w:szCs w:val="16"/>
        </w:rPr>
      </w:pPr>
    </w:p>
    <w:p w14:paraId="336EB6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февраля 1927 утвердили декабрьское 1926 года решение о том, что И-3 будет делаться под БМВ-VI. Опять приняли два варианта: дешевого биплана и дорогого полутороплана с повышенными характеристиками. Н.Н.П. подготовил предварительный проект И-3 еще в октябре 1926, но летные данные значительно отличались от заданных, что вызвало разногласия Авиатреста и ВВС. Поручили разработать новый и за месяц Н.Н.П. предложил 17 (9651,64).</w:t>
      </w:r>
    </w:p>
    <w:p w14:paraId="395981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DB98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февраля 1927 торгпредство сообщало, что комиссия Будняка осмотрела завод БМВ в Мюнхене и пришла к выводу ограничиться лишь покупкой лицензии на БВМ 6, а тех. сотрудничество не требуется (1795,31).</w:t>
      </w:r>
    </w:p>
    <w:p w14:paraId="387DFF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B2DCE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февраля 1927 Советское торгпредство в Берлине сообщало: “Комиссия т. Будняка осмот</w:t>
      </w:r>
      <w:r w:rsidRPr="008215F2">
        <w:rPr>
          <w:rFonts w:ascii="Times New Roman" w:hAnsi="Times New Roman" w:cs="Times New Roman"/>
          <w:color w:val="000000" w:themeColor="text1"/>
          <w:sz w:val="16"/>
          <w:szCs w:val="16"/>
        </w:rPr>
        <w:softHyphen/>
        <w:t>рела завод ВМВ АГ в Мюнхене и единодушно пришла к выводу, что мы можем ограничиться лишь покупкой лицензии на мо</w:t>
      </w:r>
      <w:r w:rsidRPr="008215F2">
        <w:rPr>
          <w:rFonts w:ascii="Times New Roman" w:hAnsi="Times New Roman" w:cs="Times New Roman"/>
          <w:color w:val="000000" w:themeColor="text1"/>
          <w:sz w:val="16"/>
          <w:szCs w:val="16"/>
        </w:rPr>
        <w:softHyphen/>
        <w:t>тор БМВ-6, т.к. в остальной части технического содействия достижения фирмы ничего ценного не дадут” (10670,148).</w:t>
      </w:r>
    </w:p>
    <w:p w14:paraId="6CD254C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C0C1B1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778C4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187A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4 февраля 1927 г. в “Остехбюро” числилось 447 человек, из них 78 членов и кандидатов в члены партии (10675).</w:t>
      </w:r>
    </w:p>
    <w:p w14:paraId="7922A2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AEDDD4" w14:textId="77777777" w:rsidR="000A5124" w:rsidRPr="008215F2" w:rsidRDefault="000A51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4 февраля 1927 г. в Остехбюро числилось 447 человек, из них 78 членов и кандидатов в члены партии. На 1925/26 финансовый год Остехбюро выделено 3571 млн. рублей, включая 1 миллион, выплаченный лично Бекаури (15117).</w:t>
      </w:r>
    </w:p>
    <w:p w14:paraId="0F80EE74" w14:textId="77777777" w:rsidR="000A5124" w:rsidRPr="008215F2" w:rsidRDefault="000A5124" w:rsidP="008215F2">
      <w:pPr>
        <w:spacing w:after="0" w:line="240" w:lineRule="auto"/>
        <w:jc w:val="both"/>
        <w:rPr>
          <w:rFonts w:ascii="Times New Roman" w:hAnsi="Times New Roman" w:cs="Times New Roman"/>
          <w:color w:val="000000" w:themeColor="text1"/>
          <w:sz w:val="16"/>
          <w:szCs w:val="16"/>
        </w:rPr>
      </w:pPr>
    </w:p>
    <w:p w14:paraId="517D55FE"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 февраля 1927 г. состоялось общее собрание сотрудников Остехбюро. Численность сотрудников составляла 447 человек. Число членов и кандидатов в члены партии – 78 (22288).</w:t>
      </w:r>
    </w:p>
    <w:p w14:paraId="5058C784" w14:textId="77777777" w:rsidR="008128F6" w:rsidRPr="008215F2" w:rsidRDefault="008128F6" w:rsidP="008215F2">
      <w:pPr>
        <w:spacing w:after="0" w:line="240" w:lineRule="auto"/>
        <w:jc w:val="both"/>
        <w:rPr>
          <w:rFonts w:ascii="Times New Roman" w:hAnsi="Times New Roman" w:cs="Times New Roman"/>
          <w:bCs/>
          <w:color w:val="0070C0"/>
          <w:sz w:val="16"/>
          <w:szCs w:val="16"/>
        </w:rPr>
      </w:pPr>
    </w:p>
    <w:p w14:paraId="604882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февраля 1927 г. Уншлихт доложил Сталину, что немцы (Штольценберг) решили оставить советской стороне всю матчасть и финансовые взносы без всякого встречного счета и отказываются от всех прав по учредительному договору как совладельцы «Берсоли». В свою очередь Уншлихт предложил Сталину принять решение Политбюро не выдвигать встречных контрпретензий (РГВА, ф. 33987, оп. 3, д. 151, л. 80-81.). Усилия ГЕФУ в данной ситуации придать деятельности «Штольценберга» и «Юнкерса» чисто предпринимательский характер, свалить всю вину за неувязки и промахи на них и по-тихому отойти от обоих проектов не удались. Фирмы все же обратились в арбитраж. Однако германскому правительству и руководителям райхсвера удалось со ссылкой на секретность так организовать судебное разбирательство, что основная тяжесть финансовых расходов легла на фирмы. В августе — сентябре 1926 г. дело было решено не в пользу Штольценберга, он был признан банкротом и лишился не только заказов военного министерства, но и своих заводов в Гамбурге и Испании. 2 апреля 1927 г. со Штольценбергом было подписано соглашение о ликвидации «Берсоли». Окончательно соглашение со «Штольценбергом» и ГЕФУ было расторгнуто 6 октября 1928 г. (11784).</w:t>
      </w:r>
    </w:p>
    <w:p w14:paraId="58D0AD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916CB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5E04BD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F86E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февраля 1927 г. на совещании с участием Штреземана и Хайе была признана безусловная необходимость сохранения в СССР летной и танковой школ райхсвера, причем Штреземан проявил к ним живой интерес. 26 февраля 1927 г., по итогам этого совещания был составлен протокол, в котором констатировалось, что «созданные на основе заключенных в 1922 и 1923 гг. договоров военно-промышленные предприятия («Юнкерс», «Берсоль», производство боеприпасов) в конце 1926 г. ликвидированы». Штреземан и Хайе согласовали, что до конца лета 1927 г. военнослужащие райхсвера не будут обучаться в танковой и летной школах и воздержатся от участия в испытаниях химоружия; а осенью 1927 г. министры решили этот вопрос пересмотреть. Взаимное участие на маневрах у них сомнений не вызывало и оно было продолжено, как и прежде (ADAP, Ser.B, Bd.IV. S. 154-155) (11784).</w:t>
      </w:r>
    </w:p>
    <w:p w14:paraId="33B4AA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F338A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1D23B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746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февраля 1927 Комиссией от УВВС, Техсовета и НАМИ был утвержден макет школьного самолета первоначального обучения ОО ГАЗ-1 и Н.Н.П. У-2 М-12, который 17 сентября 1926 был закончен и переслан в Техсовет, а 1 октября 1926 был утвержден НК УВВС (2275).</w:t>
      </w:r>
    </w:p>
    <w:p w14:paraId="48922D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E7922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февраля 1927 макет самолета У-2 рассмотре</w:t>
      </w:r>
      <w:r w:rsidRPr="008215F2">
        <w:rPr>
          <w:rFonts w:ascii="Times New Roman" w:hAnsi="Times New Roman" w:cs="Times New Roman"/>
          <w:color w:val="000000" w:themeColor="text1"/>
          <w:sz w:val="16"/>
          <w:szCs w:val="16"/>
        </w:rPr>
        <w:softHyphen/>
        <w:t>ли на заседании специальной Комиссии с участием спе</w:t>
      </w:r>
      <w:r w:rsidRPr="008215F2">
        <w:rPr>
          <w:rFonts w:ascii="Times New Roman" w:hAnsi="Times New Roman" w:cs="Times New Roman"/>
          <w:color w:val="000000" w:themeColor="text1"/>
          <w:sz w:val="16"/>
          <w:szCs w:val="16"/>
        </w:rPr>
        <w:softHyphen/>
        <w:t>циалистов от УВВС, конструкторского бюро, Техничес</w:t>
      </w:r>
      <w:r w:rsidRPr="008215F2">
        <w:rPr>
          <w:rFonts w:ascii="Times New Roman" w:hAnsi="Times New Roman" w:cs="Times New Roman"/>
          <w:color w:val="000000" w:themeColor="text1"/>
          <w:sz w:val="16"/>
          <w:szCs w:val="16"/>
        </w:rPr>
        <w:softHyphen/>
        <w:t>кого совета и НАМИ (10667).</w:t>
      </w:r>
    </w:p>
    <w:p w14:paraId="10DF1D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89817F" w14:textId="77777777" w:rsidR="000A5124" w:rsidRPr="008215F2" w:rsidRDefault="000A5124" w:rsidP="008215F2">
      <w:pPr>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color w:val="000000" w:themeColor="text1"/>
          <w:sz w:val="16"/>
          <w:szCs w:val="16"/>
        </w:rPr>
        <w:t>5 февраля 1927 г. Протокол ПБ № 84 п.17: О "Юнкерсе" (Ворошилов, Рейхель, Литвинов; ПБ от 3-2-1927, протокол № 83, п.17) - ОП. Решено: а) Ускорить ликвидацию концессии "Юнкерса" в порядке полюбовной сделки. Принять предложение ГКК об уплате концессионеру в указанном порядке не более трех с половиной миллионов рублей. б) Вопрос об изыскании необходимых для уплаты "Юнкерсу" средств передать на разработку в советском порядке. в) Поручить ВСНХ СССР рассмотреть вопрос о приеме бывшего Русско-Балтийского завода в Филях (15857).</w:t>
      </w:r>
    </w:p>
    <w:p w14:paraId="6839D9A6" w14:textId="77777777" w:rsidR="000A5124" w:rsidRPr="008215F2" w:rsidRDefault="000A5124" w:rsidP="008215F2">
      <w:pPr>
        <w:spacing w:after="0" w:line="240" w:lineRule="auto"/>
        <w:jc w:val="both"/>
        <w:rPr>
          <w:rFonts w:ascii="Times New Roman" w:hAnsi="Times New Roman" w:cs="Times New Roman"/>
          <w:iCs/>
          <w:color w:val="000000" w:themeColor="text1"/>
          <w:sz w:val="16"/>
          <w:szCs w:val="16"/>
        </w:rPr>
      </w:pPr>
    </w:p>
    <w:p w14:paraId="7D5E792A" w14:textId="77777777" w:rsidR="008128F6" w:rsidRPr="008215F2" w:rsidRDefault="008128F6" w:rsidP="008215F2">
      <w:pPr>
        <w:spacing w:after="0" w:line="240" w:lineRule="auto"/>
        <w:jc w:val="both"/>
        <w:rPr>
          <w:rFonts w:ascii="Times New Roman" w:hAnsi="Times New Roman" w:cs="Times New Roman"/>
          <w:color w:val="0070C0"/>
          <w:sz w:val="16"/>
          <w:szCs w:val="16"/>
        </w:rPr>
      </w:pPr>
      <w:bookmarkStart w:id="29" w:name="_Hlk70163911"/>
      <w:r w:rsidRPr="008215F2">
        <w:rPr>
          <w:rFonts w:ascii="Times New Roman" w:hAnsi="Times New Roman" w:cs="Times New Roman"/>
          <w:color w:val="0070C0"/>
          <w:sz w:val="16"/>
          <w:szCs w:val="16"/>
        </w:rPr>
        <w:t>5 февраля 1927 г.</w:t>
      </w:r>
    </w:p>
    <w:p w14:paraId="2C5B4CE6"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Из протокола № 84</w:t>
      </w:r>
    </w:p>
    <w:p w14:paraId="45A1EB25"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 февраля 1927 г.</w:t>
      </w:r>
    </w:p>
    <w:p w14:paraId="6FC6D13E"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Слушали:</w:t>
      </w:r>
    </w:p>
    <w:p w14:paraId="39561975"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п. 17. О «Юнкерсе» (ПБ от 3.II.27 г., пр. № 83, п. 17) (тт. Ворошилов, Рейхель, Литвинов).</w:t>
      </w:r>
    </w:p>
    <w:p w14:paraId="371B6091"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Постановили:</w:t>
      </w:r>
    </w:p>
    <w:p w14:paraId="305463F5"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Ускорить ликвидацию концессии «Юнкерса» в порядке полюбовной сделки. Принять предложение ГКК об уплате концессионеру в указанном порядке не более 3 '/2 миллионов рублей.</w:t>
      </w:r>
    </w:p>
    <w:p w14:paraId="308B7A35"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Вопрос об изыскании необходимых для уплаты «Юнкерсу» средств передать на разработку в советском порядке.</w:t>
      </w:r>
    </w:p>
    <w:p w14:paraId="71DC12AD"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Поручить ВСНХ СССР рассмотреть вопрос о приеме бывшего Русско-Балтийского завода в Филях.</w:t>
      </w:r>
    </w:p>
    <w:p w14:paraId="22C5655E"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Выписки посланы: тт. Троцкому, Ворошилову, Куйбышеву, Горбунову.</w:t>
      </w:r>
    </w:p>
    <w:p w14:paraId="09CE9DFE"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Ф. 17. Оп. 162. Д. 4. Л. 57 (21105).</w:t>
      </w:r>
    </w:p>
    <w:p w14:paraId="568FE0C1" w14:textId="77777777" w:rsidR="008128F6" w:rsidRPr="008215F2" w:rsidRDefault="008128F6" w:rsidP="008215F2">
      <w:pPr>
        <w:spacing w:after="0" w:line="240" w:lineRule="auto"/>
        <w:jc w:val="both"/>
        <w:rPr>
          <w:rFonts w:ascii="Times New Roman" w:hAnsi="Times New Roman" w:cs="Times New Roman"/>
          <w:color w:val="0070C0"/>
          <w:sz w:val="16"/>
          <w:szCs w:val="16"/>
        </w:rPr>
      </w:pPr>
    </w:p>
    <w:bookmarkEnd w:id="29"/>
    <w:p w14:paraId="68AE30E4"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 февраля 1927 г.</w:t>
      </w:r>
    </w:p>
    <w:p w14:paraId="7D96806D"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Из протокола ПБ № 84</w:t>
      </w:r>
    </w:p>
    <w:p w14:paraId="11C9E17E"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Слушали:</w:t>
      </w:r>
    </w:p>
    <w:p w14:paraId="08DC570C"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 17. О «Юнкерсе»1 (ПБ от 3.II.27 г., пр. № 83, п. 17) (тт. Ворошилов, Рейхель, Литвинов).</w:t>
      </w:r>
    </w:p>
    <w:p w14:paraId="08042AA6"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Постановили:</w:t>
      </w:r>
    </w:p>
    <w:p w14:paraId="22E4DA21"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Ускорить ликвидацию концессии «Юнкерса» в порядке полюбовной сделки. Принять предложение ГКК об уплате концессионеру в указанном порядке не более 3 '/2 миллионов рублей.</w:t>
      </w:r>
    </w:p>
    <w:p w14:paraId="4090E3D4"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Вопрос об изыскании необходимых для уплаты «Юнкерсу» средств передать на разработку в советском порядке.</w:t>
      </w:r>
    </w:p>
    <w:p w14:paraId="11810C91"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Поручить ВСНХ СССР рассмотреть вопрос о приеме бывшего Русско-Балтийского завода в Филях.</w:t>
      </w:r>
    </w:p>
    <w:p w14:paraId="1ECBD445"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Выписки посланы: тт. Троцкому, Ворошилову, Куйбышеву, Горбунову.</w:t>
      </w:r>
    </w:p>
    <w:p w14:paraId="0C9B1A62"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Ф. 17. Оп. 162. Д. 4. Л. 57.</w:t>
      </w:r>
    </w:p>
    <w:p w14:paraId="354FE7BC"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Примечания:</w:t>
      </w:r>
    </w:p>
    <w:p w14:paraId="5579F1BC"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См. примечание 1 к документу № 66.</w:t>
      </w:r>
    </w:p>
    <w:p w14:paraId="423B9C5A"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 августа 1926 г. ГКК подал фирме «Юнкере» следующие предложения аннулирования концессии: взаимный отказ от возмещения убытков; немедленная передача бывшего Русско-Балтийского завода в Филях под управление УВВС; начало переговоров между двумя сторонами для достижения соглашения о снижении цен на бомбардировщики, заказанные советскими представителями (Фашистский меч ковался в СССР... С. 158). Переговоры между ГКК и «Юнкерсом» продолжались до начала 1927 г. без достижения какого-либо результата. Об этом говорилось в докладе в Политбюро, направленном Сталину 26 января 1927 г. Ворошилов предлагал, чтобы Политбюро приняло следующие меры: потребовать от «Юнкерса» окончательный ответ на предложения ГКК от 13 августа 1926 г. до 15 февраля 1927 г.; в случае же отказа, немедленно занять завод в Филях и «перенести разрешение спорных денежных претензий в третейский суд, чтобы разрешить претензии двух сторон. ГКК должен был бы выдвинуть эти требования до 1 февраля в форме ультиматума» (Там же. С. 159).</w:t>
      </w:r>
    </w:p>
    <w:p w14:paraId="03EA077C"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февраля 1927 г. Уншлихт сообщил Крестинскому о том, что «инстанция» решила ликвидировать военное сотрудничество с рейхсвером из-за изменения политической ориентации Германии в западном направлении и из-за кампании о «советских гранатах», организованной СДПГ. Однако Политбюро посчитало необходимым пойти на столь резкий шаг, не нарушая «хороших добрососедских отношений с рейхсвером, сохранение коих признано инстанцией желательным» (Дух Рапалло... С. 69). В письме в Политбюро от 3 февраля Троцкий высказался против обращения к третейскому суду и одностороннего занятия завода, предложенных Ворошиловым, и в пользу принятия суммы, предложенной фирмой «Юнкере» (3,5 миллиона рублей) для уплаты по концессии и по бомбовозам (см.: Фашистский меч ковался в СССР... С. 160—161) (20320).</w:t>
      </w:r>
    </w:p>
    <w:p w14:paraId="442DCAE8" w14:textId="77777777" w:rsidR="008128F6" w:rsidRPr="008215F2" w:rsidRDefault="008128F6" w:rsidP="008215F2">
      <w:pPr>
        <w:spacing w:after="0" w:line="240" w:lineRule="auto"/>
        <w:jc w:val="both"/>
        <w:rPr>
          <w:rFonts w:ascii="Times New Roman" w:hAnsi="Times New Roman" w:cs="Times New Roman"/>
          <w:color w:val="0070C0"/>
          <w:sz w:val="16"/>
          <w:szCs w:val="16"/>
        </w:rPr>
      </w:pPr>
    </w:p>
    <w:p w14:paraId="684321D1" w14:textId="77777777" w:rsidR="008128F6" w:rsidRPr="008215F2" w:rsidRDefault="008128F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 февраля 1927 года циркуляром № 2930с проект «Отличительных знаков и шифра военных самолетов СССР» был разослан начальникам ВВС округов, Балтийского и Черного морей со сроком предоставления заключения до 31 марта. В основном командование ВВС округов отнеслось к предстоящим нововедениям достаточно индифферентно, однако «полосатые» шифры самолетов в большинстве отзывов отвергли, полагая, что они несут избыточную и полезную больше для врага информацию. Напрямую не возражал против них, пожалуй, только начальник ВВС МВО И.У. Павлов, отметив, правда, что «проект вызывает лишь сомнения в отношении именных самолетов, наличие названий на которых повлияет на удобочитаемость шифра». Цветовую кодировку отрядов поддержали практически все (23030).</w:t>
      </w:r>
    </w:p>
    <w:p w14:paraId="72753E91" w14:textId="77777777" w:rsidR="008128F6" w:rsidRPr="008215F2" w:rsidRDefault="008128F6" w:rsidP="008215F2">
      <w:pPr>
        <w:spacing w:after="0" w:line="240" w:lineRule="auto"/>
        <w:jc w:val="both"/>
        <w:rPr>
          <w:rFonts w:ascii="Times New Roman" w:hAnsi="Times New Roman" w:cs="Times New Roman"/>
          <w:color w:val="0070C0"/>
          <w:sz w:val="16"/>
          <w:szCs w:val="16"/>
        </w:rPr>
      </w:pPr>
    </w:p>
    <w:p w14:paraId="0E5FA07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59B52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AECE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февраля 1927 г., по новому положению, введенному приказом РВС СССР N 58, артиллерийский газовый полигон был преобразован в научно-испытательный химический полигон для проведения испытаний новых видов химического оружия и разработки средств противохимической обороны. Он подчинялся непосредственно начальнику Военно-химического управления и состоял из управления, технической, летной, санитарной, административно-хозяйственной частей, учебно-опытной химической роты и клуба. В состав роты входило четыре взвода: газобаллонный, газометный, огнеметный, заражения и дегазации (11144).</w:t>
      </w:r>
    </w:p>
    <w:p w14:paraId="773B4E2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326525" w14:textId="77777777" w:rsidR="00545C83" w:rsidRPr="008215F2" w:rsidRDefault="00545C83"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5 февраля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Протокол заседания Политбюро ЦК ВКП(б) № 84. 13. О пересмотре списка общесоюзных предприятий (ПБ от 3 февраля 1927 г., пр. № 83, п. 8) (Куйбышев, Рухимович, Чубарь). 17. О «Юнкерсе» (ПБ от 3 февраля 1927 г., пр. № 83, п. 17) (Ворошилов, Рейхель, Литвинов). Постановили: а) ускорить ликвидацию концессии «Юнкерса» в порядке полюбовной сделки. Принять предложение ГКК об уплате концессионеру в указанном порядке не более 3,5 млн. руб.; б) вопрос об изыскании необходимых для уплаты «Юнкерсу» средств передать на разработку в советском порядке; в) поручить ВСНХ СССР рассмотреть вопрос о приеме быв. Русско-балтийского завода в Филях. — ОП. 18. О «Берсоли» (Уншлихт). Постановили: а) принять условия ликвидации дела «Берсоль», выдвинутые немецкой стороной, на основании которых все материальные ценности в виде заводского оборудования и построек оставляются нам без всякого встречного счета; б) русская сторона не предъявляет немецкой дополнительных материальных претензий; в) поручить т. Куйбышеву в кратчайший срок урегулировать вопрос о приеме завода. (Политбюро... Т. 1. С. 517; РГАСПИ. Ф. 17. Оп. 162. Д. 4. Л. 57; Оп. 162. Д. 4. Л. 57) (12416).</w:t>
      </w:r>
    </w:p>
    <w:p w14:paraId="5D5F05CB" w14:textId="77777777" w:rsidR="00545C83" w:rsidRPr="008215F2" w:rsidRDefault="00545C83" w:rsidP="008215F2">
      <w:pPr>
        <w:spacing w:after="0" w:line="240" w:lineRule="auto"/>
        <w:jc w:val="both"/>
        <w:rPr>
          <w:rFonts w:ascii="Times New Roman" w:hAnsi="Times New Roman" w:cs="Times New Roman"/>
          <w:color w:val="000000" w:themeColor="text1"/>
          <w:sz w:val="16"/>
          <w:szCs w:val="16"/>
          <w:u w:color="002060"/>
        </w:rPr>
      </w:pPr>
    </w:p>
    <w:p w14:paraId="216E3648" w14:textId="77777777" w:rsidR="000A5124" w:rsidRPr="008215F2" w:rsidRDefault="000A5124" w:rsidP="008215F2">
      <w:pPr>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color w:val="000000" w:themeColor="text1"/>
          <w:sz w:val="16"/>
          <w:szCs w:val="16"/>
        </w:rPr>
        <w:t>5 февраля 1927 г. Протокол ПБ № 84 п.18: О "Берсоли" (Уншлихт) - ОП. Решено: а) Принять условия ликвидации "Берсоли", выдвинутые немецкой стороной, на основании которых все материальные ценности в виде заводского оборудования и построек, оставляются нам без всякого встречного счёта. б) Русская сторона не предъявляет немецкой дополнительных материальных претензий. в) Поручить Куйбышеву в кратчайший срок урегулировать вопрос о приёме завода (15858).</w:t>
      </w:r>
    </w:p>
    <w:p w14:paraId="1C253376" w14:textId="77777777" w:rsidR="000A5124" w:rsidRPr="008215F2" w:rsidRDefault="000A5124" w:rsidP="008215F2">
      <w:pPr>
        <w:spacing w:after="0" w:line="240" w:lineRule="auto"/>
        <w:jc w:val="both"/>
        <w:rPr>
          <w:rFonts w:ascii="Times New Roman" w:hAnsi="Times New Roman" w:cs="Times New Roman"/>
          <w:iCs/>
          <w:color w:val="000000" w:themeColor="text1"/>
          <w:sz w:val="16"/>
          <w:szCs w:val="16"/>
        </w:rPr>
      </w:pPr>
    </w:p>
    <w:p w14:paraId="5A33FE6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7B362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CEF6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начала февраля 1927 ГАЗ-1 при участии ОСС ЦКБ (Н.Н.П.) приступил к разработке серийных рабочих чертежей П-1 ВМВ-3а. Чертежи были изготовлены заводом к половине августа 1927, а с июня того же года частично началась постройка серии названных самолетов. Однако, в августе 1927 заказ на указанную серию был закрыт (2275).</w:t>
      </w:r>
    </w:p>
    <w:p w14:paraId="39C993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49E3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8D70C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FB3D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февраля 1927 Зам. Пред. Правления Авиатреста Гамбург в Торгпредство в Чехословакии сообщил, что не может дать заключение по летающей машине и Леви ввиду отсутствия в описании указаний на принцип изобретения (2335,53).</w:t>
      </w:r>
    </w:p>
    <w:p w14:paraId="6D6949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E030DA" w14:textId="77777777" w:rsidR="003A28E4" w:rsidRPr="008215F2" w:rsidRDefault="003A28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0EBEDF29" w14:textId="77777777" w:rsidR="003A28E4" w:rsidRPr="008215F2" w:rsidRDefault="003A28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58CA99" w14:textId="77777777" w:rsidR="003A28E4" w:rsidRPr="008215F2" w:rsidRDefault="003A28E4"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7 февраля 1927 г. в ходе учебного полета на самолете «Ансальто» командир одного из авиаотрядов Белорусского военного округа К. Клим перелететь в Польшу - пересек границу и приземлился на аэродроме польской армии. В отличие от своего борт-техника Тимощука, сразу же потребовавшего возвратить его в СССР, К. Клим заявил, что улетел сознательно, по идеологическим соображениям. Он был допрошен сотрудниками польской разведки, и те смогли убедиться, насколько важный секретоноситель находится в их руках. Мало того, что К. Клим выдал всю известную ему информацию по ВВС СССР, он также рассказал и о тайном советско-германском военном сотрудничестве в вопросах авиации и, в частности, о функционировании в г. Липецке немецкого авиацентра под прикрытием 4-го авиационного отряда 38-й авиаэскадрильи ВВС РККА[1279].</w:t>
      </w:r>
    </w:p>
    <w:p w14:paraId="40611FD5" w14:textId="77777777" w:rsidR="003A28E4" w:rsidRPr="008215F2" w:rsidRDefault="003A28E4"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Упустить шанс дискредитации СССР как пособника возрождения боевой мощи Германии поляки не могли. И вот 12 февраля газета «Варшавский курьер» написала о самом факте бегства командира советского авиаотряда и о сведениях, которые он раскрыл[1280].</w:t>
      </w:r>
    </w:p>
    <w:p w14:paraId="690EF675" w14:textId="77777777" w:rsidR="003A28E4" w:rsidRPr="008215F2" w:rsidRDefault="003A28E4"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lastRenderedPageBreak/>
        <w:t>Еще до указанной публикации, 10 февраля 1927 г., вопрос о перелете К. Клима в Польшу был рассмотрен на заседании Политбюро ЦК ВКП(б). Докладчиком являлся председатель РВС СССР и нарком по</w:t>
      </w:r>
      <w:r w:rsidRPr="008215F2">
        <w:rPr>
          <w:rFonts w:ascii="Times New Roman" w:hAnsi="Times New Roman" w:cs="Times New Roman"/>
          <w:color w:val="0070C0"/>
          <w:sz w:val="16"/>
          <w:szCs w:val="16"/>
          <w:shd w:val="clear" w:color="auto" w:fill="FFFFFF"/>
        </w:rPr>
        <w:t xml:space="preserve"> военным и морским делам К. Ворошилов. К сожалению, решение Политбюро еще не рассекречено, и мы не можем точно сказать, что в нем содержалось. Однако, как и в приведенных выше случаях, по линии ОГПУ выводов после данного инцидента сделано не было, а количество фактов бегства военнослужащих за границу начало резко возрастать с конца 1920-х годов (20268).</w:t>
      </w:r>
    </w:p>
    <w:p w14:paraId="7E11DCAA" w14:textId="77777777" w:rsidR="003A28E4" w:rsidRPr="008215F2" w:rsidRDefault="003A28E4" w:rsidP="008215F2">
      <w:pPr>
        <w:spacing w:after="0" w:line="240" w:lineRule="auto"/>
        <w:jc w:val="both"/>
        <w:rPr>
          <w:rFonts w:ascii="Times New Roman" w:hAnsi="Times New Roman" w:cs="Times New Roman"/>
          <w:color w:val="0070C0"/>
          <w:sz w:val="16"/>
          <w:szCs w:val="16"/>
        </w:rPr>
      </w:pPr>
    </w:p>
    <w:p w14:paraId="7B2301F4" w14:textId="77777777" w:rsidR="00EB238B" w:rsidRPr="008215F2" w:rsidRDefault="00EB23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090EF63D" w14:textId="77777777" w:rsidR="00EB238B" w:rsidRPr="008215F2" w:rsidRDefault="00EB23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093ABC"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февраля 1927. В театре Вс. Мейерхольда состоялся диспут по поводу постановки пьес "Дни Турбиных" М. Булгакова и "Любовь Яровая" К. Тренева. Выступали А. Луначарский, А. Орлинский, П. Марков, П. Юдин и М. Булгаков (18717).</w:t>
      </w:r>
    </w:p>
    <w:p w14:paraId="631EF717"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p>
    <w:p w14:paraId="35FA216C"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7-12 февраля 1927. Пленум ЦК ВКП(6). Принята резолюция "О снижении отпускных и розничных цен (по докладам Микояна и Куйбышева)" (18717).</w:t>
      </w:r>
    </w:p>
    <w:p w14:paraId="57E0ED92"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p>
    <w:p w14:paraId="6B06E2D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23A16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FBFD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февраля 1927 г. Начальник ВОХИМУ Фишман в совершенно секретном докладе Ворошилову подчеркивал, что задача создания химической обороны страны грандиозна, и обращал внимание на необходимость “подойти вплотную и всерьез” к нуждам химобороны, настаивал на увеличении производства отравляющих веществ и противогазов, на стро</w:t>
      </w:r>
      <w:r w:rsidRPr="008215F2">
        <w:rPr>
          <w:rFonts w:ascii="Times New Roman" w:hAnsi="Times New Roman" w:cs="Times New Roman"/>
          <w:color w:val="000000" w:themeColor="text1"/>
          <w:sz w:val="16"/>
          <w:szCs w:val="16"/>
        </w:rPr>
        <w:softHyphen/>
        <w:t>ительстве новых химических предприятий (10670,166).</w:t>
      </w:r>
    </w:p>
    <w:p w14:paraId="04EE8F4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FBFCF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февраля 1927 г. начальник военно-химического управления РККА Яков Фишман писал в совершенно секретном докладе Климу Ворошилову: «Задача создания химической обороны страны грандиозна». Он настаивал на значительном увеличении производства ОВ, противогазов и немедленном строительстве новых предприятий. [310 — Там же.] (11741).</w:t>
      </w:r>
    </w:p>
    <w:p w14:paraId="34245A5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A9860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февраля 1927 г. Начальник ВОХИМУ Фишман в совершенно секретном докладе Ворошилову подчеркивал, что “задача создания химической обороны страны грандиозна”, и обращал внимание на необходимость “подойти вплотную и всерьез” к нуждам химобороны, настаивал на увеличении производства отравляющих веществ и противогазов, на стро</w:t>
      </w:r>
      <w:r w:rsidRPr="008215F2">
        <w:rPr>
          <w:rFonts w:ascii="Times New Roman" w:hAnsi="Times New Roman" w:cs="Times New Roman"/>
          <w:color w:val="000000" w:themeColor="text1"/>
          <w:sz w:val="16"/>
          <w:szCs w:val="16"/>
        </w:rPr>
        <w:softHyphen/>
        <w:t>ительстве новых химических предприятий. Для этого плани</w:t>
      </w:r>
      <w:r w:rsidRPr="008215F2">
        <w:rPr>
          <w:rFonts w:ascii="Times New Roman" w:hAnsi="Times New Roman" w:cs="Times New Roman"/>
          <w:color w:val="000000" w:themeColor="text1"/>
          <w:sz w:val="16"/>
          <w:szCs w:val="16"/>
        </w:rPr>
        <w:softHyphen/>
        <w:t>ровалось совместно с немцами построить и использовать про</w:t>
      </w:r>
      <w:r w:rsidRPr="008215F2">
        <w:rPr>
          <w:rFonts w:ascii="Times New Roman" w:hAnsi="Times New Roman" w:cs="Times New Roman"/>
          <w:color w:val="000000" w:themeColor="text1"/>
          <w:sz w:val="16"/>
          <w:szCs w:val="16"/>
        </w:rPr>
        <w:softHyphen/>
        <w:t>изводственные мощности будущего завода “Берсоль”. Замес</w:t>
      </w:r>
      <w:r w:rsidRPr="008215F2">
        <w:rPr>
          <w:rFonts w:ascii="Times New Roman" w:hAnsi="Times New Roman" w:cs="Times New Roman"/>
          <w:color w:val="000000" w:themeColor="text1"/>
          <w:sz w:val="16"/>
          <w:szCs w:val="16"/>
        </w:rPr>
        <w:softHyphen/>
        <w:t>титель наркома обороны И. С. Уншлихт отмечал, что “в за</w:t>
      </w:r>
      <w:r w:rsidRPr="008215F2">
        <w:rPr>
          <w:rFonts w:ascii="Times New Roman" w:hAnsi="Times New Roman" w:cs="Times New Roman"/>
          <w:color w:val="000000" w:themeColor="text1"/>
          <w:sz w:val="16"/>
          <w:szCs w:val="16"/>
        </w:rPr>
        <w:softHyphen/>
        <w:t>воде “Берсоль” мы получаем первую и пока единственную базу производства ОВ в крупных масштабах” (10670,166).</w:t>
      </w:r>
    </w:p>
    <w:p w14:paraId="0F889C8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E8DD6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2E8278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20C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февраля 1927 г. первые советские слушатели германской военной академии - преподаватели Военной академии РККА им. М. В. Фрунзе М. С. Свечников и С. Н. Красильников - в докладе на имя начальника Академии Р. П. Эйдемана дали поразительную по точности картину внутриполитического положения в Германии и перспективу его развития: «Рейхсвер, вообще, и Генеральный Штаб, в частности, крайне отрицательно относятся к существующему демократически-парламентскому строю, руководимому социал-демократической партией. &lt;...&gt; Пацифизм, естественно, встречает в этих кругах самое отрицательное отношение. Целый ряд унижающих достоинство Германии фактов со стороны союзнической комиссии разжигают еще больше шовинистические настроения не только в Рейхсвере, но и в широких мелкобуржуазных слоях. Неизбежность реванша очевидна. Во всем сквозит, что реванш есть мечта германского Генерального Штаба, встречающего поддержку в крайне правых фашистских группировках Германии. Необходимой предпосылкой для успешного ведения войны считается установление диктатуры и сведение парламентского строя на нет. Однако необходимо оговориться, что монархическая идея имеет сравнительно ограниченное число сторонников. Поэтому реакция возможна не в сторону монархии, а в направлении фашизма. Военные круги отлично сознают невозможность военного единоборства с Францией, имея в тылу у себя Польшу и Чехословакию. Поэтому они озабочены подыскиванием соответствующих союзников. &lt;...&gt; Ненависть военных кругов к Франции — чрезвычайно остра. Занятия (тактические) в Генштабе и в Академии показывают, что армия готовится к войне с Францией и Польшей. Блок с Англией встречает много затруднений, во-первых, потому, что Англия поддерживает &lt;...&gt; в своей антирусской политике Польшу, враждебность к которой чрезвычайно остра в Германии, особенно в военных и правых кругах. Во-вторых, военная поддержка Англии на континенте оценивается Генштабом весьма невысоко, особенно в первый период войны, весьма тяжелый для Германии. Наконец, близость Англии и Франции в политическом отношении является также сдерживающим моментом по отношению к Англии &lt;...&gt;. Поэтому, в силу вещей, Германский Генштаб, по нашим наблюдениям, видит единственную реальную силу, могущую дать прирост его военной мощи, это — дружественные отношения с Советской Республикой. Наличие общего противника — Польши, опасного для Германии вследствие географических условий, езде более толкает Германский Генштаб по пути тесного сближения с Советской Россией» (РГВА, ф. 33987, on. 3, д. 148, л. 76-78.) (11784).</w:t>
      </w:r>
    </w:p>
    <w:p w14:paraId="0CAD68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8B90EF"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февраля 1927 г. первые советские слушатели, которые обучались на последнем (третьем) курсе германской военной академии, преподаватели Военной академии РККА им. М. В. Фрунзе М. С. Свечников и С. Н. Красильников, в докладе на имя начальника Академии Р. П. Эйдемана дали поразительную по точности картину внутриполитического положения в Германии и перспективу его развития:</w:t>
      </w:r>
    </w:p>
    <w:p w14:paraId="4C440647"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«Рейхсвер, вообще, и Генеральный Штаб, в частности, крайне отрицательно относятся к существующему демократически-парламентскому строю, руководимому социал-демократической партией. &lt;…&gt; Пацифизм, естественно, встречает в этих кругах самое отрицательное отношение. Целый ряд унижающих достоинство Германии фактов со стороны союзнической комиссии разжигают еще больше шовинистические настроения не только в Рейхсвере, но и в широких мелкобуржуазных слоях.</w:t>
      </w:r>
    </w:p>
    <w:p w14:paraId="68B1A988"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Неизбежность реванша очевидна. Во всем сквозит, что реванш есть мечта германского Генерального Штаба, встречающего поддержку в крайне правых фашистских группировках Германии. Необходимой предпосылкой для успешного ведения войны считается установление диктатуры и сведение парламентского строя на нет. Однако необходимо оговориться, что монархическая идея имеет сравнительно ограниченное число сторонников. Поэтому реакция возможна не в сторону монархии, а в направлении фашизма.</w:t>
      </w:r>
    </w:p>
    <w:p w14:paraId="02C1BB26"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Военные круги отлично сознают невозможность военного единоборства с Францией, имея в тылу у себя Польшу и Чехословакию. Поэтому они озабочены подыскиванием соответствующих союзников. &lt;…&gt; Ненависть военных кругов к Франции — чрезвычайно остра. Занятия (тактические) в Генштабе и в Академии показывают, что армия готовится к войне с Францией и Польшей.</w:t>
      </w:r>
    </w:p>
    <w:p w14:paraId="5D355421"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Блок с Англией встречает много затруднений, во-первых, потому, что Англия поддерживает &lt;…&gt; в своей антирусской политике Польшу, враждебность к которой чрезвычайно остра в Германии, особенно в военных и правых кругах. Во-вторых, военная поддержка Англии на континенте оценивается Генштабом весьма невысоко, особенно в первый период войны, весьма тяжелый для Германии. Наконец, близость Англии и Франции в политическом отношении является также сдерживающим моментом по отношению к Англии &lt;…&gt;. Поэтому, в силу вещей, Германский Генштаб, по нашим наблюдениям, видит единственную реальную силу, могущую дать прирост его военной мощи, это — дружественные отношения с Советской Республикой. Наличие общего противника — Польши, опасного для Германии вследствие географических условий, еще более толкает Германский Генштаб по пути тесного сближения с Советской Россией» (18265).</w:t>
      </w:r>
    </w:p>
    <w:p w14:paraId="61E96016"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p>
    <w:p w14:paraId="511824A0" w14:textId="77777777" w:rsidR="000A5124"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641F8E6" w14:textId="77777777" w:rsidR="000A5124" w:rsidRPr="008215F2" w:rsidRDefault="000A512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F6632D" w14:textId="77777777" w:rsidR="000A5124" w:rsidRPr="008215F2" w:rsidRDefault="000A51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8 февраля</w:t>
      </w:r>
      <w:r w:rsidRPr="008215F2">
        <w:rPr>
          <w:rFonts w:ascii="Times New Roman" w:hAnsi="Times New Roman" w:cs="Times New Roman"/>
          <w:color w:val="000000" w:themeColor="text1"/>
          <w:sz w:val="16"/>
          <w:szCs w:val="16"/>
        </w:rPr>
        <w:t xml:space="preserve"> в 1927 году первый полёт прототипа многоцелевого вспомогательного самолёта </w:t>
      </w:r>
      <w:hyperlink r:id="rId24" w:tgtFrame="_blank" w:history="1">
        <w:r w:rsidRPr="008215F2">
          <w:rPr>
            <w:rFonts w:ascii="Times New Roman" w:hAnsi="Times New Roman" w:cs="Times New Roman"/>
            <w:color w:val="000000" w:themeColor="text1"/>
            <w:sz w:val="16"/>
            <w:szCs w:val="16"/>
          </w:rPr>
          <w:t xml:space="preserve">«Gloster» «G.22» «Goral» </w:t>
        </w:r>
      </w:hyperlink>
      <w:r w:rsidRPr="008215F2">
        <w:rPr>
          <w:rFonts w:ascii="Times New Roman" w:hAnsi="Times New Roman" w:cs="Times New Roman"/>
          <w:color w:val="000000" w:themeColor="text1"/>
          <w:sz w:val="16"/>
          <w:szCs w:val="16"/>
        </w:rPr>
        <w:t>(компания «Goral», Великобритания). Оснащён двигателем «Bristol» «Jupiter V» мощностью 420 л.с (15034).</w:t>
      </w:r>
    </w:p>
    <w:p w14:paraId="46478419" w14:textId="77777777" w:rsidR="000A5124" w:rsidRPr="008215F2" w:rsidRDefault="000A5124" w:rsidP="008215F2">
      <w:pPr>
        <w:spacing w:after="0" w:line="240" w:lineRule="auto"/>
        <w:jc w:val="both"/>
        <w:rPr>
          <w:rFonts w:ascii="Times New Roman" w:hAnsi="Times New Roman" w:cs="Times New Roman"/>
          <w:color w:val="000000" w:themeColor="text1"/>
          <w:sz w:val="16"/>
          <w:szCs w:val="16"/>
        </w:rPr>
      </w:pPr>
    </w:p>
    <w:p w14:paraId="0923F02D" w14:textId="77777777" w:rsidR="00640561" w:rsidRPr="008215F2" w:rsidRDefault="0064056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 февраля 1927 - Первый полёт прототипа многоцелевого вспомогательного самолёта Gloster G.22 Goral (компания Goral, Великобритания) (22630).</w:t>
      </w:r>
    </w:p>
    <w:p w14:paraId="42C1A1A2" w14:textId="77777777" w:rsidR="00640561" w:rsidRPr="008215F2" w:rsidRDefault="00640561" w:rsidP="008215F2">
      <w:pPr>
        <w:spacing w:after="0" w:line="240" w:lineRule="auto"/>
        <w:jc w:val="both"/>
        <w:rPr>
          <w:rFonts w:ascii="Times New Roman" w:hAnsi="Times New Roman" w:cs="Times New Roman"/>
          <w:color w:val="0070C0"/>
          <w:sz w:val="16"/>
          <w:szCs w:val="16"/>
        </w:rPr>
      </w:pPr>
    </w:p>
    <w:p w14:paraId="40A38940" w14:textId="77777777" w:rsidR="000A5124" w:rsidRPr="008215F2" w:rsidRDefault="000A5124" w:rsidP="008215F2">
      <w:pPr>
        <w:pStyle w:val="a3"/>
        <w:rPr>
          <w:rStyle w:val="301"/>
          <w:rFonts w:ascii="Times New Roman" w:hAnsi="Times New Roman" w:cs="Times New Roman"/>
          <w:i w:val="0"/>
          <w:color w:val="000000" w:themeColor="text1"/>
          <w:sz w:val="16"/>
          <w:szCs w:val="16"/>
          <w:lang w:val="ru-RU"/>
        </w:rPr>
      </w:pPr>
      <w:r w:rsidRPr="008215F2">
        <w:rPr>
          <w:color w:val="000000" w:themeColor="text1"/>
          <w:lang w:val="ru-RU"/>
        </w:rPr>
        <w:t>8 февраля 1927 само</w:t>
      </w:r>
      <w:r w:rsidRPr="008215F2">
        <w:rPr>
          <w:color w:val="000000" w:themeColor="text1"/>
          <w:lang w:val="ru-RU"/>
        </w:rPr>
        <w:softHyphen/>
        <w:t xml:space="preserve">лёт </w:t>
      </w:r>
      <w:r w:rsidRPr="008215F2">
        <w:rPr>
          <w:color w:val="000000" w:themeColor="text1"/>
        </w:rPr>
        <w:t>S</w:t>
      </w:r>
      <w:r w:rsidRPr="008215F2">
        <w:rPr>
          <w:color w:val="000000" w:themeColor="text1"/>
          <w:lang w:val="ru-RU"/>
        </w:rPr>
        <w:t>.55, переоборудованный для трансатлантического перелета Де Пинедо перелетел на остров Сардиния, в Кальяри. Место было специально выб</w:t>
      </w:r>
      <w:r w:rsidRPr="008215F2">
        <w:rPr>
          <w:color w:val="000000" w:themeColor="text1"/>
          <w:lang w:val="ru-RU"/>
        </w:rPr>
        <w:softHyphen/>
        <w:t>рано Де Пинедо, так как «водная гладь крупнейшего в Италии гидроаэродро</w:t>
      </w:r>
      <w:r w:rsidRPr="008215F2">
        <w:rPr>
          <w:color w:val="000000" w:themeColor="text1"/>
          <w:lang w:val="ru-RU"/>
        </w:rPr>
        <w:softHyphen/>
        <w:t>ма Эльмас защищена от ветра и от волн и позволяет выполнить взлёт с максимальным весом самолёта». Отсюда 13 февраля (в Италии 13 считается счастливым числом) стартовала беспрецедентная воздушная одиссея.</w:t>
      </w:r>
      <w:r w:rsidRPr="008215F2">
        <w:rPr>
          <w:rStyle w:val="301"/>
          <w:rFonts w:ascii="Times New Roman" w:hAnsi="Times New Roman" w:cs="Times New Roman"/>
          <w:i w:val="0"/>
          <w:color w:val="000000" w:themeColor="text1"/>
          <w:sz w:val="16"/>
          <w:szCs w:val="16"/>
          <w:lang w:val="ru-RU"/>
        </w:rPr>
        <w:t xml:space="preserve"> «Мы были максимально скон</w:t>
      </w:r>
      <w:r w:rsidRPr="008215F2">
        <w:rPr>
          <w:rStyle w:val="301"/>
          <w:rFonts w:ascii="Times New Roman" w:hAnsi="Times New Roman" w:cs="Times New Roman"/>
          <w:i w:val="0"/>
          <w:color w:val="000000" w:themeColor="text1"/>
          <w:sz w:val="16"/>
          <w:szCs w:val="16"/>
          <w:lang w:val="ru-RU"/>
        </w:rPr>
        <w:softHyphen/>
        <w:t>центрированы и готовы ко всему, как кошка перед прыжком, полные холодной решимости преодолеть все опасности» (15835).</w:t>
      </w:r>
    </w:p>
    <w:p w14:paraId="5CD531BE" w14:textId="77777777" w:rsidR="000A5124" w:rsidRPr="008215F2" w:rsidRDefault="000A5124" w:rsidP="008215F2">
      <w:pPr>
        <w:pStyle w:val="a3"/>
        <w:rPr>
          <w:color w:val="000000" w:themeColor="text1"/>
          <w:lang w:val="ru-RU"/>
        </w:rPr>
      </w:pPr>
    </w:p>
    <w:p w14:paraId="79E2298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46002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4416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февраля 1927 состоялось заседание Техсовета Авиатреста (Протокол 17) и рассмотрели вопросы: 1. Отчетный доклад ОСС Н.Н.П. за 1-й кв. (Л1-2М5, П1-БМВ, МР1-М5, У2-М12, И3-РТЗ, Л2 - приняли; 3. О статиспытаниях Л1-2М5 - перенесли и др. (2279).</w:t>
      </w:r>
    </w:p>
    <w:p w14:paraId="291ACD0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ПРОТОКОЛ № 17</w:t>
      </w:r>
    </w:p>
    <w:p w14:paraId="04380D7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9 февраля 1927 г.</w:t>
      </w:r>
    </w:p>
    <w:p w14:paraId="756A31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МАКАРОВСКИЙ</w:t>
      </w:r>
    </w:p>
    <w:p w14:paraId="05FEB05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ГЛУШКОВ, ПОГОССКИЙ, ХАРЛАМОВ, АКАШЕВ, БРИЛЛИНГ</w:t>
      </w:r>
    </w:p>
    <w:p w14:paraId="16BF3AE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Присутствуют:</w:t>
      </w:r>
    </w:p>
    <w:p w14:paraId="4143156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ЦАГИ - ЮРЬЕВ</w:t>
      </w:r>
    </w:p>
    <w:p w14:paraId="459891F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НК УВВС - ИЛЬЮШИН</w:t>
      </w:r>
    </w:p>
    <w:p w14:paraId="09258FF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ЦКБ - ПОЛИКАРПОВ, БЕССОНОВ, ОЛЬХОВСКИЙ, КОЛПАКОВ-МИРОШНИЧЕНКО</w:t>
      </w:r>
    </w:p>
    <w:p w14:paraId="0111F17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p w14:paraId="286A500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Технический секретарь - 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905"/>
        <w:gridCol w:w="3305"/>
      </w:tblGrid>
      <w:tr w:rsidR="00292DBB" w:rsidRPr="008215F2" w14:paraId="269E8EE4" w14:textId="77777777">
        <w:tc>
          <w:tcPr>
            <w:tcW w:w="7905" w:type="dxa"/>
            <w:tcBorders>
              <w:top w:val="single" w:sz="12" w:space="0" w:color="auto"/>
            </w:tcBorders>
          </w:tcPr>
          <w:p w14:paraId="118D13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3305" w:type="dxa"/>
            <w:tcBorders>
              <w:top w:val="single" w:sz="12" w:space="0" w:color="auto"/>
            </w:tcBorders>
          </w:tcPr>
          <w:p w14:paraId="6C4177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1FF3434B" w14:textId="77777777">
        <w:tc>
          <w:tcPr>
            <w:tcW w:w="7905" w:type="dxa"/>
          </w:tcPr>
          <w:p w14:paraId="2BDC89B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Отчетный доклад Зав. ОСС ЦКБ т. Поликарпова за-1-ый квартал 1926/27 о.г.</w:t>
            </w:r>
          </w:p>
          <w:p w14:paraId="469CC10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Коснувшись вкратце организации ОСС ЦКБ в связи с выделением опытного строительства из ГАЗ № 1, докладчик переходит к- детальной обрисовке работ ОСС ЦКБ, выполненных за отчетный период.</w:t>
            </w:r>
          </w:p>
          <w:p w14:paraId="06A5C0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самолету Л1-2М5 была закончена сборка и машина пред'явлена для испытаний, от которой НОА отказался. По постановлению НК машина была возвращена ЦКБ для использования в смысле проведения статических и летных испытаний. До передачи в НОА было сделано несколько полетов, которые показали достаточную устойчивость несмотря на данные продувки, указывающие на нейтральность. Получение летных данных не производилось. Статические испытания показали ьакже достаточную прочность и отдельные детали превышали требуемую прочность до 20%. В настоящее, время машина разобрана и отдельные ее части, представляющие интерес, сохранены.</w:t>
            </w:r>
          </w:p>
          <w:p w14:paraId="1FE40B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П1 БМВ Машина была предъявлена для полетных испытаний в октябре мес. Статические испытания проведены в период Октябрь-Декабрь. Прочность во всех .случаях превысила требования норм. Все испытания, включая и фигурные полеты, машина выдержала удовлетворительно.</w:t>
            </w:r>
          </w:p>
          <w:p w14:paraId="0A8B3FE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МР1-М5 проект закончен в августе. Постройка с половины Октября. В настоящее время 1-ый экземпляр закончен и упаковывайся для отправки в Севастотопль.</w:t>
            </w:r>
          </w:p>
          <w:p w14:paraId="1B1FA87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Второй экземпляр будет готов к 1.Ш с.г. третий к 1 ?</w:t>
            </w:r>
          </w:p>
          <w:p w14:paraId="288E700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У2-М12 представлен и утвержден предварительный проект. Построен и_утвержден макет. Приступлено к введению поправо в проект и постройке.</w:t>
            </w:r>
          </w:p>
          <w:p w14:paraId="7B6CF9C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И3-РТЗ. Утверждение эскизного проекта задерживается вследствие невыполнения проектом некоторых условий, выполнить которые при данных условиях проектирования невозможно. При снижении нагрузки до 470 кг проектировании под мотор БМВ - 6, остальные требования могут не быть удовлетворены. Работа весьма сложная, М-? всетаки не мотор для истребителя, не говоря уже о ?. Проектирование под сменные моторы БМВ-6 и М-13 вызвали чрезвычайные затруднения, т.к. в случае постановки ? центр тяжести уходит вперед, кроме того сказывается средний вес ? 110 кг. Самолет запаздывает в общем на 1,5 месяца против плана хотя по причинам, не зависящим от ОСС</w:t>
            </w:r>
          </w:p>
          <w:p w14:paraId="1EB873A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По.мощному разведчику работа в отчетном переиоде не начиналась, т.к. технических условия на него еще нет и план предусматривает начало работы позже.</w:t>
            </w:r>
          </w:p>
          <w:p w14:paraId="2539DEC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Сомолет Л2 снят с программы 8.ХП, хотя эскизный проект его вчерне был готов.</w:t>
            </w:r>
          </w:p>
          <w:p w14:paraId="3825587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работам по металлизации крыла Р-1 изготовление опытных образцов, которые будут испытываться. В дальнейшем предположено изготовить целый задний лонжерон и ?.</w:t>
            </w:r>
          </w:p>
          <w:p w14:paraId="0BBF4F4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Работы по масляному шасси и по колесам с внутренней амртизацией заканчиваются.</w:t>
            </w:r>
          </w:p>
          <w:p w14:paraId="455046C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Работы по вооружению несколько задерживаются...</w:t>
            </w:r>
          </w:p>
          <w:p w14:paraId="33B83C2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Отдельно докладчик останавливается на необходимости проведения работ по проектированию металлических винтов, что потребует </w:t>
            </w:r>
            <w:r w:rsidRPr="008215F2">
              <w:rPr>
                <w:rFonts w:ascii="Times New Roman" w:hAnsi="Times New Roman" w:cs="Times New Roman"/>
                <w:color w:val="000000" w:themeColor="text1"/>
                <w:sz w:val="16"/>
                <w:szCs w:val="16"/>
                <w:vertAlign w:val="subscript"/>
              </w:rPr>
              <w:t>:</w:t>
            </w:r>
            <w:r w:rsidRPr="008215F2">
              <w:rPr>
                <w:rFonts w:ascii="Times New Roman" w:hAnsi="Times New Roman" w:cs="Times New Roman"/>
                <w:color w:val="000000" w:themeColor="text1"/>
                <w:sz w:val="16"/>
                <w:szCs w:val="16"/>
              </w:rPr>
              <w:t>от 12-18 Месяцев работы с примерной стостью в 43000 руб.</w:t>
            </w:r>
          </w:p>
          <w:p w14:paraId="3DE8614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Далее докладчик переходит к финансовой стороне работы ОСС Вследствие запаздывания бухгалтерской .отчетности дать точные сведения по расходованию средств не представляется возможным, но исходя из количества затраченных, рабочих часов и средней стоимости одного рабочего часа можно иметь приблизительные данные, характеризующие финансовое положение ОСС. Из этих данных докладчик определяет возможный перерасход за 1-ый квартал в 2500 руб. По мнению.докладчика наличие этого небольшого перерасхода не явятся препятстзием к удержанию расходов ОСС ЦКБ в рамках сметы, утвержденной на 1926/27 г.</w:t>
            </w:r>
          </w:p>
          <w:p w14:paraId="16E9F5E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Т.т. Харламов и Ильюшин - задают докладчику ряд вопросов, о самолете Р-4 и количестве работников К.Б. ЩСС, непосредственно занятых проектированием самолетов.</w:t>
            </w:r>
          </w:p>
          <w:p w14:paraId="288C8A5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Отвечая на заданные вопросы т. Поликарпов указывает, что по сравнению с Р1, Р4 показал при .испытаниях следущие данные:</w:t>
            </w:r>
          </w:p>
          <w:p w14:paraId="32A343F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Максим.скорость - Р-4 - 197,8, Р-1 -200</w:t>
            </w:r>
          </w:p>
          <w:p w14:paraId="3C73C60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Под"ем на 3000 мт. - Р-4 - 19 мин., Р-1 - 16-17 мин.</w:t>
            </w:r>
          </w:p>
          <w:p w14:paraId="407FFBB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Потолок - Р-4 - 4750, Р-1 - 5000-5100 м</w:t>
            </w:r>
          </w:p>
          <w:p w14:paraId="08E77B4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мнению НОИ, площадь элеронов Р-4 является по-видимому недостаточной. Неудовлетворительна также и центровка - необходимо центр тяжести подать вперед.</w:t>
            </w:r>
          </w:p>
          <w:p w14:paraId="33716C0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Полный вес Р-4 - 2200 кг. т.е. перетяжеление по сравнению с Р-1 на 60 кг., а с последними моделями Р-1 на 20 кг.</w:t>
            </w:r>
          </w:p>
          <w:p w14:paraId="2149E71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Выбор того или иного самолета зависит от окончатель</w:t>
            </w:r>
            <w:r w:rsidRPr="008215F2">
              <w:rPr>
                <w:rFonts w:ascii="Times New Roman" w:hAnsi="Times New Roman" w:cs="Times New Roman"/>
                <w:color w:val="000000" w:themeColor="text1"/>
                <w:sz w:val="16"/>
                <w:szCs w:val="16"/>
              </w:rPr>
              <w:softHyphen/>
              <w:t>но заключения Н.К. УВВС.</w:t>
            </w:r>
          </w:p>
          <w:p w14:paraId="2B3421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Юрьев указывает, что по данныи ЦАГИ разница в весах самолета одного и того же типа может доходить до 100 - 120 кг.</w:t>
            </w:r>
          </w:p>
          <w:p w14:paraId="09F8B64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продолжая ответы на заданные вопросы указывает, что общее количество сотрудникрв КБ, которых пррасчетам занято 7 чел., по вооружению - ?, чертежников 15 чел. из которых. 5 .чел. деталировщиков и 8 копировщиков. Таким образом попрректированию занято 7 чел., в расчетнрм П/Отделе и 5 чертежников, а всего 12 челов.</w:t>
            </w:r>
          </w:p>
          <w:p w14:paraId="2576A72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Юръез указывает, что учитывая программу работ в ЦАГИ, в проектировании самолетов - штат работников невелик, и даже, более того, - вовсе мал, особенно принимая во внимание, необходимость развертывания работ.</w:t>
            </w:r>
          </w:p>
          <w:p w14:paraId="53F659D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соглашается с мнением докдадчика о необходимости работ но металлич. винтам, считает что, актуальность заставляет перенести его на практическую почву. Надо связаться в этой рабрте с ЦАГИ и использовать работы по испытанию этих винтов.</w:t>
            </w:r>
          </w:p>
          <w:p w14:paraId="2CE106B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 Макаровский, резюмируя выводы докладчика о наличии незначительного перерасхода по смете за 1-ый. квартал, фактический перерасход будет несколько сольшим, чем теперь определяет ОСС, имея в виду скрытый перерасход, вытекающий из объема работ предположенного по плану и фактическому. Причина - опоздание в сроках, хотя и не завясящее от ОСС.</w:t>
            </w:r>
          </w:p>
        </w:tc>
        <w:tc>
          <w:tcPr>
            <w:tcW w:w="3305" w:type="dxa"/>
          </w:tcPr>
          <w:p w14:paraId="4FCC49A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Признать, что в работу ОСС ЦКБ в 1-ом квартале операционного года, вчасти касающейся зададаний, выполнекия и выявления организационных форм внесена ясность, дающая возможность осуществить правильную организацию работ, как по линии Конструкторского Бюро, так и производственной. В зависимости от данных заданий и кредитов. Отметить, что работа ОСС ЦКБ протекает...</w:t>
            </w:r>
          </w:p>
          <w:p w14:paraId="6B31EF4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Отметить, что в 1-м квартале текущего операц. года ОСС произведены работы по ликвидации самолетов Л1-2М5 и У2-М2 в полном соответствий с постановлениями Технического Совета.</w:t>
            </w:r>
          </w:p>
          <w:p w14:paraId="75B509F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3) Отметить, что в 1-м квартале текущ. операц. года самолет П1-БМВ-Ша, полностью разработанный ОСС, переведен на серийное </w:t>
            </w:r>
          </w:p>
          <w:p w14:paraId="3D4C827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производстзо при наличии полного удовлетворения всем техническим и тактическим требованиям УВВС.</w:t>
            </w:r>
          </w:p>
          <w:p w14:paraId="3B36674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Постройку самолета И3-М12 вести в полном соответствии с указанниями, отмеченными в протоколеН.К. от 5/П. с.г. при утверждении макета.</w:t>
            </w:r>
          </w:p>
          <w:p w14:paraId="3123CF6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Постройку самолета И3 вести под моторы БМВ - У1. К вопросу о применения для указанного самолета мотора М-13 вернуться по получении заключения Комиссии под председательством тов. Харламова (см.протокол заседания Т.С. от 22.ХП.26 г.).</w:t>
            </w:r>
          </w:p>
          <w:p w14:paraId="45D965E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Просить Комиссию закончить свою работу в 2-х недельный срок. От установки на самолет И3 мотора РТЗ отказаться.</w:t>
            </w:r>
          </w:p>
          <w:p w14:paraId="40266E6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Предложить Заведующему ОСС срочно доставить Н.К. затребованные сведения и весовые данные о перетяжелении самолета Р-4 против самолета Р1 за счет конструктивных изменений и оборудования. Просить Н.К. УВВС ускорить Заключение по самолету Р1 последней серии и дать окончательное заключение, какому самолету Н.К. отдает предпочтение: Р1 или Р4.</w:t>
            </w:r>
          </w:p>
          <w:p w14:paraId="1D668DC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Ввиду необходимости ускорить проектирование самолета Р5 просить Н.К. ускорить представление технических требований к указанному самолету.</w:t>
            </w:r>
          </w:p>
          <w:p w14:paraId="025A111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Ввиду того, что программа опытного строительства по вооружению предусматривает вооружение ряда самолетов, которые в ближайшее время пе поступят в постройку, просить Н.К. уточ</w:t>
            </w:r>
            <w:r w:rsidRPr="008215F2">
              <w:rPr>
                <w:rFonts w:ascii="Times New Roman" w:hAnsi="Times New Roman" w:cs="Times New Roman"/>
                <w:color w:val="000000" w:themeColor="text1"/>
                <w:sz w:val="16"/>
                <w:szCs w:val="16"/>
              </w:rPr>
              <w:softHyphen/>
              <w:t>нить задания по вооругжению.</w:t>
            </w:r>
          </w:p>
          <w:p w14:paraId="544F6F1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Предложить Зав.ОСС ЦКБ форсировать работу разработке металлических лонжеронов и на ближайшем заседании Совета сделать подробный доклад по проектированию, постройке и испытананию таковых.</w:t>
            </w:r>
          </w:p>
          <w:p w14:paraId="06665C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Придавая особо важное значение вопросу перевода самолетов на металлические винты, просить ОСС совместно с ЦАГИ разработать план опытного строительства по металлическим винтам с подразделением функций между ними.</w:t>
            </w:r>
          </w:p>
        </w:tc>
      </w:tr>
      <w:tr w:rsidR="00292DBB" w:rsidRPr="008215F2" w14:paraId="5BD93F56" w14:textId="77777777">
        <w:tc>
          <w:tcPr>
            <w:tcW w:w="7905" w:type="dxa"/>
          </w:tcPr>
          <w:p w14:paraId="52695B5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 Утверждение протоколов предыдущих Совета - протокола № 15 и № 16.</w:t>
            </w:r>
          </w:p>
          <w:p w14:paraId="2EE273F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305" w:type="dxa"/>
          </w:tcPr>
          <w:p w14:paraId="4088D17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 Протоколы Заседаний №№ 15 и 16 - утвердить, прилагаемые к протоколу № 16 инструкции по проектированию, строительству и выпуску Авиатрестом Опытных самолетов и моторов разослать </w:t>
            </w:r>
            <w:r w:rsidRPr="008215F2">
              <w:rPr>
                <w:rFonts w:ascii="Times New Roman" w:hAnsi="Times New Roman" w:cs="Times New Roman"/>
                <w:color w:val="000000" w:themeColor="text1"/>
                <w:sz w:val="16"/>
                <w:szCs w:val="16"/>
              </w:rPr>
              <w:lastRenderedPageBreak/>
              <w:t>Членам Совета для ознакомления и, при отсутствии к следующему заседанию Совета возражений против редакции инструкций, считать таковые утвержденными.</w:t>
            </w:r>
          </w:p>
        </w:tc>
      </w:tr>
      <w:tr w:rsidR="00292DBB" w:rsidRPr="008215F2" w14:paraId="68BB01C7" w14:textId="77777777">
        <w:tc>
          <w:tcPr>
            <w:tcW w:w="7905" w:type="dxa"/>
            <w:tcBorders>
              <w:bottom w:val="single" w:sz="12" w:space="0" w:color="auto"/>
            </w:tcBorders>
          </w:tcPr>
          <w:p w14:paraId="385FB66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Ш. О статических испытаниях самолета Л1-2М5</w:t>
            </w:r>
          </w:p>
        </w:tc>
        <w:tc>
          <w:tcPr>
            <w:tcW w:w="3305" w:type="dxa"/>
            <w:tcBorders>
              <w:bottom w:val="single" w:sz="12" w:space="0" w:color="auto"/>
            </w:tcBorders>
          </w:tcPr>
          <w:p w14:paraId="4AE5B0C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Доклад ОСС по этому вопросу перенести на очередное заседание Совета.</w:t>
            </w:r>
          </w:p>
        </w:tc>
      </w:tr>
    </w:tbl>
    <w:p w14:paraId="694020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5C2926C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C2769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C4B68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EE1537" w14:textId="77777777" w:rsidR="00545C83" w:rsidRPr="008215F2" w:rsidRDefault="00545C83"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9 февраля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Постановление СТО СССР о ликвидации предприятий НКВМ, действующих на началах хозрасчета. (ГА РФ. Ф. Р?5674. Оп. 7. Л. 3?3 об.) (12415).</w:t>
      </w:r>
    </w:p>
    <w:p w14:paraId="1FB0A963" w14:textId="77777777" w:rsidR="00545C83" w:rsidRPr="008215F2" w:rsidRDefault="00545C83" w:rsidP="008215F2">
      <w:pPr>
        <w:spacing w:after="0" w:line="240" w:lineRule="auto"/>
        <w:jc w:val="both"/>
        <w:rPr>
          <w:rFonts w:ascii="Times New Roman" w:hAnsi="Times New Roman" w:cs="Times New Roman"/>
          <w:color w:val="000000" w:themeColor="text1"/>
          <w:sz w:val="16"/>
          <w:szCs w:val="16"/>
          <w:u w:color="002060"/>
        </w:rPr>
      </w:pPr>
    </w:p>
    <w:p w14:paraId="575EFC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февраля 1927 принято решение оборудовать при Красочном тресте первый в СССР завод по выработке сероуглерода для Фабрики искусственного шелка и Бумтреста (3960,56).</w:t>
      </w:r>
    </w:p>
    <w:p w14:paraId="720D7E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B25DE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77CA62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2930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февраля 1927 г. по положению, утвержденному начальником снабжений РККА, военное ведомство вошло в качестве члена в акционерное общество "Металлоимпорт", в составе которого создавался отдел разных металлических изделий (Споримет), на который возлагались задачи изучения рынка, проработки и размещения военных заказов за границей. Этому отделу приказом Наркомата внешней торговли No.10445 от 23 мая 1927 г. передавались функции ликвидированного в феврале 1927 г. Спотэкзака.</w:t>
      </w:r>
    </w:p>
    <w:p w14:paraId="0933E8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Приказом по Управлению снабжений РККА No.121 от 16 ноября 1927 г. в его составе создается отдел внешних заказов. Отдел возглавил уполномоченный Наркомвоенморапри Наркомате внешней и внутренней торговли, учрежденный приказом РВС СССР No.218 от 13 июля 1928 г. и подчинявшийся непосредственно наркому по военным и морским делам. Этим приказом на уполномоченного возлагалось руководство разработкой заявок военного ведомства, составление планов на импортную технику и оборудование, распределение его между управлениями, учет и контроль за поставками. Внешнеторговые операции производились через специальные отделы торговых представительств ОВЗ в зарубежных странах, преобразованные из инженерных отделов (приказ Наркомата внешней торговли No.1255 от 30 сентября 1930 г.)</w:t>
      </w:r>
    </w:p>
    <w:p w14:paraId="27795E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положению, утвержденному наркомом обороны в 1936 г., Отдел внешних заказов становится центральным органом НКО СССР, ведающим монопольно всеми вопросами импорта для военного ведомства и снабжающим его информационными материалами по заграничной технике. В этой деятельности ОВЗ был подотчетен и Наркомату внешней торговли.</w:t>
      </w:r>
    </w:p>
    <w:p w14:paraId="762FC8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связи с резким сокращением импорта военного имущества постановлением СНК СССР от 30 июня 1938 г. на базе ОВЗ создавалось Всесоюзное инженерно-техническое импортное объединение, которому передавались импортные операции НКО СССР (11226).</w:t>
      </w:r>
    </w:p>
    <w:p w14:paraId="2231DF8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57FEC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0D4F0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0831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февраля 1927 ОСС ЦКБ (Н.Н.П.) получил через Авиатрест измененные ТТ к самолету У-2 М-12 (2275).</w:t>
      </w:r>
    </w:p>
    <w:p w14:paraId="096789F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250F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февраля 1927 След. по важнейшим делам Верхсоюза СССР в письме Пред. Правления Авиатреста просил немедленно передать всю переписку между ОО ГАЗ-1 и Авиатрестом об организации статиспытаний 2ИН1 для приобщения к делу (2335,60).</w:t>
      </w:r>
    </w:p>
    <w:p w14:paraId="7CD110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7968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февраля 1927 состоялась первая международная выставка межпланетных летательных аппаратов в Москве (274).</w:t>
      </w:r>
    </w:p>
    <w:p w14:paraId="7BABFF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6FE05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EFEF9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8CF269" w14:textId="77777777" w:rsidR="00640561" w:rsidRPr="008215F2" w:rsidRDefault="0064056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 февраля 1927 г. Арткомом в КБ АК были направлены «Соображения о минометах новой конструкции». На основе опыта Первой мировой войны, сравнительного анализа ТТХ минометов, состоящих на вооружении РККА и входящих в состав Артиллерии резерва главного командования (АРГК) и батальонной артиллерии и минометов, состоящих на вооружении армий Германии, Франции, Англии, Швеции, были выработаны общие требования к новым системам минометов.107 (20074).</w:t>
      </w:r>
    </w:p>
    <w:p w14:paraId="643C7EA2" w14:textId="77777777" w:rsidR="00640561" w:rsidRPr="008215F2" w:rsidRDefault="00640561" w:rsidP="008215F2">
      <w:pPr>
        <w:spacing w:after="0" w:line="240" w:lineRule="auto"/>
        <w:jc w:val="both"/>
        <w:rPr>
          <w:rFonts w:ascii="Times New Roman" w:hAnsi="Times New Roman" w:cs="Times New Roman"/>
          <w:color w:val="0070C0"/>
          <w:sz w:val="16"/>
          <w:szCs w:val="16"/>
        </w:rPr>
      </w:pPr>
    </w:p>
    <w:p w14:paraId="06C883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февраля 1927 вышло постановление СНК "О льготах научно-техническим организациям" (423,79).</w:t>
      </w:r>
    </w:p>
    <w:p w14:paraId="555849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9A80D1" w14:textId="77777777" w:rsidR="00640561" w:rsidRPr="008215F2" w:rsidRDefault="0064056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2F4CB61B" w14:textId="77777777" w:rsidR="00640561" w:rsidRPr="008215F2" w:rsidRDefault="0064056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99AF48" w14:textId="77777777" w:rsidR="00640561" w:rsidRPr="008215F2" w:rsidRDefault="00640561"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10 февраля 1927 г., вопрос о перелете К. Клима в Польшу был рассмотрен на заседании Политбюро ЦК ВКП(б). Докладчиком являлся председатель РВС СССР и нарком по</w:t>
      </w:r>
      <w:r w:rsidRPr="008215F2">
        <w:rPr>
          <w:rFonts w:ascii="Times New Roman" w:hAnsi="Times New Roman" w:cs="Times New Roman"/>
          <w:color w:val="0070C0"/>
          <w:sz w:val="16"/>
          <w:szCs w:val="16"/>
          <w:shd w:val="clear" w:color="auto" w:fill="FFFFFF"/>
        </w:rPr>
        <w:t xml:space="preserve"> военным и морским делам К. Ворошилов. К сожалению, решение Политбюро еще не рассекречено, и мы не можем точно сказать, что в нем содержалось. Однако, как и в приведенных выше случаях, по линии ОГПУ выводов после данного инцидента сделано не было, а количество фактов бегства военнослужащих за границу начало резко возрастать с конца 1920-х годов (20268).</w:t>
      </w:r>
    </w:p>
    <w:p w14:paraId="63E61D5E" w14:textId="77777777" w:rsidR="00640561" w:rsidRPr="008215F2" w:rsidRDefault="00640561" w:rsidP="008215F2">
      <w:pPr>
        <w:spacing w:after="0" w:line="240" w:lineRule="auto"/>
        <w:jc w:val="both"/>
        <w:rPr>
          <w:rFonts w:ascii="Times New Roman" w:hAnsi="Times New Roman" w:cs="Times New Roman"/>
          <w:color w:val="0070C0"/>
          <w:sz w:val="16"/>
          <w:szCs w:val="16"/>
        </w:rPr>
      </w:pPr>
    </w:p>
    <w:p w14:paraId="36F6CAC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4CD9B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D8C5A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февраля 1927 в НИИ ВВС закончились испытания самолета ДОРНЬЕ-ВАЛЬ № 56 и 57 в Севастополе, которые проходили с 11 января 1927.</w:t>
      </w:r>
    </w:p>
    <w:p w14:paraId="6D22B6A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Полное испытание по спецпрограмме для гидросамолетов (6949, 63).</w:t>
      </w:r>
    </w:p>
    <w:p w14:paraId="67C55C6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A4BF9B" w14:textId="77777777" w:rsidR="00683D72" w:rsidRPr="008215F2" w:rsidRDefault="00683D7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3F5759ED" w14:textId="77777777" w:rsidR="00683D72" w:rsidRPr="008215F2" w:rsidRDefault="00683D7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51F84C" w14:textId="77777777" w:rsidR="00683D72" w:rsidRPr="008215F2" w:rsidRDefault="00683D7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 февраля 1927 года замначальника УВВС Я.И. Алкснис разослал Начальникам ВВС округов циркуляр следующего содержа</w:t>
      </w:r>
      <w:r w:rsidRPr="008215F2">
        <w:rPr>
          <w:rFonts w:ascii="Times New Roman" w:hAnsi="Times New Roman" w:cs="Times New Roman"/>
          <w:color w:val="0070C0"/>
          <w:sz w:val="16"/>
          <w:szCs w:val="16"/>
        </w:rPr>
        <w:softHyphen/>
        <w:t>ния:</w:t>
      </w:r>
    </w:p>
    <w:p w14:paraId="1CAF38D4" w14:textId="77777777" w:rsidR="00683D72" w:rsidRPr="008215F2" w:rsidRDefault="00683D7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«Предлагаю принять к неуклонному ру</w:t>
      </w:r>
      <w:r w:rsidRPr="008215F2">
        <w:rPr>
          <w:rFonts w:ascii="Times New Roman" w:hAnsi="Times New Roman" w:cs="Times New Roman"/>
          <w:color w:val="0070C0"/>
          <w:sz w:val="16"/>
          <w:szCs w:val="16"/>
        </w:rPr>
        <w:softHyphen/>
        <w:t>ководству и исполнению нижеследующее:</w:t>
      </w:r>
    </w:p>
    <w:p w14:paraId="0923DFDB" w14:textId="77777777" w:rsidR="00683D72" w:rsidRPr="008215F2" w:rsidRDefault="00683D7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изменение указания § 162 Временного Строевого Устава Авиации дистанции и ин</w:t>
      </w:r>
      <w:r w:rsidRPr="008215F2">
        <w:rPr>
          <w:rFonts w:ascii="Times New Roman" w:hAnsi="Times New Roman" w:cs="Times New Roman"/>
          <w:color w:val="0070C0"/>
          <w:sz w:val="16"/>
          <w:szCs w:val="16"/>
        </w:rPr>
        <w:softHyphen/>
        <w:t>тервалы между самолетами, идущими в звеньях из 3-х или 5-ти самолетов, не долж</w:t>
      </w:r>
      <w:r w:rsidRPr="008215F2">
        <w:rPr>
          <w:rFonts w:ascii="Times New Roman" w:hAnsi="Times New Roman" w:cs="Times New Roman"/>
          <w:color w:val="0070C0"/>
          <w:sz w:val="16"/>
          <w:szCs w:val="16"/>
        </w:rPr>
        <w:softHyphen/>
        <w:t>ны быть менее трех размахов крыльев само</w:t>
      </w:r>
      <w:r w:rsidRPr="008215F2">
        <w:rPr>
          <w:rFonts w:ascii="Times New Roman" w:hAnsi="Times New Roman" w:cs="Times New Roman"/>
          <w:color w:val="0070C0"/>
          <w:sz w:val="16"/>
          <w:szCs w:val="16"/>
        </w:rPr>
        <w:softHyphen/>
        <w:t>летов данного типа.</w:t>
      </w:r>
    </w:p>
    <w:p w14:paraId="404F88EF" w14:textId="77777777" w:rsidR="00683D72" w:rsidRPr="008215F2" w:rsidRDefault="00683D7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Разомкнутым считать строй при ин</w:t>
      </w:r>
      <w:r w:rsidRPr="008215F2">
        <w:rPr>
          <w:rFonts w:ascii="Times New Roman" w:hAnsi="Times New Roman" w:cs="Times New Roman"/>
          <w:color w:val="0070C0"/>
          <w:sz w:val="16"/>
          <w:szCs w:val="16"/>
        </w:rPr>
        <w:softHyphen/>
        <w:t>тервалах и дистанциях между самолетами не менее 5-ти размахов крыльев самолетов, составляющих строй.</w:t>
      </w:r>
    </w:p>
    <w:p w14:paraId="46451164" w14:textId="77777777" w:rsidR="00683D72" w:rsidRPr="008215F2" w:rsidRDefault="00683D7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Дистанцию и интервалы между звень</w:t>
      </w:r>
      <w:r w:rsidRPr="008215F2">
        <w:rPr>
          <w:rFonts w:ascii="Times New Roman" w:hAnsi="Times New Roman" w:cs="Times New Roman"/>
          <w:color w:val="0070C0"/>
          <w:sz w:val="16"/>
          <w:szCs w:val="16"/>
        </w:rPr>
        <w:softHyphen/>
        <w:t>ями, составляющими авиагруппу, опреде</w:t>
      </w:r>
      <w:r w:rsidRPr="008215F2">
        <w:rPr>
          <w:rFonts w:ascii="Times New Roman" w:hAnsi="Times New Roman" w:cs="Times New Roman"/>
          <w:color w:val="0070C0"/>
          <w:sz w:val="16"/>
          <w:szCs w:val="16"/>
        </w:rPr>
        <w:softHyphen/>
        <w:t>ляются характером задания и обстановкой в воздухе; однако они не должны быть мень</w:t>
      </w:r>
      <w:r w:rsidRPr="008215F2">
        <w:rPr>
          <w:rFonts w:ascii="Times New Roman" w:hAnsi="Times New Roman" w:cs="Times New Roman"/>
          <w:color w:val="0070C0"/>
          <w:sz w:val="16"/>
          <w:szCs w:val="16"/>
        </w:rPr>
        <w:softHyphen/>
        <w:t>ше 5-ти размахов самолетов, идущих в дан</w:t>
      </w:r>
      <w:r w:rsidRPr="008215F2">
        <w:rPr>
          <w:rFonts w:ascii="Times New Roman" w:hAnsi="Times New Roman" w:cs="Times New Roman"/>
          <w:color w:val="0070C0"/>
          <w:sz w:val="16"/>
          <w:szCs w:val="16"/>
        </w:rPr>
        <w:softHyphen/>
        <w:t>ной авиагруппе.</w:t>
      </w:r>
    </w:p>
    <w:p w14:paraId="62B8F7A0" w14:textId="77777777" w:rsidR="00683D72" w:rsidRPr="008215F2" w:rsidRDefault="00683D7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Смыкание строя допустимо только при поворотах захождением или перекрещивани</w:t>
      </w:r>
      <w:r w:rsidRPr="008215F2">
        <w:rPr>
          <w:rFonts w:ascii="Times New Roman" w:hAnsi="Times New Roman" w:cs="Times New Roman"/>
          <w:color w:val="0070C0"/>
          <w:sz w:val="16"/>
          <w:szCs w:val="16"/>
        </w:rPr>
        <w:softHyphen/>
        <w:t>ем и не должно выходить за пределы, указан</w:t>
      </w:r>
      <w:r w:rsidRPr="008215F2">
        <w:rPr>
          <w:rFonts w:ascii="Times New Roman" w:hAnsi="Times New Roman" w:cs="Times New Roman"/>
          <w:color w:val="0070C0"/>
          <w:sz w:val="16"/>
          <w:szCs w:val="16"/>
        </w:rPr>
        <w:softHyphen/>
        <w:t>ные в п.1» (22504).</w:t>
      </w:r>
    </w:p>
    <w:p w14:paraId="6D00AE35" w14:textId="77777777" w:rsidR="00683D72" w:rsidRPr="008215F2" w:rsidRDefault="00683D72" w:rsidP="008215F2">
      <w:pPr>
        <w:spacing w:after="0" w:line="240" w:lineRule="auto"/>
        <w:jc w:val="both"/>
        <w:rPr>
          <w:rFonts w:ascii="Times New Roman" w:hAnsi="Times New Roman" w:cs="Times New Roman"/>
          <w:color w:val="0070C0"/>
          <w:sz w:val="16"/>
          <w:szCs w:val="16"/>
        </w:rPr>
      </w:pPr>
    </w:p>
    <w:p w14:paraId="19780AA2" w14:textId="77777777" w:rsidR="00545C83"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D3CA971" w14:textId="77777777" w:rsidR="00545C83" w:rsidRPr="008215F2" w:rsidRDefault="00545C8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3D1D8F" w14:textId="77777777" w:rsidR="00545C83" w:rsidRPr="008215F2" w:rsidRDefault="00545C83"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12 февраля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Постановление СТО СССР об образовании Комиссии обороны, (прот. № 313, п. 18). (ГА РФ. Ф. 17. Оп. 3. Д. 621. Л. 11) (12415).</w:t>
      </w:r>
    </w:p>
    <w:p w14:paraId="42A3B1B1" w14:textId="77777777" w:rsidR="00545C83" w:rsidRPr="008215F2" w:rsidRDefault="00545C83" w:rsidP="008215F2">
      <w:pPr>
        <w:spacing w:after="0" w:line="240" w:lineRule="auto"/>
        <w:jc w:val="both"/>
        <w:rPr>
          <w:rFonts w:ascii="Times New Roman" w:hAnsi="Times New Roman" w:cs="Times New Roman"/>
          <w:color w:val="000000" w:themeColor="text1"/>
          <w:sz w:val="16"/>
          <w:szCs w:val="16"/>
          <w:u w:color="002060"/>
        </w:rPr>
      </w:pPr>
    </w:p>
    <w:p w14:paraId="1CE4BCBA" w14:textId="77777777" w:rsidR="004A489E" w:rsidRPr="008215F2" w:rsidRDefault="004A489E" w:rsidP="008215F2">
      <w:pPr>
        <w:pStyle w:val="rtejustify"/>
        <w:spacing w:before="0" w:after="0"/>
        <w:rPr>
          <w:color w:val="000000" w:themeColor="text1"/>
          <w:sz w:val="16"/>
          <w:szCs w:val="16"/>
        </w:rPr>
      </w:pPr>
      <w:r w:rsidRPr="008215F2">
        <w:rPr>
          <w:color w:val="000000" w:themeColor="text1"/>
          <w:sz w:val="16"/>
          <w:szCs w:val="16"/>
        </w:rPr>
        <w:t xml:space="preserve">12 февраля 1927 г. постановлением СТО СССР была образована </w:t>
      </w:r>
      <w:r w:rsidRPr="008215F2">
        <w:rPr>
          <w:rStyle w:val="af0"/>
          <w:i w:val="0"/>
          <w:color w:val="000000" w:themeColor="text1"/>
          <w:sz w:val="16"/>
          <w:szCs w:val="16"/>
        </w:rPr>
        <w:t>Комиссия обороны,</w:t>
      </w:r>
      <w:r w:rsidRPr="008215F2">
        <w:rPr>
          <w:color w:val="000000" w:themeColor="text1"/>
          <w:sz w:val="16"/>
          <w:szCs w:val="16"/>
        </w:rPr>
        <w:t xml:space="preserve"> к которой перешли полномочия комиссии А. И. Рыкова. Комиссия была образована в составе Рыкова, Рудзутака, Ворошилова (с заменой Бубновым), Куйбышева, Брюханова, Уншлихта, Менжинского (с заменой Ягодой), Орджоникидзе, Кржижановского, Микояна и Цюрупы. Комиссии предоставлялось право окончательного решения вопросов обороны от имени Совета труда и обороны. Комиссия должна была собираться не реже одного раза в месяц. (РГАСПИ. Ф. 17. Оп. 3. Д. 621. Л. 11) (12367).</w:t>
      </w:r>
    </w:p>
    <w:p w14:paraId="0E28F4DB" w14:textId="77777777" w:rsidR="004A489E" w:rsidRPr="008215F2" w:rsidRDefault="004A489E" w:rsidP="008215F2">
      <w:pPr>
        <w:pStyle w:val="rtejustify"/>
        <w:spacing w:before="0" w:after="0"/>
        <w:rPr>
          <w:color w:val="000000" w:themeColor="text1"/>
          <w:sz w:val="16"/>
          <w:szCs w:val="16"/>
        </w:rPr>
      </w:pPr>
    </w:p>
    <w:p w14:paraId="5E081043" w14:textId="77777777" w:rsidR="00683D72" w:rsidRPr="008215F2" w:rsidRDefault="00683D72"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30" w:name="_Hlk91053838"/>
      <w:r w:rsidRPr="008215F2">
        <w:rPr>
          <w:rFonts w:ascii="Times New Roman" w:eastAsia="Times New Roman" w:hAnsi="Times New Roman" w:cs="Times New Roman"/>
          <w:color w:val="0070C0"/>
          <w:sz w:val="16"/>
          <w:szCs w:val="16"/>
          <w:lang w:eastAsia="ru-RU"/>
        </w:rPr>
        <w:t xml:space="preserve">12 февраля 1927 решением Совета Труда и Обороны при нем была образована Комиссия обороны, к которой фактически перешли полномочия "комиссии Рыкова". Вскоре (послe своего первого заседания в мае 1927 г.) новая комиссия получила название Распорядительного заседания Совета Труда и Обороны (РЗ СТО). В ее </w:t>
      </w:r>
      <w:r w:rsidRPr="008215F2">
        <w:rPr>
          <w:rFonts w:ascii="Times New Roman" w:eastAsia="Times New Roman" w:hAnsi="Times New Roman" w:cs="Times New Roman"/>
          <w:color w:val="0070C0"/>
          <w:sz w:val="16"/>
          <w:szCs w:val="16"/>
          <w:lang w:eastAsia="ru-RU"/>
        </w:rPr>
        <w:lastRenderedPageBreak/>
        <w:t>окончательный состав вошли наряду с главой правительства Рыковым, его заместителем (и наркомом путей сообщения) Рудзутаком руководители НКВМ (Ворошилов и начальник Политуправления РККА Бубнов), ВСНХ (Куйбышев и Толоконцев), ОГПУ (Менжинский, позже замененный Ягодой), Наркомфина (Брюханов), Наркомторга (Микоян), а также представитель Президиума ЦИК СССР (Цюрупа). Заместитель председателя Госплана Владимирский и начальник Штаба Тухачевский получили в РЗ СТО право совещательного голоса" (22725).</w:t>
      </w:r>
    </w:p>
    <w:p w14:paraId="7664C4CF" w14:textId="77777777" w:rsidR="00683D72" w:rsidRPr="008215F2" w:rsidRDefault="00683D72" w:rsidP="008215F2">
      <w:pPr>
        <w:spacing w:after="0" w:line="240" w:lineRule="auto"/>
        <w:jc w:val="both"/>
        <w:rPr>
          <w:rFonts w:ascii="Times New Roman" w:hAnsi="Times New Roman" w:cs="Times New Roman"/>
          <w:color w:val="0070C0"/>
          <w:sz w:val="16"/>
          <w:szCs w:val="16"/>
        </w:rPr>
      </w:pPr>
    </w:p>
    <w:bookmarkEnd w:id="30"/>
    <w:p w14:paraId="54461B65" w14:textId="77777777" w:rsidR="00F41D2B" w:rsidRPr="008215F2" w:rsidRDefault="00F41D2B"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12 февраля 1927 г. Протокол №13. Заседание Пленума ЦК РКП(б)-ВКП(б)</w:t>
      </w:r>
    </w:p>
    <w:p w14:paraId="2095E77B" w14:textId="77777777" w:rsidR="00F41D2B" w:rsidRPr="008215F2" w:rsidRDefault="00F41D2B"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П.11. О международном положении и обороноспособности СССР (17150).</w:t>
      </w:r>
    </w:p>
    <w:p w14:paraId="31DE21D7" w14:textId="77777777" w:rsidR="00F41D2B" w:rsidRPr="008215F2" w:rsidRDefault="00F41D2B" w:rsidP="008215F2">
      <w:pPr>
        <w:spacing w:after="0" w:line="240" w:lineRule="auto"/>
        <w:jc w:val="both"/>
        <w:rPr>
          <w:rFonts w:ascii="Times New Roman" w:hAnsi="Times New Roman" w:cs="Times New Roman"/>
          <w:bCs/>
          <w:color w:val="000000" w:themeColor="text1"/>
          <w:sz w:val="16"/>
          <w:szCs w:val="16"/>
        </w:rPr>
      </w:pPr>
    </w:p>
    <w:p w14:paraId="31C50BE0" w14:textId="77777777" w:rsidR="00F41D2B" w:rsidRPr="008215F2" w:rsidRDefault="00F41D2B" w:rsidP="008215F2">
      <w:pPr>
        <w:pStyle w:val="rtejustify"/>
        <w:spacing w:before="0" w:after="0"/>
        <w:rPr>
          <w:color w:val="000000" w:themeColor="text1"/>
          <w:sz w:val="16"/>
          <w:szCs w:val="16"/>
        </w:rPr>
      </w:pPr>
      <w:r w:rsidRPr="008215F2">
        <w:rPr>
          <w:color w:val="000000" w:themeColor="text1"/>
          <w:sz w:val="16"/>
          <w:szCs w:val="16"/>
        </w:rPr>
        <w:t xml:space="preserve">12 февраля 1927 г. постановлением СТО СССР была создана </w:t>
      </w:r>
      <w:r w:rsidRPr="008215F2">
        <w:rPr>
          <w:rStyle w:val="af0"/>
          <w:bCs/>
          <w:i w:val="0"/>
          <w:color w:val="000000" w:themeColor="text1"/>
          <w:sz w:val="16"/>
          <w:szCs w:val="16"/>
        </w:rPr>
        <w:t>Комиссия обороны (КО)</w:t>
      </w:r>
      <w:r w:rsidRPr="008215F2">
        <w:rPr>
          <w:color w:val="000000" w:themeColor="text1"/>
          <w:sz w:val="16"/>
          <w:szCs w:val="16"/>
        </w:rPr>
        <w:t>, к которой перешли полномочия Комиссии А. И. Рыкова. В ее состав вошли: Рыков, Рудзутак, Ворошилов (с заменой Бубновым), Куйбышев, Брюханов, Уншлихт, Менжинский (с заменой Ягодой), Орджоникидзе, Кржижановский, Микоян и Цюрупа. Комиссии предоставлялось право окончательного решения вопросов обороны от имени Совета труда и обороны. Она должна была собираться не реже одного раза в месяц. С 22 марта 1936 г. при Комиссии обороны существовало Военно-техническое бюро, председатель — В. М. Молотов. 27 апреля 1937 г. по постановлению ЦК ВКП(б) Комиссия обороны была заменена Комитетом обороны при СНК СССР. (РГАСПИ. Ф. 17. Оп. 3. Д. 621. Л. 11; ГАРФ. Ф. Р</w:t>
      </w:r>
      <w:r w:rsidRPr="008215F2">
        <w:rPr>
          <w:color w:val="000000" w:themeColor="text1"/>
          <w:sz w:val="16"/>
          <w:szCs w:val="16"/>
        </w:rPr>
        <w:noBreakHyphen/>
        <w:t>8418. Оп. 28. Д. 25а. Л. 64) (15253).</w:t>
      </w:r>
    </w:p>
    <w:p w14:paraId="6F6550E3" w14:textId="77777777" w:rsidR="00F41D2B" w:rsidRPr="008215F2" w:rsidRDefault="00F41D2B" w:rsidP="008215F2">
      <w:pPr>
        <w:pStyle w:val="rtejustify"/>
        <w:spacing w:before="0" w:after="0"/>
        <w:rPr>
          <w:color w:val="000000" w:themeColor="text1"/>
          <w:sz w:val="16"/>
          <w:szCs w:val="16"/>
        </w:rPr>
      </w:pPr>
    </w:p>
    <w:p w14:paraId="1CDCFD5E" w14:textId="77777777" w:rsidR="00C957A0" w:rsidRPr="008215F2" w:rsidRDefault="00C957A0" w:rsidP="008215F2">
      <w:pPr>
        <w:pStyle w:val="rtejustify"/>
        <w:spacing w:before="0" w:after="0"/>
        <w:rPr>
          <w:color w:val="000000" w:themeColor="text1"/>
          <w:sz w:val="16"/>
          <w:szCs w:val="16"/>
        </w:rPr>
      </w:pPr>
      <w:r w:rsidRPr="008215F2">
        <w:rPr>
          <w:color w:val="000000" w:themeColor="text1"/>
          <w:sz w:val="16"/>
          <w:szCs w:val="16"/>
        </w:rPr>
        <w:t xml:space="preserve">12 февраля 1927года Президиум ВСНХ РСФСР удовлетворяет ходатайство Воронежского ГСНХ о сдаче в аренду площадей бывшего кабельного </w:t>
      </w:r>
      <w:r w:rsidRPr="008215F2">
        <w:rPr>
          <w:rStyle w:val="highlight"/>
          <w:color w:val="000000" w:themeColor="text1"/>
          <w:sz w:val="16"/>
          <w:szCs w:val="16"/>
        </w:rPr>
        <w:t> завода </w:t>
      </w:r>
      <w:r w:rsidRPr="008215F2">
        <w:rPr>
          <w:color w:val="000000" w:themeColor="text1"/>
          <w:sz w:val="16"/>
          <w:szCs w:val="16"/>
        </w:rPr>
        <w:t>, акционерному обществу «Мельстрой», для организации производства сельскохозяйственной техники.</w:t>
      </w:r>
    </w:p>
    <w:p w14:paraId="64F0BE03" w14:textId="77777777" w:rsidR="00C957A0" w:rsidRPr="008215F2" w:rsidRDefault="00C957A0" w:rsidP="008215F2">
      <w:pPr>
        <w:pStyle w:val="rtejustify"/>
        <w:spacing w:before="0" w:after="0"/>
        <w:rPr>
          <w:color w:val="000000" w:themeColor="text1"/>
          <w:sz w:val="16"/>
          <w:szCs w:val="16"/>
        </w:rPr>
      </w:pPr>
      <w:r w:rsidRPr="008215F2">
        <w:rPr>
          <w:color w:val="000000" w:themeColor="text1"/>
          <w:sz w:val="16"/>
          <w:szCs w:val="16"/>
        </w:rPr>
        <w:t xml:space="preserve">Принимается решение – на площадях бывшего кабельного </w:t>
      </w:r>
      <w:bookmarkStart w:id="31" w:name="YANDEX_5"/>
      <w:bookmarkEnd w:id="31"/>
      <w:r w:rsidRPr="008215F2">
        <w:rPr>
          <w:rStyle w:val="highlight"/>
          <w:color w:val="000000" w:themeColor="text1"/>
          <w:sz w:val="16"/>
          <w:szCs w:val="16"/>
        </w:rPr>
        <w:t> завода </w:t>
      </w:r>
      <w:r w:rsidRPr="008215F2">
        <w:rPr>
          <w:color w:val="000000" w:themeColor="text1"/>
          <w:sz w:val="16"/>
          <w:szCs w:val="16"/>
        </w:rPr>
        <w:t xml:space="preserve"> Петичева построить </w:t>
      </w:r>
      <w:bookmarkStart w:id="32" w:name="YANDEX_6"/>
      <w:bookmarkEnd w:id="32"/>
      <w:r w:rsidRPr="008215F2">
        <w:rPr>
          <w:rStyle w:val="highlight"/>
          <w:color w:val="000000" w:themeColor="text1"/>
          <w:sz w:val="16"/>
          <w:szCs w:val="16"/>
        </w:rPr>
        <w:t> завод </w:t>
      </w:r>
      <w:r w:rsidRPr="008215F2">
        <w:rPr>
          <w:color w:val="000000" w:themeColor="text1"/>
          <w:sz w:val="16"/>
          <w:szCs w:val="16"/>
        </w:rPr>
        <w:t xml:space="preserve"> «Триер» для выпуска зерноочистительных машин. </w:t>
      </w:r>
      <w:bookmarkStart w:id="33" w:name="YANDEX_7"/>
      <w:bookmarkEnd w:id="33"/>
      <w:r w:rsidRPr="008215F2">
        <w:rPr>
          <w:rStyle w:val="highlight"/>
          <w:color w:val="000000" w:themeColor="text1"/>
          <w:sz w:val="16"/>
          <w:szCs w:val="16"/>
        </w:rPr>
        <w:t> Завод </w:t>
      </w:r>
      <w:r w:rsidRPr="008215F2">
        <w:rPr>
          <w:color w:val="000000" w:themeColor="text1"/>
          <w:sz w:val="16"/>
          <w:szCs w:val="16"/>
        </w:rPr>
        <w:t xml:space="preserve"> надо было не просто пустить в эксплуатацию, но практически отстроить заново, оснастить необходимым оборудованием, собрать квалифицированных специалистов.</w:t>
      </w:r>
    </w:p>
    <w:p w14:paraId="02B66225" w14:textId="77777777" w:rsidR="00C957A0" w:rsidRPr="008215F2" w:rsidRDefault="00C957A0" w:rsidP="008215F2">
      <w:pPr>
        <w:pStyle w:val="rtejustify"/>
        <w:spacing w:before="0" w:after="0"/>
        <w:rPr>
          <w:color w:val="000000" w:themeColor="text1"/>
          <w:sz w:val="16"/>
          <w:szCs w:val="16"/>
        </w:rPr>
      </w:pPr>
      <w:r w:rsidRPr="008215F2">
        <w:rPr>
          <w:color w:val="000000" w:themeColor="text1"/>
          <w:sz w:val="16"/>
          <w:szCs w:val="16"/>
        </w:rPr>
        <w:t xml:space="preserve">Всё это удалось сделать в течение </w:t>
      </w:r>
      <w:bookmarkStart w:id="34" w:name="YANDEX_8"/>
      <w:bookmarkEnd w:id="34"/>
      <w:r w:rsidRPr="008215F2">
        <w:rPr>
          <w:rStyle w:val="highlight"/>
          <w:color w:val="000000" w:themeColor="text1"/>
          <w:sz w:val="16"/>
          <w:szCs w:val="16"/>
        </w:rPr>
        <w:t> 1927 </w:t>
      </w:r>
      <w:r w:rsidRPr="008215F2">
        <w:rPr>
          <w:color w:val="000000" w:themeColor="text1"/>
          <w:sz w:val="16"/>
          <w:szCs w:val="16"/>
        </w:rPr>
        <w:t xml:space="preserve">-1928 годов. По советской традиции к 7 ноября 1928 года </w:t>
      </w:r>
      <w:bookmarkStart w:id="35" w:name="YANDEX_9"/>
      <w:bookmarkEnd w:id="35"/>
      <w:r w:rsidRPr="008215F2">
        <w:rPr>
          <w:rStyle w:val="highlight"/>
          <w:color w:val="000000" w:themeColor="text1"/>
          <w:sz w:val="16"/>
          <w:szCs w:val="16"/>
        </w:rPr>
        <w:t> завод </w:t>
      </w:r>
      <w:r w:rsidRPr="008215F2">
        <w:rPr>
          <w:color w:val="000000" w:themeColor="text1"/>
          <w:sz w:val="16"/>
          <w:szCs w:val="16"/>
        </w:rPr>
        <w:t xml:space="preserve"> «Триер» был пущен в строй.</w:t>
      </w:r>
    </w:p>
    <w:p w14:paraId="29DFCBE2" w14:textId="77777777" w:rsidR="00C957A0" w:rsidRPr="008215F2" w:rsidRDefault="00C957A0" w:rsidP="008215F2">
      <w:pPr>
        <w:pStyle w:val="rtejustify"/>
        <w:spacing w:before="0" w:after="0"/>
        <w:rPr>
          <w:color w:val="000000" w:themeColor="text1"/>
          <w:sz w:val="16"/>
          <w:szCs w:val="16"/>
        </w:rPr>
      </w:pPr>
      <w:r w:rsidRPr="008215F2">
        <w:rPr>
          <w:color w:val="000000" w:themeColor="text1"/>
          <w:sz w:val="16"/>
          <w:szCs w:val="16"/>
        </w:rPr>
        <w:t xml:space="preserve">9 ноября 1928 года на </w:t>
      </w:r>
      <w:bookmarkStart w:id="36" w:name="YANDEX_10"/>
      <w:bookmarkEnd w:id="36"/>
      <w:r w:rsidRPr="008215F2">
        <w:rPr>
          <w:rStyle w:val="highlight"/>
          <w:color w:val="000000" w:themeColor="text1"/>
          <w:sz w:val="16"/>
          <w:szCs w:val="16"/>
        </w:rPr>
        <w:t> заводе </w:t>
      </w:r>
      <w:r w:rsidRPr="008215F2">
        <w:rPr>
          <w:color w:val="000000" w:themeColor="text1"/>
          <w:sz w:val="16"/>
          <w:szCs w:val="16"/>
        </w:rPr>
        <w:t xml:space="preserve"> состоялось торжественное заседание с участием секретаря Воронежского обкома партии Варейкиса И.М., посвящённое этому событию.</w:t>
      </w:r>
    </w:p>
    <w:p w14:paraId="099D578D" w14:textId="77777777" w:rsidR="00C957A0" w:rsidRPr="008215F2" w:rsidRDefault="00C957A0" w:rsidP="008215F2">
      <w:pPr>
        <w:pStyle w:val="rtejustify"/>
        <w:spacing w:before="0" w:after="0"/>
        <w:rPr>
          <w:color w:val="000000" w:themeColor="text1"/>
          <w:sz w:val="16"/>
          <w:szCs w:val="16"/>
        </w:rPr>
      </w:pPr>
      <w:r w:rsidRPr="008215F2">
        <w:rPr>
          <w:color w:val="000000" w:themeColor="text1"/>
          <w:sz w:val="16"/>
          <w:szCs w:val="16"/>
        </w:rPr>
        <w:t>Уже к декабрю1928года было выпущено 300 триеров. Заводскими инженерами разрабатывается собственная конструкция триера, во многом улучшенная по сравнению с импортными образцами.</w:t>
      </w:r>
    </w:p>
    <w:p w14:paraId="74347A69" w14:textId="77777777" w:rsidR="00C957A0" w:rsidRPr="008215F2" w:rsidRDefault="00323337" w:rsidP="008215F2">
      <w:pPr>
        <w:pStyle w:val="rtejustify"/>
        <w:spacing w:before="0" w:after="0"/>
        <w:rPr>
          <w:color w:val="000000" w:themeColor="text1"/>
          <w:sz w:val="16"/>
          <w:szCs w:val="16"/>
        </w:rPr>
      </w:pPr>
      <w:hyperlink r:id="rId25" w:anchor="content" w:history="1">
        <w:r w:rsidR="00C957A0" w:rsidRPr="008215F2">
          <w:rPr>
            <w:rStyle w:val="a5"/>
            <w:color w:val="000000" w:themeColor="text1"/>
            <w:sz w:val="16"/>
            <w:szCs w:val="16"/>
          </w:rPr>
          <w:t>Модель ТП-400</w:t>
        </w:r>
      </w:hyperlink>
      <w:r w:rsidR="00C957A0" w:rsidRPr="008215F2">
        <w:rPr>
          <w:color w:val="000000" w:themeColor="text1"/>
          <w:sz w:val="16"/>
          <w:szCs w:val="16"/>
        </w:rPr>
        <w:t xml:space="preserve">, образца </w:t>
      </w:r>
      <w:bookmarkStart w:id="37" w:name="YANDEX_11"/>
      <w:bookmarkEnd w:id="37"/>
      <w:r w:rsidR="00C957A0" w:rsidRPr="008215F2">
        <w:rPr>
          <w:rStyle w:val="highlight"/>
          <w:color w:val="000000" w:themeColor="text1"/>
          <w:sz w:val="16"/>
          <w:szCs w:val="16"/>
        </w:rPr>
        <w:t> 1927 </w:t>
      </w:r>
      <w:r w:rsidR="00C957A0" w:rsidRPr="008215F2">
        <w:rPr>
          <w:color w:val="000000" w:themeColor="text1"/>
          <w:sz w:val="16"/>
          <w:szCs w:val="16"/>
        </w:rPr>
        <w:t>-28 годов – малогабаритный ручной триер, цилиндрического типа, предназначенный для очистки пшеницы. Доработанные, в дальнейшем, модели могли быть использованы для очистки других зерновых культур и даже льна.</w:t>
      </w:r>
    </w:p>
    <w:p w14:paraId="1C490535" w14:textId="77777777" w:rsidR="00C957A0" w:rsidRPr="008215F2" w:rsidRDefault="00C957A0" w:rsidP="008215F2">
      <w:pPr>
        <w:pStyle w:val="rtejustify"/>
        <w:spacing w:before="0" w:after="0"/>
        <w:rPr>
          <w:color w:val="000000" w:themeColor="text1"/>
          <w:sz w:val="16"/>
          <w:szCs w:val="16"/>
        </w:rPr>
      </w:pPr>
      <w:r w:rsidRPr="008215F2">
        <w:rPr>
          <w:color w:val="000000" w:themeColor="text1"/>
          <w:sz w:val="16"/>
          <w:szCs w:val="16"/>
        </w:rPr>
        <w:t xml:space="preserve">Рассматривая работу «Триера» комиссия НК РКИ СССР пришла к однозначному выводу «… конструкция триера Воронежского </w:t>
      </w:r>
      <w:bookmarkStart w:id="38" w:name="YANDEX_12"/>
      <w:bookmarkEnd w:id="38"/>
      <w:r w:rsidRPr="008215F2">
        <w:rPr>
          <w:rStyle w:val="highlight"/>
          <w:color w:val="000000" w:themeColor="text1"/>
          <w:sz w:val="16"/>
          <w:szCs w:val="16"/>
        </w:rPr>
        <w:t> завода </w:t>
      </w:r>
      <w:r w:rsidRPr="008215F2">
        <w:rPr>
          <w:color w:val="000000" w:themeColor="text1"/>
          <w:sz w:val="16"/>
          <w:szCs w:val="16"/>
        </w:rPr>
        <w:t xml:space="preserve"> удовлетворительна и является новой и оригинальной…».</w:t>
      </w:r>
    </w:p>
    <w:p w14:paraId="38598DDB" w14:textId="77777777" w:rsidR="00C957A0" w:rsidRPr="008215F2" w:rsidRDefault="00C957A0" w:rsidP="008215F2">
      <w:pPr>
        <w:pStyle w:val="rtejustify"/>
        <w:spacing w:before="0" w:after="0"/>
        <w:rPr>
          <w:color w:val="000000" w:themeColor="text1"/>
          <w:sz w:val="16"/>
          <w:szCs w:val="16"/>
        </w:rPr>
      </w:pPr>
      <w:r w:rsidRPr="008215F2">
        <w:rPr>
          <w:color w:val="000000" w:themeColor="text1"/>
          <w:sz w:val="16"/>
          <w:szCs w:val="16"/>
        </w:rPr>
        <w:t>Улучшалось качество, постоянно росло количество выпускаемых машин. В 1929 году потребителям отправлено 23400 штук.</w:t>
      </w:r>
    </w:p>
    <w:p w14:paraId="5EA3EEF6" w14:textId="77777777" w:rsidR="00C957A0" w:rsidRPr="008215F2" w:rsidRDefault="00C957A0" w:rsidP="008215F2">
      <w:pPr>
        <w:pStyle w:val="rtejustify"/>
        <w:spacing w:before="0" w:after="0"/>
        <w:rPr>
          <w:color w:val="000000" w:themeColor="text1"/>
          <w:sz w:val="16"/>
          <w:szCs w:val="16"/>
        </w:rPr>
      </w:pPr>
      <w:r w:rsidRPr="008215F2">
        <w:rPr>
          <w:color w:val="000000" w:themeColor="text1"/>
          <w:sz w:val="16"/>
          <w:szCs w:val="16"/>
        </w:rPr>
        <w:t>Эти темпы не снижались и в последующие годы, что позволило уже к 1930 году закрыть внутреннюю потребность страны за счёт продукции Воронежского завода «Триер». Качество машин уже позволяет отправлять их на экспорт. Те страны, которые раньше поставляли зерноочистители в Советскую Россию, теперь с удовольствием брали их у нас.</w:t>
      </w:r>
    </w:p>
    <w:p w14:paraId="52133C7E" w14:textId="77777777" w:rsidR="00C957A0" w:rsidRPr="008215F2" w:rsidRDefault="00C957A0" w:rsidP="008215F2">
      <w:pPr>
        <w:pStyle w:val="rtejustify"/>
        <w:spacing w:before="0" w:after="0"/>
        <w:rPr>
          <w:color w:val="000000" w:themeColor="text1"/>
          <w:sz w:val="16"/>
          <w:szCs w:val="16"/>
        </w:rPr>
      </w:pPr>
      <w:r w:rsidRPr="008215F2">
        <w:rPr>
          <w:color w:val="000000" w:themeColor="text1"/>
          <w:sz w:val="16"/>
          <w:szCs w:val="16"/>
        </w:rPr>
        <w:t>За достигнутые успехи, досрочное выполнение заданий первого пятилетнего плана и образцовую организацию социалистического соревнования в октябре 1930года заводу присваивается имя Иосифа Сталина.</w:t>
      </w:r>
    </w:p>
    <w:p w14:paraId="4704818B" w14:textId="77777777" w:rsidR="00C957A0" w:rsidRPr="008215F2" w:rsidRDefault="00C957A0" w:rsidP="008215F2">
      <w:pPr>
        <w:pStyle w:val="rtejustify"/>
        <w:spacing w:before="0" w:after="0"/>
        <w:rPr>
          <w:color w:val="000000" w:themeColor="text1"/>
          <w:sz w:val="16"/>
          <w:szCs w:val="16"/>
        </w:rPr>
      </w:pPr>
      <w:r w:rsidRPr="008215F2">
        <w:rPr>
          <w:color w:val="000000" w:themeColor="text1"/>
          <w:sz w:val="16"/>
          <w:szCs w:val="16"/>
        </w:rPr>
        <w:t>А страна уже ставила новые задачи. Масштабная индустриализация выявила и слабые места в народном хозяйстве. В частности не хватает энергетических мощностей для производства электроэнергии, плохая коммуникация. Причина – нет транспорта для перемещения грузов в больших масштабах. Почти полное отсутствие электричества в деревнях и сёлах. И завод включается в решение этой новой не простой задачи. Постановлением президиума ВСНХ СССР 15 ноября 1930 года завод переводят в ведение Всесоюзного Объединения  Тяжёлого машиностроения. Коллективу завода поручается освоить производство дизелей для нужд малой энергетики и речного флота.</w:t>
      </w:r>
    </w:p>
    <w:p w14:paraId="12EA8E2F" w14:textId="77777777" w:rsidR="001A127D" w:rsidRPr="008215F2" w:rsidRDefault="00C957A0" w:rsidP="008215F2">
      <w:pPr>
        <w:pStyle w:val="rtejustify"/>
        <w:spacing w:before="0" w:after="0"/>
        <w:rPr>
          <w:color w:val="000000" w:themeColor="text1"/>
          <w:sz w:val="16"/>
          <w:szCs w:val="16"/>
        </w:rPr>
      </w:pPr>
      <w:r w:rsidRPr="008215F2">
        <w:rPr>
          <w:color w:val="000000" w:themeColor="text1"/>
          <w:sz w:val="16"/>
          <w:szCs w:val="16"/>
        </w:rPr>
        <w:t>Новая страница в истории завода, теперь уже Дизельного завода имени Сталина</w:t>
      </w:r>
      <w:r w:rsidR="001A127D" w:rsidRPr="008215F2">
        <w:rPr>
          <w:color w:val="000000" w:themeColor="text1"/>
          <w:sz w:val="16"/>
          <w:szCs w:val="16"/>
        </w:rPr>
        <w:t>.</w:t>
      </w:r>
    </w:p>
    <w:p w14:paraId="4B5D6F00" w14:textId="77777777" w:rsidR="001A127D" w:rsidRPr="008215F2" w:rsidRDefault="001A127D" w:rsidP="008215F2">
      <w:pPr>
        <w:pStyle w:val="rtejustify"/>
        <w:spacing w:before="0" w:after="0"/>
        <w:rPr>
          <w:color w:val="000000" w:themeColor="text1"/>
          <w:sz w:val="16"/>
          <w:szCs w:val="16"/>
        </w:rPr>
      </w:pPr>
      <w:r w:rsidRPr="008215F2">
        <w:rPr>
          <w:color w:val="000000" w:themeColor="text1"/>
          <w:sz w:val="16"/>
          <w:szCs w:val="16"/>
        </w:rPr>
        <w:t>Выпуск триеров был прекращён в первой половине 1934года. На смену им пришли судовые и стационарные дизели системы «Дейтца» мощностью 25 л/с в цилиндре. Первый дизель был изготовлен к 1 мая 1932года. Начиная с1933 года был освоен  дизель советской конструкции 19/32 мощностью 35 л/с в цилиндре. Дизель мощностью 140 л/с был выпущен 7 ноября 1933 года.</w:t>
      </w:r>
    </w:p>
    <w:p w14:paraId="5A78293E" w14:textId="77777777" w:rsidR="001A127D" w:rsidRPr="008215F2" w:rsidRDefault="001A127D" w:rsidP="008215F2">
      <w:pPr>
        <w:pStyle w:val="rtejustify"/>
        <w:spacing w:before="0" w:after="0"/>
        <w:rPr>
          <w:color w:val="000000" w:themeColor="text1"/>
          <w:sz w:val="16"/>
          <w:szCs w:val="16"/>
        </w:rPr>
      </w:pPr>
      <w:r w:rsidRPr="008215F2">
        <w:rPr>
          <w:color w:val="000000" w:themeColor="text1"/>
          <w:sz w:val="16"/>
          <w:szCs w:val="16"/>
        </w:rPr>
        <w:t>На 1.01.1936 года среднегодовая численность по предприятию составляла 917 человек, основных средств было 4959000 рублей. Валовая продукция в отпускных ценах за 1935 год – 8617000 рублей, выработка главнейших изделий в натуральном выражении за 1935 год (дизеля)-393 штук (18045 л/c).</w:t>
      </w:r>
    </w:p>
    <w:p w14:paraId="4ED30BFC" w14:textId="77777777" w:rsidR="00C957A0" w:rsidRPr="008215F2" w:rsidRDefault="001A127D" w:rsidP="008215F2">
      <w:pPr>
        <w:pStyle w:val="rtejustify"/>
        <w:spacing w:before="0" w:after="0"/>
        <w:rPr>
          <w:color w:val="000000" w:themeColor="text1"/>
          <w:sz w:val="16"/>
          <w:szCs w:val="16"/>
        </w:rPr>
      </w:pPr>
      <w:r w:rsidRPr="008215F2">
        <w:rPr>
          <w:color w:val="000000" w:themeColor="text1"/>
          <w:sz w:val="16"/>
          <w:szCs w:val="16"/>
        </w:rPr>
        <w:t>Кроме основной продукции, в 1937 году было освоено производство корпусов 76 миллиметровых снарядов. В этом же году на заводе создаётся цех по ремонту 45 миллиметровых противотанковых пушек</w:t>
      </w:r>
      <w:r w:rsidR="00C957A0" w:rsidRPr="008215F2">
        <w:rPr>
          <w:color w:val="000000" w:themeColor="text1"/>
          <w:sz w:val="16"/>
          <w:szCs w:val="16"/>
        </w:rPr>
        <w:t xml:space="preserve"> (17188).</w:t>
      </w:r>
    </w:p>
    <w:p w14:paraId="117FA1EF" w14:textId="77777777" w:rsidR="00C957A0" w:rsidRPr="008215F2" w:rsidRDefault="00C957A0" w:rsidP="008215F2">
      <w:pPr>
        <w:pStyle w:val="rtejustify"/>
        <w:spacing w:before="0" w:after="0"/>
        <w:rPr>
          <w:color w:val="000000" w:themeColor="text1"/>
          <w:sz w:val="16"/>
          <w:szCs w:val="16"/>
        </w:rPr>
      </w:pPr>
    </w:p>
    <w:p w14:paraId="68740A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Cs/>
          <w:color w:val="000000" w:themeColor="text1"/>
          <w:sz w:val="16"/>
          <w:szCs w:val="16"/>
        </w:rPr>
        <w:t>Внешня политика:</w:t>
      </w:r>
    </w:p>
    <w:p w14:paraId="46B309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80D08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февраля 1927 г., польская газета «Курьер Варшавский» сообщила о бегстве за рубеж советского летчика Клима, также поведавшего о некоторых сторонах германо-советских военных связей. В феврале 1927 г. командир авиаотряда К. М. Клим вместе с мотористом Тимощуком на самолете «Ансальто» перелетел в Польшу. Тимощук однако через несколько дней вернулся в СССР. Клим же остался и был объявлен советской стороной «вне закона» (РЦХИДНИ, ф. 17, on. 3, д. 618, л. 1,4.). В начале марта 1927г. в переданном Нидермайером Берзину письменном сообщении немецкая сторона жаловалась, что несмотря на все предпринимаемые ею меры предосторожности, у нее не было «никакой уверенности в возможности обеспечить тайну, как это показал случай с Климом» (АВП РФ, ф. 0165, on. 5, п. 123, д. 146, л. 178.) (11784). В таких условиях германское правительство было вынуждено, не затягивая, сделать во внешнеполитическом [198] комитете райхстага официальное заявление по факту военного сотрудничества райхсвера с Красной Армией. Ни отчаянные усилия Литвинова побудить германскую сторону отказаться от этого шага, ни настоятельные рекомендации Брокдорфа-Ранцау не смогли ничего изменить: 23 февраля 1927 г. военный министр Гесслер зачитал соответствующее заявление. В нем были изложены причины, побудившие Берлин в начале 20-х годов пойти на военно-технические контакты с Москвой и выделить на эти цели 75 млн. золотых марок, а также возникшие далее трудности, заставившие разорвать все договоры, заключенные германскими фирмами с советскими контрагентами. В заключение Гесслер призвал Всех участников заседания комитета к строгому соблюдению секретности относительно сделанного им заявления. В ходе дискуссии Вирт и Шуберт вывели обсуждение вопроса на весь комплекс германо-советских взаимоотношений. Шуберт заявил, что с заключением 6 октября 1925 г. в Локарно Рейнского гарантийного пакта и советско-германского Берлинского договора от 24 апреля 1926 г. германская политика была поставлена на прочную основу, сохранение же достигнутого уровня отношений с СССР являлось «хребтом», основой всей политики Германии. В тот же день о весьма благоприятном исходе заседания внешнеполитического комитета райхстага было проинформировано советское полпредство в Берлине, германский посол в Москве получил указание немедленно проинформировать об этом советское правительство. Хильгер, советник германского посольства в Москве в 1922 — 1941 гг., писал в своих воспоминаниях, что, несмотря на разоблачения, «Берлин и не думал прекращать прежней политики». Более того, «все &lt;. „&gt;, начиная от Штреземана, были полны решимости не только в том же Объеме продолжать военное сотрудничество, но и, — пусть очень осторожно, — интенсифицировать его». 1926г., а в более широком плане полоса 1925 — 1927 гг. стали водоразделом в советско-германских отношениях, являвших собой в 1920 — 1926гг. довольно тесное военно-политическое содружество. Практически все вопросы военного сотрудничества, главной целью которого было усиление Красной Армии и райхсвера, Москва и Берлин решали [199] тогда в тесном согласии. Однако вступление Германии в Лигу Наций и «гранатный скандал» выявили границы сближения Берлина и Москвы: военное сотрудничество, претерпев определенные изменения, хотя и продолжалось (в нем появились даже новые моменты), однако его исключительное значение для взаимоотношений Москвы и Берлина пошло на убыль. Здесь сказался и постепенный уход его творцов (Ленин, Троцкий, Вирт, Зект), и — главное — постепенное включение обеих сторон в мировую политику с использованием альтернативных партнеров. Это означало переосмысление, а в некотором смысле и инвентаризацию сторонами всего комплекса двусторонних отношений, начало сугубо прагматического подхода к военному сотрудничеству Оно стало терять свой политический подтекст, а, следовательно, и свою «особость» (11784).</w:t>
      </w:r>
    </w:p>
    <w:p w14:paraId="31CD11D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622E3B" w14:textId="77777777" w:rsidR="00683D72" w:rsidRPr="008215F2" w:rsidRDefault="00683D7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09468C5" w14:textId="77777777" w:rsidR="00683D72" w:rsidRPr="008215F2" w:rsidRDefault="00683D7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F2A308" w14:textId="77777777" w:rsidR="00683D72" w:rsidRPr="008215F2" w:rsidRDefault="00683D72"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12 февраля 1927 газета «Варшавский курьер» написала о самом факте бегства командира советского авиаотряда и о сведениях, которые он раскрыл.</w:t>
      </w:r>
    </w:p>
    <w:p w14:paraId="30651C1C" w14:textId="77777777" w:rsidR="00683D72" w:rsidRPr="008215F2" w:rsidRDefault="00683D72"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Еще до указанной публикации, 10 февраля 1927 г., вопрос о перелете К. Клима в Польшу был рассмотрен на заседании Политбюро ЦК ВКП(б). Докладчиком являлся председатель РВС СССР и нарком по</w:t>
      </w:r>
      <w:r w:rsidRPr="008215F2">
        <w:rPr>
          <w:rFonts w:ascii="Times New Roman" w:hAnsi="Times New Roman" w:cs="Times New Roman"/>
          <w:color w:val="0070C0"/>
          <w:sz w:val="16"/>
          <w:szCs w:val="16"/>
          <w:shd w:val="clear" w:color="auto" w:fill="FFFFFF"/>
        </w:rPr>
        <w:t xml:space="preserve"> военным и морским делам К. Ворошилов. К сожалению, решение Политбюро еще не рассекречено, и мы не можем точно сказать, что в нем содержалось. Однако, как и в приведенных выше случаях, по линии ОГПУ выводов после данного инцидента сделано не было, а количество фактов бегства военнослужащих за границу начало резко возрастать с конца 1920-х годов (20268).</w:t>
      </w:r>
    </w:p>
    <w:p w14:paraId="31F42C79" w14:textId="77777777" w:rsidR="00683D72" w:rsidRPr="008215F2" w:rsidRDefault="00683D72" w:rsidP="008215F2">
      <w:pPr>
        <w:spacing w:after="0" w:line="240" w:lineRule="auto"/>
        <w:jc w:val="both"/>
        <w:rPr>
          <w:rFonts w:ascii="Times New Roman" w:hAnsi="Times New Roman" w:cs="Times New Roman"/>
          <w:color w:val="0070C0"/>
          <w:sz w:val="16"/>
          <w:szCs w:val="16"/>
        </w:rPr>
      </w:pPr>
    </w:p>
    <w:p w14:paraId="2331C7BC" w14:textId="77777777" w:rsidR="00F41D2B"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47C84958" w14:textId="77777777" w:rsidR="00F41D2B" w:rsidRPr="008215F2" w:rsidRDefault="00F41D2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28AD6" w14:textId="77777777" w:rsidR="00F41D2B" w:rsidRPr="008215F2" w:rsidRDefault="00F41D2B" w:rsidP="008215F2">
      <w:pPr>
        <w:pStyle w:val="a3"/>
        <w:rPr>
          <w:rStyle w:val="301"/>
          <w:rFonts w:ascii="Times New Roman" w:hAnsi="Times New Roman" w:cs="Times New Roman"/>
          <w:i w:val="0"/>
          <w:color w:val="000000" w:themeColor="text1"/>
          <w:sz w:val="16"/>
          <w:szCs w:val="16"/>
          <w:lang w:val="ru-RU"/>
        </w:rPr>
      </w:pPr>
      <w:r w:rsidRPr="008215F2">
        <w:rPr>
          <w:color w:val="000000" w:themeColor="text1"/>
          <w:lang w:val="ru-RU"/>
        </w:rPr>
        <w:t>13 февраля 1927 (в Италии 13 считается счастливым числом) стартовала беспрецедентная воздушная одиссея - трансатлантический перелет Де Пинедо.</w:t>
      </w:r>
      <w:r w:rsidRPr="008215F2">
        <w:rPr>
          <w:rStyle w:val="301"/>
          <w:rFonts w:ascii="Times New Roman" w:hAnsi="Times New Roman" w:cs="Times New Roman"/>
          <w:i w:val="0"/>
          <w:color w:val="000000" w:themeColor="text1"/>
          <w:sz w:val="16"/>
          <w:szCs w:val="16"/>
          <w:lang w:val="ru-RU"/>
        </w:rPr>
        <w:t xml:space="preserve"> «Мы были максимально скон</w:t>
      </w:r>
      <w:r w:rsidRPr="008215F2">
        <w:rPr>
          <w:rStyle w:val="301"/>
          <w:rFonts w:ascii="Times New Roman" w:hAnsi="Times New Roman" w:cs="Times New Roman"/>
          <w:i w:val="0"/>
          <w:color w:val="000000" w:themeColor="text1"/>
          <w:sz w:val="16"/>
          <w:szCs w:val="16"/>
          <w:lang w:val="ru-RU"/>
        </w:rPr>
        <w:softHyphen/>
        <w:t>центрированы и готовы ко всему, как кошка перед прыжком, полные холодной решимости преодолеть все опасности».</w:t>
      </w:r>
    </w:p>
    <w:p w14:paraId="018513BB" w14:textId="77777777" w:rsidR="00F41D2B" w:rsidRPr="008215F2" w:rsidRDefault="00F41D2B" w:rsidP="008215F2">
      <w:pPr>
        <w:pStyle w:val="a3"/>
        <w:rPr>
          <w:color w:val="000000" w:themeColor="text1"/>
          <w:lang w:val="ru-RU"/>
        </w:rPr>
      </w:pPr>
      <w:r w:rsidRPr="008215F2">
        <w:rPr>
          <w:color w:val="000000" w:themeColor="text1"/>
          <w:lang w:val="ru-RU"/>
        </w:rPr>
        <w:t>После девяти часов полёта, минуя Гибралтар, Кабо-де-Гата, Танжер и по</w:t>
      </w:r>
      <w:r w:rsidRPr="008215F2">
        <w:rPr>
          <w:color w:val="000000" w:themeColor="text1"/>
          <w:lang w:val="ru-RU"/>
        </w:rPr>
        <w:softHyphen/>
        <w:t>бережье Марокко, лётчики достигли не</w:t>
      </w:r>
      <w:r w:rsidRPr="008215F2">
        <w:rPr>
          <w:color w:val="000000" w:themeColor="text1"/>
          <w:lang w:val="ru-RU"/>
        </w:rPr>
        <w:softHyphen/>
        <w:t>большой французской колонии Кенитра, приводнившись в устье реки Себу. На следующий день, продолжив полет на юг вдоль побережья Марокко и про</w:t>
      </w:r>
      <w:r w:rsidRPr="008215F2">
        <w:rPr>
          <w:color w:val="000000" w:themeColor="text1"/>
          <w:lang w:val="ru-RU"/>
        </w:rPr>
        <w:softHyphen/>
        <w:t>летев над Касабланкой, Могадором (теперь Эс-Сувейра) и мысом Джуби, трое участников путешествия достигли Вилья-Сиснерос (ныне Дахла), малень</w:t>
      </w:r>
      <w:r w:rsidRPr="008215F2">
        <w:rPr>
          <w:color w:val="000000" w:themeColor="text1"/>
          <w:lang w:val="ru-RU"/>
        </w:rPr>
        <w:softHyphen/>
        <w:t>кой испанской колонии в устье Рио-де- Оро. Здесь Де Пинедо увидел два аэро</w:t>
      </w:r>
      <w:r w:rsidRPr="008215F2">
        <w:rPr>
          <w:color w:val="000000" w:themeColor="text1"/>
          <w:lang w:val="ru-RU"/>
        </w:rPr>
        <w:softHyphen/>
        <w:t>плана французской компании «</w:t>
      </w:r>
      <w:r w:rsidRPr="008215F2">
        <w:rPr>
          <w:color w:val="000000" w:themeColor="text1"/>
        </w:rPr>
        <w:t>Latecoere</w:t>
      </w:r>
      <w:r w:rsidRPr="008215F2">
        <w:rPr>
          <w:color w:val="000000" w:themeColor="text1"/>
          <w:lang w:val="ru-RU"/>
        </w:rPr>
        <w:t>», служивших для окруженной песками Сахары колонии единственным сообщением с внешним миром. В 11 часов того же дня Де Пинедо отпра</w:t>
      </w:r>
      <w:r w:rsidRPr="008215F2">
        <w:rPr>
          <w:color w:val="000000" w:themeColor="text1"/>
          <w:lang w:val="ru-RU"/>
        </w:rPr>
        <w:softHyphen/>
        <w:t>вился дальше. Добравшись до мыса Бланк, он взял курс в сторону островов Зелёного мыса. В 8:30 утра он приводнился возле Боламы (португальская Гвинея, ныне Гвинея- Бисау), с намерением немедленно приступить к разгрузке самолета и тем же вечером предпринять трансатлантический бросок. Но усталость (после вылета из Кальяри прошло 48 часов, из которых 30 в воздухе) и тропическая жара помешали этим планам. Вылет был перенесён на вечер 16 февраля. В этот день Де Пинедо исполнялось 37 лет, что казалось хорошим предзнаменованием. К тому же в ту ночь было полнолуние, а это было важно для ночной навигации.</w:t>
      </w:r>
    </w:p>
    <w:p w14:paraId="69529432" w14:textId="77777777" w:rsidR="00F41D2B" w:rsidRPr="008215F2" w:rsidRDefault="00F41D2B" w:rsidP="008215F2">
      <w:pPr>
        <w:pStyle w:val="a3"/>
        <w:rPr>
          <w:color w:val="000000" w:themeColor="text1"/>
          <w:lang w:val="ru-RU"/>
        </w:rPr>
      </w:pPr>
      <w:r w:rsidRPr="008215F2">
        <w:rPr>
          <w:color w:val="000000" w:themeColor="text1"/>
          <w:lang w:val="ru-RU"/>
        </w:rPr>
        <w:t>Полезная нагрузка самолета составляла 3300 кг, и на африканском берегу оставили всё лишнее. Для разгрузки пришлось прибегнуть, к помощи шустрого негритенка Али, который был отправлен командующим форта в качестве помощника.</w:t>
      </w:r>
      <w:r w:rsidRPr="008215F2">
        <w:rPr>
          <w:rStyle w:val="291"/>
          <w:rFonts w:ascii="Times New Roman" w:hAnsi="Times New Roman" w:cs="Times New Roman"/>
          <w:i w:val="0"/>
          <w:color w:val="000000" w:themeColor="text1"/>
          <w:sz w:val="16"/>
          <w:szCs w:val="16"/>
          <w:lang w:val="ru-RU"/>
        </w:rPr>
        <w:t xml:space="preserve"> «Он очень просил взять его с собой в Америку. В вечер отправления мы нашли его внутри аппарата, скрючившегося и полуобалдевшего от паров бензина, и пришлось высадить его в прину</w:t>
      </w:r>
      <w:r w:rsidRPr="008215F2">
        <w:rPr>
          <w:color w:val="000000" w:themeColor="text1"/>
          <w:lang w:val="ru-RU"/>
        </w:rPr>
        <w:t>дительном порядке прямо перед отправ</w:t>
      </w:r>
      <w:r w:rsidRPr="008215F2">
        <w:rPr>
          <w:color w:val="000000" w:themeColor="text1"/>
          <w:lang w:val="ru-RU"/>
        </w:rPr>
        <w:softHyphen/>
        <w:t>лением»ю</w:t>
      </w:r>
    </w:p>
    <w:p w14:paraId="200C22E6" w14:textId="77777777" w:rsidR="00F41D2B" w:rsidRPr="008215F2" w:rsidRDefault="00F41D2B" w:rsidP="008215F2">
      <w:pPr>
        <w:pStyle w:val="a3"/>
        <w:rPr>
          <w:rStyle w:val="301"/>
          <w:rFonts w:ascii="Times New Roman" w:hAnsi="Times New Roman" w:cs="Times New Roman"/>
          <w:i w:val="0"/>
          <w:color w:val="000000" w:themeColor="text1"/>
          <w:sz w:val="16"/>
          <w:szCs w:val="16"/>
          <w:lang w:val="ru-RU"/>
        </w:rPr>
      </w:pPr>
      <w:r w:rsidRPr="008215F2">
        <w:rPr>
          <w:color w:val="000000" w:themeColor="text1"/>
          <w:lang w:val="ru-RU"/>
        </w:rPr>
        <w:t>Первая попытка взлететь во влаж</w:t>
      </w:r>
      <w:r w:rsidRPr="008215F2">
        <w:rPr>
          <w:color w:val="000000" w:themeColor="text1"/>
          <w:lang w:val="ru-RU"/>
        </w:rPr>
        <w:softHyphen/>
        <w:t>ной вечерней жаре не удалась, так как вода в радиаторе закипела. Через два часа, слив 100 кг бензина и дав мото</w:t>
      </w:r>
      <w:r w:rsidRPr="008215F2">
        <w:rPr>
          <w:color w:val="000000" w:themeColor="text1"/>
          <w:lang w:val="ru-RU"/>
        </w:rPr>
        <w:softHyphen/>
        <w:t>рам остыть, была предпринята новая попытка. Но и она оказалась неудач</w:t>
      </w:r>
      <w:r w:rsidRPr="008215F2">
        <w:rPr>
          <w:color w:val="000000" w:themeColor="text1"/>
          <w:lang w:val="ru-RU"/>
        </w:rPr>
        <w:softHyphen/>
        <w:t>ной. После третьей, столь же безус</w:t>
      </w:r>
      <w:r w:rsidRPr="008215F2">
        <w:rPr>
          <w:color w:val="000000" w:themeColor="text1"/>
          <w:lang w:val="ru-RU"/>
        </w:rPr>
        <w:softHyphen/>
        <w:t>пешной попытки, взлет отложили на следующий день. Но неприятности толь</w:t>
      </w:r>
      <w:r w:rsidRPr="008215F2">
        <w:rPr>
          <w:color w:val="000000" w:themeColor="text1"/>
          <w:lang w:val="ru-RU"/>
        </w:rPr>
        <w:softHyphen/>
        <w:t>ко начинались. 17 числа было решено пожертвовать половиной продоволь</w:t>
      </w:r>
      <w:r w:rsidRPr="008215F2">
        <w:rPr>
          <w:color w:val="000000" w:themeColor="text1"/>
          <w:lang w:val="ru-RU"/>
        </w:rPr>
        <w:softHyphen/>
        <w:t>ственных запасов и ещё 50 кг бензина. После четырёх попыток уже ничего не оставалось, как признать, что взлететь из Боламы даже с минимальным весом, позволяющим, тем не менее, достичь Бразилии, не удастся.</w:t>
      </w:r>
      <w:r w:rsidRPr="008215F2">
        <w:rPr>
          <w:rStyle w:val="283"/>
          <w:rFonts w:ascii="Times New Roman" w:hAnsi="Times New Roman" w:cs="Times New Roman"/>
          <w:i w:val="0"/>
          <w:color w:val="000000" w:themeColor="text1"/>
          <w:sz w:val="16"/>
          <w:szCs w:val="16"/>
          <w:lang w:val="ru-RU"/>
        </w:rPr>
        <w:t xml:space="preserve"> «Я навсегда запомню эту ночь как одну из наиболее чёрных в моей жизни», - </w:t>
      </w:r>
      <w:r w:rsidRPr="008215F2">
        <w:rPr>
          <w:color w:val="000000" w:themeColor="text1"/>
          <w:lang w:val="ru-RU"/>
        </w:rPr>
        <w:t xml:space="preserve">вспоминает Де Пинедо. Вместе с Дель Прете было решено попытаться стартовать из Прайя (о-ва Зеленого мыса). Здесь на пляже Де Пинедо встретил такой же гидроплан </w:t>
      </w:r>
      <w:r w:rsidRPr="008215F2">
        <w:rPr>
          <w:color w:val="000000" w:themeColor="text1"/>
        </w:rPr>
        <w:t>S</w:t>
      </w:r>
      <w:r w:rsidRPr="008215F2">
        <w:rPr>
          <w:color w:val="000000" w:themeColor="text1"/>
          <w:lang w:val="ru-RU"/>
        </w:rPr>
        <w:t>.55 «</w:t>
      </w:r>
      <w:r w:rsidRPr="008215F2">
        <w:rPr>
          <w:color w:val="000000" w:themeColor="text1"/>
        </w:rPr>
        <w:t>Janu</w:t>
      </w:r>
      <w:r w:rsidRPr="008215F2">
        <w:rPr>
          <w:color w:val="000000" w:themeColor="text1"/>
          <w:lang w:val="ru-RU"/>
        </w:rPr>
        <w:t>» бразильского лётчика Жоао де Барроза. Предприняв еще одну безуспешную попытку взлёта возле Прайя, одну в бухте Сан-Винченцо и две в бухте Энферно (в пере</w:t>
      </w:r>
      <w:r w:rsidRPr="008215F2">
        <w:rPr>
          <w:color w:val="000000" w:themeColor="text1"/>
          <w:lang w:val="ru-RU"/>
        </w:rPr>
        <w:softHyphen/>
        <w:t>воде «Ад», по совпадению), путешественники уже были близки к отчаянию, но в бухте Сан- Мартино,</w:t>
      </w:r>
      <w:r w:rsidRPr="008215F2">
        <w:rPr>
          <w:rStyle w:val="283"/>
          <w:rFonts w:ascii="Times New Roman" w:hAnsi="Times New Roman" w:cs="Times New Roman"/>
          <w:i w:val="0"/>
          <w:color w:val="000000" w:themeColor="text1"/>
          <w:sz w:val="16"/>
          <w:szCs w:val="16"/>
          <w:lang w:val="ru-RU"/>
        </w:rPr>
        <w:t xml:space="preserve"> «после долгого и волнующего бега по воде, мы оторвались, слава богу, от поверхности моря» </w:t>
      </w:r>
      <w:r w:rsidRPr="008215F2">
        <w:rPr>
          <w:rStyle w:val="301"/>
          <w:rFonts w:ascii="Times New Roman" w:hAnsi="Times New Roman" w:cs="Times New Roman"/>
          <w:i w:val="0"/>
          <w:color w:val="000000" w:themeColor="text1"/>
          <w:sz w:val="16"/>
          <w:szCs w:val="16"/>
          <w:lang w:val="ru-RU"/>
        </w:rPr>
        <w:t>(15835).</w:t>
      </w:r>
    </w:p>
    <w:p w14:paraId="0CA3A39B" w14:textId="77777777" w:rsidR="00F41D2B" w:rsidRPr="008215F2" w:rsidRDefault="00F41D2B" w:rsidP="008215F2">
      <w:pPr>
        <w:pStyle w:val="a3"/>
        <w:rPr>
          <w:color w:val="000000" w:themeColor="text1"/>
          <w:lang w:val="ru-RU"/>
        </w:rPr>
      </w:pPr>
    </w:p>
    <w:p w14:paraId="5878AFE8" w14:textId="77777777" w:rsidR="00683D72" w:rsidRPr="008215F2" w:rsidRDefault="00683D7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 февраля 1927 пилоты Regia Aeronautica (Italian Royal Air Force) Франческо де Пинедо и Capitano Карло дель Пре, в сопровождении своего механика Sergente Витале Zacchetti, вылетают из Кальяри, Сардиния, в летающей лодке Savoia-Marchetti S.55 - Санта - Мария , чтобы начать рейс "Четыре континента", во время которого планируется полететь в Африку, пересечь Южную Атлантику в Бразилию, сделать несколько остановок в Южной Америке и Карибском бассейне, посетить Соединенные Штаты и Канаду и пересечь Северную Атлантику, чтобы воссоздать трансатлантический перелет 1919 года Curtiss NC-4 ВМС Соединенных Штатов (20359).</w:t>
      </w:r>
    </w:p>
    <w:p w14:paraId="2901486D" w14:textId="77777777" w:rsidR="00683D72" w:rsidRPr="008215F2" w:rsidRDefault="00683D72" w:rsidP="008215F2">
      <w:pPr>
        <w:spacing w:after="0" w:line="240" w:lineRule="auto"/>
        <w:jc w:val="both"/>
        <w:rPr>
          <w:rFonts w:ascii="Times New Roman" w:hAnsi="Times New Roman" w:cs="Times New Roman"/>
          <w:color w:val="0070C0"/>
          <w:sz w:val="16"/>
          <w:szCs w:val="16"/>
        </w:rPr>
      </w:pPr>
    </w:p>
    <w:p w14:paraId="31443BB7" w14:textId="77777777" w:rsidR="00683D72" w:rsidRPr="008215F2" w:rsidRDefault="00683D7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 февраля 1927 - С Сардинии стартовал самолет Savoia-Marchetti S.55 полковника маркиза Де Пинедо, названный "Санта Мария", и через Испанию и Сенегал успешно добрался до побережья Бразилии. Оттуда он полетел в США. Де Пинедо начал триумфальный облет страны, приводняясь на реках и озерах. Сбегались толпы желающих посмотреть на итальянский гидросамолет и его экипаж. Это был серийный S.55, только без вооружения. Причиной гибели "Санта Марии" стал неосторожно брошенный посетителем окурок. На водохранилище у города Феникс (штат Аризона) Savoia-Marchetti S.55 полковника маркиза Де Пинедо сгорела. Ему из Италии прислали "Санта Марии II".</w:t>
      </w:r>
    </w:p>
    <w:p w14:paraId="21B3A536" w14:textId="77777777" w:rsidR="00683D72" w:rsidRPr="008215F2" w:rsidRDefault="00683D7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Гидросамолет S.55 - одна из самых известных итальянских машин и, пожалуй, одна из наиболее необычных по своему облику. Представьте себе две лодки, накрытые большим крылом, ажурные фермы, несущие хвостовое оперение, два киля и три руля поворота, мотоустановку на пилоне высоко над центропланом (22599).</w:t>
      </w:r>
    </w:p>
    <w:p w14:paraId="03D5D845" w14:textId="77777777" w:rsidR="00683D72" w:rsidRPr="008215F2" w:rsidRDefault="00683D72" w:rsidP="008215F2">
      <w:pPr>
        <w:spacing w:after="0" w:line="240" w:lineRule="auto"/>
        <w:jc w:val="both"/>
        <w:rPr>
          <w:rFonts w:ascii="Times New Roman" w:hAnsi="Times New Roman" w:cs="Times New Roman"/>
          <w:color w:val="0070C0"/>
          <w:sz w:val="16"/>
          <w:szCs w:val="16"/>
        </w:rPr>
      </w:pPr>
    </w:p>
    <w:p w14:paraId="7CC820C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49FAB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84E7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февраля 1927 НТК УВВС утвердил эскизный проект И-3 ОПО-1 (2342).</w:t>
      </w:r>
    </w:p>
    <w:p w14:paraId="31B440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2109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февраля 1927 г. первая машина МР-1 на деревянных поплавках ушла с завода в Севастополь, вторая - 10 марта. Испытания первого МР-1 закончились в декабре 1927 аварией при посадке на волну высотой 1,5 м. Причина аварии описывается в документах как «посадка с плюхом».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6D6815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Второй самолет на деревянных поплавках, а позже и машину на поплавках Мюнцеля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4D03FF3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2D626E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343D5F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318004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Запуск мотора на МР-1 осуществлялся ручным механическим стартером. Механик стоял на поплавке и крутил съемную ручку (11923).</w:t>
      </w:r>
    </w:p>
    <w:p w14:paraId="1746A3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02933F" w14:textId="77777777" w:rsidR="00545C83"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9D79879" w14:textId="77777777" w:rsidR="00545C83" w:rsidRPr="008215F2" w:rsidRDefault="00545C8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0149D3" w14:textId="77777777" w:rsidR="00545C83" w:rsidRPr="008215F2" w:rsidRDefault="00545C83" w:rsidP="008215F2">
      <w:pPr>
        <w:pStyle w:val="ae"/>
        <w:spacing w:before="0" w:after="0"/>
        <w:jc w:val="both"/>
        <w:rPr>
          <w:color w:val="000000" w:themeColor="text1"/>
          <w:sz w:val="16"/>
          <w:szCs w:val="16"/>
        </w:rPr>
      </w:pPr>
      <w:r w:rsidRPr="008215F2">
        <w:rPr>
          <w:color w:val="000000" w:themeColor="text1"/>
          <w:sz w:val="16"/>
          <w:szCs w:val="16"/>
        </w:rPr>
        <w:t>С 14 февраля 1927 директором Ковровского пулеметного завода вновь работает А.М. Бурухин, назначенный на эту должность постановлением Правления Оружейно-пулеметного треста 27 января (12221).</w:t>
      </w:r>
    </w:p>
    <w:p w14:paraId="2F7A04C3" w14:textId="77777777" w:rsidR="00545C83" w:rsidRPr="008215F2" w:rsidRDefault="00545C83" w:rsidP="008215F2">
      <w:pPr>
        <w:pStyle w:val="ae"/>
        <w:spacing w:before="0" w:after="0"/>
        <w:jc w:val="both"/>
        <w:rPr>
          <w:color w:val="000000" w:themeColor="text1"/>
          <w:sz w:val="16"/>
          <w:szCs w:val="16"/>
        </w:rPr>
      </w:pPr>
    </w:p>
    <w:p w14:paraId="77156FE6" w14:textId="77777777" w:rsidR="00545C83" w:rsidRPr="008215F2" w:rsidRDefault="00545C8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февраля 1927 г. Протокол заседания Президиума ВСНХ СССР. 2256. О передаче части бывшего Охтинского завода (в Ленинграде) из ведения ВПУ в ведение отдела местной промышленности Ленинградского губисполкома (РГАЭ. Ф. 3429. Оп. 1. Д. 5102. Л. 19) (12417).</w:t>
      </w:r>
    </w:p>
    <w:p w14:paraId="0C72BA34" w14:textId="77777777" w:rsidR="00545C83" w:rsidRPr="008215F2" w:rsidRDefault="00545C83" w:rsidP="008215F2">
      <w:pPr>
        <w:spacing w:after="0" w:line="240" w:lineRule="auto"/>
        <w:jc w:val="both"/>
        <w:rPr>
          <w:rFonts w:ascii="Times New Roman" w:hAnsi="Times New Roman" w:cs="Times New Roman"/>
          <w:color w:val="000000" w:themeColor="text1"/>
          <w:sz w:val="16"/>
          <w:szCs w:val="16"/>
        </w:rPr>
      </w:pPr>
    </w:p>
    <w:p w14:paraId="285E02E2" w14:textId="77777777" w:rsidR="00F41D2B" w:rsidRPr="008215F2" w:rsidRDefault="00F41D2B" w:rsidP="008215F2">
      <w:pPr>
        <w:pStyle w:val="ae"/>
        <w:shd w:val="clear" w:color="auto" w:fill="FFFFFF"/>
        <w:spacing w:before="0" w:after="0"/>
        <w:jc w:val="both"/>
        <w:rPr>
          <w:color w:val="000000" w:themeColor="text1"/>
          <w:sz w:val="16"/>
          <w:szCs w:val="16"/>
        </w:rPr>
      </w:pPr>
      <w:r w:rsidRPr="008215F2">
        <w:rPr>
          <w:rStyle w:val="a7"/>
          <w:b w:val="0"/>
          <w:iCs/>
          <w:color w:val="000000" w:themeColor="text1"/>
          <w:sz w:val="16"/>
          <w:szCs w:val="16"/>
        </w:rPr>
        <w:t>14 февраля 1927 г.</w:t>
      </w:r>
      <w:r w:rsidRPr="008215F2">
        <w:rPr>
          <w:color w:val="000000" w:themeColor="text1"/>
          <w:sz w:val="16"/>
          <w:szCs w:val="16"/>
        </w:rPr>
        <w:t xml:space="preserve"> Утверждение начальником снабжения РККА </w:t>
      </w:r>
      <w:r w:rsidRPr="008215F2">
        <w:rPr>
          <w:rStyle w:val="af0"/>
          <w:i w:val="0"/>
          <w:color w:val="000000" w:themeColor="text1"/>
          <w:sz w:val="16"/>
          <w:szCs w:val="16"/>
        </w:rPr>
        <w:t>«Инструкции по хранению химических снарядов на складах военного ведомства»</w:t>
      </w:r>
      <w:r w:rsidRPr="008215F2">
        <w:rPr>
          <w:color w:val="000000" w:themeColor="text1"/>
          <w:sz w:val="16"/>
          <w:szCs w:val="16"/>
        </w:rPr>
        <w:t xml:space="preserve">. Зафиксирован экономический подход к судьбе потекших химических снарядов любой из 7 выделявшихся категорий: </w:t>
      </w:r>
      <w:r w:rsidRPr="008215F2">
        <w:rPr>
          <w:rStyle w:val="af0"/>
          <w:i w:val="0"/>
          <w:color w:val="000000" w:themeColor="text1"/>
          <w:sz w:val="16"/>
          <w:szCs w:val="16"/>
        </w:rPr>
        <w:t>«снаряды, которые не удалось разобрать,.. уничтожаются путем их подрыва»</w:t>
      </w:r>
      <w:r w:rsidRPr="008215F2">
        <w:rPr>
          <w:color w:val="000000" w:themeColor="text1"/>
          <w:sz w:val="16"/>
          <w:szCs w:val="16"/>
        </w:rPr>
        <w:t xml:space="preserve">. Лишь снаряды 6-й категории (содержимое — иприт), перед подрывом </w:t>
      </w:r>
      <w:r w:rsidRPr="008215F2">
        <w:rPr>
          <w:rStyle w:val="af0"/>
          <w:i w:val="0"/>
          <w:color w:val="000000" w:themeColor="text1"/>
          <w:sz w:val="16"/>
          <w:szCs w:val="16"/>
        </w:rPr>
        <w:t>«</w:t>
      </w:r>
      <w:r w:rsidRPr="008215F2">
        <w:rPr>
          <w:rStyle w:val="a7"/>
          <w:b w:val="0"/>
          <w:iCs/>
          <w:color w:val="000000" w:themeColor="text1"/>
          <w:sz w:val="16"/>
          <w:szCs w:val="16"/>
        </w:rPr>
        <w:t>закапываются в землю</w:t>
      </w:r>
      <w:r w:rsidRPr="008215F2">
        <w:rPr>
          <w:rStyle w:val="af0"/>
          <w:i w:val="0"/>
          <w:color w:val="000000" w:themeColor="text1"/>
          <w:sz w:val="16"/>
          <w:szCs w:val="16"/>
        </w:rPr>
        <w:t xml:space="preserve"> на глубину около 1 метра так, чтобы при взрыве не образовывалась воронка»</w:t>
      </w:r>
      <w:r w:rsidRPr="008215F2">
        <w:rPr>
          <w:color w:val="000000" w:themeColor="text1"/>
          <w:sz w:val="16"/>
          <w:szCs w:val="16"/>
        </w:rPr>
        <w:t>. Причина — бедность на снарядную сталь. Осколки от подорванных химснарядов в те годы собирались и после дегазации переправлялись на «оборонные заводы», в первую очередь в Златоуст (17133).</w:t>
      </w:r>
    </w:p>
    <w:p w14:paraId="39A14F1A" w14:textId="77777777" w:rsidR="00F41D2B" w:rsidRPr="008215F2" w:rsidRDefault="00F41D2B" w:rsidP="008215F2">
      <w:pPr>
        <w:pStyle w:val="ae"/>
        <w:shd w:val="clear" w:color="auto" w:fill="FFFFFF"/>
        <w:spacing w:before="0" w:after="0"/>
        <w:jc w:val="both"/>
        <w:rPr>
          <w:color w:val="000000" w:themeColor="text1"/>
          <w:sz w:val="16"/>
          <w:szCs w:val="16"/>
        </w:rPr>
      </w:pPr>
    </w:p>
    <w:p w14:paraId="7C64585B" w14:textId="77777777" w:rsidR="00EB238B" w:rsidRPr="008215F2" w:rsidRDefault="00EB23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09E98F0" w14:textId="77777777" w:rsidR="00EB238B" w:rsidRPr="008215F2" w:rsidRDefault="00EB23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5E0F05"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15 февраля 1927 г. для ускорения работ по выполнению опытных военных заказов мастерская по опытным работам (заведующий - И. П. Платонов) была подчинена непосредственно ВО. Специально для выполнения работ по опытным заказам главный инженер завода обязывался ежемесячно выделять 200 человеко-часов в кузнечном и 100 человеко-часов в литейном цехах, причем эти и остальные цеха должны были выполнять работы по заявкам от И. П. Платонова в срочном порядке. В самой опытной мастерской вводился двухсменный график работы. Разработка заказов должна была проводиться ВО совместно с И. П. Платоновым, заказы в цеха выпускаться также ВО [Там же, д. 11, л. 145] (18633).</w:t>
      </w:r>
    </w:p>
    <w:p w14:paraId="667318DE"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p>
    <w:p w14:paraId="688DE59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6AEF0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5ECBE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февраля 1927 г. Информационный отдел ОПТУ в своей сводке сообщал: “После опубликования в прессе речей Т.Т.Ворошилова и Бухарина на XV Московской губпартконференции среди городского и сельского населения распространились по многим районам Сою</w:t>
      </w:r>
      <w:r w:rsidRPr="008215F2">
        <w:rPr>
          <w:rFonts w:ascii="Times New Roman" w:hAnsi="Times New Roman" w:cs="Times New Roman"/>
          <w:color w:val="000000" w:themeColor="text1"/>
          <w:sz w:val="16"/>
          <w:szCs w:val="16"/>
        </w:rPr>
        <w:softHyphen/>
        <w:t>за слухи о близкой войне. На этой почве в отдельных местностях среди некоторой части городского и сельского населения созда</w:t>
      </w:r>
      <w:r w:rsidRPr="008215F2">
        <w:rPr>
          <w:rFonts w:ascii="Times New Roman" w:hAnsi="Times New Roman" w:cs="Times New Roman"/>
          <w:color w:val="000000" w:themeColor="text1"/>
          <w:sz w:val="16"/>
          <w:szCs w:val="16"/>
        </w:rPr>
        <w:softHyphen/>
        <w:t>лось паническое настроение. Местами население старалось запа</w:t>
      </w:r>
      <w:r w:rsidRPr="008215F2">
        <w:rPr>
          <w:rFonts w:ascii="Times New Roman" w:hAnsi="Times New Roman" w:cs="Times New Roman"/>
          <w:color w:val="000000" w:themeColor="text1"/>
          <w:sz w:val="16"/>
          <w:szCs w:val="16"/>
        </w:rPr>
        <w:softHyphen/>
        <w:t>стись предметами первой необходимости: солью, керосином, му</w:t>
      </w:r>
      <w:r w:rsidRPr="008215F2">
        <w:rPr>
          <w:rFonts w:ascii="Times New Roman" w:hAnsi="Times New Roman" w:cs="Times New Roman"/>
          <w:color w:val="000000" w:themeColor="text1"/>
          <w:sz w:val="16"/>
          <w:szCs w:val="16"/>
        </w:rPr>
        <w:softHyphen/>
        <w:t>кой и т.п. Иногда частичный недостаток некоторых наиболее хо</w:t>
      </w:r>
      <w:r w:rsidRPr="008215F2">
        <w:rPr>
          <w:rFonts w:ascii="Times New Roman" w:hAnsi="Times New Roman" w:cs="Times New Roman"/>
          <w:color w:val="000000" w:themeColor="text1"/>
          <w:sz w:val="16"/>
          <w:szCs w:val="16"/>
        </w:rPr>
        <w:softHyphen/>
        <w:t>довых товаров расценивался населением как признак приближа</w:t>
      </w:r>
      <w:r w:rsidRPr="008215F2">
        <w:rPr>
          <w:rFonts w:ascii="Times New Roman" w:hAnsi="Times New Roman" w:cs="Times New Roman"/>
          <w:color w:val="000000" w:themeColor="text1"/>
          <w:sz w:val="16"/>
          <w:szCs w:val="16"/>
        </w:rPr>
        <w:softHyphen/>
      </w:r>
      <w:r w:rsidRPr="008215F2">
        <w:rPr>
          <w:rFonts w:ascii="Times New Roman" w:hAnsi="Times New Roman" w:cs="Times New Roman"/>
          <w:color w:val="000000" w:themeColor="text1"/>
          <w:sz w:val="16"/>
          <w:szCs w:val="16"/>
        </w:rPr>
        <w:lastRenderedPageBreak/>
        <w:t>ющейся войны. ...Крестьяне пограничных районов стараются об</w:t>
      </w:r>
      <w:r w:rsidRPr="008215F2">
        <w:rPr>
          <w:rFonts w:ascii="Times New Roman" w:hAnsi="Times New Roman" w:cs="Times New Roman"/>
          <w:color w:val="000000" w:themeColor="text1"/>
          <w:sz w:val="16"/>
          <w:szCs w:val="16"/>
        </w:rPr>
        <w:softHyphen/>
        <w:t>менять советские деньги на золото. ...Отмечаются случаи отказа крестьян продавать хлеб и скот на советские деньги, благодаря чему сократился подвоз этих товаров на рынок” (РЦХИДНИ ф.17, оп.85, Д.159, л.158-159) (1566,60).</w:t>
      </w:r>
    </w:p>
    <w:p w14:paraId="6FC25CF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76A64A"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февраля 1927 г. Информотдел ОГПУ сообщал в ЦК ВКП( б):</w:t>
      </w:r>
    </w:p>
    <w:p w14:paraId="78D61DE6"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опубликования в прессе речей тт. Ворошилова и Бухарина на XV Московской губпартконференции среди городского и сельского населения распространились по многим районам Союза слухи о близкой войне. На этой почве в отдельных местностях среди некоторой части городского и сельского населения создалось паническое настроение. Местами население старалось запастись предметами первой необходимости: солью, керосином, мукой и т. п. Иногда частичный недостаток некоторых наиболее ходовых товаров расценивался населением как признак приближающейся войны. Крестьяне пограничных районов стараются обменять советские деньги на золото. Местами золотая пятирублевка ходит за 10-12 червонных рублей. Отмечаются случаи отказа крестьян продавать хлеб и скот на советские деньги, благодаря чему сокращается подвоз этих товаров на рынок" (18413).</w:t>
      </w:r>
    </w:p>
    <w:p w14:paraId="49460986"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p>
    <w:p w14:paraId="1EE8350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D46C4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E977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середине февраля 1927 в НОА УВВС закончились полетные испытания переходного самолета П-1 БМВ-3Ах опытного отдела ГАЗ-1 (Н.Н.П.), которые проходили с начала октября 1926. Самолет показал хорошие качества и Авиатресту был дан от УВВС заказ на серию в 10 самолетов (2275).</w:t>
      </w:r>
    </w:p>
    <w:p w14:paraId="4D8B694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51B4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середине февраля 1927 первый опытный самолет МР-1 М-5 ОО ГАЗ-1 (Н.Н.П.) на деревянных поплавках был закончен постройкой и отправлен на Черное море для испытаний. Полетные испытания этого самолета были закончены в первых числах апреля (2275).</w:t>
      </w:r>
    </w:p>
    <w:p w14:paraId="718C8D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14237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7A1B4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9A0A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(23) февраля 1927 состоялось заседение Техсовета Авиатреста (Протокол 18) и рассмотрели вопросы: 1. О предварительном проекте Р5 - приняли; 2. О работе ОАД НАМИ - приняли к сведению (2279).</w:t>
      </w:r>
    </w:p>
    <w:p w14:paraId="5D98789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18</w:t>
      </w:r>
    </w:p>
    <w:p w14:paraId="3D565E3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16 (23) февраля 1927 г.</w:t>
      </w:r>
    </w:p>
    <w:p w14:paraId="35685F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МАКАРОВСКИЙ</w:t>
      </w:r>
    </w:p>
    <w:p w14:paraId="0033320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ГЛУШКОВ, ПОГОССКИЙ, ХАРЛАМОВ, АКАШЕВ, БРИЛЛИНГ</w:t>
      </w:r>
    </w:p>
    <w:p w14:paraId="4712F09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Присутствуют:</w:t>
      </w:r>
    </w:p>
    <w:p w14:paraId="3CA5881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ЦАГИ - ЮРЬЕВ</w:t>
      </w:r>
    </w:p>
    <w:p w14:paraId="3563709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НК УВВС - ИЛЬЮШИН</w:t>
      </w:r>
    </w:p>
    <w:p w14:paraId="42E22EB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ЦКБ - ПОЛИКАРПОВ, БЕССОНОВ, ОЛЬХОВСКИЙ, КОЛПАКОВ-МИРОШНИЧЕНКО</w:t>
      </w:r>
    </w:p>
    <w:p w14:paraId="7A26D34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p w14:paraId="3E836E5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Технический секретарь - 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292DBB" w:rsidRPr="008215F2" w14:paraId="192D1938" w14:textId="77777777">
        <w:tc>
          <w:tcPr>
            <w:tcW w:w="5353" w:type="dxa"/>
            <w:tcBorders>
              <w:top w:val="single" w:sz="12" w:space="0" w:color="auto"/>
            </w:tcBorders>
          </w:tcPr>
          <w:p w14:paraId="532C87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6E5049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048332AA" w14:textId="77777777">
        <w:tc>
          <w:tcPr>
            <w:tcW w:w="5353" w:type="dxa"/>
          </w:tcPr>
          <w:p w14:paraId="722D2CA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1...Поликарпов - Мы учитываем и учитывали необходимость дать легкую, но и надежную конструкцию. Нельзя огульно, сравнивать наши и заграничные машины, т.к.мы должны базироваваться на отечественной сосне, а не на заграничном спрусе. Тем не менее, если не брать отдельные единичные загранничные конструкции, то Р-5 по весу вполне сравним с заграничными машинами аналогичного назначения, и, в частности, он легче, например Фоккера СУ если откинуть веса их моторов. Вес конструкции Р5 как разведчика - 40 % и как бомбардировщика - 36% от полного веса и как там не изощряйся, а от 2500 кгр. далеко не уйти.</w:t>
            </w:r>
          </w:p>
          <w:p w14:paraId="4A1786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Наши опыты по статическим испытаниям всегда подтверждали наши расчеты. Кроме того требование полных испытаний только задержит выпуск машины. Мы не отрицаем необходимости в данном случае статических испытаний, но программу надо пересмотреть и сократить.</w:t>
            </w:r>
          </w:p>
        </w:tc>
        <w:tc>
          <w:tcPr>
            <w:tcW w:w="5857" w:type="dxa"/>
          </w:tcPr>
          <w:p w14:paraId="0384F3F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После обмена мнений по затронутым вопросам, Советом принимается следующее постановление:</w:t>
            </w:r>
          </w:p>
          <w:p w14:paraId="1E908B4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Пред ставленный ОПО № 1 предварительный проект самолета Р5 утвердить и направить в НТК УВВС на окончательное утверждение.</w:t>
            </w:r>
          </w:p>
          <w:p w14:paraId="2A3CB56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Принять окончательной полуторапланную схему самолета по варианту № ? дающую, как то показали продувки, лучшие аэродинамические .данные самолета.</w:t>
            </w:r>
          </w:p>
          <w:p w14:paraId="7608259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Отметить, что макет самолета своевременно утвержден и все необходимые продувки выполнены и сомнений в надлежащей устойчивости самолета не возникает.</w:t>
            </w:r>
          </w:p>
          <w:p w14:paraId="3197887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Считать, что все остальные сделанные ЦАГИ замечания покрываются данными Заведующим ОПС № 1 раз"яснениями, что же касается вопроса о дальнейшей досылке чертежей главнейших узлов, поручить Заведующему ОПО № 1 дослать таковые ЦАГИ</w:t>
            </w:r>
            <w:r w:rsidRPr="008215F2">
              <w:rPr>
                <w:rFonts w:ascii="Times New Roman" w:hAnsi="Times New Roman" w:cs="Times New Roman"/>
                <w:color w:val="000000" w:themeColor="text1"/>
                <w:sz w:val="16"/>
                <w:szCs w:val="16"/>
                <w:vertAlign w:val="superscript"/>
              </w:rPr>
              <w:t>:</w:t>
            </w:r>
            <w:r w:rsidRPr="008215F2">
              <w:rPr>
                <w:rFonts w:ascii="Times New Roman" w:hAnsi="Times New Roman" w:cs="Times New Roman"/>
                <w:color w:val="000000" w:themeColor="text1"/>
                <w:sz w:val="16"/>
                <w:szCs w:val="16"/>
              </w:rPr>
              <w:t>по указанию последнего.</w:t>
            </w:r>
          </w:p>
          <w:p w14:paraId="1D5A4ED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Программу статических испытаний, предложенную ОПО № 1, считать необходимым расширить, поручив Заведующему ОПО № 1 согласовать таковую с представителем НТК УВВС и Зав. ОИАМК ЦАГИ проф. Сидориным и представить эту программу на окончательное утверждение НТК УВВС.</w:t>
            </w:r>
          </w:p>
          <w:p w14:paraId="2C9038C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Учитывая накопившийся значительный опыт статических испытаний предыдущих самолетов и необходимость всемерного ускорения ввыпуска первого опытного самолета, признать возможным программу статиспытаний разделить на две группы, при чем испытания 1-й групп должны быть произведены до выпуска самолета в полетные испытания, остальные же должны быть проделаны дополнительно.</w:t>
            </w:r>
          </w:p>
          <w:p w14:paraId="33DEB82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Распределение программы статических испытаний по указанным группам поручить произвести ОПО № 1, по согласовании ее вышеуказанным порядком.</w:t>
            </w:r>
          </w:p>
          <w:p w14:paraId="024BA12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Что касается заявления представителя УВВС о желательности снижения веса самолета против проектного, то учитывая сделанные Заведующим ОПО № 1 раз"яснения, признать невозможным требование такового от ОПО № 1 в отношении первого зкз. Р5, поручив вместе с тем Заведующему ОПО № 1 принять все меры к снижению веса 2-го экземпляра Р5, учитывая опыт постройки первого экз. и статических испытании.</w:t>
            </w:r>
          </w:p>
          <w:p w14:paraId="2A7278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Поручить Заведующему ОПО № I по полученнии от ЦАГИ соответств: продувок, окончательно проверить распределение давлений на крыло самолета, внеся, в случае необходимости, коррективв в соответствующие рассчеты.</w:t>
            </w:r>
          </w:p>
        </w:tc>
      </w:tr>
      <w:tr w:rsidR="00292DBB" w:rsidRPr="008215F2" w14:paraId="6A03C8FB" w14:textId="77777777">
        <w:tc>
          <w:tcPr>
            <w:tcW w:w="5353" w:type="dxa"/>
            <w:tcBorders>
              <w:bottom w:val="single" w:sz="12" w:space="0" w:color="auto"/>
            </w:tcBorders>
          </w:tcPr>
          <w:p w14:paraId="383B634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 Доклад тов. ЯКОВЛЕВА Н.М. о работе Отдела Авиационных Двигателей НАМИ</w:t>
            </w:r>
          </w:p>
          <w:p w14:paraId="595D35A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Докладчик отмечает три направления, в коих велись работы Отдела:</w:t>
            </w:r>
          </w:p>
          <w:p w14:paraId="67DFEF6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Испытания авиамоторов /БМВ-6, Юнкере L-5,  AССО, Паккард - А2-1500/;</w:t>
            </w:r>
          </w:p>
          <w:p w14:paraId="14EF406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Испытания топлива - толуоловых смесей</w:t>
            </w:r>
          </w:p>
          <w:p w14:paraId="39871D1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Исследовательские работы по деталям моторов /явления резонанса, работа трения в шатунах, охдаждение и проч./.</w:t>
            </w:r>
          </w:p>
          <w:p w14:paraId="0F73DB7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Большая часть этих работ перешла и на текущий 1927-28 г.</w:t>
            </w:r>
          </w:p>
          <w:p w14:paraId="6AB825F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отмечает недочеты в работе Отдела Авиационных Двигателей НАМИ, выразившиеся отсутствием следующих необходимых данных:</w:t>
            </w:r>
          </w:p>
          <w:p w14:paraId="359599F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По габаритам испытанных моторов</w:t>
            </w:r>
          </w:p>
          <w:p w14:paraId="473FC69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 весам стартеров и масла.</w:t>
            </w:r>
          </w:p>
          <w:p w14:paraId="74B3258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По определению центра тяжести моторов и моментов инерции</w:t>
            </w:r>
          </w:p>
          <w:p w14:paraId="17B3007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По схемам трубопроводов в условиях самолетной установки.</w:t>
            </w:r>
          </w:p>
          <w:p w14:paraId="4924874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5. Испытания моторов производятся в горизонтальном положе</w:t>
            </w:r>
            <w:r w:rsidRPr="008215F2">
              <w:rPr>
                <w:rFonts w:ascii="Times New Roman" w:hAnsi="Times New Roman" w:cs="Times New Roman"/>
                <w:color w:val="000000" w:themeColor="text1"/>
                <w:sz w:val="16"/>
                <w:szCs w:val="16"/>
              </w:rPr>
              <w:softHyphen/>
              <w:t>нии мотора, а не под углом к горизонту, как это происхо</w:t>
            </w:r>
            <w:r w:rsidRPr="008215F2">
              <w:rPr>
                <w:rFonts w:ascii="Times New Roman" w:hAnsi="Times New Roman" w:cs="Times New Roman"/>
                <w:color w:val="000000" w:themeColor="text1"/>
                <w:sz w:val="16"/>
                <w:szCs w:val="16"/>
              </w:rPr>
              <w:softHyphen/>
              <w:t>дит главным образом на самолете.</w:t>
            </w:r>
          </w:p>
          <w:p w14:paraId="196595C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По подбору площади радиаторов, емкости масляных и водя</w:t>
            </w:r>
            <w:r w:rsidRPr="008215F2">
              <w:rPr>
                <w:rFonts w:ascii="Times New Roman" w:hAnsi="Times New Roman" w:cs="Times New Roman"/>
                <w:color w:val="000000" w:themeColor="text1"/>
                <w:sz w:val="16"/>
                <w:szCs w:val="16"/>
              </w:rPr>
              <w:softHyphen/>
              <w:t>ных баков.</w:t>
            </w:r>
          </w:p>
          <w:p w14:paraId="693043A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По давлению бензина и масла.</w:t>
            </w:r>
          </w:p>
          <w:p w14:paraId="7BA0D66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По высотным характеристикам моторов.</w:t>
            </w:r>
          </w:p>
          <w:p w14:paraId="644F159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По характеристикам стартеров, хотя бы для БМВ-6.</w:t>
            </w:r>
          </w:p>
          <w:p w14:paraId="48FC6E1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О емкости добавочных водяных бачков.</w:t>
            </w:r>
          </w:p>
          <w:p w14:paraId="17193F1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 эти данные, отмечает т. Поликарпов, без условно необходимы при проектировании самолетов и, пока что, ОПО № 1 вынужден разыскивать эти данные по заграничным литературным источ</w:t>
            </w:r>
            <w:r w:rsidRPr="008215F2">
              <w:rPr>
                <w:rFonts w:ascii="Times New Roman" w:hAnsi="Times New Roman" w:cs="Times New Roman"/>
                <w:color w:val="000000" w:themeColor="text1"/>
                <w:sz w:val="16"/>
                <w:szCs w:val="16"/>
              </w:rPr>
              <w:softHyphen/>
              <w:t>никам или определять их собственными испытаниями.</w:t>
            </w:r>
          </w:p>
          <w:p w14:paraId="3E95B55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отмечая, что срок работ по испытанию М-5 на повышенных оборотах отнесен Отделом Авиац. Двигат.к 1/Х, заявляет, что таковой срок совершенно не приемлем, т. к. данные работы безуслов</w:t>
            </w:r>
            <w:r w:rsidRPr="008215F2">
              <w:rPr>
                <w:rFonts w:ascii="Times New Roman" w:hAnsi="Times New Roman" w:cs="Times New Roman"/>
                <w:color w:val="000000" w:themeColor="text1"/>
                <w:sz w:val="16"/>
                <w:szCs w:val="16"/>
              </w:rPr>
              <w:softHyphen/>
              <w:t>но первоочередного порядка.</w:t>
            </w:r>
          </w:p>
          <w:p w14:paraId="105B751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ЯКОВЛЕВ - Этот срок можно будет пересмотреть.</w:t>
            </w:r>
          </w:p>
          <w:p w14:paraId="1FA8F2E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 Выражает пожелание о заслушании аналогичного доклада о рабо</w:t>
            </w:r>
            <w:r w:rsidRPr="008215F2">
              <w:rPr>
                <w:rFonts w:ascii="Times New Roman" w:hAnsi="Times New Roman" w:cs="Times New Roman"/>
                <w:color w:val="000000" w:themeColor="text1"/>
                <w:sz w:val="16"/>
                <w:szCs w:val="16"/>
              </w:rPr>
              <w:softHyphen/>
              <w:t>те Винто-моторного Отдела, ЦАГИ и Конструкторского Бюро НАМИ. Это пожелание поддерживает т. Погосский.</w:t>
            </w:r>
          </w:p>
        </w:tc>
        <w:tc>
          <w:tcPr>
            <w:tcW w:w="5857" w:type="dxa"/>
            <w:tcBorders>
              <w:bottom w:val="single" w:sz="12" w:space="0" w:color="auto"/>
            </w:tcBorders>
          </w:tcPr>
          <w:p w14:paraId="2F7BCDE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П. После обмена мнений, Советом принято следующее постановление:</w:t>
            </w:r>
          </w:p>
          <w:p w14:paraId="3B96068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Доклад т. Яковлева о работе Отдела Авиационных Двигателей НАМИ - принять к сведению.</w:t>
            </w:r>
          </w:p>
          <w:p w14:paraId="0585686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Просить НАМИ учесть в дальнейшей работе Отдела, замечания высказанные на настоящем Заседании.</w:t>
            </w:r>
          </w:p>
        </w:tc>
      </w:tr>
    </w:tbl>
    <w:p w14:paraId="2E4225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3AA70F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0E53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февраля 1927 Президиум ВСНХ командировал для ознакомления с авиапромышленностью Германии и Франции директора ЦАГИ Ю.Н.Флаксермана, зам. зав. АГОС И.И.Погосского, а 23 февраля - также А.М.Черемухина и Г.А.Озерова (273,286).</w:t>
      </w:r>
    </w:p>
    <w:p w14:paraId="5E95C8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343DB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762FD2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83D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16 февраля 1927 Гесслером в бюджетной комиссии райхсвера признал факты сотрудничества райхсвера и Красной Армии (17 февраля об этом сообщил «Форвертс»). Как заявил Берзин 26 февраля, впредь, вся работа будет строиться «таким образом, чтобы придать всем нашим взаимоотношениям легальную форму». 4 марта 1927 г. Уншлихт доложил об этом Политбюро и Сталину. Германский посол о данной беседе Лит-Томзена и Нидермайера с Берзиным тут же проинформировал статс-секретаря МИД фон Шуберта с просьбой доложить райхсканцлеру (11784). </w:t>
      </w:r>
    </w:p>
    <w:p w14:paraId="084357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756F9D" w14:textId="77777777" w:rsidR="00F41D2B"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64787F8" w14:textId="77777777" w:rsidR="00F41D2B" w:rsidRPr="008215F2" w:rsidRDefault="00F41D2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DEFC0C" w14:textId="77777777" w:rsidR="00683D72" w:rsidRPr="008215F2" w:rsidRDefault="00683D7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 февраля 1927 после остановок на вилле Cisneros в Испанской Сахаре и Боламе в Португальской Гвинее Пинедо, Дель Прет и Заккетти пытаются вылететь из Боламы, чтобы пересечь Атлантический океан в Бразилию. Жаркие условия не позволяют их самолету взлететь до тех пор, пока они не сбросят большое количество бензина, что вынуждает их лететь на острова Зеленого Мыса, где преобладают более прохладные условия (20359).</w:t>
      </w:r>
    </w:p>
    <w:p w14:paraId="537820AA" w14:textId="77777777" w:rsidR="00683D72" w:rsidRPr="008215F2" w:rsidRDefault="00683D72" w:rsidP="008215F2">
      <w:pPr>
        <w:spacing w:after="0" w:line="240" w:lineRule="auto"/>
        <w:jc w:val="both"/>
        <w:rPr>
          <w:rFonts w:ascii="Times New Roman" w:hAnsi="Times New Roman" w:cs="Times New Roman"/>
          <w:color w:val="0070C0"/>
          <w:sz w:val="16"/>
          <w:szCs w:val="16"/>
        </w:rPr>
      </w:pPr>
    </w:p>
    <w:p w14:paraId="2137F5D6" w14:textId="77777777" w:rsidR="00F41D2B" w:rsidRPr="008215F2" w:rsidRDefault="00F41D2B" w:rsidP="008215F2">
      <w:pPr>
        <w:pStyle w:val="a3"/>
        <w:rPr>
          <w:color w:val="000000" w:themeColor="text1"/>
          <w:lang w:val="ru-RU"/>
        </w:rPr>
      </w:pPr>
      <w:r w:rsidRPr="008215F2">
        <w:rPr>
          <w:color w:val="000000" w:themeColor="text1"/>
          <w:lang w:val="ru-RU"/>
        </w:rPr>
        <w:t>16 февраля. В этот день Де Пинедо исполнялось 37 лет, что казалось хорошим предзнаменованием. К тому же в ту ночь было полнолуние, а это было важно для ночной навигации.</w:t>
      </w:r>
    </w:p>
    <w:p w14:paraId="7ADEC3D1" w14:textId="77777777" w:rsidR="00F41D2B" w:rsidRPr="008215F2" w:rsidRDefault="00F41D2B" w:rsidP="008215F2">
      <w:pPr>
        <w:pStyle w:val="a3"/>
        <w:rPr>
          <w:color w:val="000000" w:themeColor="text1"/>
          <w:lang w:val="ru-RU"/>
        </w:rPr>
      </w:pPr>
      <w:r w:rsidRPr="008215F2">
        <w:rPr>
          <w:color w:val="000000" w:themeColor="text1"/>
          <w:lang w:val="ru-RU"/>
        </w:rPr>
        <w:t>Полезная нагрузка самолета составляла 3300 кг, и на африканском берегу оставили всё лишнее. Для разгрузки пришлось прибегнуть, к помощи шустрого негритенка Али, который был отправлен командующим форта в качестве помощника.</w:t>
      </w:r>
      <w:r w:rsidRPr="008215F2">
        <w:rPr>
          <w:rStyle w:val="291"/>
          <w:rFonts w:ascii="Times New Roman" w:hAnsi="Times New Roman" w:cs="Times New Roman"/>
          <w:i w:val="0"/>
          <w:color w:val="000000" w:themeColor="text1"/>
          <w:sz w:val="16"/>
          <w:szCs w:val="16"/>
          <w:lang w:val="ru-RU"/>
        </w:rPr>
        <w:t xml:space="preserve"> «Он очень просил взять его с собой в Америку. В вечер отправления мы нашли его внутри аппарата, скрючившегося и полуобалдевшего от паров бензина, и пришлось высадить его в прину</w:t>
      </w:r>
      <w:r w:rsidRPr="008215F2">
        <w:rPr>
          <w:color w:val="000000" w:themeColor="text1"/>
          <w:lang w:val="ru-RU"/>
        </w:rPr>
        <w:t>дительном порядке прямо перед отправ</w:t>
      </w:r>
      <w:r w:rsidRPr="008215F2">
        <w:rPr>
          <w:color w:val="000000" w:themeColor="text1"/>
          <w:lang w:val="ru-RU"/>
        </w:rPr>
        <w:softHyphen/>
        <w:t>лением»ю</w:t>
      </w:r>
    </w:p>
    <w:p w14:paraId="4F0B2827" w14:textId="77777777" w:rsidR="00F41D2B" w:rsidRPr="008215F2" w:rsidRDefault="00F41D2B" w:rsidP="008215F2">
      <w:pPr>
        <w:pStyle w:val="a3"/>
        <w:rPr>
          <w:rStyle w:val="301"/>
          <w:rFonts w:ascii="Times New Roman" w:hAnsi="Times New Roman" w:cs="Times New Roman"/>
          <w:i w:val="0"/>
          <w:color w:val="000000" w:themeColor="text1"/>
          <w:sz w:val="16"/>
          <w:szCs w:val="16"/>
          <w:lang w:val="ru-RU"/>
        </w:rPr>
      </w:pPr>
      <w:r w:rsidRPr="008215F2">
        <w:rPr>
          <w:color w:val="000000" w:themeColor="text1"/>
          <w:lang w:val="ru-RU"/>
        </w:rPr>
        <w:t>Первая попытка взлететь во влаж</w:t>
      </w:r>
      <w:r w:rsidRPr="008215F2">
        <w:rPr>
          <w:color w:val="000000" w:themeColor="text1"/>
          <w:lang w:val="ru-RU"/>
        </w:rPr>
        <w:softHyphen/>
        <w:t>ной вечерней жаре не удалась, так как вода в радиаторе закипела. Через два часа, слив 100 кг бензина и дав мото</w:t>
      </w:r>
      <w:r w:rsidRPr="008215F2">
        <w:rPr>
          <w:color w:val="000000" w:themeColor="text1"/>
          <w:lang w:val="ru-RU"/>
        </w:rPr>
        <w:softHyphen/>
        <w:t>рам остыть, была предпринята новая попытка. Но и она оказалась неудач</w:t>
      </w:r>
      <w:r w:rsidRPr="008215F2">
        <w:rPr>
          <w:color w:val="000000" w:themeColor="text1"/>
          <w:lang w:val="ru-RU"/>
        </w:rPr>
        <w:softHyphen/>
        <w:t>ной. После третьей, столь же безус</w:t>
      </w:r>
      <w:r w:rsidRPr="008215F2">
        <w:rPr>
          <w:color w:val="000000" w:themeColor="text1"/>
          <w:lang w:val="ru-RU"/>
        </w:rPr>
        <w:softHyphen/>
        <w:t>пешной попытки, взлет отложили на следующий день. Но неприятности толь</w:t>
      </w:r>
      <w:r w:rsidRPr="008215F2">
        <w:rPr>
          <w:color w:val="000000" w:themeColor="text1"/>
          <w:lang w:val="ru-RU"/>
        </w:rPr>
        <w:softHyphen/>
        <w:t>ко начинались. 17 числа было решено пожертвовать половиной продоволь</w:t>
      </w:r>
      <w:r w:rsidRPr="008215F2">
        <w:rPr>
          <w:color w:val="000000" w:themeColor="text1"/>
          <w:lang w:val="ru-RU"/>
        </w:rPr>
        <w:softHyphen/>
        <w:t>ственных запасов и ещё 50 кг бензина. После четырёх попыток уже ничего не оставалось, как признать, что взлететь из Боламы даже с минимальным весом, позволяющим, тем не менее, достичь Бразилии, не удастся.</w:t>
      </w:r>
      <w:r w:rsidRPr="008215F2">
        <w:rPr>
          <w:rStyle w:val="283"/>
          <w:rFonts w:ascii="Times New Roman" w:hAnsi="Times New Roman" w:cs="Times New Roman"/>
          <w:i w:val="0"/>
          <w:color w:val="000000" w:themeColor="text1"/>
          <w:sz w:val="16"/>
          <w:szCs w:val="16"/>
          <w:lang w:val="ru-RU"/>
        </w:rPr>
        <w:t xml:space="preserve"> «Я навсегда запомню эту ночь как одну из наиболее чёрных в моей жизни», - </w:t>
      </w:r>
      <w:r w:rsidRPr="008215F2">
        <w:rPr>
          <w:color w:val="000000" w:themeColor="text1"/>
          <w:lang w:val="ru-RU"/>
        </w:rPr>
        <w:t xml:space="preserve">вспоминает Де Пинедо. Вместе с Дель Прете было решено попытаться стартовать из Прайя (о-ва Зеленого мыса). Здесь на пляже Де Пинедо встретил такой же гидроплан </w:t>
      </w:r>
      <w:r w:rsidRPr="008215F2">
        <w:rPr>
          <w:color w:val="000000" w:themeColor="text1"/>
        </w:rPr>
        <w:t>S</w:t>
      </w:r>
      <w:r w:rsidRPr="008215F2">
        <w:rPr>
          <w:color w:val="000000" w:themeColor="text1"/>
          <w:lang w:val="ru-RU"/>
        </w:rPr>
        <w:t>.55 «</w:t>
      </w:r>
      <w:r w:rsidRPr="008215F2">
        <w:rPr>
          <w:color w:val="000000" w:themeColor="text1"/>
        </w:rPr>
        <w:t>Janu</w:t>
      </w:r>
      <w:r w:rsidRPr="008215F2">
        <w:rPr>
          <w:color w:val="000000" w:themeColor="text1"/>
          <w:lang w:val="ru-RU"/>
        </w:rPr>
        <w:t>» бразильского лётчика Жоао де Барроза. Предприняв еще одну безуспешную попытку взлёта возле Прайя, одну в бухте Сан-Винченцо и две в бухте Энферно (в пере</w:t>
      </w:r>
      <w:r w:rsidRPr="008215F2">
        <w:rPr>
          <w:color w:val="000000" w:themeColor="text1"/>
          <w:lang w:val="ru-RU"/>
        </w:rPr>
        <w:softHyphen/>
        <w:t>воде «Ад», по совпадению), путешественники уже были близки к отчаянию, но в бухте Сан- Мартино,</w:t>
      </w:r>
      <w:r w:rsidRPr="008215F2">
        <w:rPr>
          <w:rStyle w:val="283"/>
          <w:rFonts w:ascii="Times New Roman" w:hAnsi="Times New Roman" w:cs="Times New Roman"/>
          <w:i w:val="0"/>
          <w:color w:val="000000" w:themeColor="text1"/>
          <w:sz w:val="16"/>
          <w:szCs w:val="16"/>
          <w:lang w:val="ru-RU"/>
        </w:rPr>
        <w:t xml:space="preserve"> «после долгого и волнующего бега по воде, мы оторвались, слава богу, от поверхности моря» </w:t>
      </w:r>
      <w:r w:rsidRPr="008215F2">
        <w:rPr>
          <w:rStyle w:val="301"/>
          <w:rFonts w:ascii="Times New Roman" w:hAnsi="Times New Roman" w:cs="Times New Roman"/>
          <w:i w:val="0"/>
          <w:color w:val="000000" w:themeColor="text1"/>
          <w:sz w:val="16"/>
          <w:szCs w:val="16"/>
          <w:lang w:val="ru-RU"/>
        </w:rPr>
        <w:t>(15835).</w:t>
      </w:r>
    </w:p>
    <w:p w14:paraId="7A104A7D" w14:textId="77777777" w:rsidR="00F41D2B" w:rsidRPr="008215F2" w:rsidRDefault="00F41D2B" w:rsidP="008215F2">
      <w:pPr>
        <w:pStyle w:val="a3"/>
        <w:rPr>
          <w:color w:val="000000" w:themeColor="text1"/>
          <w:lang w:val="ru-RU"/>
        </w:rPr>
      </w:pPr>
    </w:p>
    <w:p w14:paraId="5E0693F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D66928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1099F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февраля 1927 была получена</w:t>
      </w:r>
    </w:p>
    <w:p w14:paraId="4EF0614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ДОКЛАДНАЯ ЗАПИСКА</w:t>
      </w:r>
    </w:p>
    <w:p w14:paraId="76D140A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Апреле м-це 1924 г. Конструкторской Частью Авиатреста ГУВП был дан заказ ГАЗ № 1 на постройку первого опытного бомбовоза.</w:t>
      </w:r>
    </w:p>
    <w:p w14:paraId="54AB232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Технические условия заключались в след.:</w:t>
      </w:r>
    </w:p>
    <w:p w14:paraId="4470AE8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Максимальн. Горизонт. скорость у земли - 165 км/час.</w:t>
      </w:r>
    </w:p>
    <w:p w14:paraId="31E4CB6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Посадочная спорость - 80-90</w:t>
      </w:r>
    </w:p>
    <w:p w14:paraId="315B53F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Время под"ема на 2000 мтр - 18 мин.</w:t>
      </w:r>
    </w:p>
    <w:p w14:paraId="17B194C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Время под"ема на 4000 мтр - 60 мин.</w:t>
      </w:r>
    </w:p>
    <w:p w14:paraId="12A68DC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Продолжтельноть полета - 6 час.</w:t>
      </w:r>
    </w:p>
    <w:p w14:paraId="1A992D0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Общая полезная нагрузка - 1100 кг</w:t>
      </w:r>
    </w:p>
    <w:p w14:paraId="016178C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Бомбы - 500 кг</w:t>
      </w:r>
    </w:p>
    <w:p w14:paraId="1363413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пулеметов с патронами - 185</w:t>
      </w:r>
    </w:p>
    <w:p w14:paraId="61C9831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Радио - 65</w:t>
      </w:r>
    </w:p>
    <w:p w14:paraId="0AB60F5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летчика + 3 пулеметчика - 400</w:t>
      </w:r>
    </w:p>
    <w:p w14:paraId="0577247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Сферический обстрел.</w:t>
      </w:r>
    </w:p>
    <w:p w14:paraId="46BEDB5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Необходимо отметить то обстоятельство, что эта машина являлась первой тяжелой машиной, которой знаменовался в опытном строительстве как переход от постройки легких машин обычного типа, к .тяжелым, выполнявшимся на нашем заводе не вполне поготовленном, как по своим габаритным размерам, так и по обсрудованию.</w:t>
      </w:r>
    </w:p>
    <w:p w14:paraId="22F1B15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Задание на постройку тяжелой машины Авиатрестом ГУВП было дано в том предлоложении, что первый экхемпляр бомбовоза будет рассматриваться как опытная машина, на которой наши заводы должны будут приобрести соответствующий опыт. Проектирование, постройка и эксплоатация в период испытаний данной машины будет носить в большой своей части экспериментально-опытный характер.</w:t>
      </w:r>
    </w:p>
    <w:p w14:paraId="2D2C049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Подробных технических условий в то время дано не было, причиной тому было то обстоятелъство, что сведения, которые у нас были по заграничным журналам, не могли быть сразу приняты за основу, т.к. там мог</w:t>
      </w:r>
      <w:r w:rsidRPr="008215F2">
        <w:rPr>
          <w:rFonts w:ascii="Times New Roman" w:hAnsi="Times New Roman" w:cs="Times New Roman"/>
          <w:color w:val="000000" w:themeColor="text1"/>
          <w:sz w:val="16"/>
          <w:szCs w:val="16"/>
        </w:rPr>
        <w:softHyphen/>
        <w:t>ли быть ошибки и этими сведениями приходилось пользотзаться очень осторожно.</w:t>
      </w:r>
    </w:p>
    <w:p w14:paraId="0CB89CA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Необходимо отметить, что одновременно с достройкой бомбозоза на ГАЗ № 1 начала зарождаться и организация опытного самолетостроения.</w:t>
      </w:r>
    </w:p>
    <w:p w14:paraId="215E61F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Условия проектирования затруднялись, главном об</w:t>
      </w:r>
      <w:r w:rsidRPr="008215F2">
        <w:rPr>
          <w:rFonts w:ascii="Times New Roman" w:hAnsi="Times New Roman" w:cs="Times New Roman"/>
          <w:color w:val="000000" w:themeColor="text1"/>
          <w:sz w:val="16"/>
          <w:szCs w:val="16"/>
        </w:rPr>
        <w:softHyphen/>
        <w:t>разом, отсутствием установленных расчетных норм и ме</w:t>
      </w:r>
      <w:r w:rsidRPr="008215F2">
        <w:rPr>
          <w:rFonts w:ascii="Times New Roman" w:hAnsi="Times New Roman" w:cs="Times New Roman"/>
          <w:color w:val="000000" w:themeColor="text1"/>
          <w:sz w:val="16"/>
          <w:szCs w:val="16"/>
        </w:rPr>
        <w:softHyphen/>
        <w:t>тодов расчета, приходилось руководствоваться загра</w:t>
      </w:r>
      <w:r w:rsidRPr="008215F2">
        <w:rPr>
          <w:rFonts w:ascii="Times New Roman" w:hAnsi="Times New Roman" w:cs="Times New Roman"/>
          <w:color w:val="000000" w:themeColor="text1"/>
          <w:sz w:val="16"/>
          <w:szCs w:val="16"/>
        </w:rPr>
        <w:softHyphen/>
        <w:t>ничными источниками, главным образом, немецкими, в частности книгой Ван-Грис. К концу работ по боибовозу поступили американский нормы.</w:t>
      </w:r>
    </w:p>
    <w:p w14:paraId="3CE0725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Несмотря на все вышеуказанное не сопсем благоприятнве условия проектирования и постройки первой опытной большой машины, как по своим необычным габаритным размерам, так и по технический трудностей поставленного задания, бомбовоз был спроектирован в кратчайший срок без подготовленного на то штата.</w:t>
      </w:r>
    </w:p>
    <w:p w14:paraId="098FE70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Эскизный проект был изготовлен почти в течение од</w:t>
      </w:r>
      <w:r w:rsidRPr="008215F2">
        <w:rPr>
          <w:rFonts w:ascii="Times New Roman" w:hAnsi="Times New Roman" w:cs="Times New Roman"/>
          <w:color w:val="000000" w:themeColor="text1"/>
          <w:sz w:val="16"/>
          <w:szCs w:val="16"/>
        </w:rPr>
        <w:softHyphen/>
        <w:t>ного месяца.</w:t>
      </w:r>
    </w:p>
    <w:p w14:paraId="709F96F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Рабочие чертежи были затребованы в срочном порядке и изготовлелены с июня по август включительно того же 1924 г., причем после разработки детальных рабочих чертежей дюралюминиевых крыльев для ускорения выпуска бомбовоза был сконструирован второй комплект деревянной конструкции крыльев, который и был фактически осуществлен.</w:t>
      </w:r>
    </w:p>
    <w:p w14:paraId="356F79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постройке бомбовозы было приступлено в августе 1924 и закончено сборкой на аэродроме  в июле 1925 г. ...</w:t>
      </w:r>
    </w:p>
    <w:p w14:paraId="108B0E9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...рывы в работе опытной мастерской, так что в действительности по времени постройка бомбовоза была произведена в 7-8 месяцев.</w:t>
      </w:r>
    </w:p>
    <w:p w14:paraId="41BAE91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проектирование самолета Л1-2М5, включая:</w:t>
      </w:r>
    </w:p>
    <w:p w14:paraId="3A8C8FA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эскизный проект,</w:t>
      </w:r>
    </w:p>
    <w:p w14:paraId="3D6F453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детальнее изготовление рабочих чертежей, дюралюииниевых крыльев и оперения,</w:t>
      </w:r>
    </w:p>
    <w:p w14:paraId="70BF497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полный комплект рабочих чертежей бомбовоза с крыльями деревянной конструкции,</w:t>
      </w:r>
    </w:p>
    <w:p w14:paraId="7573199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проектирование приспособлений при постройке самолета, что в итоге составляет почти полтора самолета</w:t>
      </w:r>
    </w:p>
    <w:p w14:paraId="5BA8FC3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за период с Апреля 1924 г. по Октябрь 1925 г. т.е. до первого полета - всего израсходовано - 12996 часов.</w:t>
      </w:r>
    </w:p>
    <w:p w14:paraId="7CE16FE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Сравнивая это число рабочих часов в размере 12996, затраченных на проектирование аппарата Л1-2М5 - с часами, отпускными на новый бомбовоз Л2-2М5 в количестве 17000 по последней пла</w:t>
      </w:r>
      <w:r w:rsidRPr="008215F2">
        <w:rPr>
          <w:rFonts w:ascii="Times New Roman" w:hAnsi="Times New Roman" w:cs="Times New Roman"/>
          <w:color w:val="000000" w:themeColor="text1"/>
          <w:sz w:val="16"/>
          <w:szCs w:val="16"/>
        </w:rPr>
        <w:softHyphen/>
        <w:t>нировке О.С.С. Ц.К.Б., является очевидным, какое ограниченнее время было отпущено на проектирование аппарата Л1-2М5.</w:t>
      </w:r>
    </w:p>
    <w:p w14:paraId="6F8FA0A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Надо отметить, что затраченное мною время в этой работе а часах (около 3000) вошло в общую указанную суаму в 12.996 часов.</w:t>
      </w:r>
    </w:p>
    <w:p w14:paraId="7413F5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представленному сравнительному графику мы видим, что постройка бомбовоза Л1-2М5 в опытной мастерской началась чуть ли не на 5-й месяц пос</w:t>
      </w:r>
      <w:r w:rsidRPr="008215F2">
        <w:rPr>
          <w:rFonts w:ascii="Times New Roman" w:hAnsi="Times New Roman" w:cs="Times New Roman"/>
          <w:color w:val="000000" w:themeColor="text1"/>
          <w:sz w:val="16"/>
          <w:szCs w:val="16"/>
        </w:rPr>
        <w:softHyphen/>
        <w:t>ле получения задания ГУВП, т.е. чрезмерно быстро как для первого опытного экземпляра. Более спокой...</w:t>
      </w:r>
    </w:p>
    <w:p w14:paraId="3CADA6D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...ней планировкой ОСС ЦКБ для следующего бомбовоза, что видно из другого, рядом раслоложенного, с первым графиком, т.е. работы в мастерской предположено начать с восьмого месяца после начала проектирования.</w:t>
      </w:r>
    </w:p>
    <w:p w14:paraId="6CE6E80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постройку опытного самолета Л1-2М5, включая:</w:t>
      </w:r>
    </w:p>
    <w:p w14:paraId="715FADB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изготовление образцов статического испытания и</w:t>
      </w:r>
    </w:p>
    <w:p w14:paraId="7E98B57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постройку опытного самолета. За период с Сентября 1924 г. по Сентябрь 1925 г.; т.е. до первого полета, израсходовано - 54640 часов.</w:t>
      </w:r>
    </w:p>
    <w:p w14:paraId="4376DB5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Производство летных испытаний, ремонта, и эксплоатации за период с Сентября 1925 г. по Май 1926 г. израсходовано - 12146 час.</w:t>
      </w:r>
    </w:p>
    <w:p w14:paraId="41CA7B1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ВСЕГО израсходовано: - 66786 часов.</w:t>
      </w:r>
    </w:p>
    <w:p w14:paraId="0FE1084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постройку же и испытание нового бомбовоза Л2-2М5 по последней планировке О.С.С. Ц.К.Б. отпущено в общей сложности 72000 часов, не считая второго экземпляра, на который отпущено на построй</w:t>
      </w:r>
      <w:r w:rsidRPr="008215F2">
        <w:rPr>
          <w:rFonts w:ascii="Times New Roman" w:hAnsi="Times New Roman" w:cs="Times New Roman"/>
          <w:color w:val="000000" w:themeColor="text1"/>
          <w:sz w:val="16"/>
          <w:szCs w:val="16"/>
        </w:rPr>
        <w:softHyphen/>
        <w:t>ку и испытание 34.500 часов и на проектирование 3000 часов.</w:t>
      </w:r>
    </w:p>
    <w:p w14:paraId="470888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 выше сделанного обзора мы видим, что по причинам об"ективного характера работа проходилась с большими перебоями, как то видно из графика, но все же израсходованное число часов на постройку Л1-2М5 остается ниже отпущенного времени по последней планировке ОСС ЦКБ на точно такой же тип бомбовоза.</w:t>
      </w:r>
    </w:p>
    <w:p w14:paraId="2D5E140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Работы по проектированию бомбовоза персонально были проведены в следующем порядке:</w:t>
      </w:r>
    </w:p>
    <w:p w14:paraId="0D32071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Общая схема аппарата была разработана инж. Л.Д.Колпаков-Мирошниченко</w:t>
      </w:r>
    </w:p>
    <w:p w14:paraId="5345BA1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Выполнение эскизного проекта производилось в составе трех инженеров - В.В.Калинина, Л.А.Крылова и Л.Д.Колпакова.</w:t>
      </w:r>
    </w:p>
    <w:p w14:paraId="3500F6E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Изготовление конструктивных рабочих чертежей с Июня по Декабрь 1924 г. вели инж. Л.Д.Колпаков и инж. А.Л.Крылов.</w:t>
      </w:r>
    </w:p>
    <w:p w14:paraId="010D8B2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С Января 1925 г., согласно приказа заводоуправления ГАЗ № 1 - все техническое руководство и ответственность по работам бомбовоза были возложены на инж. Л.Д.Колпакова-Мирошнеченко (см. модель и альбом фотографий бомбовоза).</w:t>
      </w:r>
    </w:p>
    <w:p w14:paraId="7FA06C0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Бомбовоз Л1-2М5 представляет из себя биплан деревянной конструкции с 2-мя моторами на Ве-образных стойках крыльев по бокам фюзеляжа. Фюзеляж укреплен на нижнем центральном плане и несет монопланное горизонтальное оперение.</w:t>
      </w:r>
    </w:p>
    <w:p w14:paraId="485E05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предназначен для дневного бомбометания и для этой цели предусмотрена возможность установки на ней сильного вооружения. На носу фюзеляжа имеется место для установки турели с двумя пулеметами, обеспечивающими обстрел почти на всю переднюю полусферу. За крыльями, на верхней части фюзеляжа, имеется гнездо для установки другой турели, также с двумя пулеметами, защищающей больщую часть задней полусферы, и, наконец, под задней турелью образован редан, в отверстие которого могут быть поставлены на поворотном кронштейне 2 пулемета, не позволяющие безнаказанно подойти к бомбовозу снизу и сзади.</w:t>
      </w:r>
    </w:p>
    <w:p w14:paraId="5A057ED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...внутри фюзеляжа у переднего пулеметчика-бомбометчика имеется место для расположения бомбссбрасывателя и прицельных приспособлений и помещения для радио и фото-установок. Летчик и механик по</w:t>
      </w:r>
      <w:r w:rsidRPr="008215F2">
        <w:rPr>
          <w:rFonts w:ascii="Times New Roman" w:hAnsi="Times New Roman" w:cs="Times New Roman"/>
          <w:color w:val="000000" w:themeColor="text1"/>
          <w:sz w:val="16"/>
          <w:szCs w:val="16"/>
        </w:rPr>
        <w:softHyphen/>
        <w:t>мещаются в средней части фюзеляжа, у переднего обреза крыльев, за общим козырьком, имея свои сиденья рядом, откуда оба, могут управлять самолетом. Внутри фюзелява имеется проход, по которо</w:t>
      </w:r>
      <w:r w:rsidRPr="008215F2">
        <w:rPr>
          <w:rFonts w:ascii="Times New Roman" w:hAnsi="Times New Roman" w:cs="Times New Roman"/>
          <w:color w:val="000000" w:themeColor="text1"/>
          <w:sz w:val="16"/>
          <w:szCs w:val="16"/>
        </w:rPr>
        <w:softHyphen/>
        <w:t>му состав команды может сообщаться и друг друга заменять. Уаравление моторами сосредоточено на одном секторе, допускающем управление моторами вме</w:t>
      </w:r>
      <w:r w:rsidRPr="008215F2">
        <w:rPr>
          <w:rFonts w:ascii="Times New Roman" w:hAnsi="Times New Roman" w:cs="Times New Roman"/>
          <w:color w:val="000000" w:themeColor="text1"/>
          <w:sz w:val="16"/>
          <w:szCs w:val="16"/>
        </w:rPr>
        <w:softHyphen/>
        <w:t>сте и порознь, все контрольные приборы находятся на передней , общей для обоих летчиков, доске. Обзор с бомбозоза, как для летчиков, так и для наблюдателя - пулеметчика в сбщей сложности поз</w:t>
      </w:r>
      <w:r w:rsidRPr="008215F2">
        <w:rPr>
          <w:rFonts w:ascii="Times New Roman" w:hAnsi="Times New Roman" w:cs="Times New Roman"/>
          <w:color w:val="000000" w:themeColor="text1"/>
          <w:sz w:val="16"/>
          <w:szCs w:val="16"/>
        </w:rPr>
        <w:softHyphen/>
        <w:t>воляет держать под наблюдением всю сферу, обеспечи</w:t>
      </w:r>
      <w:r w:rsidRPr="008215F2">
        <w:rPr>
          <w:rFonts w:ascii="Times New Roman" w:hAnsi="Times New Roman" w:cs="Times New Roman"/>
          <w:color w:val="000000" w:themeColor="text1"/>
          <w:sz w:val="16"/>
          <w:szCs w:val="16"/>
        </w:rPr>
        <w:softHyphen/>
        <w:t>вая безопасность от неожиданных нападений. Обзор для бомбометчика, помещенного спереди, создает удобные условия, как для подготовки , так и для самого бомбометания. Обзор для летчиков обеспечивает хорошую видимость при дневных и ночных полетах и посадках.</w:t>
      </w:r>
    </w:p>
    <w:p w14:paraId="1FDF4C8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отношении материала самолет Л1-800 представля</w:t>
      </w:r>
      <w:r w:rsidRPr="008215F2">
        <w:rPr>
          <w:rFonts w:ascii="Times New Roman" w:hAnsi="Times New Roman" w:cs="Times New Roman"/>
          <w:color w:val="000000" w:themeColor="text1"/>
          <w:sz w:val="16"/>
          <w:szCs w:val="16"/>
        </w:rPr>
        <w:softHyphen/>
        <w:t>ет аз себя полуметаллическую конструкцию с большим уклоном, к деревяным деталям. Главнейшие части - фюзеляж и крыл - выполнены из дерева, а шассси, стойки,  коробки, управление и узлы выполнены из металла.</w:t>
      </w:r>
    </w:p>
    <w:p w14:paraId="5486C1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Коробка крыльев, делящаяся на три части: центральный план и две боковых коробки, собирается: 1) на центральном плане, 2) на двух парах ве-образных моторных стоек, 3) двух парах крайних ординарных стоек, расчаленных ленточными расчалками...</w:t>
      </w:r>
    </w:p>
    <w:p w14:paraId="50B0FD5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...моторных стоек на нижних крыльях. Задняя нога ве-образной стойки, соединенная с передней шарнирно в месте укрепления балансира, верхним своим концом, через шаровой шарнир, упирается в задний лонжерон, и служит подкосом для передней ноги, несущей всю тяжесть самолета. В боковом направлении, ноги шасси раскреплены трубчатыми горизонтальными подкосами к центральному обратному кабану под фюзеляжем, не препятствовающему сбрасыванию бомб с центральной части фюзеляжа. Шасси снабжено 6-ью колесами нормального разамера (800х150) типа Рю1, что представляет известные преимущества в эксплоатации в смысле заменяемости камер, покрышек и колес, что очень важно для снабжения частей ВВС Костыль дюралюминиевый, ориентирущийся укреплен в усиленной хвостовой части фюзеляж. Амортизация костыля помещена снаружи, что удобно в эксплоатации.</w:t>
      </w:r>
    </w:p>
    <w:p w14:paraId="30F479F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Материалы и части, входящие в конструкцию, исключительно советского производства.</w:t>
      </w:r>
    </w:p>
    <w:p w14:paraId="2DF8579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конструкции всюду предусматривается простота сборки, регулировки, ремонта и и дешевизна в производстве.</w:t>
      </w:r>
    </w:p>
    <w:p w14:paraId="2B44372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Основные данные размеров, веса и аэродинамические расчетные данные самолета Л1-2М5 следующие:</w:t>
      </w:r>
    </w:p>
    <w:p w14:paraId="7304DF6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Размах - 22.900</w:t>
      </w:r>
    </w:p>
    <w:p w14:paraId="1CFC805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Длина - 12.680</w:t>
      </w:r>
    </w:p>
    <w:p w14:paraId="1DD53DF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Высота - 5.350</w:t>
      </w:r>
    </w:p>
    <w:p w14:paraId="18B5E4F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Глубина крыла - 6,4</w:t>
      </w:r>
    </w:p>
    <w:p w14:paraId="151DF48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Профиль крыла - № 426 Прандтля</w:t>
      </w:r>
    </w:p>
    <w:p w14:paraId="393BCC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Расстояние между хордами в центральнойчасти 8,458</w:t>
      </w:r>
    </w:p>
    <w:p w14:paraId="46118C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Расстояние между хордами по концам 6,0</w:t>
      </w:r>
    </w:p>
    <w:p w14:paraId="2A51D8B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Вес в полете - 6560 кг.</w:t>
      </w:r>
    </w:p>
    <w:p w14:paraId="20F420C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Вес пустого самолета- 4260</w:t>
      </w:r>
    </w:p>
    <w:p w14:paraId="509A378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Горючего и смазочного на 6 ч: (бензина 900 кг и масла 70 кг.) - 970</w:t>
      </w:r>
    </w:p>
    <w:p w14:paraId="4751099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Полезная нагрузка - 1330 кг.</w:t>
      </w:r>
    </w:p>
    <w:p w14:paraId="0AE9ADA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Расстояние между колесами - 4.5</w:t>
      </w:r>
    </w:p>
    <w:p w14:paraId="41B7208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Площадь несущей поверхности - 147,32 м2</w:t>
      </w:r>
    </w:p>
    <w:p w14:paraId="2966C9F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Площадь элеронов - 17,5</w:t>
      </w:r>
    </w:p>
    <w:p w14:paraId="675F893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Поверхность горизонт. опер. - 15,46 м.</w:t>
      </w:r>
    </w:p>
    <w:p w14:paraId="571FAD1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Размах стабилизатора - 5,7</w:t>
      </w:r>
    </w:p>
    <w:p w14:paraId="7540285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Поверхность верт. опер. - 4,62 м.</w:t>
      </w:r>
    </w:p>
    <w:p w14:paraId="39587B6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Макс. горизонт. скорость - 164,5 км/ч.</w:t>
      </w:r>
    </w:p>
    <w:p w14:paraId="12830A8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Минимальная - 83,7</w:t>
      </w:r>
    </w:p>
    <w:p w14:paraId="48382E1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Посадочная - 78,7</w:t>
      </w:r>
    </w:p>
    <w:p w14:paraId="2E4D200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Время подъема на 1000 - 9,67</w:t>
      </w:r>
    </w:p>
    <w:p w14:paraId="5FD2165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Время подъема на 2000 - 25,7</w:t>
      </w:r>
    </w:p>
    <w:p w14:paraId="19B0D09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Подъем за 1 час - 2830</w:t>
      </w:r>
    </w:p>
    <w:p w14:paraId="2F40074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Нагрузка на 1 нр - 9,2</w:t>
      </w:r>
    </w:p>
    <w:p w14:paraId="46640C6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Нагрузка на 1 м2 - 25,7</w:t>
      </w:r>
    </w:p>
    <w:p w14:paraId="073BBA1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Настоящая сводная таблица данных бомбовозов в колтчестве 46 дает нам нагляднее подтверждение того,чтоспроектированный нами бомбовоз еще в начале 1924 года и по настоящее зромя не уступает по своим качестваи современным бомбовозам; особенно это является наглядным при рассмотреннии однородных бомбовозов бипланного типа с двумя моторами Либерти и при сопоставлени их коэффициентов скорости, дальности, высотности и конструкции, вычисленным по формулам, данным проф. Н.Оверлингом в его статье “Сравнимые величины в статистике самолетов (см. табл.).</w:t>
      </w:r>
    </w:p>
    <w:p w14:paraId="195D9C9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 таблицы мы видим, что среди нижеследующих №№-ов...</w:t>
      </w:r>
    </w:p>
    <w:p w14:paraId="374DA0E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 коэф. дальности только лишь один самолет № 32 превышает, 3) по коэф. высотности превы</w:t>
      </w:r>
      <w:r w:rsidRPr="008215F2">
        <w:rPr>
          <w:rFonts w:ascii="Times New Roman" w:hAnsi="Times New Roman" w:cs="Times New Roman"/>
          <w:color w:val="000000" w:themeColor="text1"/>
          <w:sz w:val="16"/>
          <w:szCs w:val="16"/>
        </w:rPr>
        <w:softHyphen/>
        <w:t>шают два самолета № № 31 и 32 и, наконец, 4) по коэф. конструкции превышают три само лет а № № 37, 38 и 39. Таким образом, мы видим, что наш бомбо</w:t>
      </w:r>
      <w:r w:rsidRPr="008215F2">
        <w:rPr>
          <w:rFonts w:ascii="Times New Roman" w:hAnsi="Times New Roman" w:cs="Times New Roman"/>
          <w:color w:val="000000" w:themeColor="text1"/>
          <w:sz w:val="16"/>
          <w:szCs w:val="16"/>
        </w:rPr>
        <w:softHyphen/>
        <w:t>воз даже в настоящем состоянии перетянеления на 7% от общего веса все же не является устарелый, а наоборот даже конкурирует с другими современными бомбовозами.</w:t>
      </w:r>
    </w:p>
    <w:p w14:paraId="3822996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период постройки бомбовоза были созываемы не</w:t>
      </w:r>
      <w:r w:rsidRPr="008215F2">
        <w:rPr>
          <w:rFonts w:ascii="Times New Roman" w:hAnsi="Times New Roman" w:cs="Times New Roman"/>
          <w:color w:val="000000" w:themeColor="text1"/>
          <w:sz w:val="16"/>
          <w:szCs w:val="16"/>
        </w:rPr>
        <w:softHyphen/>
        <w:t>однократно специальные технические комиссии с представителями от заинтересозанных учрекдений для осмотра строящегося бомбовоза.</w:t>
      </w:r>
    </w:p>
    <w:p w14:paraId="2263FC4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20 июля 1925г. по окончании постройки бомбовоза, было созвано расширенное техническое созвещание в составе около 20-ти человек с представите</w:t>
      </w:r>
      <w:r w:rsidRPr="008215F2">
        <w:rPr>
          <w:rFonts w:ascii="Times New Roman" w:hAnsi="Times New Roman" w:cs="Times New Roman"/>
          <w:color w:val="000000" w:themeColor="text1"/>
          <w:sz w:val="16"/>
          <w:szCs w:val="16"/>
        </w:rPr>
        <w:softHyphen/>
        <w:t>лями от НК УВВС в лице инж. Татарченко, от ЦАГИ - инж. Б.Н.Юрьева , под председательствои Технического Директора Авиатреста для осмотра построен</w:t>
      </w:r>
      <w:r w:rsidRPr="008215F2">
        <w:rPr>
          <w:rFonts w:ascii="Times New Roman" w:hAnsi="Times New Roman" w:cs="Times New Roman"/>
          <w:color w:val="000000" w:themeColor="text1"/>
          <w:sz w:val="16"/>
          <w:szCs w:val="16"/>
        </w:rPr>
        <w:softHyphen/>
        <w:t>ной машины и получения санкции на полетные испытания. Были выделены две подкомиссии - одна по рассмотрению конструктивноной стороны аппарата, под председательством инж. В.М.Ольховского, и дру</w:t>
      </w:r>
      <w:r w:rsidRPr="008215F2">
        <w:rPr>
          <w:rFonts w:ascii="Times New Roman" w:hAnsi="Times New Roman" w:cs="Times New Roman"/>
          <w:color w:val="000000" w:themeColor="text1"/>
          <w:sz w:val="16"/>
          <w:szCs w:val="16"/>
        </w:rPr>
        <w:softHyphen/>
        <w:t>гая по проверке расчетной части под председатель</w:t>
      </w:r>
      <w:r w:rsidRPr="008215F2">
        <w:rPr>
          <w:rFonts w:ascii="Times New Roman" w:hAnsi="Times New Roman" w:cs="Times New Roman"/>
          <w:color w:val="000000" w:themeColor="text1"/>
          <w:sz w:val="16"/>
          <w:szCs w:val="16"/>
        </w:rPr>
        <w:softHyphen/>
        <w:t>ством инн. Б.Н.Юрьева.</w:t>
      </w:r>
    </w:p>
    <w:p w14:paraId="70D307C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подробного обследования самолета расширенным техническии совещанием бомбовоз был допущен к полетным испытаниям.</w:t>
      </w:r>
    </w:p>
    <w:p w14:paraId="6ADEA6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проектировании бомбовоза было обращено особое внимание на компактность масс и на вопрос устойчиво сти и распределении грузов машины с наиболее удачным расположением ЦТ. В результате удачной центроровки и осторожного подхода выясни</w:t>
      </w:r>
      <w:r w:rsidRPr="008215F2">
        <w:rPr>
          <w:rFonts w:ascii="Times New Roman" w:hAnsi="Times New Roman" w:cs="Times New Roman"/>
          <w:color w:val="000000" w:themeColor="text1"/>
          <w:sz w:val="16"/>
          <w:szCs w:val="16"/>
        </w:rPr>
        <w:softHyphen/>
        <w:t>лось, что при первом же пробном полете летчик мог констатировать легкую управляемость машины в про</w:t>
      </w:r>
      <w:r w:rsidRPr="008215F2">
        <w:rPr>
          <w:rFonts w:ascii="Times New Roman" w:hAnsi="Times New Roman" w:cs="Times New Roman"/>
          <w:color w:val="000000" w:themeColor="text1"/>
          <w:sz w:val="16"/>
          <w:szCs w:val="16"/>
        </w:rPr>
        <w:softHyphen/>
        <w:t>дольной оси.</w:t>
      </w:r>
    </w:p>
    <w:p w14:paraId="7AB3C45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Как присутствовавшими при полете бомбовоза, так и актом комиссии за № 1412 и отзывом летчика Пауля засвидетельствовано, что бомбовоз вырулив на старт:</w:t>
      </w:r>
    </w:p>
    <w:p w14:paraId="5D806B5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с разбегом в 50-60 метров плавно взлетел, при</w:t>
      </w:r>
      <w:r w:rsidRPr="008215F2">
        <w:rPr>
          <w:rFonts w:ascii="Times New Roman" w:hAnsi="Times New Roman" w:cs="Times New Roman"/>
          <w:color w:val="000000" w:themeColor="text1"/>
          <w:sz w:val="16"/>
          <w:szCs w:val="16"/>
        </w:rPr>
        <w:softHyphen/>
        <w:t>чем всеми присутствовавшими было отмечено быстро</w:t>
      </w:r>
      <w:r w:rsidRPr="008215F2">
        <w:rPr>
          <w:rFonts w:ascii="Times New Roman" w:hAnsi="Times New Roman" w:cs="Times New Roman"/>
          <w:color w:val="000000" w:themeColor="text1"/>
          <w:sz w:val="16"/>
          <w:szCs w:val="16"/>
        </w:rPr>
        <w:softHyphen/>
        <w:t>та и легкость отрыва.</w:t>
      </w:r>
    </w:p>
    <w:p w14:paraId="22A3B15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Совершил круговой полет диаметром в несколько километров и течение 25-ти минут, в период которого летчиком отметена удачная центроровка и полная -продольная устойчивость и по заявлению летчика Пауля дословно: "рулем ничего почти не приходилось делать".</w:t>
      </w:r>
    </w:p>
    <w:p w14:paraId="7CD644C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Плавно спланировал на малом газу, опять таки летчиком отмечена легкость управления при спуске выражением "планирует хорошо".</w:t>
      </w:r>
    </w:p>
    <w:p w14:paraId="431A0DD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Совершил нормальную посадку, с разворотами при рулении, чем подтвердилась целесообразность спроектированного шасси, допуская легкую посадку и рулежку с крутыми разворотами по земле.</w:t>
      </w:r>
    </w:p>
    <w:p w14:paraId="5990DE5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Зимой того же года на лыжах был произведен ряд заводских полетных испытаний для ознакомления и выверки аппарата. Полеты были совершены за</w:t>
      </w:r>
      <w:r w:rsidRPr="008215F2">
        <w:rPr>
          <w:rFonts w:ascii="Times New Roman" w:hAnsi="Times New Roman" w:cs="Times New Roman"/>
          <w:color w:val="000000" w:themeColor="text1"/>
          <w:sz w:val="16"/>
          <w:szCs w:val="16"/>
        </w:rPr>
        <w:softHyphen/>
        <w:t>водским летчиком Паулем и Арцеуловым.</w:t>
      </w:r>
    </w:p>
    <w:p w14:paraId="25ADD00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первых же полетах летным составом было ука</w:t>
      </w:r>
      <w:r w:rsidRPr="008215F2">
        <w:rPr>
          <w:rFonts w:ascii="Times New Roman" w:hAnsi="Times New Roman" w:cs="Times New Roman"/>
          <w:color w:val="000000" w:themeColor="text1"/>
          <w:sz w:val="16"/>
          <w:szCs w:val="16"/>
        </w:rPr>
        <w:softHyphen/>
        <w:t>зано на тугое управление элеронами и неисправность моторов.</w:t>
      </w:r>
    </w:p>
    <w:p w14:paraId="18114C2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Управление элеронами было разгружено, и в последующих поолетах летчлком Паулем отмечено в...</w:t>
      </w:r>
    </w:p>
    <w:p w14:paraId="6AA3E1F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...ботающими моторами - с постоянными перебоями, что отмечено летчиком в какдом из актов после полетов.</w:t>
      </w:r>
    </w:p>
    <w:p w14:paraId="2C2194F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Как уже было упомянуто, бомбовоз Л1-2М5 прошел часть своих летних испытаний, по которым можно было судитъ о балансировке, управляемости и устойчивости самолета, оказавшимися, по отзывам летавших на нем летчиков вполне удовлетворительными. Такэе удовлет</w:t>
      </w:r>
      <w:r w:rsidRPr="008215F2">
        <w:rPr>
          <w:rFonts w:ascii="Times New Roman" w:hAnsi="Times New Roman" w:cs="Times New Roman"/>
          <w:color w:val="000000" w:themeColor="text1"/>
          <w:sz w:val="16"/>
          <w:szCs w:val="16"/>
        </w:rPr>
        <w:softHyphen/>
        <w:t>ворительным аппарат оказался и в планировании, разбеге приподъеме и пробеге при спуске на колесах и на лыжах. Самолет хорошо маневрирует на земле и имеет хороший обзор в полете и при посадке. Несмот</w:t>
      </w:r>
      <w:r w:rsidRPr="008215F2">
        <w:rPr>
          <w:rFonts w:ascii="Times New Roman" w:hAnsi="Times New Roman" w:cs="Times New Roman"/>
          <w:color w:val="000000" w:themeColor="text1"/>
          <w:sz w:val="16"/>
          <w:szCs w:val="16"/>
        </w:rPr>
        <w:softHyphen/>
        <w:t>ря на затянувшиеся сроки выполнения в постройке, заметного расхождения между заданиями, принятыми в основу проекта и между требованиями к полетным свойствам, предъявлявленными к тяжелым самолетам в настоящий момент - не наблюдается.</w:t>
      </w:r>
    </w:p>
    <w:p w14:paraId="1F5D348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Произвееденные летные испытания и опыт в процес</w:t>
      </w:r>
      <w:r w:rsidRPr="008215F2">
        <w:rPr>
          <w:rFonts w:ascii="Times New Roman" w:hAnsi="Times New Roman" w:cs="Times New Roman"/>
          <w:color w:val="000000" w:themeColor="text1"/>
          <w:sz w:val="16"/>
          <w:szCs w:val="16"/>
        </w:rPr>
        <w:softHyphen/>
        <w:t>се проектирования, постройки и статических испытаний позволяют .высказать убеждение, что проделанная работа дала огромный опыт, для того, чтобы можно было продолжить развитие этого типа самолета.</w:t>
      </w:r>
    </w:p>
    <w:p w14:paraId="55B4121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январе 1926г. было предписано заводские летные испытания бомбовоза приостановить и передать аппарат в НОА для дальнейшего проведения лет</w:t>
      </w:r>
      <w:r w:rsidRPr="008215F2">
        <w:rPr>
          <w:rFonts w:ascii="Times New Roman" w:hAnsi="Times New Roman" w:cs="Times New Roman"/>
          <w:color w:val="000000" w:themeColor="text1"/>
          <w:sz w:val="16"/>
          <w:szCs w:val="16"/>
        </w:rPr>
        <w:softHyphen/>
        <w:t>ного испытания.</w:t>
      </w:r>
    </w:p>
    <w:p w14:paraId="7827561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Мая 1926 г. было приступлено к передаче бомбовоза в НОА. После осмотра аппарата комиссией НОА, был произведен контрольный полет. Все замечания НОА, согласно протоколов были исполнены и аппарат несколько месяцев простоял в палатке, ожидая дальнейшего движения.</w:t>
      </w:r>
    </w:p>
    <w:p w14:paraId="181ED1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Поздней осенью 1926 года передача в НОА быаа приостановлена и бомбовоз снова перешел в распоряжение завода.</w:t>
      </w:r>
    </w:p>
    <w:p w14:paraId="7147B79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1926 года были произведены статические испытания фюзеляжа и хвостового оперения, как части под</w:t>
      </w:r>
      <w:r w:rsidRPr="008215F2">
        <w:rPr>
          <w:rFonts w:ascii="Times New Roman" w:hAnsi="Times New Roman" w:cs="Times New Roman"/>
          <w:color w:val="000000" w:themeColor="text1"/>
          <w:sz w:val="16"/>
          <w:szCs w:val="16"/>
        </w:rPr>
        <w:softHyphen/>
        <w:t>вергавшиеся наибольшей критике.</w:t>
      </w:r>
    </w:p>
    <w:p w14:paraId="675A249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Результаты статических испытаний лишний раз подтвер</w:t>
      </w:r>
      <w:r w:rsidRPr="008215F2">
        <w:rPr>
          <w:rFonts w:ascii="Times New Roman" w:hAnsi="Times New Roman" w:cs="Times New Roman"/>
          <w:color w:val="000000" w:themeColor="text1"/>
          <w:sz w:val="16"/>
          <w:szCs w:val="16"/>
        </w:rPr>
        <w:softHyphen/>
        <w:t>дили полнейшую прочность критикуемых частей самолета, что и ранее из детальных расчетов было очевидно. Подробные результаты испытаний изложены в прилагаемых актах специально работавшей комиссии. Необходимо отметить, что ста</w:t>
      </w:r>
      <w:r w:rsidRPr="008215F2">
        <w:rPr>
          <w:rFonts w:ascii="Times New Roman" w:hAnsi="Times New Roman" w:cs="Times New Roman"/>
          <w:color w:val="000000" w:themeColor="text1"/>
          <w:sz w:val="16"/>
          <w:szCs w:val="16"/>
        </w:rPr>
        <w:softHyphen/>
        <w:t>тические испытания были произведены после долгого (около 1,5 года) хранения в сыром помещении.</w:t>
      </w:r>
    </w:p>
    <w:p w14:paraId="0839C84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Отсутствие ангаров, оборудования подъемными кранами, механической тяги и других приспособлений - необходимых для хранения, сборки, разборки и выкатки аппарата, как в период процесса постройки, так и в особенности в период летных испытаний и эксплоатации - вызвало нерациональное расходование рабочей силы, так например: на аэродром вы</w:t>
      </w:r>
      <w:r w:rsidRPr="008215F2">
        <w:rPr>
          <w:rFonts w:ascii="Times New Roman" w:hAnsi="Times New Roman" w:cs="Times New Roman"/>
          <w:color w:val="000000" w:themeColor="text1"/>
          <w:sz w:val="16"/>
          <w:szCs w:val="16"/>
        </w:rPr>
        <w:softHyphen/>
        <w:t>зывались квалифицированные рабочие Опытной Мастерской до 20-25 чел. (9-8 разряда) для выкатки аппарата, что имело огромное значение на увеличение числа рабочих часов, вы</w:t>
      </w:r>
      <w:r w:rsidRPr="008215F2">
        <w:rPr>
          <w:rFonts w:ascii="Times New Roman" w:hAnsi="Times New Roman" w:cs="Times New Roman"/>
          <w:color w:val="000000" w:themeColor="text1"/>
          <w:sz w:val="16"/>
          <w:szCs w:val="16"/>
        </w:rPr>
        <w:softHyphen/>
        <w:t>раженных в рублях в прилагаемой ведомости по п.п. 4 и 5.</w:t>
      </w:r>
    </w:p>
    <w:p w14:paraId="2BC56AC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Неподготовленность производства также имела сильное влияние на увеличение стоимости бомбовоза, хотя бы взять пример изготовления ленточных расчалок для коробки крыль</w:t>
      </w:r>
      <w:r w:rsidRPr="008215F2">
        <w:rPr>
          <w:rFonts w:ascii="Times New Roman" w:hAnsi="Times New Roman" w:cs="Times New Roman"/>
          <w:color w:val="000000" w:themeColor="text1"/>
          <w:sz w:val="16"/>
          <w:szCs w:val="16"/>
        </w:rPr>
        <w:softHyphen/>
        <w:t>цо: в начале производство окончательно отказалось их тзготавливать, ввиду чего в начале были выполнены расчалки коробки из круглой прутковой стали, стоимость которых вошла в указанную ведомость. И лишь после большого, труда прфилированные ленточные расчалки были все же заводом изготовлены и поставлены на аппарат.</w:t>
      </w:r>
    </w:p>
    <w:p w14:paraId="4F9EB22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прилагаемой ведомости расходов по проектировании, постройки, эксплоатации, ремонту и испытанию самолета "Л1-2М5 мы видим, что расходы выразилисъ:</w:t>
      </w:r>
    </w:p>
    <w:p w14:paraId="16257C2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всем статьям зарплаты..........83.283 р. 02 к....(2279).</w:t>
      </w:r>
    </w:p>
    <w:p w14:paraId="3718B2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94B78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951FE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A223A2" w14:textId="77777777" w:rsidR="00AE7BAF" w:rsidRPr="008215F2" w:rsidRDefault="00AE7BAF" w:rsidP="008215F2">
      <w:pPr>
        <w:pStyle w:val="ae"/>
        <w:shd w:val="clear" w:color="auto" w:fill="FFFFFF"/>
        <w:spacing w:before="0" w:after="0"/>
        <w:jc w:val="both"/>
        <w:rPr>
          <w:color w:val="000000" w:themeColor="text1"/>
          <w:sz w:val="16"/>
          <w:szCs w:val="16"/>
        </w:rPr>
      </w:pPr>
      <w:r w:rsidRPr="008215F2">
        <w:rPr>
          <w:color w:val="000000" w:themeColor="text1"/>
          <w:sz w:val="16"/>
          <w:szCs w:val="16"/>
        </w:rPr>
        <w:t>К 17 февраля 1927 года закончили сборку первого отечественного танка собственной разработки. Машина была очень похожа на то, что позже получило обозначение МС-1, но с рядом оговорок. В башне предусматривалась только установка пулемёта Фёдорова, танк имел жёсткие передние крылья. Моторно-трансмиссионное отделение было более коротким, чем у серийного танка, а на его крыше предусматривался воздухозаборник в виде широкого «грибка». По сравнению с исходным проектом изменилась ходовая часть танка: появился дополнительный опорный каток в носовой части машины.</w:t>
      </w:r>
    </w:p>
    <w:p w14:paraId="2C3DB9B9" w14:textId="77777777" w:rsidR="00AE7BAF" w:rsidRPr="008215F2" w:rsidRDefault="00AE7BA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32E0BB16" w14:textId="77777777" w:rsidR="00683D72" w:rsidRPr="008215F2" w:rsidRDefault="00683D72"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17 февраля 1927 года закончилась сборка МС-1. Окончание сборки совсем не означало, что тут же начнутся испытания. Опытный мотор еще требовал доводки, которая шла в феврале-марте 1927 года (21335).</w:t>
      </w:r>
    </w:p>
    <w:p w14:paraId="7275F895" w14:textId="77777777" w:rsidR="00683D72" w:rsidRPr="008215F2" w:rsidRDefault="00683D72"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К 26 февраля 1927 на завод Большевик прибыл Микулин, тогда же он впервые увидел мотор. Несмотря на мелкие недоработки, разработке была дана высокая оценка, также появилось пожелание дополнительно испытать силовую установку в НАМИ (21335).</w:t>
      </w:r>
    </w:p>
    <w:p w14:paraId="32CE51CF" w14:textId="77777777" w:rsidR="00683D72" w:rsidRPr="008215F2" w:rsidRDefault="00683D72"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570AA6B4" w14:textId="77777777" w:rsidR="00545C83" w:rsidRPr="008215F2" w:rsidRDefault="00545C83"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17 февраля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Протокол заседания Политбюро ЦК ВКП(б) № 87. 33. О колдоговорах в военной промышленности (ПБ от 3 февраля 1927 г., пр. № 83, п. 6.) (Шмидт, Толоконцев, Краваль). (Политбюро... Т. 1. С. 520) (12416).</w:t>
      </w:r>
    </w:p>
    <w:p w14:paraId="4EAA1F95" w14:textId="77777777" w:rsidR="00545C83" w:rsidRPr="008215F2" w:rsidRDefault="00545C83" w:rsidP="008215F2">
      <w:pPr>
        <w:spacing w:after="0" w:line="240" w:lineRule="auto"/>
        <w:jc w:val="both"/>
        <w:rPr>
          <w:rFonts w:ascii="Times New Roman" w:hAnsi="Times New Roman" w:cs="Times New Roman"/>
          <w:color w:val="000000" w:themeColor="text1"/>
          <w:sz w:val="16"/>
          <w:szCs w:val="16"/>
          <w:u w:color="002060"/>
        </w:rPr>
      </w:pPr>
    </w:p>
    <w:p w14:paraId="6F8A68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февраля 1927 г. проект пл Декабрист был утвержден Реввоенсоветом СССР, когда на Балтийском заводе в Ленинграде и заводе им. А. Марти в Николаеве уже велись подготовительные работы по постройке ко</w:t>
      </w:r>
      <w:r w:rsidRPr="008215F2">
        <w:rPr>
          <w:rFonts w:ascii="Times New Roman" w:hAnsi="Times New Roman" w:cs="Times New Roman"/>
          <w:color w:val="000000" w:themeColor="text1"/>
          <w:sz w:val="16"/>
          <w:szCs w:val="16"/>
        </w:rPr>
        <w:softHyphen/>
        <w:t>раблей.</w:t>
      </w:r>
    </w:p>
    <w:p w14:paraId="2BE919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Официальная закладка первых трех подводнвх лодок I серии — "Декабрист", "Народоволец" и "Красногвардеец" состоялась на Бал</w:t>
      </w:r>
      <w:r w:rsidRPr="008215F2">
        <w:rPr>
          <w:rFonts w:ascii="Times New Roman" w:hAnsi="Times New Roman" w:cs="Times New Roman"/>
          <w:color w:val="000000" w:themeColor="text1"/>
          <w:sz w:val="16"/>
          <w:szCs w:val="16"/>
        </w:rPr>
        <w:softHyphen/>
        <w:t>тийском заводе 5 марта 1927 г. Черноморские лодки — "Революци</w:t>
      </w:r>
      <w:r w:rsidRPr="008215F2">
        <w:rPr>
          <w:rFonts w:ascii="Times New Roman" w:hAnsi="Times New Roman" w:cs="Times New Roman"/>
          <w:color w:val="000000" w:themeColor="text1"/>
          <w:sz w:val="16"/>
          <w:szCs w:val="16"/>
        </w:rPr>
        <w:softHyphen/>
        <w:t>онер", "Спартаковец" и "Якобинец" -- заложили в Николаеве 14 ап</w:t>
      </w:r>
      <w:r w:rsidRPr="008215F2">
        <w:rPr>
          <w:rFonts w:ascii="Times New Roman" w:hAnsi="Times New Roman" w:cs="Times New Roman"/>
          <w:color w:val="000000" w:themeColor="text1"/>
          <w:sz w:val="16"/>
          <w:szCs w:val="16"/>
        </w:rPr>
        <w:softHyphen/>
        <w:t>реля того же года (3898).</w:t>
      </w:r>
    </w:p>
    <w:p w14:paraId="288815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A88A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февраля 1927 г. Реввоенсовет утвердил проект первой советской подводной лодки Д и документы передали на Балтийский завод для постройки (10672).</w:t>
      </w:r>
    </w:p>
    <w:p w14:paraId="67DAB6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9B03D0" w14:textId="77777777" w:rsidR="00F41D2B" w:rsidRPr="008215F2" w:rsidRDefault="00F41D2B" w:rsidP="008215F2">
      <w:pPr>
        <w:pStyle w:val="rtejustify"/>
        <w:spacing w:before="0" w:after="0"/>
        <w:rPr>
          <w:color w:val="000000" w:themeColor="text1"/>
          <w:sz w:val="16"/>
          <w:szCs w:val="16"/>
        </w:rPr>
      </w:pPr>
      <w:r w:rsidRPr="008215F2">
        <w:rPr>
          <w:color w:val="000000" w:themeColor="text1"/>
          <w:sz w:val="16"/>
          <w:szCs w:val="16"/>
        </w:rPr>
        <w:t>17 февраля 1927 г. проект лодки 1</w:t>
      </w:r>
      <w:r w:rsidRPr="008215F2">
        <w:rPr>
          <w:color w:val="000000" w:themeColor="text1"/>
          <w:sz w:val="16"/>
          <w:szCs w:val="16"/>
        </w:rPr>
        <w:noBreakHyphen/>
        <w:t xml:space="preserve">й серии типа </w:t>
      </w:r>
      <w:r w:rsidRPr="008215F2">
        <w:rPr>
          <w:rStyle w:val="af0"/>
          <w:bCs/>
          <w:i w:val="0"/>
          <w:color w:val="000000" w:themeColor="text1"/>
          <w:sz w:val="16"/>
          <w:szCs w:val="16"/>
        </w:rPr>
        <w:t>«Декабрист»</w:t>
      </w:r>
      <w:r w:rsidRPr="008215F2">
        <w:rPr>
          <w:color w:val="000000" w:themeColor="text1"/>
          <w:sz w:val="16"/>
          <w:szCs w:val="16"/>
        </w:rPr>
        <w:t xml:space="preserve"> был утвержден Реввоенсоветом СССР, когда на Балтийском заводе в Ленинграде и заводе им. А. Марти в Николаеве уже велись подготовительные работы. Начали разрабатываться в 1925 г. Общий проект подлодок был выполнен техническим бюро № 4 Балтийского завода под руководством Б. М. Малинина. Официальная закладка первых подлодок «Декабрист», «Народоволец» и «Красногвардеец» состоялась 5 марта 1927 г., Черноморские лодки «Революционер», «Спартаковец» и «Якобинец» были заложены в Николаеве 14 апреля 1927 г. Несмотря на технические недоработки, а также сложность сборки «Декабрист» удалось спустить на воду в ноябре 1928 г., последующие лодки — в 1929 г., и только «Якобинец» простоял на стапеле 37 месяцев. Эксплуатация этих подводных лодок показала, что они обладали хорошими маневренными и мореходными качествами, высокой прочностью. Пять лодок первой </w:t>
      </w:r>
      <w:r w:rsidRPr="008215F2">
        <w:rPr>
          <w:color w:val="000000" w:themeColor="text1"/>
          <w:sz w:val="16"/>
          <w:szCs w:val="16"/>
        </w:rPr>
        <w:lastRenderedPageBreak/>
        <w:t>серии участвовали в Великой Отечественной войне, две из них сохранились. В настоящее время одна лодка установлена в качестве мемориала в Санкт-Петербурге (15289).</w:t>
      </w:r>
    </w:p>
    <w:p w14:paraId="71EE174E" w14:textId="77777777" w:rsidR="00F41D2B" w:rsidRPr="008215F2" w:rsidRDefault="00F41D2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00F5E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DE5C4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A9B39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18 февраля по 30 марта 1927 года состоялись гос. испытания головного серийного самолета И.1.</w:t>
      </w:r>
    </w:p>
    <w:p w14:paraId="735A8EA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февраля 1927 года предъявлен головной серийный самолет И.1.</w:t>
      </w:r>
    </w:p>
    <w:p w14:paraId="741E7EF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30 марта 1927 года выполнены испытания по программе, утвержденной Н.К.</w:t>
      </w:r>
    </w:p>
    <w:p w14:paraId="50F8D64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Комиссией отмечен ряд недостатков конструктивного и эксплуатационного характера.</w:t>
      </w:r>
    </w:p>
    <w:p w14:paraId="7540CC2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заключению комиссии НИИ самолет И.1 не устойчив в продольном направлении, что связано с неправильной центровкой его …………………….. В качестве истребителя самолет использовать невозможно.</w:t>
      </w:r>
    </w:p>
    <w:p w14:paraId="51E447F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марта 1927 года при испытании на фигурные полеты летчиком Шараповым, самолет, введенный в штопор не мог быть выведен летчиком и разбился.</w:t>
      </w:r>
    </w:p>
    <w:p w14:paraId="3DA97BE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Повторное испытание на штопор, произведенное на другом самолете этой же серии летчиком Громовым 23 июня 1927 года дало те же результаты: самолет из штопора не вышел (6924, 108-109).</w:t>
      </w:r>
    </w:p>
    <w:p w14:paraId="2A0387C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7D2AAB" w14:textId="77777777" w:rsidR="00545C83"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0DADD9B" w14:textId="77777777" w:rsidR="00545C83" w:rsidRPr="008215F2" w:rsidRDefault="00545C8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7443F8" w14:textId="77777777" w:rsidR="00545C83" w:rsidRPr="008215F2" w:rsidRDefault="00545C83"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Не позднее 18 февраля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Об организации взамен Производственного объединения военной промышленности (Военпром) четырех трестов. (Собрание законов и распоряжений Рабоче-крестьянского правительства. 1927. 18 февраля. № 17. Ст. 76) (12415).</w:t>
      </w:r>
    </w:p>
    <w:p w14:paraId="226077EF" w14:textId="77777777" w:rsidR="00545C83" w:rsidRPr="008215F2" w:rsidRDefault="00545C83" w:rsidP="008215F2">
      <w:pPr>
        <w:spacing w:after="0" w:line="240" w:lineRule="auto"/>
        <w:jc w:val="both"/>
        <w:rPr>
          <w:rFonts w:ascii="Times New Roman" w:hAnsi="Times New Roman" w:cs="Times New Roman"/>
          <w:color w:val="000000" w:themeColor="text1"/>
          <w:sz w:val="16"/>
          <w:szCs w:val="16"/>
          <w:u w:color="002060"/>
        </w:rPr>
      </w:pPr>
    </w:p>
    <w:p w14:paraId="69E5C272" w14:textId="77777777" w:rsidR="00EB238B" w:rsidRPr="008215F2" w:rsidRDefault="00EB23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E617937" w14:textId="77777777" w:rsidR="00EB238B" w:rsidRPr="008215F2" w:rsidRDefault="00EB23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73F8BC"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февраля 1927. Газета "Рабочая Москва" сообщала: "Почти все рынки в Москве приведены в порядок. Но остался еще один рынок, пожалуй, самый грязный. Это Болотный рынок, проще называемый - Болото. Болотный рынок, главным образом, оптовый. Сюда свозится в день до восемнадцати вагонов разных продовольственных товаров. Грязь на рынке непролазная. Торговцы выбрасывают гнилые яблоки, помидоры, гнилой картофель; беспризорные собирают их и едят. От рынка несет запахом гнили и сырости. Мостовая на площади в выбоинах. Рядом с рынком, на Кокоревском бульваре, маячат темные личности и проститутки. И это почти в центре города!" (18717).</w:t>
      </w:r>
    </w:p>
    <w:p w14:paraId="381A489F"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p>
    <w:p w14:paraId="6360CD3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3AD55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A6A1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февраля 1927 США и Канада установили прямые дипотношения без посредства Великобритании (2100).</w:t>
      </w:r>
    </w:p>
    <w:p w14:paraId="427CA0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356E1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6CD87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C2F2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февраля 1927 предварительный проект У-2 был утвержден НТК УВВС (2342).</w:t>
      </w:r>
    </w:p>
    <w:p w14:paraId="02F091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1080E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E2E9B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153B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февраля 1927 г. на совещании у намортехупра Н. И. Власьева было решено признать модернизацию линкоров типа "Ма</w:t>
      </w:r>
      <w:r w:rsidRPr="008215F2">
        <w:rPr>
          <w:rFonts w:ascii="Times New Roman" w:hAnsi="Times New Roman" w:cs="Times New Roman"/>
          <w:color w:val="000000" w:themeColor="text1"/>
          <w:sz w:val="16"/>
          <w:szCs w:val="16"/>
        </w:rPr>
        <w:softHyphen/>
        <w:t>рат" "неотложно необходимой". Модернизацию рассчитывали со</w:t>
      </w:r>
      <w:r w:rsidRPr="008215F2">
        <w:rPr>
          <w:rFonts w:ascii="Times New Roman" w:hAnsi="Times New Roman" w:cs="Times New Roman"/>
          <w:color w:val="000000" w:themeColor="text1"/>
          <w:sz w:val="16"/>
          <w:szCs w:val="16"/>
        </w:rPr>
        <w:softHyphen/>
        <w:t>вместить с капитальным ремонтом трех кораблей, а, возможно, и с восстановлением в строю четвертого, и закончить к 1932 г. Она должна была включать: усиление брони средней палубы с 25 до 76 мм, перевод котлов на нефтяное отопление со снятием трех но</w:t>
      </w:r>
      <w:r w:rsidRPr="008215F2">
        <w:rPr>
          <w:rFonts w:ascii="Times New Roman" w:hAnsi="Times New Roman" w:cs="Times New Roman"/>
          <w:color w:val="000000" w:themeColor="text1"/>
          <w:sz w:val="16"/>
          <w:szCs w:val="16"/>
        </w:rPr>
        <w:softHyphen/>
        <w:t>совых котлов и турбин экономического хода, оборудование хими</w:t>
      </w:r>
      <w:r w:rsidRPr="008215F2">
        <w:rPr>
          <w:rFonts w:ascii="Times New Roman" w:hAnsi="Times New Roman" w:cs="Times New Roman"/>
          <w:color w:val="000000" w:themeColor="text1"/>
          <w:sz w:val="16"/>
          <w:szCs w:val="16"/>
        </w:rPr>
        <w:softHyphen/>
        <w:t>ческой защиты, снятие 120-мм противоминной артиллерии с уси</w:t>
      </w:r>
      <w:r w:rsidRPr="008215F2">
        <w:rPr>
          <w:rFonts w:ascii="Times New Roman" w:hAnsi="Times New Roman" w:cs="Times New Roman"/>
          <w:color w:val="000000" w:themeColor="text1"/>
          <w:sz w:val="16"/>
          <w:szCs w:val="16"/>
        </w:rPr>
        <w:softHyphen/>
        <w:t>лением "противоаэропланной" артиллерии установкой 100-мм и 40-мм орудий, замену неудачных приборов наводки на новую сис</w:t>
      </w:r>
      <w:r w:rsidRPr="008215F2">
        <w:rPr>
          <w:rFonts w:ascii="Times New Roman" w:hAnsi="Times New Roman" w:cs="Times New Roman"/>
          <w:color w:val="000000" w:themeColor="text1"/>
          <w:sz w:val="16"/>
          <w:szCs w:val="16"/>
        </w:rPr>
        <w:softHyphen/>
        <w:t>тему, установку нового электрооборудования, средств сигнализа</w:t>
      </w:r>
      <w:r w:rsidRPr="008215F2">
        <w:rPr>
          <w:rFonts w:ascii="Times New Roman" w:hAnsi="Times New Roman" w:cs="Times New Roman"/>
          <w:color w:val="000000" w:themeColor="text1"/>
          <w:sz w:val="16"/>
          <w:szCs w:val="16"/>
        </w:rPr>
        <w:softHyphen/>
        <w:t>ции и связи, треногой мачты для командно-дальномерного поста, изменение конфигурации носовой трубы (во избежание задымле</w:t>
      </w:r>
      <w:r w:rsidRPr="008215F2">
        <w:rPr>
          <w:rFonts w:ascii="Times New Roman" w:hAnsi="Times New Roman" w:cs="Times New Roman"/>
          <w:color w:val="000000" w:themeColor="text1"/>
          <w:sz w:val="16"/>
          <w:szCs w:val="16"/>
        </w:rPr>
        <w:softHyphen/>
        <w:t>ния рубок и мостиков на фок-мачте) и, наконец, устройство про-тивоминнь1х утолщений — булей — для усиления конструктивной подводной защиты (КПЗ) от торпед и мин. Кроме того, следовало довести до проектной (1,7 выстр./мин) скорострельность 305-мм орудий главного калибра и уменьшить заливаемость носовой части корабля. Требования к авиавооружению предусматривали установ</w:t>
      </w:r>
      <w:r w:rsidRPr="008215F2">
        <w:rPr>
          <w:rFonts w:ascii="Times New Roman" w:hAnsi="Times New Roman" w:cs="Times New Roman"/>
          <w:color w:val="000000" w:themeColor="text1"/>
          <w:sz w:val="16"/>
          <w:szCs w:val="16"/>
        </w:rPr>
        <w:softHyphen/>
        <w:t>ку катапульты и одного-двух гидросамолетов-разведчиков и кор</w:t>
      </w:r>
      <w:r w:rsidRPr="008215F2">
        <w:rPr>
          <w:rFonts w:ascii="Times New Roman" w:hAnsi="Times New Roman" w:cs="Times New Roman"/>
          <w:color w:val="000000" w:themeColor="text1"/>
          <w:sz w:val="16"/>
          <w:szCs w:val="16"/>
        </w:rPr>
        <w:softHyphen/>
        <w:t>ректировщиков (3898).</w:t>
      </w:r>
    </w:p>
    <w:p w14:paraId="429165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EACA4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705EB4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38A6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февраля 1927 Красный Путиловец выпустил первую партию новых трамвайных вагонов для Ленинграда (3960, 70).</w:t>
      </w:r>
    </w:p>
    <w:p w14:paraId="244FA8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F714A4"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февраля 1927. Президиум Моссовета заслушал доклад о результатах последней переписи. В Москве 29 240 застроенных владений -на 2142 больше, чем в 1920 году. Больше всего домов в Красно-Пресненском районе, меньше всего - в Хамовническом. В Москве 236 498 квартир - на 46 607 больше, чем в 1920 году. Самый богатый по числу квартир Краснопресненский район, самый бедный - Рогожско-Симоновский, где на 40 000 квартир меньше, чем в Красно-Пресненском. В Москве живет 2 019 453 человека. Женщин больше, чем мужчин - 1 029 957, мужчин -989 496. На каждую тысячу мужчин в Москве приходится 1041 женщина. Меньше всего женщин за Камер-Коллежским валом - там мужское царство. Наоборот, в кольце между бульварами и Садовой женщины берут верх: на 1000 мужчин здесь 1135 женщин. Пустырей в Москве 345, причем в Бульварном кольце семь пустырей. Как это ни странно, в Москве 3177 пустых квартир. Но квартиры эти полуразрушены, жить в них нельзя (18717).</w:t>
      </w:r>
    </w:p>
    <w:p w14:paraId="07DFAC8D"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p>
    <w:p w14:paraId="2AEB4F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19 и 26 февраля 1927. Из протокола заседания Политбюро № 87, 1927 г.</w:t>
      </w:r>
    </w:p>
    <w:p w14:paraId="2066F5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Об отпуске тов. Микояну </w:t>
      </w:r>
    </w:p>
    <w:p w14:paraId="28F7ED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Обязать тов. Микояна после его доклада на сессии ЦИКа уехать в месячный отпуск (11652).</w:t>
      </w:r>
    </w:p>
    <w:p w14:paraId="4A5F85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80CC2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12481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661BB7" w14:textId="77777777" w:rsidR="00FE36DA" w:rsidRPr="008215F2" w:rsidRDefault="00FE36D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 февраля 1927 первый полет Dornier N / Kawasaki Ka 87 (20358).</w:t>
      </w:r>
    </w:p>
    <w:p w14:paraId="3941EB6F" w14:textId="77777777" w:rsidR="00FE36DA" w:rsidRPr="008215F2" w:rsidRDefault="00FE36DA" w:rsidP="008215F2">
      <w:pPr>
        <w:spacing w:after="0" w:line="240" w:lineRule="auto"/>
        <w:jc w:val="both"/>
        <w:rPr>
          <w:rFonts w:ascii="Times New Roman" w:hAnsi="Times New Roman" w:cs="Times New Roman"/>
          <w:color w:val="0070C0"/>
          <w:sz w:val="16"/>
          <w:szCs w:val="16"/>
        </w:rPr>
      </w:pPr>
    </w:p>
    <w:p w14:paraId="508ED8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февраля 1927 в Китае националисты из Гоминдана добились от Великобритании согласия на уменьшение территории концессий в Ханькоу и Кьюканге (3907,146).</w:t>
      </w:r>
    </w:p>
    <w:p w14:paraId="130847D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B9930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4D4A07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07D33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февраля 1927 Тухачевский выступил с предложением создать новое верховное оборонноое ведомство, которое бы заменило существующие Межведомственную мобкомиссию и СТО. Сил Генштаба не хватало (9089,50).</w:t>
      </w:r>
    </w:p>
    <w:p w14:paraId="433DE9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0D6F87" w14:textId="77777777" w:rsidR="00DB470C" w:rsidRPr="008215F2" w:rsidRDefault="00DB470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 февраля 1927 г. Тухачевский выступил с предложением создать новое верховное оборонное ведомство, которое заменило бы существующие организации. Он заявил, что подготовка страны к обороне, наряду с изучением различных форм ведения войны и связей между войной и экономикой, является главной задачей генерального штаба любой страны. Однако для выполнения этой задачи существующих неофициальных контактов Штаба РККА с экономистами из Госплана и промышленниками было явно недостаточно. Штаб РККА должен был иметь более тесные связи с экономическими структурами страны Тухачевский подверг критике заместителя наркома обороны Уншлихта за неоправданный роспуск перспективной группы экономистов во главе с Громаном. Он также пожаловался Ворошилову на невозможные условия для работы, сложившиеся в Штабе. В отчаянии от препятствий, с которыми ему пришлось столкнуться, он произнёс: «В общем создаётся такая атмосфера, при которой совершенно невозможно работать. Я постоянно должен опасаться, что по ряду вопросов готовится закулисная работа и что мероприятия по обороне не проводятся в жизнь и дискредитируются, а потому никогда не могу спокойно сосредоточиться на деле» (9089).</w:t>
      </w:r>
    </w:p>
    <w:p w14:paraId="7F7C81F4" w14:textId="77777777" w:rsidR="00DB470C" w:rsidRPr="008215F2" w:rsidRDefault="00DB470C" w:rsidP="008215F2">
      <w:pPr>
        <w:spacing w:after="0" w:line="240" w:lineRule="auto"/>
        <w:jc w:val="both"/>
        <w:rPr>
          <w:rFonts w:ascii="Times New Roman" w:hAnsi="Times New Roman" w:cs="Times New Roman"/>
          <w:color w:val="0070C0"/>
          <w:sz w:val="16"/>
          <w:szCs w:val="16"/>
        </w:rPr>
      </w:pPr>
    </w:p>
    <w:p w14:paraId="392260E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6ED4F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17333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21 февраля по 8 апреля 1927 в НИИ ВВС проходили испытания самолета И.2.-М.5.</w:t>
      </w:r>
    </w:p>
    <w:p w14:paraId="5A14667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Полное испытание по программе истребителя (6949, 63).</w:t>
      </w:r>
    </w:p>
    <w:p w14:paraId="5BAC113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1D3BF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февраля 1927 года (рапорт НИИ № 306/с от 5 апреля 1927 года) продолжились дальнейшие испытания самолета И-2, которые закончились 5 апреля 1927.</w:t>
      </w:r>
    </w:p>
    <w:p w14:paraId="4392CD3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данным испытания Комиссии НИИ отмечен ряд необходимых конструктивных переделок. (Заключение о самолете И.2. № 18886 от 5 апреля 1927 года НИИ).</w:t>
      </w:r>
    </w:p>
    <w:p w14:paraId="71D7D0A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заключению НИИ – самолет данной конструкции имеет лучшие летные данные, чем ранее предъявленный, но вместе с тем имеет ряд значительных недостатков.</w:t>
      </w:r>
    </w:p>
    <w:p w14:paraId="7F6CABC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не может считаться современным боевым истребителем, но при условии обязательного устранения конструктивных недочетов – самолет может быть принят на вооружение боевых частей (6924, 110).</w:t>
      </w:r>
    </w:p>
    <w:p w14:paraId="0706B6C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9DCC47" w14:textId="77777777" w:rsidR="00F41D2B" w:rsidRPr="008215F2" w:rsidRDefault="00F41D2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21 февраля</w:t>
      </w:r>
      <w:r w:rsidRPr="008215F2">
        <w:rPr>
          <w:rFonts w:ascii="Times New Roman" w:hAnsi="Times New Roman" w:cs="Times New Roman"/>
          <w:color w:val="000000" w:themeColor="text1"/>
          <w:sz w:val="16"/>
          <w:szCs w:val="16"/>
        </w:rPr>
        <w:t xml:space="preserve"> в 1927 году Договор, заключенный между представителем Авиатреста И.К.Гамбургом и пилотом-испытателем Комаренко в связи с испытаниями «МР-1»: "Полное вознаграждение за весь цикл испытаний составляет 500 рублей. В случае, если при испытании в какой-либо его стадии обнаружится необходимость переделок самолета, то испытание прерывается, и Авиатрестом проводятся переделки, по окончании каковых испытание производится вновь с самого начала без особых за то доплат летчику. ...В случае аварии во время испытания, не причинившей никакого вреда летчику, но потребовавшей ремонта самолета, испытание начинается вновь с самого начала по выполнении Авиатрестом ремонта, без особых на то доплат летчику. ...В случае аварии, повлекшей за собой увечья летчика, не позволяющие продолжать испытания, вся сумма вознаграждения безусловно выплачивается летчику. Примечание. По выздоровлении летчика от полученных увечий, если к тому времени испытание не будет выполнено кем-либо другим, испытание производится летчиком без дополнительного вознаграждения". Как видим, испытателей в те времена не так уж и баловали. Точнее сказать условия просто кабальные! (15045).</w:t>
      </w:r>
    </w:p>
    <w:p w14:paraId="6BB2822D" w14:textId="77777777" w:rsidR="00F41D2B" w:rsidRPr="008215F2" w:rsidRDefault="00F41D2B" w:rsidP="008215F2">
      <w:pPr>
        <w:spacing w:after="0" w:line="240" w:lineRule="auto"/>
        <w:jc w:val="both"/>
        <w:rPr>
          <w:rFonts w:ascii="Times New Roman" w:hAnsi="Times New Roman" w:cs="Times New Roman"/>
          <w:color w:val="000000" w:themeColor="text1"/>
          <w:sz w:val="16"/>
          <w:szCs w:val="16"/>
        </w:rPr>
      </w:pPr>
    </w:p>
    <w:p w14:paraId="3A38F6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февраля 1927 След. по важнейшим делам Верхсоюза СССР в письме N 660055 Пред. Правления Авиатреста просил немедленно выполнить его просьбу от 10 февраля о передаче всей переписки между ОО ГАЗ-1 и Авиатрестом об организации статиспытаний 2ИН1 для приобщения к делу (2335,60).</w:t>
      </w:r>
    </w:p>
    <w:p w14:paraId="36424F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EB9C2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21 февраля по 31 мая 1927 в НИИ ВВС проходили испытания самолета Ю.Г.1. № 934 и 12 других самолетов в Филях.</w:t>
      </w:r>
    </w:p>
    <w:p w14:paraId="71D3015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Полное испытание по спецпрограмме (6949, 63).</w:t>
      </w:r>
    </w:p>
    <w:p w14:paraId="46E7AA7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8390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февраля 1927 Пред. Правления Авиатреста Урываев ответил След. по важнейшим делам Верхсоюза СССР на письмо N 644118 и препроводил переписку по организации стат. испытаний (2335,61).</w:t>
      </w:r>
    </w:p>
    <w:p w14:paraId="12415B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5CB085" w14:textId="77777777" w:rsidR="00E25A2A"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EECD54E" w14:textId="77777777" w:rsidR="00E25A2A" w:rsidRPr="008215F2" w:rsidRDefault="00E25A2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BFD5E5" w14:textId="77777777" w:rsidR="00E25A2A" w:rsidRPr="008215F2" w:rsidRDefault="00E25A2A" w:rsidP="008215F2">
      <w:pPr>
        <w:pStyle w:val="a3"/>
        <w:rPr>
          <w:color w:val="000000" w:themeColor="text1"/>
          <w:lang w:val="ru-RU"/>
        </w:rPr>
      </w:pPr>
      <w:r w:rsidRPr="008215F2">
        <w:rPr>
          <w:color w:val="000000" w:themeColor="text1"/>
          <w:lang w:val="ru-RU"/>
        </w:rPr>
        <w:t>С 21 на 22 февраля 1927 в ночь началась воздушная экспедиция по новому открытию Америки. Как только была решена проблема с радиатором, вода в котором всё-таки закипела при взлёте, Де Пинедо пропустил стаканчик портвейна и морально приготовился к дальнему пути. Обязанности членов экипажа были распределены следующим образом: бортмеханик, находящийся вблизи от пилота, в левой лодке, периодически подливал масло в расходный бак моторов. Дель Прете выполнял астрономические наблюдения и следил за расходом горючего в разных баках, с тем, чтобы центровка аппарата не нарушалась. После всех тревог и бессонных ночей, проведённых в попытках взлететь,</w:t>
      </w:r>
      <w:r w:rsidRPr="008215F2">
        <w:rPr>
          <w:rStyle w:val="283"/>
          <w:rFonts w:ascii="Times New Roman" w:hAnsi="Times New Roman" w:cs="Times New Roman"/>
          <w:i w:val="0"/>
          <w:color w:val="000000" w:themeColor="text1"/>
          <w:sz w:val="16"/>
          <w:szCs w:val="16"/>
          <w:lang w:val="ru-RU"/>
        </w:rPr>
        <w:t xml:space="preserve"> «мы могли поздравить себя с тем, что человек всё-таки скроен из прочного материала и имеет немыслимые запасы выносливости».</w:t>
      </w:r>
    </w:p>
    <w:p w14:paraId="307D93C0" w14:textId="77777777" w:rsidR="00E25A2A" w:rsidRPr="008215F2" w:rsidRDefault="00E25A2A" w:rsidP="008215F2">
      <w:pPr>
        <w:pStyle w:val="a3"/>
        <w:rPr>
          <w:color w:val="000000" w:themeColor="text1"/>
          <w:lang w:val="ru-RU"/>
        </w:rPr>
      </w:pPr>
      <w:r w:rsidRPr="008215F2">
        <w:rPr>
          <w:color w:val="000000" w:themeColor="text1"/>
          <w:lang w:val="ru-RU"/>
        </w:rPr>
        <w:t>Небо было свинцовым и черно-фиолетовым, высота примерно 700 м, «а под нами не было видно абсолютно ничего: казалось, мы летим над бездонной чёрной пропастью». Самолёт подгонял благоприятный северо-восточный пассат. Около 5 утра начало светать. К 11 часам путешественники достигли зоны экваториальных гроз. Полчаса пришлось лететь под тропичес</w:t>
      </w:r>
      <w:r w:rsidRPr="008215F2">
        <w:rPr>
          <w:color w:val="000000" w:themeColor="text1"/>
          <w:lang w:val="ru-RU"/>
        </w:rPr>
        <w:softHyphen/>
        <w:t>ким ливнем, снизившись до высоты 50 м над водой. В какой-то момент Де Пинедо отклонился от курса, чтобы облететь водяной смерч, который</w:t>
      </w:r>
      <w:r w:rsidRPr="008215F2">
        <w:rPr>
          <w:rStyle w:val="283"/>
          <w:rFonts w:ascii="Times New Roman" w:hAnsi="Times New Roman" w:cs="Times New Roman"/>
          <w:i w:val="0"/>
          <w:color w:val="000000" w:themeColor="text1"/>
          <w:sz w:val="16"/>
          <w:szCs w:val="16"/>
          <w:lang w:val="ru-RU"/>
        </w:rPr>
        <w:t xml:space="preserve"> «вырастал из моря, точно гигантский гриб, на 500 метров».</w:t>
      </w:r>
    </w:p>
    <w:p w14:paraId="5C99F342" w14:textId="77777777" w:rsidR="00E25A2A" w:rsidRPr="008215F2" w:rsidRDefault="00E25A2A" w:rsidP="008215F2">
      <w:pPr>
        <w:pStyle w:val="a3"/>
        <w:rPr>
          <w:color w:val="000000" w:themeColor="text1"/>
          <w:lang w:val="ru-RU"/>
        </w:rPr>
      </w:pPr>
      <w:r w:rsidRPr="008215F2">
        <w:rPr>
          <w:color w:val="000000" w:themeColor="text1"/>
          <w:lang w:val="ru-RU"/>
        </w:rPr>
        <w:t>Около двух пополудни путешественники увидели остров Фернанду-ди-Норонья. Было прой</w:t>
      </w:r>
      <w:r w:rsidRPr="008215F2">
        <w:rPr>
          <w:color w:val="000000" w:themeColor="text1"/>
          <w:lang w:val="ru-RU"/>
        </w:rPr>
        <w:softHyphen/>
        <w:t>дено 2.320 км от Прайя, оставалось всего 380 км до Наталя и, несмотря на встречный ветер с запада, было решено направиться сразу в Наталь, рассчитывая на изменение ветра. Одна</w:t>
      </w:r>
      <w:r w:rsidRPr="008215F2">
        <w:rPr>
          <w:color w:val="000000" w:themeColor="text1"/>
          <w:lang w:val="ru-RU"/>
        </w:rPr>
        <w:softHyphen/>
        <w:t>ко этого не произошло, и через полтора часа, находясь всё ещё в 100 морских милях от бразильского берега, Де Пинедо повернул обратно к Фернанду-ди-Норонья, где вскоре при</w:t>
      </w:r>
      <w:r w:rsidRPr="008215F2">
        <w:rPr>
          <w:color w:val="000000" w:themeColor="text1"/>
          <w:lang w:val="ru-RU"/>
        </w:rPr>
        <w:softHyphen/>
        <w:t>воднился вблизи крейсера «Баррозо». К сожалению, в момент буксировки было повреждено крыло, и весь следующий день был потрачен на ремонт и дозаправку горючим. Наконец, 24 февраля «Санта-Мария» достигла Наталя.</w:t>
      </w:r>
    </w:p>
    <w:p w14:paraId="191601E5" w14:textId="77777777" w:rsidR="00E25A2A" w:rsidRPr="008215F2" w:rsidRDefault="00E25A2A" w:rsidP="008215F2">
      <w:pPr>
        <w:pStyle w:val="a3"/>
        <w:rPr>
          <w:color w:val="000000" w:themeColor="text1"/>
          <w:lang w:val="ru-RU"/>
        </w:rPr>
      </w:pPr>
      <w:r w:rsidRPr="008215F2">
        <w:rPr>
          <w:color w:val="000000" w:themeColor="text1"/>
          <w:lang w:val="ru-RU"/>
        </w:rPr>
        <w:t>Трансатлантический перелет блестяще завершился, но путешествие не закончилось. Те</w:t>
      </w:r>
      <w:r w:rsidRPr="008215F2">
        <w:rPr>
          <w:color w:val="000000" w:themeColor="text1"/>
          <w:lang w:val="ru-RU"/>
        </w:rPr>
        <w:softHyphen/>
        <w:t>перь предстояло обогнуть побережье Бразилии, двигаясь на юг до Буэнос-Айреса (15835).</w:t>
      </w:r>
    </w:p>
    <w:p w14:paraId="7C537CA3" w14:textId="77777777" w:rsidR="00E25A2A" w:rsidRPr="008215F2" w:rsidRDefault="00E25A2A" w:rsidP="008215F2">
      <w:pPr>
        <w:pStyle w:val="a3"/>
        <w:rPr>
          <w:color w:val="000000" w:themeColor="text1"/>
          <w:lang w:val="ru-RU"/>
        </w:rPr>
      </w:pPr>
    </w:p>
    <w:p w14:paraId="29E1803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B0163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344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февраля 1927 представитель Авиатреста И.К.Гамбург и Комаренко заключили договор в связи с испытаниями МР-1 “Полное вознаграждение за весь цикл испытаний составляет 5000 р. В случае, если при испытании в какой либо его стадии обнаружится необходимость переделок самолета, то испытание прерывается и Авиатрестом проводятся переделки, по окончании каковых испытание производится вновь с самого начала без особых за то доплат л....(6594, 9).</w:t>
      </w:r>
    </w:p>
    <w:p w14:paraId="6E4E88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E7AB0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39968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42A7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февраля 1927 Пост. Член НК Крейсон подготовил рапорт Пом. Пред. НК: 3. По обследованию состояния опытного самолетостроения на ОМОС ЦКБ Авиатреста в Ленинграде и отмечено, что в постройке находятся МР3-2ЛД-450, МТ1-2ЛД-450, МУ2-М12 и МУР (оперение). Общее впечатление - благоприятное (2279).</w:t>
      </w:r>
    </w:p>
    <w:p w14:paraId="5B2320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A2722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февраля 1927 состоялось заседение Техсовета Авиатреста (Протокол 19) (2279):</w:t>
      </w:r>
    </w:p>
    <w:p w14:paraId="0C02A0C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19</w:t>
      </w:r>
    </w:p>
    <w:p w14:paraId="5BDEE54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23 февраля 1927 г.</w:t>
      </w:r>
    </w:p>
    <w:p w14:paraId="110FDA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МАКАРОВСКИЙ</w:t>
      </w:r>
    </w:p>
    <w:p w14:paraId="2840E8D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ГЛУШКОВ, ПОГОССКИЙ, ХАРЛАМОВ, АКАШЕВ, БРИЛЛИНГ</w:t>
      </w:r>
    </w:p>
    <w:p w14:paraId="5D310C6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Присутствуют:</w:t>
      </w:r>
    </w:p>
    <w:p w14:paraId="3DB5507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ЦАГИ - ЮРЬЕВ</w:t>
      </w:r>
    </w:p>
    <w:p w14:paraId="6FDBB90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НК УВВС - ИЛЬЮШИН</w:t>
      </w:r>
    </w:p>
    <w:p w14:paraId="5B56CB7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ЦКБ - ПОЛИКАРПОВ, БЕССОНОВ, ОЛЬХОВСКИЙ, КОЛПАКОВ-МИРОШНИЧЕНКО</w:t>
      </w:r>
    </w:p>
    <w:p w14:paraId="2BC8606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p w14:paraId="412851C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Технический секретарь - 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905"/>
        <w:gridCol w:w="3305"/>
      </w:tblGrid>
      <w:tr w:rsidR="00292DBB" w:rsidRPr="008215F2" w14:paraId="48264C3C" w14:textId="77777777">
        <w:tc>
          <w:tcPr>
            <w:tcW w:w="7905" w:type="dxa"/>
            <w:tcBorders>
              <w:top w:val="single" w:sz="12" w:space="0" w:color="auto"/>
            </w:tcBorders>
          </w:tcPr>
          <w:p w14:paraId="42D4FA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3305" w:type="dxa"/>
            <w:tcBorders>
              <w:top w:val="single" w:sz="12" w:space="0" w:color="auto"/>
            </w:tcBorders>
          </w:tcPr>
          <w:p w14:paraId="7FAA6D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477A3CC5" w14:textId="77777777">
        <w:tc>
          <w:tcPr>
            <w:tcW w:w="7905" w:type="dxa"/>
            <w:tcBorders>
              <w:bottom w:val="single" w:sz="12" w:space="0" w:color="auto"/>
            </w:tcBorders>
          </w:tcPr>
          <w:p w14:paraId="004782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305" w:type="dxa"/>
            <w:tcBorders>
              <w:bottom w:val="single" w:sz="12" w:space="0" w:color="auto"/>
            </w:tcBorders>
          </w:tcPr>
          <w:p w14:paraId="5270AB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377A2D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2237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9B7ED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0C894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февраля 1927 Совнарком Украины принял постановление о помощи бродячим цыганам при переходе на “трудовой оседлый образ жизни” (4962).</w:t>
      </w:r>
    </w:p>
    <w:p w14:paraId="0BFBF01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36872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55EB08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C35E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23 февраля 1927 г. военный министр Гесслер зачитал заявление, в котором были изложены причины, побудившие Берлин в начале 20-х годов пойти на военно-технические контакты с Москвой и выделить на эти цели 75 млн. золотых марок, а также возникшие далее трудности, заставившие разорвать все договоры, заключенные германскими фирмами с советскими контрагентами. В заключение Гесслер призвал Всех участников заседания комитета к строгому соблюдению секретности относительно сделанного им заявления. В ходе дискуссии Вирт и Шуберт вывели обсуждение вопроса на весь комплекс германо-советских взаимоотношений. Шуберт заявил, что с заключением 6 октября 1925 г. в Локарно Рейнского гарантийного пакта и советско-германского Берлинского договора от 24 апреля 1926 г. германская политика была поставлена на прочную основу, сохранение же достигнутого уровня отношений с СССР являлось «хребтом», основой всей </w:t>
      </w:r>
      <w:r w:rsidRPr="008215F2">
        <w:rPr>
          <w:rFonts w:ascii="Times New Roman" w:hAnsi="Times New Roman" w:cs="Times New Roman"/>
          <w:color w:val="000000" w:themeColor="text1"/>
          <w:sz w:val="16"/>
          <w:szCs w:val="16"/>
        </w:rPr>
        <w:lastRenderedPageBreak/>
        <w:t>политики Германии. В тот же день о весьма благоприятном исходе заседания внешнеполитического комитета райхстага было проинформировано советское полпредство в Берлине, германский посол в Москве получил указание немедленно проинформировать об этом советское правительство. Хильгер, советник германского посольства в Москве в 1922 — 1941 гг., писал в своих воспоминаниях, что, несмотря на разоблачения, «Берлин и не думал прекращать прежней политики». Более того, «все &lt;. „&gt;, начиная от Штреземана, были полны решимости не только в том же Объеме продолжать военное сотрудничество, но и, — пусть очень осторожно, — интенсифицировать его». 1926г., а в более широком плане полоса 1925 — 1927 гг. стали водоразделом в советско-германских отношениях, являвших собой в 1920 — 1926гг. довольно тесное военно-политическое содружество. Практически все вопросы военного сотрудничества, главной целью которого было усиление Красной Армии и райхсвера, Москва и Берлин решали тогда в тесном согласии. Однако вступление Германии в Лигу Наций и «гранатный скандал» выявили границы сближения Берлина и Москвы: военное сотрудничество, претерпев определенные изменения, хотя и продолжалось (в нем появились даже новые моменты), однако его исключительное значение для взаимоотношений Москвы и Берлина пошло на убыль. Здесь сказался и постепенный уход его творцов (Ленин, Троцкий, Вирт, Зект), и — главное — постепенное включение обеих сторон в мировую политику с использованием альтернативных партнеров. Это означало переосмысление, а в некотором смысле и инвентаризацию сторонами всего комплекса двусторонних отношений, начало сугубо прагматического подхода к военному сотрудничеству Оно стало терять свой политический подтекст, а, следовательно, и свою «особость» (11784).</w:t>
      </w:r>
    </w:p>
    <w:p w14:paraId="460076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C2A5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февраля 1927 была нота Чемберлена в адрес СССР (3186) и обыск в Arcos - через который закупали ДН9 (6594, 11).</w:t>
      </w:r>
    </w:p>
    <w:p w14:paraId="384FCF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DD5FAD" w14:textId="77777777" w:rsidR="005D2899" w:rsidRPr="008215F2" w:rsidRDefault="005D289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февраля 1927 была "Нота Чемберлена". Британцы нам отменно нахамили - грубо и безосновательно. Антисоветская пропаганда, в которой участвовали также и члены английского правительства - сам О. Чемберлен, У. Черчилль, министр по делам Индии Биркенхэд, министр колоний Эмери, министр авиации С. Хор и другие, - приобрела откровенно провокационный характер. Британцы откровенно провоцировали разрыв отношений с Союзом, надеясь, что это приведет к образованию антисоветской коалиции в Европе. Наши ответили.  "В своём обращении с Советским Союзом великобританское правительство сознательно отступает от общепринятых международных норм и обычаев и даже элементарных приличий" и оно, "отклоняя обычные дипломатические пути регулирования конфликтов, позволяет себе говорить с Советским правительством тоном угроз и ультиматумов". Советское правительство заявило, что "угрозы в отношении СССР не могут запугать кого бы то ни было в Советском Союзе" (12629).</w:t>
      </w:r>
    </w:p>
    <w:p w14:paraId="0FAC6A49" w14:textId="77777777" w:rsidR="005D2899" w:rsidRPr="008215F2" w:rsidRDefault="005D28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010A45" w14:textId="77777777" w:rsidR="00DB470C" w:rsidRPr="008215F2" w:rsidRDefault="00DB470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EF3AC8A" w14:textId="77777777" w:rsidR="00DB470C" w:rsidRPr="008215F2" w:rsidRDefault="00DB470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09AD14" w14:textId="77777777" w:rsidR="00DB470C" w:rsidRPr="008215F2" w:rsidRDefault="00DB470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 февраля 1927 Пинедо, Дель Прете и Заккетти пересекают Атлантический океан, летя с островов Зеленого Мыса на Фернандо-де-Норонья, где их встречает защищенный крейсер ВМС Бразилии «Альмиранте Баррозу» и буксирует летающую лодку в порт. На следующий день они вылетают в Натал, Бразилия, чтобы начать южноамериканский этап своего полета «Четыре континента» (20469).</w:t>
      </w:r>
    </w:p>
    <w:p w14:paraId="2141B1CF" w14:textId="77777777" w:rsidR="00DB470C" w:rsidRPr="008215F2" w:rsidRDefault="00DB470C" w:rsidP="008215F2">
      <w:pPr>
        <w:spacing w:after="0" w:line="240" w:lineRule="auto"/>
        <w:jc w:val="both"/>
        <w:rPr>
          <w:rFonts w:ascii="Times New Roman" w:hAnsi="Times New Roman" w:cs="Times New Roman"/>
          <w:color w:val="0070C0"/>
          <w:sz w:val="16"/>
          <w:szCs w:val="16"/>
        </w:rPr>
      </w:pPr>
    </w:p>
    <w:p w14:paraId="64761E5A" w14:textId="77777777" w:rsidR="00545C83"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2774680" w14:textId="77777777" w:rsidR="00545C83" w:rsidRPr="008215F2" w:rsidRDefault="00545C8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D8743D" w14:textId="77777777" w:rsidR="00545C83" w:rsidRPr="008215F2" w:rsidRDefault="00545C83"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24 февраля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Протокол заседания Политбюро ЦК ВКП(б) № 88. 34. О комиссии обороны (Рыков). Постановили. утвердить постановление СТО от 12 февраля 1927 г.. образовать при Совете труда и обороны комиссию по вопросам обороны в составе т. Рыкова, Рудзутака, Ворошилова (с заменой т. Бубновым), Куйбышева, Брюханова, Уншлихта, Менжинского (с заменой т. Ягодой), Орджоникидзе, Кржижановского, Микояна и Цюрупы; предоставить Комиссии обороны право окончательного решения вопросов от имени Совета труда и обороны; обязать Комиссию обороны собираться не менее одного раза в месяц. (Политбюро... Т. 1, С. 522; РГАСПИ. Ф. 17. Оп. 3. Д. 621. Л. 6) (12416).</w:t>
      </w:r>
    </w:p>
    <w:p w14:paraId="0EF03CE7" w14:textId="77777777" w:rsidR="00545C83" w:rsidRPr="008215F2" w:rsidRDefault="00545C83" w:rsidP="008215F2">
      <w:pPr>
        <w:spacing w:after="0" w:line="240" w:lineRule="auto"/>
        <w:jc w:val="both"/>
        <w:rPr>
          <w:rFonts w:ascii="Times New Roman" w:hAnsi="Times New Roman" w:cs="Times New Roman"/>
          <w:color w:val="000000" w:themeColor="text1"/>
          <w:sz w:val="16"/>
          <w:szCs w:val="16"/>
          <w:u w:color="002060"/>
        </w:rPr>
      </w:pPr>
    </w:p>
    <w:p w14:paraId="1FBB6619" w14:textId="77777777" w:rsidR="00DB470C" w:rsidRPr="008215F2" w:rsidRDefault="00DB470C" w:rsidP="008215F2">
      <w:pPr>
        <w:spacing w:after="0" w:line="240" w:lineRule="auto"/>
        <w:jc w:val="both"/>
        <w:rPr>
          <w:rFonts w:ascii="Times New Roman" w:hAnsi="Times New Roman" w:cs="Times New Roman"/>
          <w:color w:val="0070C0"/>
          <w:sz w:val="16"/>
          <w:szCs w:val="16"/>
        </w:rPr>
      </w:pPr>
      <w:bookmarkStart w:id="39" w:name="_Hlk77059300"/>
      <w:r w:rsidRPr="008215F2">
        <w:rPr>
          <w:rFonts w:ascii="Times New Roman" w:hAnsi="Times New Roman" w:cs="Times New Roman"/>
          <w:color w:val="0070C0"/>
          <w:sz w:val="16"/>
          <w:szCs w:val="16"/>
        </w:rPr>
        <w:t>24 февраля 1927 г. была создана комиссия Политбюро (члены её — К. Е. Ворошилов, А. И. Рыков, И. В. Сталин, В. В. Куйбышев, С. Орджоникидзе и А. Толоконцев), которой была поручена окончательная формулировка резолюции по оборонной промышленности (проект которой был предложен Ворошиловым). Предварительно Ворошилов запиской спросил Сталина, каково его мнение о проекте. Сталин счёл резолюцию слишком расплывчатой. Задачи, писал он, разбросаны по всему тексту, не выделены «особо ударные пункты»: «Слишком мало сказано о приспособлении всей промышленности и народного хозяйства в целом к нуждам войны» (9089).</w:t>
      </w:r>
    </w:p>
    <w:p w14:paraId="7348808E" w14:textId="77777777" w:rsidR="00DB470C" w:rsidRPr="008215F2" w:rsidRDefault="00DB470C" w:rsidP="008215F2">
      <w:pPr>
        <w:spacing w:after="0" w:line="240" w:lineRule="auto"/>
        <w:jc w:val="both"/>
        <w:rPr>
          <w:rFonts w:ascii="Times New Roman" w:hAnsi="Times New Roman" w:cs="Times New Roman"/>
          <w:color w:val="0070C0"/>
          <w:sz w:val="16"/>
          <w:szCs w:val="16"/>
        </w:rPr>
      </w:pPr>
    </w:p>
    <w:p w14:paraId="3F78BF9F" w14:textId="77777777" w:rsidR="00DB470C" w:rsidRPr="008215F2" w:rsidRDefault="00DB470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24 февраля 1927 г. была создана новая комиссия обороны, теперь уже в подчинении СТО. Эта новая комиссия должна была собираться более регулярно (раз в месяц) и могла принимать решения от имени СТО. Вскоре эта организация стала называться так: Распорядительное заседание Совета труда и обороны (РЗ СТО), и она превратилась в главный орган оборонной политики на период разработки первого пятилетнего плана развития народного хозяйства (1927–1928 гг.). Военные были представлены в РЗ СТО наркомом обороны Ворошиловым (в качестве полноправного члена) и начальником Штаба РККА Тухачевским (в качестве консультанта). В центре внимания РЗ были долгосрочные и первоочередные вопросы мобилизации промышленности, подготавливаемые Госпланом, ВСНХ и другими наркоматами (9089). </w:t>
      </w:r>
    </w:p>
    <w:bookmarkEnd w:id="39"/>
    <w:p w14:paraId="165C104E" w14:textId="77777777" w:rsidR="00DB470C" w:rsidRPr="008215F2" w:rsidRDefault="00DB470C" w:rsidP="008215F2">
      <w:pPr>
        <w:spacing w:after="0" w:line="240" w:lineRule="auto"/>
        <w:jc w:val="both"/>
        <w:rPr>
          <w:rFonts w:ascii="Times New Roman" w:hAnsi="Times New Roman" w:cs="Times New Roman"/>
          <w:color w:val="0070C0"/>
          <w:sz w:val="16"/>
          <w:szCs w:val="16"/>
        </w:rPr>
      </w:pPr>
    </w:p>
    <w:p w14:paraId="315D1D3F"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февраля 1927 в Ленинграде бастовали Трубочный, Балтийский и Патронный заводы, а также Лаферм. В тот же день на Васильевском острове состоялась рабочая демонстрация с требованиями свободы слова, печати и свободных перевыборов завкомов и Советов. «Нам масло надо, а не социализм», — единодушно заявили 6 сентября 1927 года путиловские рабочие, собравшиеся на кооперативную конференцию. Материальное положение население ухудшалось день ото дня. С мрачным видом рабочие шутили: «Говорят, отменили букву «М» — мяса нет, масла нет, мануфактуры нет, мыла нет, а ради одной фамилии — Микоян — букву «М» оставлять ни к чему». Лозунг «догнать и перегнать» для многих давно превратился в лозунг «дожить и пережить». Где злым шепотком, а где и в открытую рабочие каламбурили по поводу того, что кому дала революция: «Рабочему дала ДОКЛАД, главкам дала ОКЛАД, женам их дала КЛАД, а крестьянству дала АД» (18416).</w:t>
      </w:r>
    </w:p>
    <w:p w14:paraId="5C37BD9F"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p>
    <w:p w14:paraId="61725E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Cs/>
          <w:color w:val="000000" w:themeColor="text1"/>
          <w:sz w:val="16"/>
          <w:szCs w:val="16"/>
        </w:rPr>
        <w:t>Армия</w:t>
      </w:r>
    </w:p>
    <w:p w14:paraId="7B9C162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0B42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февраля 1927 была создана новая комиссия обороны, подчиненная СТО. Вскоре стала РЗ СТО и превратилась в главный орган оборонной политики на период разработкипятилетнего плана развития н/х (1927-1928). Военные были представлены НК К.Е.В и Нач. Штаба Тухачевским (консультант). В комиссию входили И.В.С., А.И.Р., В.В.Куйбышев, Г.К.(С.)Орджоникидзе, А.Толоконцев (9089,52).</w:t>
      </w:r>
    </w:p>
    <w:p w14:paraId="00FFD1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1F56AB"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24 февраля 1927 г. Протокол №88. Заседание ПБ</w:t>
      </w:r>
    </w:p>
    <w:p w14:paraId="5A4CD1BC"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П.34. О Комиссии обороны [создана при СТО СССР и утвержден ее состав] (17150).</w:t>
      </w:r>
    </w:p>
    <w:p w14:paraId="5017092A"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p>
    <w:p w14:paraId="1EC7715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454E63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106E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февраля 1927 в Ленинграде бастовали Трубочный, Балтийский и Патронный заводы, а также Лаферм. В тот же день на Васильевском острове состоялась рабочая демонстрация с требованиями свободы слова, печати и свободных перевыборов завкомов и Советов. “Нам масло надо, а не социализм”, — единодушно заявили 6 сентября 1927 года путиловские рабочие, собравшиеся на кооперативную конференцию. Материальное положение население ухудшалось день ото дня. С мрачным видом рабочие шутили: “Говорят, отменили букву “М” — мяса нет, масла нет, мануфактуры нет, мыла нет, а ради одной фамилии — Микоян — букву “М” оставлять ни к чему”. Лозунг “догнать и перегнать” для многих давно превратился в лозунг “дожить и пережить”. Где злым шепотком, а где и в открытую рабочие каламбурили по поводу того, что кому дала революция: “Рабочему дала ДОКЛАД, главкам дала ОКЛАД, женам их дала КЛАД, а крестьянству дала АД” (11575).</w:t>
      </w:r>
    </w:p>
    <w:p w14:paraId="197B39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6396E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32A0E4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5A83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февраля 1927 г. Политбюро ЦК ВКП(б) ограничивало продолжение военного сотрудничества с немцами «только легальными формами». Окончательным итогом борьбы различных ведомств обеих стран (военное министерство Германии и НКИД СССР были скорее «за», РВС СССР и МИД Германии скорее «против»), после всех неудач и скандалов Явилась согласованная позиция в пользу продолжения военного сотрудничества на «легальной базе» (В письме к Уборевичу в декабре 1927 г. Ворошилов писал, что «гранатная кампания» выявила в Берлине определенные прозападные течения, которые пытались «использовать связи с нами в целях шантажа [... ] Мы даже одно время думали свести до минимума все установившиеся у нас с Р. В. связи». (РГВА, ф. 33987, оп. 1, д. 667, л. 11) (11784).</w:t>
      </w:r>
    </w:p>
    <w:p w14:paraId="687A1D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DDA88A"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24 февраля 1927 г. Политбюро ЦК ВКП(б) своим решением теперь уже ограничивало продолжение военного сотрудничества с немцами «только легальными формами». Окончательным итогом борьбы различных ведомств обеих стран (военное министерство Германии и НКИД СССР были скорее «за», РВС СССР и МИД </w:t>
      </w:r>
      <w:r w:rsidRPr="008215F2">
        <w:rPr>
          <w:rFonts w:ascii="Times New Roman" w:hAnsi="Times New Roman" w:cs="Times New Roman"/>
          <w:color w:val="000000" w:themeColor="text1"/>
          <w:sz w:val="16"/>
          <w:szCs w:val="16"/>
        </w:rPr>
        <w:lastRenderedPageBreak/>
        <w:t>Германии скорее «против»), после всех неудач и скандалов Явилась согласованная позиция в пользу продолжения военного сотрудничества на «легальной базе» (18265).</w:t>
      </w:r>
    </w:p>
    <w:p w14:paraId="659774FF"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p>
    <w:p w14:paraId="7E7043A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3E183B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87CA8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февраля 1927 был подготовлен РАПОРТ постоянного члена НК т. Крейсон помошнику председателя НК</w:t>
      </w:r>
    </w:p>
    <w:p w14:paraId="0D720B0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 По обследованию состояния опытного самолетостроения на ОМОО ЦКБ Авиатреста /в Ленинграде/.</w:t>
      </w:r>
    </w:p>
    <w:p w14:paraId="6B1D6E1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постройке находятся следующие, самолеты: МР3-2ЛД-450, . МТ1-2ЛД450, МУ2-М12 и МУР /оперение/.</w:t>
      </w:r>
    </w:p>
    <w:p w14:paraId="6315802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МР-3 -2ЛД450 /РОМ/ по плану опытного строительства окончание постройки значится к 1 Апреля с.г. и испытания к 1/Х с.г. - 1-го экземпляра и окончание постройки 2-го экземпляра к 1/1 -будущего года.</w:t>
      </w:r>
    </w:p>
    <w:p w14:paraId="4AE27F0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Фактическое положение работ следующее: коробка крыльев для статических испытаний заканчивается. Произведены испытания отдельных деталей заднего лонжерона, оперения и узлов. Подготовку коробки для статических испытаний можно ожидать к 1-15 апреля с.г. 2-й комплект крыльев в работе по отдельным деталям. Лодка заканчивается, изготовление лонжеронов начнётся после выяснения результатов статических. испытаний первого комплекта. Возможно изменение метража крыльев для второго комплекта с целью улучшения летных качеств /об этом Д. П. Григоровичем представлено обоснованное заявление/. По всем данным следует ожидать передачу самолета на испытание не ранее 1 июля</w:t>
      </w:r>
    </w:p>
    <w:p w14:paraId="6E30437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Кроме изложенного, при испытании заднего лонжерона этого самолета на случай "В" статической нагрузкой, его прочность оказалась равной 3.25, что можно признать достаточной, если относить МР-З к самолетам 4-й группы /тяжелые бомбовозы весом 4500 кгр./, если же относить этот самолет к 3-й группе /морской разведчик базовый/, то прочность заднего лонжерона должна не ниже 4-х. Вопрос может быть спорным, т. к. МРЗ по своему весу /около 5600 кгр./ подходит к 4-й группе, кроме того от него не требуется производства фигур.</w:t>
      </w:r>
    </w:p>
    <w:p w14:paraId="4C98820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МТ-2ЛД450 /торпедоносец/ - окончание по плану 1 Февраля 1928 года. В настоящее время в работе отдельные детали. Производятся их частичные испытания статической нагрузкой - нервюры, лонжероны и др. Работы по оформлению предварительного проекта и расчетов ведутся нормально. Срок представления 1 Апреля с.г.по всем данным будет выдержан.</w:t>
      </w:r>
    </w:p>
    <w:p w14:paraId="11C1D62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МУ2-М12 /учебный/ по плану представление предварительного проекта 1 Марта /проект закончен и готовится к отправке в Москву/, окончание постройки к 1 Сентября с.г. 1-го экземпляра и 1-го Февраля 1928 года 2-го экземпляра. В настоящее время почти все детали коробки для 2 1/2 экземпляров готовы, в постройке металлическая лодка. Коробка для статических испытаний будет подготовлена одновременно с коробкой МР3, так что производство их статических испытаний может идти одновременно /с 1 Апреля/. Инженер Григорович расчитывает закончить самолет и подготовить его к производству летных испытаний конце ... с.г. , т.е. на 2 1/2 - 3 мес.ранее срока. Параллельно ведутся статически испытания отдельных деталей. Построены...</w:t>
      </w:r>
    </w:p>
    <w:p w14:paraId="5441A78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МУР-1 - самолет готов. Испытание хвосто оперения будет произведено в конце февраля, начале марта с.г. и будут представлены тотчас же.</w:t>
      </w:r>
    </w:p>
    <w:p w14:paraId="75C4CE9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Общее впечатление от работ вполне благоприятно. Конструктором поставлены широкие экспериментальные и опытные рабочие линии производства и испытания отдельных деталей всех основных мест параллельно с расчетами. Производятся лабораторные испытания /в Политехническом Институте/ и обработка. Протоколя ...ных испытании при сем прилагаются. Если все невязки с ? своевременно устранены, то надо полагать, что опоздангие предявления этого самолета в срок может быть не особенно большим I и 1/2 -2 месяца...</w:t>
      </w:r>
    </w:p>
    <w:p w14:paraId="1A35796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отложить до получения результатов статических: испытаний 1-го экземпляра коробки.</w:t>
      </w:r>
    </w:p>
    <w:p w14:paraId="1080220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Вопрос об отнесении к той или иной, группе МРЗ по прочности разрешить совместно с ЦАГИ немедленно.</w:t>
      </w:r>
    </w:p>
    <w:p w14:paraId="1EA6B28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Попутно были выяснены ряд вопросов с лыжами самолета по акту ГАЗ № 3 по переделкам внесенным ОМОС. Вопрос отрегулирован вполне.</w:t>
      </w:r>
    </w:p>
    <w:p w14:paraId="7C1A9C4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подлинном резолюция тов. Харламова от 1 марта:</w:t>
      </w:r>
    </w:p>
    <w:p w14:paraId="23EB6B4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ТС Необходимо срочно написать в Авиатрест, обратив внимание:</w:t>
      </w:r>
    </w:p>
    <w:p w14:paraId="1980325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на недопустимую затяжку работ по МР-3</w:t>
      </w:r>
    </w:p>
    <w:p w14:paraId="661793A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на нарушение инструкции по опытному строительству - проект еще не утвержден, а машина уже в постройке (МТ-1 и МУ-2)</w:t>
      </w:r>
    </w:p>
    <w:p w14:paraId="3189923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просить Авиатрест выдержать сроки с МР-3, а нормы прочности на него нам надо установить (1179).</w:t>
      </w:r>
    </w:p>
    <w:p w14:paraId="05BC1D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B37555" w14:textId="77777777" w:rsidR="009E1907"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BA91027" w14:textId="77777777" w:rsidR="009E1907" w:rsidRPr="008215F2" w:rsidRDefault="009E190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DD6C95" w14:textId="77777777" w:rsidR="009E1907" w:rsidRPr="008215F2" w:rsidRDefault="009E1907" w:rsidP="008215F2">
      <w:pPr>
        <w:pStyle w:val="ae"/>
        <w:spacing w:before="0" w:after="0"/>
        <w:jc w:val="both"/>
        <w:rPr>
          <w:color w:val="000000" w:themeColor="text1"/>
          <w:sz w:val="16"/>
          <w:szCs w:val="16"/>
        </w:rPr>
      </w:pPr>
      <w:r w:rsidRPr="008215F2">
        <w:rPr>
          <w:color w:val="000000" w:themeColor="text1"/>
          <w:sz w:val="16"/>
          <w:szCs w:val="16"/>
        </w:rPr>
        <w:t>25 февраля 1927 на основании утвержденного ВСНХ СССР и ВЦСПС «Положения о фонде содействия рабочему изобретательству и усовершенствованиям» для рассмотрения предложений рабочих и служащих по улучшению, производства на заводе создана особая экспертная комиссия.</w:t>
      </w:r>
    </w:p>
    <w:p w14:paraId="3C9B3D63" w14:textId="77777777" w:rsidR="009E1907" w:rsidRPr="008215F2" w:rsidRDefault="009E1907" w:rsidP="008215F2">
      <w:pPr>
        <w:pStyle w:val="ae"/>
        <w:spacing w:before="0" w:after="0"/>
        <w:jc w:val="both"/>
        <w:rPr>
          <w:color w:val="000000" w:themeColor="text1"/>
          <w:sz w:val="16"/>
          <w:szCs w:val="16"/>
        </w:rPr>
      </w:pPr>
      <w:r w:rsidRPr="008215F2">
        <w:rPr>
          <w:color w:val="000000" w:themeColor="text1"/>
          <w:sz w:val="16"/>
          <w:szCs w:val="16"/>
        </w:rPr>
        <w:t>Вознаграждение по 500 рублей каждому выдано по ходатайству заводоуправления и постановлению Артиллерийского комитета слесарям проектно-конструкторского бюро завода Д.В. Уразнову и А.И. Кузнецову за успешную разработку образца осветительного пистолета (12221).</w:t>
      </w:r>
    </w:p>
    <w:p w14:paraId="2A8ECDB7" w14:textId="77777777" w:rsidR="00B2741F" w:rsidRPr="008215F2" w:rsidRDefault="00B2741F" w:rsidP="008215F2">
      <w:pPr>
        <w:pStyle w:val="ae"/>
        <w:spacing w:before="0" w:after="0"/>
        <w:jc w:val="both"/>
        <w:rPr>
          <w:color w:val="000000" w:themeColor="text1"/>
          <w:sz w:val="16"/>
          <w:szCs w:val="16"/>
        </w:rPr>
      </w:pPr>
    </w:p>
    <w:p w14:paraId="4376BBA6"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февраля 1927 г. между Правительством СССР (представитель - председатель ВСНХ СССР В. Куйбышев) и германской строительной компанией "Siemens-Bauunion" (представитель В. Мевис) был заключен государственный контракт "О строительстве гидроэлектростанции". Компания откомандировала четырех специалистов для проведения технических консультаций по вопросам выполнения строительных, земляных и взрывных работ, механизации при сооружении шлюзов и эксплуатации гидросиловых установок. В конце 1927 г. торгпредством СССР в Германии был осуществлен заем в банке на общую сумму более 1 млн. 261 тыс. долларов США. В строительстве Днепростроя приняли участие более 30 германских фирм: "Крупп" (Krupp), "Ибаг" (Ibag), "Саксенверк" (Sachsenwerk), "Клинге" (Klinge), "Асбест и Гумиверке" (Asbest und Gummiwerk), "Вагнер-Биро" (Wagner-Biro), "Сименс-Шуккерт" (Siemens-Schukkert), "Сименс-Гальске" (Siemens-Halske), "Телефункен" (Telefunken) и др. См. подр.: Кабанов В.И. Немцы на Днепрострое (к 75-летию Днепрогэса) // Вопросы германской истории: Сб. науч. трудов / Отв. ред. С.И. Бобылева. Д.: Пороги, 2007. С. 355 - 364 (18266).</w:t>
      </w:r>
    </w:p>
    <w:p w14:paraId="3D09A4CC"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p>
    <w:p w14:paraId="2BB5E070" w14:textId="77777777" w:rsidR="00C93A36" w:rsidRPr="008215F2" w:rsidRDefault="00C93A3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7B700200" w14:textId="77777777" w:rsidR="00C93A36" w:rsidRPr="008215F2" w:rsidRDefault="00C93A3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9FC6F1" w14:textId="77777777" w:rsidR="00C93A36" w:rsidRPr="008215F2" w:rsidRDefault="00C93A36"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25 февраля 1927 г. в условиях «военной тревоги 1927 г.» Президиум ЦИК СССР своим секретным постановлением от 4 апреля внес существенные изменения в Положение о государственных преступлениях от К государственным преступлениям приравнивалась теперь «небрежность как должностных, так и всех прочих лиц, в результате халатности которых имелись разрушения, взрывы, пожары и прочие вредительские акты…».</w:t>
      </w:r>
    </w:p>
    <w:p w14:paraId="279FFD5E" w14:textId="77777777" w:rsidR="00C93A36" w:rsidRPr="008215F2" w:rsidRDefault="00C93A36"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Этим же постановлением органам ОГПУ предоставлялось право внесудебного рассмотрения дел по указанным преступлениям. Постановление дало возможность расширительного толкования оснований ответственности за вредительство, что не замедлило сказаться на следственной работе и при принятии оперативных мер (20268).</w:t>
      </w:r>
    </w:p>
    <w:p w14:paraId="3FC7D59E" w14:textId="77777777" w:rsidR="00C93A36" w:rsidRPr="008215F2" w:rsidRDefault="00C93A36" w:rsidP="008215F2">
      <w:pPr>
        <w:spacing w:after="0" w:line="240" w:lineRule="auto"/>
        <w:jc w:val="both"/>
        <w:rPr>
          <w:rFonts w:ascii="Times New Roman" w:hAnsi="Times New Roman" w:cs="Times New Roman"/>
          <w:color w:val="0070C0"/>
          <w:sz w:val="16"/>
          <w:szCs w:val="16"/>
        </w:rPr>
      </w:pPr>
    </w:p>
    <w:p w14:paraId="3604099D" w14:textId="77777777" w:rsidR="00B2741F"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3F1AE44" w14:textId="77777777" w:rsidR="00B2741F" w:rsidRPr="008215F2" w:rsidRDefault="00B2741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B7458F" w14:textId="77777777" w:rsidR="00B2741F" w:rsidRPr="008215F2" w:rsidRDefault="00B2741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25 февраля</w:t>
      </w:r>
      <w:r w:rsidRPr="008215F2">
        <w:rPr>
          <w:rFonts w:ascii="Times New Roman" w:hAnsi="Times New Roman" w:cs="Times New Roman"/>
          <w:color w:val="000000" w:themeColor="text1"/>
          <w:sz w:val="16"/>
          <w:szCs w:val="16"/>
        </w:rPr>
        <w:t xml:space="preserve"> в 1927 году началась переделка самолета </w:t>
      </w:r>
      <w:hyperlink r:id="rId26" w:tgtFrame="_blank" w:history="1">
        <w:r w:rsidRPr="008215F2">
          <w:rPr>
            <w:rFonts w:ascii="Times New Roman" w:hAnsi="Times New Roman" w:cs="Times New Roman"/>
            <w:color w:val="000000" w:themeColor="text1"/>
            <w:sz w:val="16"/>
            <w:szCs w:val="16"/>
          </w:rPr>
          <w:t xml:space="preserve">"NYP" </w:t>
        </w:r>
      </w:hyperlink>
      <w:r w:rsidRPr="008215F2">
        <w:rPr>
          <w:rFonts w:ascii="Times New Roman" w:hAnsi="Times New Roman" w:cs="Times New Roman"/>
          <w:color w:val="000000" w:themeColor="text1"/>
          <w:sz w:val="16"/>
          <w:szCs w:val="16"/>
        </w:rPr>
        <w:t>(что означало New-York - Paris, а в честь спонсоров из Сент-Луиса - "Дух Сент-Луиса" (Spirit of St.Louis)), для перелета Ч.Линдберга Нью-Йорк – Париж. Самолет получил регистрационный номер N-X-211. 10 мая Линдберг принял самолет у фирмы Райан в Сан-Диего и перелетел на нем через весь континент в Нью-Йорк, испытав его таким образом. Свой исторический перелет Чарльз Линдберг начал 20 мая 1927 года в 7 часов 52 минуты местного времени. 21 Линдберг приземлился на аэродроме Ле-Бурже под Парижем в 22:24. Перелет длился 33 часа 22 минуты (15051).</w:t>
      </w:r>
    </w:p>
    <w:p w14:paraId="06F47D82" w14:textId="77777777" w:rsidR="00B2741F" w:rsidRPr="008215F2" w:rsidRDefault="00B2741F" w:rsidP="008215F2">
      <w:pPr>
        <w:spacing w:after="0" w:line="240" w:lineRule="auto"/>
        <w:jc w:val="both"/>
        <w:rPr>
          <w:rFonts w:ascii="Times New Roman" w:hAnsi="Times New Roman" w:cs="Times New Roman"/>
          <w:color w:val="000000" w:themeColor="text1"/>
          <w:sz w:val="16"/>
          <w:szCs w:val="16"/>
        </w:rPr>
      </w:pPr>
    </w:p>
    <w:p w14:paraId="13886EB1" w14:textId="77777777" w:rsidR="00C93A36" w:rsidRPr="008215F2" w:rsidRDefault="00C93A3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25 февраля 1927 - Чарльз А. Линдберг заключает контракт с Ryan Airlines Company, чтобы спроектировать и построить одномоторный моноплан для полета из Нью-Йорка в Париж. Этот самолет прославится под именем Дух Сент-Луиса (Spirit of St. Louis). Стоимость его составляет $10580. Главный конструктор - Дональд А. Хол (Donald A. Hall) (22587).</w:t>
      </w:r>
    </w:p>
    <w:p w14:paraId="740B365E" w14:textId="77777777" w:rsidR="00C93A36" w:rsidRPr="008215F2" w:rsidRDefault="00C93A36" w:rsidP="008215F2">
      <w:pPr>
        <w:spacing w:after="0" w:line="240" w:lineRule="auto"/>
        <w:jc w:val="both"/>
        <w:rPr>
          <w:rFonts w:ascii="Times New Roman" w:eastAsia="TimesNewRomanPSMT" w:hAnsi="Times New Roman" w:cs="Times New Roman"/>
          <w:color w:val="0070C0"/>
          <w:sz w:val="16"/>
          <w:szCs w:val="16"/>
        </w:rPr>
      </w:pPr>
    </w:p>
    <w:p w14:paraId="6C7F8FC2" w14:textId="77777777" w:rsidR="009E1907"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4BAF3C5" w14:textId="77777777" w:rsidR="009E1907" w:rsidRPr="008215F2" w:rsidRDefault="009E190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26B4CB" w14:textId="77777777" w:rsidR="009E1907" w:rsidRPr="008215F2" w:rsidRDefault="009E1907" w:rsidP="008215F2">
      <w:pPr>
        <w:pStyle w:val="rtejustify"/>
        <w:spacing w:before="0" w:after="0"/>
        <w:rPr>
          <w:color w:val="000000" w:themeColor="text1"/>
          <w:sz w:val="16"/>
          <w:szCs w:val="16"/>
        </w:rPr>
      </w:pPr>
      <w:r w:rsidRPr="008215F2">
        <w:rPr>
          <w:rStyle w:val="af0"/>
          <w:i w:val="0"/>
          <w:color w:val="000000" w:themeColor="text1"/>
          <w:sz w:val="16"/>
          <w:szCs w:val="16"/>
        </w:rPr>
        <w:t xml:space="preserve">26 февраля </w:t>
      </w:r>
      <w:r w:rsidRPr="008215F2">
        <w:rPr>
          <w:color w:val="000000" w:themeColor="text1"/>
          <w:sz w:val="16"/>
          <w:szCs w:val="16"/>
        </w:rPr>
        <w:t>1927 г</w:t>
      </w:r>
      <w:r w:rsidRPr="008215F2">
        <w:rPr>
          <w:rStyle w:val="af0"/>
          <w:i w:val="0"/>
          <w:color w:val="000000" w:themeColor="text1"/>
          <w:sz w:val="16"/>
          <w:szCs w:val="16"/>
        </w:rPr>
        <w:t>. Протокол Реввоенсовета № 21 (закрытое заседание).</w:t>
      </w:r>
      <w:r w:rsidRPr="008215F2">
        <w:rPr>
          <w:color w:val="000000" w:themeColor="text1"/>
          <w:sz w:val="16"/>
          <w:szCs w:val="16"/>
        </w:rPr>
        <w:t xml:space="preserve"> О разрешении УВВС закупить за границей в 1926/27 г. 100 моторов «БМВ»</w:t>
      </w:r>
      <w:r w:rsidRPr="008215F2">
        <w:rPr>
          <w:color w:val="000000" w:themeColor="text1"/>
          <w:sz w:val="16"/>
          <w:szCs w:val="16"/>
        </w:rPr>
        <w:noBreakHyphen/>
        <w:t>VI и 20 гидросамолетов «Дорнье Валь». (Алкснис). (РГВА. Ф. 4. Оп. 18. Д. 16. Л. 191) (12342).</w:t>
      </w:r>
    </w:p>
    <w:p w14:paraId="3EF29CB3" w14:textId="77777777" w:rsidR="009E1907" w:rsidRPr="008215F2" w:rsidRDefault="009E1907" w:rsidP="008215F2">
      <w:pPr>
        <w:pStyle w:val="rtejustify"/>
        <w:spacing w:before="0" w:after="0"/>
        <w:rPr>
          <w:rStyle w:val="af0"/>
          <w:i w:val="0"/>
          <w:color w:val="000000" w:themeColor="text1"/>
          <w:sz w:val="16"/>
          <w:szCs w:val="16"/>
        </w:rPr>
      </w:pPr>
    </w:p>
    <w:p w14:paraId="7C724768"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26 февраля 1927 г. Протокол РВС №21 закрытого заседания</w:t>
      </w:r>
    </w:p>
    <w:p w14:paraId="472A4C74"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О разрешении УВВС закупить за границей в 1926/27 г. 100 моторов БМВ-VI и 20 гидросамолетов «Дорнье Валь». </w:t>
      </w:r>
      <w:r w:rsidRPr="008215F2">
        <w:rPr>
          <w:rFonts w:ascii="Times New Roman" w:hAnsi="Times New Roman" w:cs="Times New Roman"/>
          <w:bCs/>
          <w:iCs/>
          <w:color w:val="000000" w:themeColor="text1"/>
          <w:sz w:val="16"/>
          <w:szCs w:val="16"/>
        </w:rPr>
        <w:t>(Алкснис, прения — Каменев, Бубнов, Муралов, Тухачевский, Дыбенко, Ольский, Лукин, Уншлихт)</w:t>
      </w:r>
      <w:r w:rsidRPr="008215F2">
        <w:rPr>
          <w:rFonts w:ascii="Times New Roman" w:hAnsi="Times New Roman" w:cs="Times New Roman"/>
          <w:bCs/>
          <w:color w:val="000000" w:themeColor="text1"/>
          <w:sz w:val="16"/>
          <w:szCs w:val="16"/>
        </w:rPr>
        <w:t xml:space="preserve"> (17150).</w:t>
      </w:r>
    </w:p>
    <w:p w14:paraId="3CC3D8BB"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p>
    <w:p w14:paraId="79916D46" w14:textId="77777777" w:rsidR="00C93A36" w:rsidRPr="008215F2" w:rsidRDefault="00C93A3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 февраля 1927 г.</w:t>
      </w:r>
    </w:p>
    <w:p w14:paraId="5B1A0672" w14:textId="77777777" w:rsidR="00C93A36" w:rsidRPr="008215F2" w:rsidRDefault="00C93A3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Протокол №21 РВС закрытого заседания от 26 февраля 1927 г.</w:t>
      </w:r>
    </w:p>
    <w:p w14:paraId="10763289" w14:textId="77777777" w:rsidR="00C93A36" w:rsidRPr="008215F2" w:rsidRDefault="00C93A3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1.О разрешении УВВС закупить за границей в 1926/27 г. 100 моторов БМВ-VI и 20 гидросамолетов «Дорнье Валь».(Алкснис,прения— Каменев, Бубнов, Муралов, Тухачевский, Дыбенко, Ольский, Лукин, Уншлихт) (21355).</w:t>
      </w:r>
    </w:p>
    <w:p w14:paraId="217D738F" w14:textId="77777777" w:rsidR="00C93A36" w:rsidRPr="008215F2" w:rsidRDefault="00C93A36" w:rsidP="008215F2">
      <w:pPr>
        <w:spacing w:after="0" w:line="240" w:lineRule="auto"/>
        <w:jc w:val="both"/>
        <w:rPr>
          <w:rFonts w:ascii="Times New Roman" w:hAnsi="Times New Roman" w:cs="Times New Roman"/>
          <w:color w:val="0070C0"/>
          <w:sz w:val="16"/>
          <w:szCs w:val="16"/>
        </w:rPr>
      </w:pPr>
    </w:p>
    <w:p w14:paraId="405E4890" w14:textId="77777777" w:rsidR="009E1907"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C1292DA" w14:textId="77777777" w:rsidR="009E1907" w:rsidRPr="008215F2" w:rsidRDefault="009E190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98AD87" w14:textId="77777777" w:rsidR="009E1907" w:rsidRPr="008215F2" w:rsidRDefault="009E1907" w:rsidP="008215F2">
      <w:pPr>
        <w:pStyle w:val="rtejustify"/>
        <w:spacing w:before="0" w:after="0"/>
        <w:rPr>
          <w:color w:val="000000" w:themeColor="text1"/>
          <w:sz w:val="16"/>
          <w:szCs w:val="16"/>
        </w:rPr>
      </w:pPr>
      <w:r w:rsidRPr="008215F2">
        <w:rPr>
          <w:rStyle w:val="af0"/>
          <w:i w:val="0"/>
          <w:color w:val="000000" w:themeColor="text1"/>
          <w:sz w:val="16"/>
          <w:szCs w:val="16"/>
        </w:rPr>
        <w:t xml:space="preserve">26 февраля. Протокол Реввоенсовета № 20 </w:t>
      </w:r>
      <w:r w:rsidRPr="008215F2">
        <w:rPr>
          <w:color w:val="000000" w:themeColor="text1"/>
          <w:sz w:val="16"/>
          <w:szCs w:val="16"/>
        </w:rPr>
        <w:t>1927 г.2</w:t>
      </w:r>
      <w:r w:rsidRPr="008215F2">
        <w:rPr>
          <w:rStyle w:val="af0"/>
          <w:i w:val="0"/>
          <w:color w:val="000000" w:themeColor="text1"/>
          <w:sz w:val="16"/>
          <w:szCs w:val="16"/>
        </w:rPr>
        <w:t xml:space="preserve">. </w:t>
      </w:r>
      <w:r w:rsidRPr="008215F2">
        <w:rPr>
          <w:color w:val="000000" w:themeColor="text1"/>
          <w:sz w:val="16"/>
          <w:szCs w:val="16"/>
        </w:rPr>
        <w:t>О создании научно-испытательного зенитного полигона. (Дыбенко). 4. Утверждение состоящих на вооружении типов самолетов и моторов. (Алкснис). 5. О введении на вооружение военно-воздушных сил РККА 3</w:t>
      </w:r>
      <w:r w:rsidRPr="008215F2">
        <w:rPr>
          <w:color w:val="000000" w:themeColor="text1"/>
          <w:sz w:val="16"/>
          <w:szCs w:val="16"/>
        </w:rPr>
        <w:noBreakHyphen/>
        <w:t>линейного авиационного пулемета Максима образца 1926 г. (с изменениями для увеличения частоты стрельбы). (Дыбенко). 9. О выдаче вознаграждения Бойно-Радзевичу за изобретение им бронебойной пули. (Дыбенко). (РГВА. Ф. 4. Оп. 18. Д. 16. Л. 184</w:t>
      </w:r>
      <w:r w:rsidRPr="008215F2">
        <w:rPr>
          <w:color w:val="000000" w:themeColor="text1"/>
          <w:sz w:val="16"/>
          <w:szCs w:val="16"/>
        </w:rPr>
        <w:noBreakHyphen/>
        <w:t>188) (12342).</w:t>
      </w:r>
    </w:p>
    <w:p w14:paraId="4F460974" w14:textId="77777777" w:rsidR="009E1907" w:rsidRPr="008215F2" w:rsidRDefault="009E1907" w:rsidP="008215F2">
      <w:pPr>
        <w:pStyle w:val="rtejustify"/>
        <w:spacing w:before="0" w:after="0"/>
        <w:rPr>
          <w:rStyle w:val="af0"/>
          <w:i w:val="0"/>
          <w:color w:val="000000" w:themeColor="text1"/>
          <w:sz w:val="16"/>
          <w:szCs w:val="16"/>
        </w:rPr>
      </w:pPr>
    </w:p>
    <w:p w14:paraId="4CE59942"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26 февраля 1927 г. Протокол РВС №20</w:t>
      </w:r>
    </w:p>
    <w:p w14:paraId="1F3544F5"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Исполнительный план по смете НКВМ на 1926/27 г. </w:t>
      </w:r>
      <w:r w:rsidRPr="008215F2">
        <w:rPr>
          <w:rFonts w:ascii="Times New Roman" w:hAnsi="Times New Roman" w:cs="Times New Roman"/>
          <w:bCs/>
          <w:iCs/>
          <w:color w:val="000000" w:themeColor="text1"/>
          <w:sz w:val="16"/>
          <w:szCs w:val="16"/>
        </w:rPr>
        <w:t>(Дыбенко)</w:t>
      </w:r>
      <w:r w:rsidRPr="008215F2">
        <w:rPr>
          <w:rFonts w:ascii="Times New Roman" w:hAnsi="Times New Roman" w:cs="Times New Roman"/>
          <w:bCs/>
          <w:color w:val="000000" w:themeColor="text1"/>
          <w:sz w:val="16"/>
          <w:szCs w:val="16"/>
        </w:rPr>
        <w:t>:</w:t>
      </w:r>
    </w:p>
    <w:p w14:paraId="59A32586"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а) По § 3 — «Путевое довольствие»;</w:t>
      </w:r>
    </w:p>
    <w:p w14:paraId="62E35A32"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б) По § 5 — «Хозяйственный фонд»;</w:t>
      </w:r>
    </w:p>
    <w:p w14:paraId="47082C2C"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в) По § 6 — «Административно-хозяйственные расходы»;</w:t>
      </w:r>
    </w:p>
    <w:p w14:paraId="1F935F11"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г) По § 7 — «Специальные расходы по военно-судебной части».</w:t>
      </w:r>
    </w:p>
    <w:p w14:paraId="73B2C2CC"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 О создании научно-испытательного зенитного полигона. </w:t>
      </w:r>
      <w:r w:rsidRPr="008215F2">
        <w:rPr>
          <w:rFonts w:ascii="Times New Roman" w:hAnsi="Times New Roman" w:cs="Times New Roman"/>
          <w:bCs/>
          <w:iCs/>
          <w:color w:val="000000" w:themeColor="text1"/>
          <w:sz w:val="16"/>
          <w:szCs w:val="16"/>
        </w:rPr>
        <w:t>(Дыбенко, прения — Каменев, Кулик, Тухачевский, Бубнов, Уншлихт)</w:t>
      </w:r>
      <w:r w:rsidRPr="008215F2">
        <w:rPr>
          <w:rFonts w:ascii="Times New Roman" w:hAnsi="Times New Roman" w:cs="Times New Roman"/>
          <w:bCs/>
          <w:color w:val="000000" w:themeColor="text1"/>
          <w:sz w:val="16"/>
          <w:szCs w:val="16"/>
        </w:rPr>
        <w:t>.</w:t>
      </w:r>
    </w:p>
    <w:p w14:paraId="2BE81215"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О вечерних общеобразовательных школах в РККА. </w:t>
      </w:r>
      <w:r w:rsidRPr="008215F2">
        <w:rPr>
          <w:rFonts w:ascii="Times New Roman" w:hAnsi="Times New Roman" w:cs="Times New Roman"/>
          <w:bCs/>
          <w:iCs/>
          <w:color w:val="000000" w:themeColor="text1"/>
          <w:sz w:val="16"/>
          <w:szCs w:val="16"/>
        </w:rPr>
        <w:t>(Зорин, прения — Левичев, Каменев и пр.)</w:t>
      </w:r>
      <w:r w:rsidRPr="008215F2">
        <w:rPr>
          <w:rFonts w:ascii="Times New Roman" w:hAnsi="Times New Roman" w:cs="Times New Roman"/>
          <w:bCs/>
          <w:color w:val="000000" w:themeColor="text1"/>
          <w:sz w:val="16"/>
          <w:szCs w:val="16"/>
        </w:rPr>
        <w:t>.</w:t>
      </w:r>
    </w:p>
    <w:p w14:paraId="010A80C8"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4. Утверждение состоящих на вооружении типов самолетов и моторов. </w:t>
      </w:r>
      <w:r w:rsidRPr="008215F2">
        <w:rPr>
          <w:rFonts w:ascii="Times New Roman" w:hAnsi="Times New Roman" w:cs="Times New Roman"/>
          <w:bCs/>
          <w:iCs/>
          <w:color w:val="000000" w:themeColor="text1"/>
          <w:sz w:val="16"/>
          <w:szCs w:val="16"/>
        </w:rPr>
        <w:t>(Алкснис)</w:t>
      </w:r>
      <w:r w:rsidRPr="008215F2">
        <w:rPr>
          <w:rFonts w:ascii="Times New Roman" w:hAnsi="Times New Roman" w:cs="Times New Roman"/>
          <w:bCs/>
          <w:color w:val="000000" w:themeColor="text1"/>
          <w:sz w:val="16"/>
          <w:szCs w:val="16"/>
        </w:rPr>
        <w:t>.</w:t>
      </w:r>
    </w:p>
    <w:p w14:paraId="0AFB2145"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5. О введении на вооружение Военно-воздушных сил РККА 3-х линейного авиационного пулемета Максима обр. 1926 г. (с изменениями для увеличения частоты стрельбы). </w:t>
      </w:r>
      <w:r w:rsidRPr="008215F2">
        <w:rPr>
          <w:rFonts w:ascii="Times New Roman" w:hAnsi="Times New Roman" w:cs="Times New Roman"/>
          <w:bCs/>
          <w:iCs/>
          <w:color w:val="000000" w:themeColor="text1"/>
          <w:sz w:val="16"/>
          <w:szCs w:val="16"/>
        </w:rPr>
        <w:t>(Дыбенко, прения — Тухачевский)</w:t>
      </w:r>
      <w:r w:rsidRPr="008215F2">
        <w:rPr>
          <w:rFonts w:ascii="Times New Roman" w:hAnsi="Times New Roman" w:cs="Times New Roman"/>
          <w:bCs/>
          <w:color w:val="000000" w:themeColor="text1"/>
          <w:sz w:val="16"/>
          <w:szCs w:val="16"/>
        </w:rPr>
        <w:t>.</w:t>
      </w:r>
    </w:p>
    <w:p w14:paraId="5F3818C6"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6. О наградах в РККА. </w:t>
      </w:r>
      <w:r w:rsidRPr="008215F2">
        <w:rPr>
          <w:rFonts w:ascii="Times New Roman" w:hAnsi="Times New Roman" w:cs="Times New Roman"/>
          <w:bCs/>
          <w:iCs/>
          <w:color w:val="000000" w:themeColor="text1"/>
          <w:sz w:val="16"/>
          <w:szCs w:val="16"/>
        </w:rPr>
        <w:t>(Левичев, прения — Бубнов, Уншлихт)</w:t>
      </w:r>
      <w:r w:rsidRPr="008215F2">
        <w:rPr>
          <w:rFonts w:ascii="Times New Roman" w:hAnsi="Times New Roman" w:cs="Times New Roman"/>
          <w:bCs/>
          <w:color w:val="000000" w:themeColor="text1"/>
          <w:sz w:val="16"/>
          <w:szCs w:val="16"/>
        </w:rPr>
        <w:t>.</w:t>
      </w:r>
    </w:p>
    <w:p w14:paraId="061B5EEE"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7. Об отпуске денег военным округам на оплату сверхурочных работ по составлению мобилизационного расписания. </w:t>
      </w:r>
      <w:r w:rsidRPr="008215F2">
        <w:rPr>
          <w:rFonts w:ascii="Times New Roman" w:hAnsi="Times New Roman" w:cs="Times New Roman"/>
          <w:bCs/>
          <w:iCs/>
          <w:color w:val="000000" w:themeColor="text1"/>
          <w:sz w:val="16"/>
          <w:szCs w:val="16"/>
        </w:rPr>
        <w:t>(Каменев)</w:t>
      </w:r>
      <w:r w:rsidRPr="008215F2">
        <w:rPr>
          <w:rFonts w:ascii="Times New Roman" w:hAnsi="Times New Roman" w:cs="Times New Roman"/>
          <w:bCs/>
          <w:color w:val="000000" w:themeColor="text1"/>
          <w:sz w:val="16"/>
          <w:szCs w:val="16"/>
        </w:rPr>
        <w:t>.</w:t>
      </w:r>
    </w:p>
    <w:p w14:paraId="631576F9"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8. Об изменении редакции ст. 1905 Устава корабельной службы (о праве собственности краснофлотцев на предметы обмундирования, выслужившие сроки носки). </w:t>
      </w:r>
      <w:r w:rsidRPr="008215F2">
        <w:rPr>
          <w:rFonts w:ascii="Times New Roman" w:hAnsi="Times New Roman" w:cs="Times New Roman"/>
          <w:bCs/>
          <w:iCs/>
          <w:color w:val="000000" w:themeColor="text1"/>
          <w:sz w:val="16"/>
          <w:szCs w:val="16"/>
        </w:rPr>
        <w:t>(Дыбенко)</w:t>
      </w:r>
      <w:r w:rsidRPr="008215F2">
        <w:rPr>
          <w:rFonts w:ascii="Times New Roman" w:hAnsi="Times New Roman" w:cs="Times New Roman"/>
          <w:bCs/>
          <w:color w:val="000000" w:themeColor="text1"/>
          <w:sz w:val="16"/>
          <w:szCs w:val="16"/>
        </w:rPr>
        <w:t>.</w:t>
      </w:r>
    </w:p>
    <w:p w14:paraId="4982163C"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9. О выдаче вознаграждения Бойно-Радзевичу за изобретение им бронебойной пули. </w:t>
      </w:r>
      <w:r w:rsidRPr="008215F2">
        <w:rPr>
          <w:rFonts w:ascii="Times New Roman" w:hAnsi="Times New Roman" w:cs="Times New Roman"/>
          <w:bCs/>
          <w:iCs/>
          <w:color w:val="000000" w:themeColor="text1"/>
          <w:sz w:val="16"/>
          <w:szCs w:val="16"/>
        </w:rPr>
        <w:t>(Дыбенко)</w:t>
      </w:r>
      <w:r w:rsidRPr="008215F2">
        <w:rPr>
          <w:rFonts w:ascii="Times New Roman" w:hAnsi="Times New Roman" w:cs="Times New Roman"/>
          <w:bCs/>
          <w:color w:val="000000" w:themeColor="text1"/>
          <w:sz w:val="16"/>
          <w:szCs w:val="16"/>
        </w:rPr>
        <w:t>.</w:t>
      </w:r>
    </w:p>
    <w:p w14:paraId="1E9BC53B"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10. Об организации Центрального дома Красной Армии им. М. В. Фрунзе. </w:t>
      </w:r>
      <w:r w:rsidRPr="008215F2">
        <w:rPr>
          <w:rFonts w:ascii="Times New Roman" w:hAnsi="Times New Roman" w:cs="Times New Roman"/>
          <w:bCs/>
          <w:iCs/>
          <w:color w:val="000000" w:themeColor="text1"/>
          <w:sz w:val="16"/>
          <w:szCs w:val="16"/>
        </w:rPr>
        <w:t>(Бубнов, прения — Левичев, Белов, Соловьев, Дыбенко, Муралов, Уншлихт)</w:t>
      </w:r>
      <w:r w:rsidRPr="008215F2">
        <w:rPr>
          <w:rFonts w:ascii="Times New Roman" w:hAnsi="Times New Roman" w:cs="Times New Roman"/>
          <w:bCs/>
          <w:color w:val="000000" w:themeColor="text1"/>
          <w:sz w:val="16"/>
          <w:szCs w:val="16"/>
        </w:rPr>
        <w:t>.</w:t>
      </w:r>
    </w:p>
    <w:p w14:paraId="58EA1C35"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11. О высшей допризывной подготовке. </w:t>
      </w:r>
      <w:r w:rsidRPr="008215F2">
        <w:rPr>
          <w:rFonts w:ascii="Times New Roman" w:hAnsi="Times New Roman" w:cs="Times New Roman"/>
          <w:bCs/>
          <w:iCs/>
          <w:color w:val="000000" w:themeColor="text1"/>
          <w:sz w:val="16"/>
          <w:szCs w:val="16"/>
        </w:rPr>
        <w:t>(Бубнов, прения — Каменев, Уншлихт)</w:t>
      </w:r>
      <w:r w:rsidRPr="008215F2">
        <w:rPr>
          <w:rFonts w:ascii="Times New Roman" w:hAnsi="Times New Roman" w:cs="Times New Roman"/>
          <w:bCs/>
          <w:color w:val="000000" w:themeColor="text1"/>
          <w:sz w:val="16"/>
          <w:szCs w:val="16"/>
        </w:rPr>
        <w:t>.</w:t>
      </w:r>
    </w:p>
    <w:p w14:paraId="28490ACD"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12. О наградах за стрельбу. </w:t>
      </w:r>
      <w:r w:rsidRPr="008215F2">
        <w:rPr>
          <w:rFonts w:ascii="Times New Roman" w:hAnsi="Times New Roman" w:cs="Times New Roman"/>
          <w:bCs/>
          <w:iCs/>
          <w:color w:val="000000" w:themeColor="text1"/>
          <w:sz w:val="16"/>
          <w:szCs w:val="16"/>
        </w:rPr>
        <w:t>(Каменев, прения — Бубнов, Белов, Тухачевский, Левичев, Уншлихт)</w:t>
      </w:r>
      <w:r w:rsidRPr="008215F2">
        <w:rPr>
          <w:rFonts w:ascii="Times New Roman" w:hAnsi="Times New Roman" w:cs="Times New Roman"/>
          <w:bCs/>
          <w:color w:val="000000" w:themeColor="text1"/>
          <w:sz w:val="16"/>
          <w:szCs w:val="16"/>
        </w:rPr>
        <w:t xml:space="preserve"> (17150).</w:t>
      </w:r>
    </w:p>
    <w:p w14:paraId="15302361"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p>
    <w:p w14:paraId="72CA0FF6" w14:textId="77777777" w:rsidR="00EB238B" w:rsidRPr="008215F2" w:rsidRDefault="00EB238B" w:rsidP="008215F2">
      <w:pPr>
        <w:pStyle w:val="ae"/>
        <w:shd w:val="clear" w:color="auto" w:fill="FFFFFF"/>
        <w:spacing w:before="0" w:after="0"/>
        <w:jc w:val="both"/>
        <w:textAlignment w:val="baseline"/>
        <w:rPr>
          <w:color w:val="000000" w:themeColor="text1"/>
          <w:sz w:val="16"/>
          <w:szCs w:val="16"/>
        </w:rPr>
      </w:pPr>
      <w:r w:rsidRPr="008215F2">
        <w:rPr>
          <w:color w:val="000000" w:themeColor="text1"/>
          <w:sz w:val="16"/>
          <w:szCs w:val="16"/>
        </w:rPr>
        <w:t>26 февраля 1927 года Микулин, тогда работавший в НАМИ, впервые ознакомился с мотором будущего Т-18, когда тот уже был построен и проходил испытания. Схемы трансмиссии FIAT 3000 и Т-18 очень сильно отличаются. Наиболее оригинальным решением в случае с Т-18 стало использование мотора и КПП в одном блоке. В отличие от зарубежных танков, Т-18 проектировался с пушечно-пулемётным вооружением (19155).</w:t>
      </w:r>
    </w:p>
    <w:p w14:paraId="4CD33465" w14:textId="77777777" w:rsidR="00EB238B" w:rsidRPr="008215F2" w:rsidRDefault="00EB238B" w:rsidP="008215F2">
      <w:pPr>
        <w:pStyle w:val="ae"/>
        <w:shd w:val="clear" w:color="auto" w:fill="FFFFFF"/>
        <w:spacing w:before="0" w:after="0"/>
        <w:jc w:val="both"/>
        <w:textAlignment w:val="baseline"/>
        <w:rPr>
          <w:color w:val="000000" w:themeColor="text1"/>
          <w:sz w:val="16"/>
          <w:szCs w:val="16"/>
        </w:rPr>
      </w:pPr>
    </w:p>
    <w:p w14:paraId="5D8DF36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29BFF2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C67C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26 февраля и 3 марта 1927. Из протокола заседания Политбюро № 88, 1927 г.</w:t>
      </w:r>
    </w:p>
    <w:p w14:paraId="3093D1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Германии </w:t>
      </w:r>
    </w:p>
    <w:p w14:paraId="31D356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 Признать необходимым в отношении военного сотрудничества с немцами строго ограничиться тем, что допустимо в легальных формах. </w:t>
      </w:r>
    </w:p>
    <w:p w14:paraId="13B28F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Рекомендовать немецкой компартии сосредоточить центр внимания всей кампании по вопросу о гранатах на политической стороне дела, что же касается фактической стороны, то доказывать ложность утверждений, что правительство СССР направляло гранаты в Германию (11652).</w:t>
      </w:r>
    </w:p>
    <w:p w14:paraId="44319C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4BC9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февраля 1927 г. МИД и военным министерством Германии был подписан протокол о ликвидации ГЕФУ/ВИКО, «Хозяйственная контора» официально вступила в полосу ликвидации. Таким образом, попав в трудное положение, руководители райхсвера уже в 1925 — 1926 гг. в силу различных причин — и внешнеполитических, и финансовых, стали вносить коррективы в характер двустороннего военного сотрудничества (11784).</w:t>
      </w:r>
    </w:p>
    <w:p w14:paraId="7C71EF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AFE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февраля 1927 г., по итогам совещания с участием Штреземана и Хайе 4 февраля 1927 г. был составлен протокол, в котором констатировалось, что «созданные на основе заключенных в 1922 и 1923 гг. договоров военно-промышленные предприятия («Юнкерс», «Берсоль», производство боеприпасов) в конце 1926 г. ликвидированы». Штреземан и Хайе согласовали, что до конца лета 1927 г. военнослужащие райхсвера не будут обучаться в танковой и летной школах и воздержатся от участия в испытаниях химоружия; а осенью 1927 г. министры решили этот вопрос пересмотреть. Взаимное участие на маневрах у них сомнений не вызывало и оно было продолжено, как и прежде (ADAP, Ser.B, Bd.IV. S. 154-155) (11784).</w:t>
      </w:r>
    </w:p>
    <w:p w14:paraId="074118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EAA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26 февраля 1927 г. буквально через два дня после решения Политбюро, начальник Разведупра РККА Берзин заявил представителю райхсвера в Москве полковнику Лит-Томзену и его помощнику Нидермайеру, Что «все прежнее экономическое сотрудничество ликвидируется», сославшись на признание Гесслером в бюджетной комиссии райхсвера фактов сотрудничества райхсвера и Красной Армии (заседание состоялось 16 февраля, а 17 февраля об этом сообщил «Форвертс»). Впредь, заявил Берзин, вся работа будет строиться «таким образом, чтобы придать всем нашим взаимоотношениям легальную форму». 4 марта 1927 г. Уншлихт доложил об этом Политбюро и Сталину. Германский посол о данной беседе Лит-Томзена и Нидермайера с Берзиным тут же проинформировал статс-секретаря МИД фон Шуберта с просьбой доложить райхсканцлеру (11784). </w:t>
      </w:r>
    </w:p>
    <w:p w14:paraId="4FF775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67C0AE"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февраля 1927 г. начальник Разведупра РККА Берзин заявил представителю райхсвера в Москве полковнику Лит-Томзену и его помощнику Нидермайеру, Что «все прежнее экономическое сотрудничество ликвидируется», сославшись на признание Гесслером в бюджетной комиссии райхсвера фактов сотрудничества райхсвера и Красной Армии (заседание состоялось 16 февраля, а 17 февраля об этом сообщил «Форвертс»). Впредь, заявил Берзин, вся работа будет строиться «таким образом, чтобы придать всем нашим взаимоотношениям легальную форму». 4 марта 1927 г. Уншлихт доложил об этом Политбюро и Сталину. Германский посол о данной беседе Лит-Томзена и Нидермайера с Берзиным тут же проинформировал статс-секретаря МИД фон Шуберта с просьбой доложить райхсканцлеру (18265).</w:t>
      </w:r>
    </w:p>
    <w:p w14:paraId="1E57B957"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p>
    <w:p w14:paraId="266E083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63CDB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B026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февраля 1927 комиссией от НК УВВС был утвержден 2-й, окончательный эскизный проект И-3 ОСС ЦКБ, после чего немедленно было приступлено к изготовлению макета самолета. Утверждение макета состоялось в период от 13 апреля до 14 мая в нескольких заседаниях комиссии НК, Авиатреста и НИИ ВВС (2275).</w:t>
      </w:r>
    </w:p>
    <w:p w14:paraId="4BB2C9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F592B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февраля 1927 г. специальная комиссия НТК утвер</w:t>
      </w:r>
      <w:r w:rsidRPr="008215F2">
        <w:rPr>
          <w:rFonts w:ascii="Times New Roman" w:hAnsi="Times New Roman" w:cs="Times New Roman"/>
          <w:color w:val="000000" w:themeColor="text1"/>
          <w:sz w:val="16"/>
          <w:szCs w:val="16"/>
        </w:rPr>
        <w:softHyphen/>
        <w:t>дила эскизный проект ИЗ-БМВ6, после чего на заводе немедленно приступили к изготовлению макета самоле</w:t>
      </w:r>
      <w:r w:rsidRPr="008215F2">
        <w:rPr>
          <w:rFonts w:ascii="Times New Roman" w:hAnsi="Times New Roman" w:cs="Times New Roman"/>
          <w:color w:val="000000" w:themeColor="text1"/>
          <w:sz w:val="16"/>
          <w:szCs w:val="16"/>
        </w:rPr>
        <w:softHyphen/>
        <w:t>та. 14 мая макет был утвержден. Затем начались работы по техническому проекту и изготовлению опытного об</w:t>
      </w:r>
      <w:r w:rsidRPr="008215F2">
        <w:rPr>
          <w:rFonts w:ascii="Times New Roman" w:hAnsi="Times New Roman" w:cs="Times New Roman"/>
          <w:color w:val="000000" w:themeColor="text1"/>
          <w:sz w:val="16"/>
          <w:szCs w:val="16"/>
        </w:rPr>
        <w:softHyphen/>
        <w:t>разца самолета. И-3 имел фюзеляж-монокок овального сечения, вы</w:t>
      </w:r>
      <w:r w:rsidRPr="008215F2">
        <w:rPr>
          <w:rFonts w:ascii="Times New Roman" w:hAnsi="Times New Roman" w:cs="Times New Roman"/>
          <w:color w:val="000000" w:themeColor="text1"/>
          <w:sz w:val="16"/>
          <w:szCs w:val="16"/>
        </w:rPr>
        <w:softHyphen/>
        <w:t>клеенный из шпона и обтянутый полотном. Его сило</w:t>
      </w:r>
      <w:r w:rsidRPr="008215F2">
        <w:rPr>
          <w:rFonts w:ascii="Times New Roman" w:hAnsi="Times New Roman" w:cs="Times New Roman"/>
          <w:color w:val="000000" w:themeColor="text1"/>
          <w:sz w:val="16"/>
          <w:szCs w:val="16"/>
        </w:rPr>
        <w:softHyphen/>
        <w:t>вой каркас образовывали 4 сосновых лонжерона и 13 шпангоутов. Крылья - профиля Кларк-У, двухлонже-ронные. Лонжероны крыла - коробчатые, нервюры -фанерные, с сосновыми полками. М-образные стойки -дюралевые, каплевидной формы. Шасси - с пластинча</w:t>
      </w:r>
      <w:r w:rsidRPr="008215F2">
        <w:rPr>
          <w:rFonts w:ascii="Times New Roman" w:hAnsi="Times New Roman" w:cs="Times New Roman"/>
          <w:color w:val="000000" w:themeColor="text1"/>
          <w:sz w:val="16"/>
          <w:szCs w:val="16"/>
        </w:rPr>
        <w:softHyphen/>
        <w:t>той резиновой амортизацией (10667).</w:t>
      </w:r>
    </w:p>
    <w:p w14:paraId="7C0997D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1329DD" w14:textId="77777777" w:rsidR="009E1907" w:rsidRPr="008215F2" w:rsidRDefault="009E1907" w:rsidP="008215F2">
      <w:pPr>
        <w:pStyle w:val="121"/>
        <w:shd w:val="clear" w:color="auto" w:fill="auto"/>
        <w:spacing w:line="240" w:lineRule="auto"/>
        <w:jc w:val="both"/>
        <w:rPr>
          <w:rFonts w:ascii="Times New Roman" w:hAnsi="Times New Roman" w:cs="Times New Roman"/>
          <w:b w:val="0"/>
          <w:color w:val="000000" w:themeColor="text1"/>
          <w:sz w:val="16"/>
          <w:szCs w:val="16"/>
        </w:rPr>
      </w:pPr>
      <w:r w:rsidRPr="008215F2">
        <w:rPr>
          <w:rFonts w:ascii="Times New Roman" w:hAnsi="Times New Roman" w:cs="Times New Roman"/>
          <w:b w:val="0"/>
          <w:color w:val="000000" w:themeColor="text1"/>
          <w:sz w:val="16"/>
          <w:szCs w:val="16"/>
        </w:rPr>
        <w:t>27 февраля 1927 НК утвердил проект И-3, подготовленный по новому заданию. Лишь после это</w:t>
      </w:r>
      <w:r w:rsidRPr="008215F2">
        <w:rPr>
          <w:rFonts w:ascii="Times New Roman" w:hAnsi="Times New Roman" w:cs="Times New Roman"/>
          <w:b w:val="0"/>
          <w:color w:val="000000" w:themeColor="text1"/>
          <w:sz w:val="16"/>
          <w:szCs w:val="16"/>
        </w:rPr>
        <w:softHyphen/>
        <w:t>го в опытном цехе немедленно приступили к изготовлению деревянного макета самолета. Утверждение макета происходило в период с 13 апреля до 14 мая на нескольких заседани</w:t>
      </w:r>
      <w:r w:rsidRPr="008215F2">
        <w:rPr>
          <w:rFonts w:ascii="Times New Roman" w:hAnsi="Times New Roman" w:cs="Times New Roman"/>
          <w:b w:val="0"/>
          <w:color w:val="000000" w:themeColor="text1"/>
          <w:sz w:val="16"/>
          <w:szCs w:val="16"/>
        </w:rPr>
        <w:softHyphen/>
        <w:t>ях Комиссии НК, Авиатреста и НИИ ВВС. Предварительный проект И-3 ВМ\У-У1 был закончен и представлен в Технический совет 7 мая 1927 года, где был утвержден 1 июня. Н К УВВС утвердил проект 9 июня.</w:t>
      </w:r>
    </w:p>
    <w:p w14:paraId="5539C871" w14:textId="77777777" w:rsidR="009E1907" w:rsidRPr="008215F2" w:rsidRDefault="009E190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Таким образом, лишь подготовка, согла</w:t>
      </w:r>
      <w:r w:rsidRPr="008215F2">
        <w:rPr>
          <w:rFonts w:ascii="Times New Roman" w:hAnsi="Times New Roman" w:cs="Times New Roman"/>
          <w:color w:val="000000" w:themeColor="text1"/>
          <w:sz w:val="16"/>
          <w:szCs w:val="16"/>
        </w:rPr>
        <w:softHyphen/>
        <w:t>сование и утверждение проекта истребителя И-3 продолжались почти целый год. В част</w:t>
      </w:r>
      <w:r w:rsidRPr="008215F2">
        <w:rPr>
          <w:rFonts w:ascii="Times New Roman" w:hAnsi="Times New Roman" w:cs="Times New Roman"/>
          <w:color w:val="000000" w:themeColor="text1"/>
          <w:sz w:val="16"/>
          <w:szCs w:val="16"/>
        </w:rPr>
        <w:softHyphen/>
        <w:t>ности, имелись спорные моменты по схе</w:t>
      </w:r>
      <w:r w:rsidRPr="008215F2">
        <w:rPr>
          <w:rFonts w:ascii="Times New Roman" w:hAnsi="Times New Roman" w:cs="Times New Roman"/>
          <w:color w:val="000000" w:themeColor="text1"/>
          <w:sz w:val="16"/>
          <w:szCs w:val="16"/>
        </w:rPr>
        <w:softHyphen/>
        <w:t>ме самолета, оценивались классический би</w:t>
      </w:r>
      <w:r w:rsidRPr="008215F2">
        <w:rPr>
          <w:rFonts w:ascii="Times New Roman" w:hAnsi="Times New Roman" w:cs="Times New Roman"/>
          <w:color w:val="000000" w:themeColor="text1"/>
          <w:sz w:val="16"/>
          <w:szCs w:val="16"/>
        </w:rPr>
        <w:softHyphen/>
        <w:t>план с верхним и нижним крылом одинако</w:t>
      </w:r>
      <w:r w:rsidRPr="008215F2">
        <w:rPr>
          <w:rFonts w:ascii="Times New Roman" w:hAnsi="Times New Roman" w:cs="Times New Roman"/>
          <w:color w:val="000000" w:themeColor="text1"/>
          <w:sz w:val="16"/>
          <w:szCs w:val="16"/>
        </w:rPr>
        <w:softHyphen/>
        <w:t>вых размеров и полутораплан, у которого ни</w:t>
      </w:r>
      <w:r w:rsidRPr="008215F2">
        <w:rPr>
          <w:rFonts w:ascii="Times New Roman" w:hAnsi="Times New Roman" w:cs="Times New Roman"/>
          <w:color w:val="000000" w:themeColor="text1"/>
          <w:sz w:val="16"/>
          <w:szCs w:val="16"/>
        </w:rPr>
        <w:softHyphen/>
        <w:t xml:space="preserve">жнее крыло было заметно меньше </w:t>
      </w:r>
      <w:r w:rsidRPr="008215F2">
        <w:rPr>
          <w:rFonts w:ascii="Times New Roman" w:hAnsi="Times New Roman" w:cs="Times New Roman"/>
          <w:color w:val="000000" w:themeColor="text1"/>
          <w:sz w:val="16"/>
          <w:szCs w:val="16"/>
        </w:rPr>
        <w:lastRenderedPageBreak/>
        <w:t>чем вер</w:t>
      </w:r>
      <w:r w:rsidRPr="008215F2">
        <w:rPr>
          <w:rFonts w:ascii="Times New Roman" w:hAnsi="Times New Roman" w:cs="Times New Roman"/>
          <w:color w:val="000000" w:themeColor="text1"/>
          <w:sz w:val="16"/>
          <w:szCs w:val="16"/>
        </w:rPr>
        <w:softHyphen/>
        <w:t>хнее. Николай Поликарпов сумел отстоять схему полутораплана, которая во многом уже была проверена на 2И-Н1. Продолжая разви</w:t>
      </w:r>
      <w:r w:rsidRPr="008215F2">
        <w:rPr>
          <w:rFonts w:ascii="Times New Roman" w:hAnsi="Times New Roman" w:cs="Times New Roman"/>
          <w:color w:val="000000" w:themeColor="text1"/>
          <w:sz w:val="16"/>
          <w:szCs w:val="16"/>
        </w:rPr>
        <w:softHyphen/>
        <w:t>вать ее, он впоследствии с успехом использо</w:t>
      </w:r>
      <w:r w:rsidRPr="008215F2">
        <w:rPr>
          <w:rFonts w:ascii="Times New Roman" w:hAnsi="Times New Roman" w:cs="Times New Roman"/>
          <w:color w:val="000000" w:themeColor="text1"/>
          <w:sz w:val="16"/>
          <w:szCs w:val="16"/>
        </w:rPr>
        <w:softHyphen/>
        <w:t>вал схему полутораплана при проектирова</w:t>
      </w:r>
      <w:r w:rsidRPr="008215F2">
        <w:rPr>
          <w:rFonts w:ascii="Times New Roman" w:hAnsi="Times New Roman" w:cs="Times New Roman"/>
          <w:color w:val="000000" w:themeColor="text1"/>
          <w:sz w:val="16"/>
          <w:szCs w:val="16"/>
        </w:rPr>
        <w:softHyphen/>
        <w:t>нии значительно более крупных самолетов Р-5 и ТБ-2.</w:t>
      </w:r>
    </w:p>
    <w:p w14:paraId="24CB89FE" w14:textId="77777777" w:rsidR="009E1907" w:rsidRPr="008215F2" w:rsidRDefault="009E190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Однако наиболее сложным моментом в этой истории оказался вопрос выбора сило</w:t>
      </w:r>
      <w:r w:rsidRPr="008215F2">
        <w:rPr>
          <w:rFonts w:ascii="Times New Roman" w:hAnsi="Times New Roman" w:cs="Times New Roman"/>
          <w:color w:val="000000" w:themeColor="text1"/>
          <w:sz w:val="16"/>
          <w:szCs w:val="16"/>
        </w:rPr>
        <w:softHyphen/>
        <w:t>вой установки, ибо в отечественном моторо</w:t>
      </w:r>
      <w:r w:rsidRPr="008215F2">
        <w:rPr>
          <w:rFonts w:ascii="Times New Roman" w:hAnsi="Times New Roman" w:cs="Times New Roman"/>
          <w:color w:val="000000" w:themeColor="text1"/>
          <w:sz w:val="16"/>
          <w:szCs w:val="16"/>
        </w:rPr>
        <w:softHyphen/>
        <w:t>строении дела были, мягко говоря, не бле</w:t>
      </w:r>
      <w:r w:rsidRPr="008215F2">
        <w:rPr>
          <w:rFonts w:ascii="Times New Roman" w:hAnsi="Times New Roman" w:cs="Times New Roman"/>
          <w:color w:val="000000" w:themeColor="text1"/>
          <w:sz w:val="16"/>
          <w:szCs w:val="16"/>
        </w:rPr>
        <w:softHyphen/>
        <w:t>стящими (12295).</w:t>
      </w:r>
    </w:p>
    <w:p w14:paraId="2F79A12D" w14:textId="77777777" w:rsidR="009E1907" w:rsidRPr="008215F2" w:rsidRDefault="009E1907" w:rsidP="008215F2">
      <w:pPr>
        <w:spacing w:after="0" w:line="240" w:lineRule="auto"/>
        <w:jc w:val="both"/>
        <w:rPr>
          <w:rFonts w:ascii="Times New Roman" w:hAnsi="Times New Roman" w:cs="Times New Roman"/>
          <w:color w:val="000000" w:themeColor="text1"/>
          <w:sz w:val="16"/>
          <w:szCs w:val="16"/>
        </w:rPr>
      </w:pPr>
    </w:p>
    <w:p w14:paraId="1EA6668E" w14:textId="77777777" w:rsidR="00C93A36" w:rsidRPr="008215F2" w:rsidRDefault="00C93A3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0B92A07" w14:textId="77777777" w:rsidR="00C93A36" w:rsidRPr="008215F2" w:rsidRDefault="00C93A3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ADF75" w14:textId="77777777" w:rsidR="00C93A36" w:rsidRPr="008215F2" w:rsidRDefault="00C93A3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27 или 28 февраля 1927 первый полет Curtiss XF7C-1, прототип Curtiss F7C Seahawk (20359).</w:t>
      </w:r>
    </w:p>
    <w:p w14:paraId="758B78E5" w14:textId="77777777" w:rsidR="00C93A36" w:rsidRPr="008215F2" w:rsidRDefault="00C93A36" w:rsidP="008215F2">
      <w:pPr>
        <w:spacing w:after="0" w:line="240" w:lineRule="auto"/>
        <w:jc w:val="both"/>
        <w:rPr>
          <w:rFonts w:ascii="Times New Roman" w:hAnsi="Times New Roman" w:cs="Times New Roman"/>
          <w:color w:val="0070C0"/>
          <w:sz w:val="16"/>
          <w:szCs w:val="16"/>
        </w:rPr>
      </w:pPr>
    </w:p>
    <w:p w14:paraId="6829154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B2183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D1097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28 февраля по 31 мая 1927 в НИИ ВВС проходили испытания самолета И.1.</w:t>
      </w:r>
    </w:p>
    <w:p w14:paraId="316475B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истребителя (6949, 63).</w:t>
      </w:r>
    </w:p>
    <w:p w14:paraId="7605C24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FA15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февраля 1927 г. После полета на И-1 № 2891 Громов дал такой отзыв о летных ка</w:t>
      </w:r>
      <w:r w:rsidRPr="008215F2">
        <w:rPr>
          <w:rFonts w:ascii="Times New Roman" w:hAnsi="Times New Roman" w:cs="Times New Roman"/>
          <w:color w:val="000000" w:themeColor="text1"/>
          <w:sz w:val="16"/>
          <w:szCs w:val="16"/>
        </w:rPr>
        <w:softHyphen/>
        <w:t>чествах истребителя: “На одинарных и двойных перево</w:t>
      </w:r>
      <w:r w:rsidRPr="008215F2">
        <w:rPr>
          <w:rFonts w:ascii="Times New Roman" w:hAnsi="Times New Roman" w:cs="Times New Roman"/>
          <w:color w:val="000000" w:themeColor="text1"/>
          <w:sz w:val="16"/>
          <w:szCs w:val="16"/>
        </w:rPr>
        <w:softHyphen/>
        <w:t>ротах в обе стороны и штопоре до 8 витков самолет слушается управления хорошо. Переходит с трудом в левый штопор. Выходит из штопора быстро - запазды</w:t>
      </w:r>
      <w:r w:rsidRPr="008215F2">
        <w:rPr>
          <w:rFonts w:ascii="Times New Roman" w:hAnsi="Times New Roman" w:cs="Times New Roman"/>
          <w:color w:val="000000" w:themeColor="text1"/>
          <w:sz w:val="16"/>
          <w:szCs w:val="16"/>
        </w:rPr>
        <w:softHyphen/>
        <w:t>вание небольшое - штопорит хорошо. На виражах не</w:t>
      </w:r>
      <w:r w:rsidRPr="008215F2">
        <w:rPr>
          <w:rFonts w:ascii="Times New Roman" w:hAnsi="Times New Roman" w:cs="Times New Roman"/>
          <w:color w:val="000000" w:themeColor="text1"/>
          <w:sz w:val="16"/>
          <w:szCs w:val="16"/>
        </w:rPr>
        <w:softHyphen/>
        <w:t>сколько мал эффект действия элеронов. Руля поворота вполне хватает при всех эволюциях”. Замечаний к И-1 у Громова практически не было за исключением вя</w:t>
      </w:r>
      <w:r w:rsidRPr="008215F2">
        <w:rPr>
          <w:rFonts w:ascii="Times New Roman" w:hAnsi="Times New Roman" w:cs="Times New Roman"/>
          <w:color w:val="000000" w:themeColor="text1"/>
          <w:sz w:val="16"/>
          <w:szCs w:val="16"/>
        </w:rPr>
        <w:softHyphen/>
        <w:t>лого выполнения виражей (“Как военная машина она несколько туговата на виражах по сравнению с осталь</w:t>
      </w:r>
      <w:r w:rsidRPr="008215F2">
        <w:rPr>
          <w:rFonts w:ascii="Times New Roman" w:hAnsi="Times New Roman" w:cs="Times New Roman"/>
          <w:color w:val="000000" w:themeColor="text1"/>
          <w:sz w:val="16"/>
          <w:szCs w:val="16"/>
        </w:rPr>
        <w:softHyphen/>
        <w:t>ными машинами”) (10667).</w:t>
      </w:r>
    </w:p>
    <w:p w14:paraId="7611DA2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EB472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28 февраля по 31 марта 1927 г. в НИИ ВВС проходили испытания И-1 № 2891. После установки дополнительного обо</w:t>
      </w:r>
      <w:r w:rsidRPr="008215F2">
        <w:rPr>
          <w:rFonts w:ascii="Times New Roman" w:hAnsi="Times New Roman" w:cs="Times New Roman"/>
          <w:color w:val="000000" w:themeColor="text1"/>
          <w:sz w:val="16"/>
          <w:szCs w:val="16"/>
        </w:rPr>
        <w:softHyphen/>
        <w:t>рудования полетный вес возрос до 1500 кг. Кроме Гро</w:t>
      </w:r>
      <w:r w:rsidRPr="008215F2">
        <w:rPr>
          <w:rFonts w:ascii="Times New Roman" w:hAnsi="Times New Roman" w:cs="Times New Roman"/>
          <w:color w:val="000000" w:themeColor="text1"/>
          <w:sz w:val="16"/>
          <w:szCs w:val="16"/>
        </w:rPr>
        <w:softHyphen/>
        <w:t>мова на И1-М5 летали Козлов, Шарапов, Шалимо. В отчете о летных испытаниях отмечалось, что в спокой</w:t>
      </w:r>
      <w:r w:rsidRPr="008215F2">
        <w:rPr>
          <w:rFonts w:ascii="Times New Roman" w:hAnsi="Times New Roman" w:cs="Times New Roman"/>
          <w:color w:val="000000" w:themeColor="text1"/>
          <w:sz w:val="16"/>
          <w:szCs w:val="16"/>
        </w:rPr>
        <w:softHyphen/>
        <w:t>ной атмосфере до высоты 4500 м самолет ведет себя нормально, выше наблюдается некоторая неустойчи</w:t>
      </w:r>
      <w:r w:rsidRPr="008215F2">
        <w:rPr>
          <w:rFonts w:ascii="Times New Roman" w:hAnsi="Times New Roman" w:cs="Times New Roman"/>
          <w:color w:val="000000" w:themeColor="text1"/>
          <w:sz w:val="16"/>
          <w:szCs w:val="16"/>
        </w:rPr>
        <w:softHyphen/>
        <w:t>вость в продольном и путевом направлении. Об этом летчики Громов и Козлов так написали в отчете: “Эта неустойчивость незначительна и не во всех элементах полета обнаружена”. Согласно отчета:</w:t>
      </w:r>
    </w:p>
    <w:p w14:paraId="4E14E77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“Штопор правый. Самолет входит в штопор неохот</w:t>
      </w:r>
      <w:r w:rsidRPr="008215F2">
        <w:rPr>
          <w:rFonts w:ascii="Times New Roman" w:hAnsi="Times New Roman" w:cs="Times New Roman"/>
          <w:color w:val="000000" w:themeColor="text1"/>
          <w:sz w:val="16"/>
          <w:szCs w:val="16"/>
        </w:rPr>
        <w:softHyphen/>
        <w:t>но. Быстрее входит в штопор, если скорость сильно по</w:t>
      </w:r>
      <w:r w:rsidRPr="008215F2">
        <w:rPr>
          <w:rFonts w:ascii="Times New Roman" w:hAnsi="Times New Roman" w:cs="Times New Roman"/>
          <w:color w:val="000000" w:themeColor="text1"/>
          <w:sz w:val="16"/>
          <w:szCs w:val="16"/>
        </w:rPr>
        <w:softHyphen/>
        <w:t>теряна и нос самолета сильно задран. Первый виток</w:t>
      </w:r>
    </w:p>
    <w:p w14:paraId="1300098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делает плавно, медленно, со второго витка вращение на</w:t>
      </w:r>
      <w:r w:rsidRPr="008215F2">
        <w:rPr>
          <w:rFonts w:ascii="Times New Roman" w:hAnsi="Times New Roman" w:cs="Times New Roman"/>
          <w:color w:val="000000" w:themeColor="text1"/>
          <w:sz w:val="16"/>
          <w:szCs w:val="16"/>
        </w:rPr>
        <w:softHyphen/>
        <w:t>чинается быстрее и продолжается без ускорения. Само вращение несколько неравномерное (полвитка быстрее, полвитка медленнее). В правую сторону штопор делал</w:t>
      </w:r>
      <w:r w:rsidRPr="008215F2">
        <w:rPr>
          <w:rFonts w:ascii="Times New Roman" w:hAnsi="Times New Roman" w:cs="Times New Roman"/>
          <w:color w:val="000000" w:themeColor="text1"/>
          <w:sz w:val="16"/>
          <w:szCs w:val="16"/>
        </w:rPr>
        <w:softHyphen/>
        <w:t>ся летчиками Громовым 8 витков и Козловым 6 витков, причем выход из штопора происходил нормально.</w:t>
      </w:r>
    </w:p>
    <w:p w14:paraId="037A8FA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 время самого штопора давление на рычаги управ</w:t>
      </w:r>
      <w:r w:rsidRPr="008215F2">
        <w:rPr>
          <w:rFonts w:ascii="Times New Roman" w:hAnsi="Times New Roman" w:cs="Times New Roman"/>
          <w:color w:val="000000" w:themeColor="text1"/>
          <w:sz w:val="16"/>
          <w:szCs w:val="16"/>
        </w:rPr>
        <w:softHyphen/>
        <w:t>ления было нормально. Положение рычагов управле</w:t>
      </w:r>
      <w:r w:rsidRPr="008215F2">
        <w:rPr>
          <w:rFonts w:ascii="Times New Roman" w:hAnsi="Times New Roman" w:cs="Times New Roman"/>
          <w:color w:val="000000" w:themeColor="text1"/>
          <w:sz w:val="16"/>
          <w:szCs w:val="16"/>
        </w:rPr>
        <w:softHyphen/>
        <w:t>ния во время штопора было у обоих летчиков следу</w:t>
      </w:r>
      <w:r w:rsidRPr="008215F2">
        <w:rPr>
          <w:rFonts w:ascii="Times New Roman" w:hAnsi="Times New Roman" w:cs="Times New Roman"/>
          <w:color w:val="000000" w:themeColor="text1"/>
          <w:sz w:val="16"/>
          <w:szCs w:val="16"/>
        </w:rPr>
        <w:softHyphen/>
        <w:t>ющее: ручка до отказа на себя и правая нога до отказа. Выход осуществлялся следующими способами: у т. Гро</w:t>
      </w:r>
      <w:r w:rsidRPr="008215F2">
        <w:rPr>
          <w:rFonts w:ascii="Times New Roman" w:hAnsi="Times New Roman" w:cs="Times New Roman"/>
          <w:color w:val="000000" w:themeColor="text1"/>
          <w:sz w:val="16"/>
          <w:szCs w:val="16"/>
        </w:rPr>
        <w:softHyphen/>
        <w:t>мова - ручка нейтрально, немного от себя, нога не пол</w:t>
      </w:r>
      <w:r w:rsidRPr="008215F2">
        <w:rPr>
          <w:rFonts w:ascii="Times New Roman" w:hAnsi="Times New Roman" w:cs="Times New Roman"/>
          <w:color w:val="000000" w:themeColor="text1"/>
          <w:sz w:val="16"/>
          <w:szCs w:val="16"/>
        </w:rPr>
        <w:softHyphen/>
        <w:t>ностью дана левая, самолет сделал 3/4 витка и прекратил вращение; у т. Козлова ручка была дана нейтрально, не</w:t>
      </w:r>
      <w:r w:rsidRPr="008215F2">
        <w:rPr>
          <w:rFonts w:ascii="Times New Roman" w:hAnsi="Times New Roman" w:cs="Times New Roman"/>
          <w:color w:val="000000" w:themeColor="text1"/>
          <w:sz w:val="16"/>
          <w:szCs w:val="16"/>
        </w:rPr>
        <w:softHyphen/>
        <w:t>много от себя, и ноги нейтрально. Самолет сделал пол</w:t>
      </w:r>
      <w:r w:rsidRPr="008215F2">
        <w:rPr>
          <w:rFonts w:ascii="Times New Roman" w:hAnsi="Times New Roman" w:cs="Times New Roman"/>
          <w:color w:val="000000" w:themeColor="text1"/>
          <w:sz w:val="16"/>
          <w:szCs w:val="16"/>
        </w:rPr>
        <w:softHyphen/>
        <w:t>витка и прекратил вращение.</w:t>
      </w:r>
    </w:p>
    <w:p w14:paraId="0FE6E7E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...Штопор левый. Самолет входит в штопор очень неохотно и штопорит более вяло, чем в правую сторону. Выходит нормально. Положение рулей во время самого штопора и при выходе было аналогичное с правым штопором. После прекращения вращения как в правую, так и в левую сторону, выбирать ручку для выхода из пикирования необходимо медленно, не сразу, в против</w:t>
      </w:r>
      <w:r w:rsidRPr="008215F2">
        <w:rPr>
          <w:rFonts w:ascii="Times New Roman" w:hAnsi="Times New Roman" w:cs="Times New Roman"/>
          <w:color w:val="000000" w:themeColor="text1"/>
          <w:sz w:val="16"/>
          <w:szCs w:val="16"/>
        </w:rPr>
        <w:softHyphen/>
        <w:t>ном случае самолет может резко выскочить из пикиро</w:t>
      </w:r>
      <w:r w:rsidRPr="008215F2">
        <w:rPr>
          <w:rFonts w:ascii="Times New Roman" w:hAnsi="Times New Roman" w:cs="Times New Roman"/>
          <w:color w:val="000000" w:themeColor="text1"/>
          <w:sz w:val="16"/>
          <w:szCs w:val="16"/>
        </w:rPr>
        <w:softHyphen/>
        <w:t>вания, причем получаются большие нагрузки. В ос</w:t>
      </w:r>
      <w:r w:rsidRPr="008215F2">
        <w:rPr>
          <w:rFonts w:ascii="Times New Roman" w:hAnsi="Times New Roman" w:cs="Times New Roman"/>
          <w:color w:val="000000" w:themeColor="text1"/>
          <w:sz w:val="16"/>
          <w:szCs w:val="16"/>
        </w:rPr>
        <w:softHyphen/>
        <w:t>тальном выход из штопора не отличается от выходов на самолетах, принятых на вооружение”.</w:t>
      </w:r>
    </w:p>
    <w:p w14:paraId="285BF6D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Летчикам не нравилась особенность выполнения ви</w:t>
      </w:r>
      <w:r w:rsidRPr="008215F2">
        <w:rPr>
          <w:rFonts w:ascii="Times New Roman" w:hAnsi="Times New Roman" w:cs="Times New Roman"/>
          <w:color w:val="000000" w:themeColor="text1"/>
          <w:sz w:val="16"/>
          <w:szCs w:val="16"/>
        </w:rPr>
        <w:softHyphen/>
        <w:t>ражей. Если правый вираж “ничем не отличается от ви</w:t>
      </w:r>
      <w:r w:rsidRPr="008215F2">
        <w:rPr>
          <w:rFonts w:ascii="Times New Roman" w:hAnsi="Times New Roman" w:cs="Times New Roman"/>
          <w:color w:val="000000" w:themeColor="text1"/>
          <w:sz w:val="16"/>
          <w:szCs w:val="16"/>
        </w:rPr>
        <w:softHyphen/>
        <w:t>ражей на самолетах, существующих на вооружении”, то при выполнении левого виража приходилось ручку уп</w:t>
      </w:r>
      <w:r w:rsidRPr="008215F2">
        <w:rPr>
          <w:rFonts w:ascii="Times New Roman" w:hAnsi="Times New Roman" w:cs="Times New Roman"/>
          <w:color w:val="000000" w:themeColor="text1"/>
          <w:sz w:val="16"/>
          <w:szCs w:val="16"/>
        </w:rPr>
        <w:softHyphen/>
        <w:t>равления отжимать немного от себя. По-видимому, в этом проявилась несимметричность самолета, вызван</w:t>
      </w:r>
      <w:r w:rsidRPr="008215F2">
        <w:rPr>
          <w:rFonts w:ascii="Times New Roman" w:hAnsi="Times New Roman" w:cs="Times New Roman"/>
          <w:color w:val="000000" w:themeColor="text1"/>
          <w:sz w:val="16"/>
          <w:szCs w:val="16"/>
        </w:rPr>
        <w:softHyphen/>
        <w:t>ная разным углом установки консолей крыла для пари</w:t>
      </w:r>
      <w:r w:rsidRPr="008215F2">
        <w:rPr>
          <w:rFonts w:ascii="Times New Roman" w:hAnsi="Times New Roman" w:cs="Times New Roman"/>
          <w:color w:val="000000" w:themeColor="text1"/>
          <w:sz w:val="16"/>
          <w:szCs w:val="16"/>
        </w:rPr>
        <w:softHyphen/>
        <w:t>рования момента реакции винта. Неравномерность поведения машины на вираже свидетельствовала о не</w:t>
      </w:r>
      <w:r w:rsidRPr="008215F2">
        <w:rPr>
          <w:rFonts w:ascii="Times New Roman" w:hAnsi="Times New Roman" w:cs="Times New Roman"/>
          <w:color w:val="000000" w:themeColor="text1"/>
          <w:sz w:val="16"/>
          <w:szCs w:val="16"/>
        </w:rPr>
        <w:softHyphen/>
        <w:t>которой неустойчивости по рысканью, более заметной, чем по тангажу.</w:t>
      </w:r>
    </w:p>
    <w:p w14:paraId="6B187E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Но в целом серьезных замечаний к пилотажным ка</w:t>
      </w:r>
      <w:r w:rsidRPr="008215F2">
        <w:rPr>
          <w:rFonts w:ascii="Times New Roman" w:hAnsi="Times New Roman" w:cs="Times New Roman"/>
          <w:color w:val="000000" w:themeColor="text1"/>
          <w:sz w:val="16"/>
          <w:szCs w:val="16"/>
        </w:rPr>
        <w:softHyphen/>
        <w:t>чествам машины не было. Указывалось, что планирует самолет нормально, посадка проста (10667).</w:t>
      </w:r>
    </w:p>
    <w:p w14:paraId="25BDA9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0ECA2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A6D3E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F3B3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февраля 1927 над Великобританией пронесся ураган и скорость ветра достигала 160 км/час (3907,149).</w:t>
      </w:r>
    </w:p>
    <w:p w14:paraId="4F3ECE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207228" w14:textId="77777777" w:rsidR="00AB4517" w:rsidRPr="008215F2" w:rsidRDefault="00AB451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40" w:name="_Hlk77059502"/>
      <w:r w:rsidRPr="008215F2">
        <w:rPr>
          <w:rFonts w:ascii="Times New Roman" w:hAnsi="Times New Roman" w:cs="Times New Roman"/>
          <w:i/>
          <w:iCs/>
          <w:color w:val="000000" w:themeColor="text1"/>
          <w:sz w:val="16"/>
          <w:szCs w:val="16"/>
        </w:rPr>
        <w:t>Другие оборонные отрасли:</w:t>
      </w:r>
    </w:p>
    <w:p w14:paraId="4CC84D89" w14:textId="77777777" w:rsidR="00AB4517" w:rsidRPr="008215F2" w:rsidRDefault="00AB451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52968A" w14:textId="77777777" w:rsidR="00AB4517" w:rsidRPr="008215F2" w:rsidRDefault="00AB451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20-х числах февраля 1927 г. состоялось заседание Политбюро, на котором доклады о состоянии обороны представили промышленники и военные, а именно: Военно-промышленное управление ВСНХ и Реввоенсовет. С содокладами выступили представители Центральной контрольной комиссии (ЦКК) ВКП(б) и Рабоче-Крестьянской инспекции (Рабкрина). Протоколы Политбюро зафиксировали только имена докладчиков: К. Е. Ворошилов, Н. И. Муралов, И. С. Уншлихт, А. С. Бубнов и М. Н. Тухачевский, поэтому невозможно узнать, кто из членов высшего руководства что говорил по поводу риска новой войны и состояния обороноспособности страны. Окончательная формулировка резолюции по оборонной промышленности (проект которой был предложен Ворошиловым) была поручена ещё одной комиссии Политбюро, созданной 24 февраля 1927 г. (члены её — К. Е. Ворошилов, А. И. Рыков, И. В. Сталин, В. В. Куйбышев, С. Орджоникидзе и А. Толоконцев). Предварительно Ворошилов запиской спросил Сталина, каково его мнение о проекте. Сталин счёл резолюцию слишком расплывчатой. Задачи, писал он, разбросаны по всему тексту, не выделены «особо ударные пункты»: «Слишком мало сказано о приспособлении всей промышленности и народного хозяйства в целом к нуждам войны» (9089).</w:t>
      </w:r>
    </w:p>
    <w:bookmarkEnd w:id="40"/>
    <w:p w14:paraId="1666157C" w14:textId="77777777" w:rsidR="00AB4517" w:rsidRPr="008215F2" w:rsidRDefault="00AB4517" w:rsidP="008215F2">
      <w:pPr>
        <w:spacing w:after="0" w:line="240" w:lineRule="auto"/>
        <w:jc w:val="both"/>
        <w:rPr>
          <w:rFonts w:ascii="Times New Roman" w:hAnsi="Times New Roman" w:cs="Times New Roman"/>
          <w:color w:val="0070C0"/>
          <w:sz w:val="16"/>
          <w:szCs w:val="16"/>
        </w:rPr>
      </w:pPr>
    </w:p>
    <w:p w14:paraId="3788BCE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3C353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A9C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 второй половине февраля 1927 ОСС подготовил макет П1 под М6 (7473,47).</w:t>
      </w:r>
    </w:p>
    <w:p w14:paraId="600C43D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1949ED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 вто</w:t>
      </w:r>
      <w:r w:rsidRPr="008215F2">
        <w:rPr>
          <w:rFonts w:ascii="Times New Roman" w:hAnsi="Times New Roman" w:cs="Times New Roman"/>
          <w:color w:val="000000" w:themeColor="text1"/>
          <w:sz w:val="16"/>
          <w:szCs w:val="16"/>
        </w:rPr>
        <w:softHyphen/>
        <w:t>рой половине февраля 1927 г. ОСС подготовил макет са</w:t>
      </w:r>
      <w:r w:rsidRPr="008215F2">
        <w:rPr>
          <w:rFonts w:ascii="Times New Roman" w:hAnsi="Times New Roman" w:cs="Times New Roman"/>
          <w:color w:val="000000" w:themeColor="text1"/>
          <w:sz w:val="16"/>
          <w:szCs w:val="16"/>
        </w:rPr>
        <w:softHyphen/>
        <w:t>молета П-1 с М-6. Заседание макетной комиссии состоялось 5 марта 1927 г. Результаты ее работы утвер</w:t>
      </w:r>
      <w:r w:rsidRPr="008215F2">
        <w:rPr>
          <w:rFonts w:ascii="Times New Roman" w:hAnsi="Times New Roman" w:cs="Times New Roman"/>
          <w:color w:val="000000" w:themeColor="text1"/>
          <w:sz w:val="16"/>
          <w:szCs w:val="16"/>
        </w:rPr>
        <w:softHyphen/>
        <w:t>дили на заседании Технического совета Авиатреста 30 марта 1927 г. Новый самолет получил обозначение П-2 или П2-М6 (10667).</w:t>
      </w:r>
    </w:p>
    <w:p w14:paraId="4D9EC6B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F3968A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8711E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BDE8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февраля 1927 г., ГАЗ № 1 подготовил для испытаний еще одну машину, с заводским номером 2893 (10667).</w:t>
      </w:r>
    </w:p>
    <w:p w14:paraId="1E8ACA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7766B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8AC41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4EA0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был построен К-2 К.А.К. (392,103).</w:t>
      </w:r>
    </w:p>
    <w:p w14:paraId="7A6DD1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другим данным - в мае 1927 (1080,1).</w:t>
      </w:r>
    </w:p>
    <w:p w14:paraId="61FFED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421D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г., Н.Н.П. так говорил о трудностях, вставших на пути разработки И-3: “Работать [было] весьма сложно, так как все-таки мотор не для истребите</w:t>
      </w:r>
      <w:r w:rsidRPr="008215F2">
        <w:rPr>
          <w:rFonts w:ascii="Times New Roman" w:hAnsi="Times New Roman" w:cs="Times New Roman"/>
          <w:color w:val="000000" w:themeColor="text1"/>
          <w:sz w:val="16"/>
          <w:szCs w:val="16"/>
        </w:rPr>
        <w:softHyphen/>
        <w:t>ля, не говоря уже про РТЗ. Проектирование под смен</w:t>
      </w:r>
      <w:r w:rsidRPr="008215F2">
        <w:rPr>
          <w:rFonts w:ascii="Times New Roman" w:hAnsi="Times New Roman" w:cs="Times New Roman"/>
          <w:color w:val="000000" w:themeColor="text1"/>
          <w:sz w:val="16"/>
          <w:szCs w:val="16"/>
        </w:rPr>
        <w:softHyphen/>
        <w:t>ные моторы ВМШ-6 и М-13 вызывает чрезвычайные затруднения, так как в случае постановки М-13 центр тяжести уходит вперед, кроме того, сказывается лишний вес ПО кг” (10667).</w:t>
      </w:r>
    </w:p>
    <w:p w14:paraId="2D7340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70BA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г. к заводским испытаниям И-1 № 2891 подклю</w:t>
      </w:r>
      <w:r w:rsidRPr="008215F2">
        <w:rPr>
          <w:rFonts w:ascii="Times New Roman" w:hAnsi="Times New Roman" w:cs="Times New Roman"/>
          <w:color w:val="000000" w:themeColor="text1"/>
          <w:sz w:val="16"/>
          <w:szCs w:val="16"/>
        </w:rPr>
        <w:softHyphen/>
        <w:t>чился М.М.Громов. Он выполнил полеты и с умень</w:t>
      </w:r>
      <w:r w:rsidRPr="008215F2">
        <w:rPr>
          <w:rFonts w:ascii="Times New Roman" w:hAnsi="Times New Roman" w:cs="Times New Roman"/>
          <w:color w:val="000000" w:themeColor="text1"/>
          <w:sz w:val="16"/>
          <w:szCs w:val="16"/>
        </w:rPr>
        <w:softHyphen/>
        <w:t>шенным по площади рулем направления. После полета 28 февраля 1927 г. Громов дал такой отзыв о летных ка</w:t>
      </w:r>
      <w:r w:rsidRPr="008215F2">
        <w:rPr>
          <w:rFonts w:ascii="Times New Roman" w:hAnsi="Times New Roman" w:cs="Times New Roman"/>
          <w:color w:val="000000" w:themeColor="text1"/>
          <w:sz w:val="16"/>
          <w:szCs w:val="16"/>
        </w:rPr>
        <w:softHyphen/>
        <w:t>чествах истребителя: “На одинарных и двойных перево</w:t>
      </w:r>
      <w:r w:rsidRPr="008215F2">
        <w:rPr>
          <w:rFonts w:ascii="Times New Roman" w:hAnsi="Times New Roman" w:cs="Times New Roman"/>
          <w:color w:val="000000" w:themeColor="text1"/>
          <w:sz w:val="16"/>
          <w:szCs w:val="16"/>
        </w:rPr>
        <w:softHyphen/>
        <w:t>ротах в обе стороны и штопоре до 8 витков самолет слушается управления хорошо. Переходит с трудом в левый штопор. Выходит из штопора быстро - запазды</w:t>
      </w:r>
      <w:r w:rsidRPr="008215F2">
        <w:rPr>
          <w:rFonts w:ascii="Times New Roman" w:hAnsi="Times New Roman" w:cs="Times New Roman"/>
          <w:color w:val="000000" w:themeColor="text1"/>
          <w:sz w:val="16"/>
          <w:szCs w:val="16"/>
        </w:rPr>
        <w:softHyphen/>
        <w:t>вание небольшое - штопорит хорошо. На виражах не</w:t>
      </w:r>
      <w:r w:rsidRPr="008215F2">
        <w:rPr>
          <w:rFonts w:ascii="Times New Roman" w:hAnsi="Times New Roman" w:cs="Times New Roman"/>
          <w:color w:val="000000" w:themeColor="text1"/>
          <w:sz w:val="16"/>
          <w:szCs w:val="16"/>
        </w:rPr>
        <w:softHyphen/>
        <w:t>сколько мал эффект действия элеронов. Руля поворота вполне хватает при всех эволюциях”. Замечаний к И-1 у Громова практически не было за исключением вя</w:t>
      </w:r>
      <w:r w:rsidRPr="008215F2">
        <w:rPr>
          <w:rFonts w:ascii="Times New Roman" w:hAnsi="Times New Roman" w:cs="Times New Roman"/>
          <w:color w:val="000000" w:themeColor="text1"/>
          <w:sz w:val="16"/>
          <w:szCs w:val="16"/>
        </w:rPr>
        <w:softHyphen/>
        <w:t>лого выполнения виражей (“Как военная машина она несколько туговата на виражах по сравнению с осталь</w:t>
      </w:r>
      <w:r w:rsidRPr="008215F2">
        <w:rPr>
          <w:rFonts w:ascii="Times New Roman" w:hAnsi="Times New Roman" w:cs="Times New Roman"/>
          <w:color w:val="000000" w:themeColor="text1"/>
          <w:sz w:val="16"/>
          <w:szCs w:val="16"/>
        </w:rPr>
        <w:softHyphen/>
        <w:t>ными машинами”) (10667).</w:t>
      </w:r>
    </w:p>
    <w:p w14:paraId="34B1E8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21F35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г. по представлению Поликарпова Технический совет Авиатреста направил в НТК ВВС письмо с просьбой ускорить предъявление технических требований к Р-5. Они поступили в ОСС ЦКБ в апреле 1927 г., и с этого месяца началась официальная разработка эскизного проекта Р-5. Закон</w:t>
      </w:r>
      <w:r w:rsidRPr="008215F2">
        <w:rPr>
          <w:rFonts w:ascii="Times New Roman" w:hAnsi="Times New Roman" w:cs="Times New Roman"/>
          <w:color w:val="000000" w:themeColor="text1"/>
          <w:sz w:val="16"/>
          <w:szCs w:val="16"/>
        </w:rPr>
        <w:softHyphen/>
        <w:t xml:space="preserve">чен он был 4 мая 1927 </w:t>
      </w:r>
      <w:r w:rsidRPr="008215F2">
        <w:rPr>
          <w:rFonts w:ascii="Times New Roman" w:hAnsi="Times New Roman" w:cs="Times New Roman"/>
          <w:color w:val="000000" w:themeColor="text1"/>
          <w:sz w:val="16"/>
          <w:szCs w:val="16"/>
        </w:rPr>
        <w:lastRenderedPageBreak/>
        <w:t>г. 29 июня Николай Николаевич представил его на утверждение в Технический совет Авиатреста. В материалах заседания сохранились некоторые по</w:t>
      </w:r>
      <w:r w:rsidRPr="008215F2">
        <w:rPr>
          <w:rFonts w:ascii="Times New Roman" w:hAnsi="Times New Roman" w:cs="Times New Roman"/>
          <w:color w:val="000000" w:themeColor="text1"/>
          <w:sz w:val="16"/>
          <w:szCs w:val="16"/>
        </w:rPr>
        <w:softHyphen/>
        <w:t>дробности обсуждения проекта:</w:t>
      </w:r>
    </w:p>
    <w:p w14:paraId="3981AF9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“А.Н.Туполев отметил, что согласно представленных данных ОСС ЦКБ и подсчетов, вариант полутораплана имеет некоторое преимущество в отношении летных качеств перед принятым в ОСС вариантом биплана, но последний обладает значительным преимуществом с точки зрения простоты конструкции, большего приспо</w:t>
      </w:r>
      <w:r w:rsidRPr="008215F2">
        <w:rPr>
          <w:rFonts w:ascii="Times New Roman" w:hAnsi="Times New Roman" w:cs="Times New Roman"/>
          <w:color w:val="000000" w:themeColor="text1"/>
          <w:sz w:val="16"/>
          <w:szCs w:val="16"/>
        </w:rPr>
        <w:softHyphen/>
        <w:t>собления к серийному производству и легкости широ</w:t>
      </w:r>
      <w:r w:rsidRPr="008215F2">
        <w:rPr>
          <w:rFonts w:ascii="Times New Roman" w:hAnsi="Times New Roman" w:cs="Times New Roman"/>
          <w:color w:val="000000" w:themeColor="text1"/>
          <w:sz w:val="16"/>
          <w:szCs w:val="16"/>
        </w:rPr>
        <w:softHyphen/>
        <w:t>кого развития последнего.</w:t>
      </w:r>
    </w:p>
    <w:p w14:paraId="3F3A23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указал, что цифры летных качеств обоих вариантов не вполне сравнимы, так как исходные данные, положенные в основу подсчетов (% веса конст</w:t>
      </w:r>
      <w:r w:rsidRPr="008215F2">
        <w:rPr>
          <w:rFonts w:ascii="Times New Roman" w:hAnsi="Times New Roman" w:cs="Times New Roman"/>
          <w:color w:val="000000" w:themeColor="text1"/>
          <w:sz w:val="16"/>
          <w:szCs w:val="16"/>
        </w:rPr>
        <w:softHyphen/>
        <w:t>рукции), неодинаковы” (10667).</w:t>
      </w:r>
    </w:p>
    <w:p w14:paraId="3468121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8AD8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г. подготовили требования к “разведчику 1 класса” (будущему Р-5), а 7 апреля их утвердил Научно-технический комитет (НТК) Управления ВВС (УВВС). Согласно требованиям, двухместный самолет должен был вести разведку как у линии фронта, так и в глубине обороны противника. Особо подчеркивалась необходимость быстрого проникновения в неприятельский тыл. Как правило, действовать ему предстояло в одиночку, что диктовало способность ведения оборонительного воздушного боя. При необходимости машина могла использоваться и в качестве легкого бомбардировщика. Основные требования в порядке важности: мощное вооружение, круговой обзор, скорость горизонтального полета, потолок и маневренность. Предлагалось выбрать один из трех двигателей: немецкий BMW VI, американский Райт ТЗ или отечественный М-13, существовавший тогда только в проекте. Все три - 12-цилиндровые водяного охлаждения мощностью 600 л.с. (11936)</w:t>
      </w:r>
    </w:p>
    <w:p w14:paraId="4492CA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6E65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опытный МРЛ-1 МР-1 с М-5 ОСС ЦКБ второй серии, которую начали разрабатывать в 3-х экз. в апреле 1926, направили в Севастополь, где испытывали до апреля 1927 (2773,21).</w:t>
      </w:r>
    </w:p>
    <w:p w14:paraId="7C309F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712B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в Германию для переговоров с ВМВ выезжала делегация в составе члена Авиатреста И.К.Михайлова и пред. Главметалла Д.Ф.Будняка и Е.А.Чудакова (1795,31).</w:t>
      </w:r>
    </w:p>
    <w:p w14:paraId="408FC4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82F71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г. для переговоров с фирмой БМВ в Герма</w:t>
      </w:r>
      <w:r w:rsidRPr="008215F2">
        <w:rPr>
          <w:rFonts w:ascii="Times New Roman" w:hAnsi="Times New Roman" w:cs="Times New Roman"/>
          <w:color w:val="000000" w:themeColor="text1"/>
          <w:sz w:val="16"/>
          <w:szCs w:val="16"/>
        </w:rPr>
        <w:softHyphen/>
        <w:t>нию выехала советская делегация в составе члена правления “Авиатреста” И. К. Михайлова и представителей “Главметалла” Д. Ф. Будняка и Е. А. Чудакова (10670,148).</w:t>
      </w:r>
    </w:p>
    <w:p w14:paraId="494E074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179BAB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г. в Германию выехала делегация во главе с членом правления Авиатреста И.К. Михайловым. Она осмотрела моторный завод в Мюнхене. Переговоры велись в Германии больше полугода. С совет</w:t>
      </w:r>
      <w:r w:rsidRPr="008215F2">
        <w:rPr>
          <w:rFonts w:ascii="Times New Roman" w:hAnsi="Times New Roman" w:cs="Times New Roman"/>
          <w:color w:val="000000" w:themeColor="text1"/>
          <w:sz w:val="16"/>
          <w:szCs w:val="16"/>
        </w:rPr>
        <w:softHyphen/>
        <w:t>ской стороны в них участвовал ряд крупных специалистов, в том числе известный впоследствии конструктор В.Я. Климов. Договор с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был подписан в октябре 1927 г. Его подписал с советской стороны предсе</w:t>
      </w:r>
      <w:r w:rsidRPr="008215F2">
        <w:rPr>
          <w:rFonts w:ascii="Times New Roman" w:hAnsi="Times New Roman" w:cs="Times New Roman"/>
          <w:color w:val="000000" w:themeColor="text1"/>
          <w:sz w:val="16"/>
          <w:szCs w:val="16"/>
        </w:rPr>
        <w:softHyphen/>
        <w:t>датель правления Авиатреста М.Г. Урываев, а с немецкой — директора Ф.-И. Попп и Р. Фойгт. По договору Авиатрест получал права на двига</w:t>
      </w:r>
      <w:r w:rsidRPr="008215F2">
        <w:rPr>
          <w:rFonts w:ascii="Times New Roman" w:hAnsi="Times New Roman" w:cs="Times New Roman"/>
          <w:color w:val="000000" w:themeColor="text1"/>
          <w:sz w:val="16"/>
          <w:szCs w:val="16"/>
        </w:rPr>
        <w:softHyphen/>
        <w:t>тели модификаций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У1аЕ6,0 и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У1аЕ7,3. Фирма брала на себяобязательство в течение срока договора (пять лет) сообщать обо всех из</w:t>
      </w:r>
      <w:r w:rsidRPr="008215F2">
        <w:rPr>
          <w:rFonts w:ascii="Times New Roman" w:hAnsi="Times New Roman" w:cs="Times New Roman"/>
          <w:color w:val="000000" w:themeColor="text1"/>
          <w:sz w:val="16"/>
          <w:szCs w:val="16"/>
        </w:rPr>
        <w:softHyphen/>
        <w:t>менениях, вносимых в серийную продукцию. Авиатрест уплачивал 50 000 долларов, а после приемки первых 50 мо</w:t>
      </w:r>
      <w:r w:rsidRPr="008215F2">
        <w:rPr>
          <w:rFonts w:ascii="Times New Roman" w:hAnsi="Times New Roman" w:cs="Times New Roman"/>
          <w:color w:val="000000" w:themeColor="text1"/>
          <w:sz w:val="16"/>
          <w:szCs w:val="16"/>
        </w:rPr>
        <w:softHyphen/>
        <w:t>торов должен был отчислять 7,5% от цены каждого выпущенного двигате</w:t>
      </w:r>
      <w:r w:rsidRPr="008215F2">
        <w:rPr>
          <w:rFonts w:ascii="Times New Roman" w:hAnsi="Times New Roman" w:cs="Times New Roman"/>
          <w:color w:val="000000" w:themeColor="text1"/>
          <w:sz w:val="16"/>
          <w:szCs w:val="16"/>
        </w:rPr>
        <w:softHyphen/>
        <w:t>ля, но не менее 50 000 долларов в год. Договор вступил в силу 10 октября 1927 г. Из Германии в Россию направляли чертежи, техописания, специфика</w:t>
      </w:r>
      <w:r w:rsidRPr="008215F2">
        <w:rPr>
          <w:rFonts w:ascii="Times New Roman" w:hAnsi="Times New Roman" w:cs="Times New Roman"/>
          <w:color w:val="000000" w:themeColor="text1"/>
          <w:sz w:val="16"/>
          <w:szCs w:val="16"/>
        </w:rPr>
        <w:softHyphen/>
        <w:t>ции, расчеты, различные технологические инструкции, чертежи приспо</w:t>
      </w:r>
      <w:r w:rsidRPr="008215F2">
        <w:rPr>
          <w:rFonts w:ascii="Times New Roman" w:hAnsi="Times New Roman" w:cs="Times New Roman"/>
          <w:color w:val="000000" w:themeColor="text1"/>
          <w:sz w:val="16"/>
          <w:szCs w:val="16"/>
        </w:rPr>
        <w:softHyphen/>
        <w:t>соблений и специального инструмента. С помощью фирмы заказали до</w:t>
      </w:r>
      <w:r w:rsidRPr="008215F2">
        <w:rPr>
          <w:rFonts w:ascii="Times New Roman" w:hAnsi="Times New Roman" w:cs="Times New Roman"/>
          <w:color w:val="000000" w:themeColor="text1"/>
          <w:sz w:val="16"/>
          <w:szCs w:val="16"/>
        </w:rPr>
        <w:softHyphen/>
        <w:t>полнительное оборудование. Договор предусматривал обучение советских специалистов в Германии и помощь немецких инженеров в освоении про</w:t>
      </w:r>
      <w:r w:rsidRPr="008215F2">
        <w:rPr>
          <w:rFonts w:ascii="Times New Roman" w:hAnsi="Times New Roman" w:cs="Times New Roman"/>
          <w:color w:val="000000" w:themeColor="text1"/>
          <w:sz w:val="16"/>
          <w:szCs w:val="16"/>
        </w:rPr>
        <w:softHyphen/>
        <w:t>изводства в СССР. Дополнительно советская сторона наняла и некоторое количество квалифицированных рабочих-немцев, в основном из числа со</w:t>
      </w:r>
      <w:r w:rsidRPr="008215F2">
        <w:rPr>
          <w:rFonts w:ascii="Times New Roman" w:hAnsi="Times New Roman" w:cs="Times New Roman"/>
          <w:color w:val="000000" w:themeColor="text1"/>
          <w:sz w:val="16"/>
          <w:szCs w:val="16"/>
        </w:rPr>
        <w:softHyphen/>
        <w:t>чувствующих коммунистической идеологии. Всего из Германии прибыло около 100 инженеров и рабочих. Для развертывания производства у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заказали комплекты всех наи</w:t>
      </w:r>
      <w:r w:rsidRPr="008215F2">
        <w:rPr>
          <w:rFonts w:ascii="Times New Roman" w:hAnsi="Times New Roman" w:cs="Times New Roman"/>
          <w:color w:val="000000" w:themeColor="text1"/>
          <w:sz w:val="16"/>
          <w:szCs w:val="16"/>
        </w:rPr>
        <w:softHyphen/>
        <w:t>более сложных деталей, а у фирм-субподрядчиков приобрели комплектую</w:t>
      </w:r>
      <w:r w:rsidRPr="008215F2">
        <w:rPr>
          <w:rFonts w:ascii="Times New Roman" w:hAnsi="Times New Roman" w:cs="Times New Roman"/>
          <w:color w:val="000000" w:themeColor="text1"/>
          <w:sz w:val="16"/>
          <w:szCs w:val="16"/>
        </w:rPr>
        <w:softHyphen/>
        <w:t>щие агрегаты, в том числе все электрооборудование. Некоторую проблему представляло то. что заготовки некоторых деталей мюнхенская фирма не изготовляла сама, а покупала на стороне. Например, поковки коленвалов поставляла фирма «Крупп». Но при посредничестве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с ними также договорились о получении документации и о поставке готовых изделий на первое время. Производство моторов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VI, получивших советское обозначение М-17, решили разместить на заводе ГАЗ № 6 (с 1928 г. — завод № 26) в Рыбинске. Ранее это предприятие ремонтировало автомобили, а в мае 1924 г. его передали Авиатресту. Завод долго бездействовал и требовал значительного ремонта и модернизации. Это привело к большой задержке с началом серийного производства двигателей. Фактически первые М-17 выпустили лишь весной 1930 г. Но они не были целиком собраны из немецких деталей, а, наоборот, исполь</w:t>
      </w:r>
      <w:r w:rsidRPr="008215F2">
        <w:rPr>
          <w:rFonts w:ascii="Times New Roman" w:hAnsi="Times New Roman" w:cs="Times New Roman"/>
          <w:color w:val="000000" w:themeColor="text1"/>
          <w:sz w:val="16"/>
          <w:szCs w:val="16"/>
        </w:rPr>
        <w:softHyphen/>
        <w:t>зовали лишь небольшое количество их. Правда, коленчатые валы мон</w:t>
      </w:r>
      <w:r w:rsidRPr="008215F2">
        <w:rPr>
          <w:rFonts w:ascii="Times New Roman" w:hAnsi="Times New Roman" w:cs="Times New Roman"/>
          <w:color w:val="000000" w:themeColor="text1"/>
          <w:sz w:val="16"/>
          <w:szCs w:val="16"/>
        </w:rPr>
        <w:softHyphen/>
        <w:t>тировались только импортные. За истекшее время из Германии аккурат</w:t>
      </w:r>
      <w:r w:rsidRPr="008215F2">
        <w:rPr>
          <w:rFonts w:ascii="Times New Roman" w:hAnsi="Times New Roman" w:cs="Times New Roman"/>
          <w:color w:val="000000" w:themeColor="text1"/>
          <w:sz w:val="16"/>
          <w:szCs w:val="16"/>
        </w:rPr>
        <w:softHyphen/>
        <w:t>но поступала информация о совершенствовании двигателя. В том числе прибыли чертежи модификации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У1Ъ. Часть содержавшихся в них новинок внедрили в М-17. Фактически ранние М-17 были ближе к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У1Ъ, чем к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У1а, но цилиндры выполнялись по образцу последнего. Погрешности технологии, более низкое качество материалов и желание упрочнить наиболее уязвимые части привели к тому, что советские мо</w:t>
      </w:r>
      <w:r w:rsidRPr="008215F2">
        <w:rPr>
          <w:rFonts w:ascii="Times New Roman" w:hAnsi="Times New Roman" w:cs="Times New Roman"/>
          <w:color w:val="000000" w:themeColor="text1"/>
          <w:sz w:val="16"/>
          <w:szCs w:val="16"/>
        </w:rPr>
        <w:softHyphen/>
        <w:t>торы оказались тяжелее немецкого оригинала (в среднем на 31 кг) и вы</w:t>
      </w:r>
      <w:r w:rsidRPr="008215F2">
        <w:rPr>
          <w:rFonts w:ascii="Times New Roman" w:hAnsi="Times New Roman" w:cs="Times New Roman"/>
          <w:color w:val="000000" w:themeColor="text1"/>
          <w:sz w:val="16"/>
          <w:szCs w:val="16"/>
        </w:rPr>
        <w:softHyphen/>
        <w:t>давали меньшую мощность (11852).</w:t>
      </w:r>
    </w:p>
    <w:p w14:paraId="45FC870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20457D" w14:textId="77777777" w:rsidR="00AB4517" w:rsidRPr="008215F2" w:rsidRDefault="00AB451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41" w:name="_Hlk83287103"/>
      <w:r w:rsidRPr="008215F2">
        <w:rPr>
          <w:rFonts w:ascii="Times New Roman" w:eastAsia="Times New Roman" w:hAnsi="Times New Roman" w:cs="Times New Roman"/>
          <w:color w:val="0070C0"/>
          <w:sz w:val="16"/>
          <w:szCs w:val="16"/>
          <w:lang w:eastAsia="ru-RU"/>
        </w:rPr>
        <w:t>В феврале 1927 г. в Германию для переговоров с фирмой BMW выехала делегация в составе члена Правления «Авиатреста» И. К. Михайлова и представителей «Главметалла» Д. Ф. Будняка и Е. А. Чудакова. Советское торгпредство в Берлине 4 февраля сообщало: «Комиссия т. Будняка осмотрела завод BMW в Мюнхене и единодушно пришла к выводу, что мы можем ограничиться лишь покупкой лицензии на мотор БМВ-6, т. к. в остальной части технического содействия достижения фирмы ничего ценного нам не дадут».</w:t>
      </w:r>
    </w:p>
    <w:p w14:paraId="2F16B5D6" w14:textId="77777777" w:rsidR="00AB4517" w:rsidRPr="008215F2" w:rsidRDefault="00AB451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ходе переговоров выяснилось, что электрооборудование и некоторые детали двигателей выпускает не BMW, а другие немецкие фирмы. Так, например, способ производства коленчатого вала являлся секретом Круппа. Однако эти проблемы удалось согласовать и 14 октября 1927 г. генеральный директор фирмы BMW Ф. Попп и председатель правления «Авиатреста» М. Г. Урываев подписали договор на лицензионное производство авиадвигателей BMW VI в СССР.</w:t>
      </w:r>
    </w:p>
    <w:p w14:paraId="154A9C06" w14:textId="77777777" w:rsidR="00AB4517" w:rsidRPr="008215F2" w:rsidRDefault="00AB451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По договору, фирма BMW передавала нашей стране право на выпуск моторов BMW VI на любом из заводов СССР в течение 5 лет, а также обещала оказывать технические консультации по налаживанию производства этих моторов и, в случае необходимости, посылать в СССР для помощи своих инженеров. Предусматривалось также, что фирма будет сообщать о всех усовершенствованиях конструкции своих моторов. За это советская сторона выплачивала фирме единовременную компенсацию в размере 50 тыс. долларов и отчисляла 7,5 % от стоимости каждого произведенного в СССР двигателя.</w:t>
      </w:r>
    </w:p>
    <w:p w14:paraId="6A505E61" w14:textId="77777777" w:rsidR="00AB4517" w:rsidRPr="008215F2" w:rsidRDefault="00AB451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Вслед за этим «Авиатрест» заключил договор с электротехнической фирмой «Роберт Бош» в Штутгарте о технической помощи по производству свечей и магнето для авиадвигателей (их выпуском должен был заниматься завод № 12 в Москве), согласовал с Круппом условия закупки коленчатых валов и подшипников для мотора BMW (21546).</w:t>
      </w:r>
    </w:p>
    <w:p w14:paraId="2841A507" w14:textId="77777777" w:rsidR="00AB4517" w:rsidRPr="008215F2" w:rsidRDefault="00AB4517" w:rsidP="008215F2">
      <w:pPr>
        <w:spacing w:after="0" w:line="240" w:lineRule="auto"/>
        <w:jc w:val="both"/>
        <w:rPr>
          <w:rFonts w:ascii="Times New Roman" w:hAnsi="Times New Roman" w:cs="Times New Roman"/>
          <w:color w:val="0070C0"/>
          <w:sz w:val="16"/>
          <w:szCs w:val="16"/>
        </w:rPr>
      </w:pPr>
    </w:p>
    <w:bookmarkEnd w:id="41"/>
    <w:p w14:paraId="7964C5B2" w14:textId="77777777" w:rsidR="00AB4517" w:rsidRPr="008215F2" w:rsidRDefault="00AB451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феврале 1927 в Германию для переговоров о приобретении разработок у компании БМВ выезжа</w:t>
      </w:r>
      <w:r w:rsidRPr="008215F2">
        <w:rPr>
          <w:rFonts w:ascii="Times New Roman" w:hAnsi="Times New Roman" w:cs="Times New Roman"/>
          <w:color w:val="0070C0"/>
          <w:sz w:val="16"/>
          <w:szCs w:val="16"/>
        </w:rPr>
        <w:softHyphen/>
        <w:t>ла делегация в составе члена Авиатреста И.К. Ми</w:t>
      </w:r>
      <w:r w:rsidRPr="008215F2">
        <w:rPr>
          <w:rFonts w:ascii="Times New Roman" w:hAnsi="Times New Roman" w:cs="Times New Roman"/>
          <w:color w:val="0070C0"/>
          <w:sz w:val="16"/>
          <w:szCs w:val="16"/>
        </w:rPr>
        <w:softHyphen/>
        <w:t>хайлова, ответственного сотрудника Управления механизации и моторизации Красной Армии Д.Ф. Будняка и представителя НАМИ Е.А. Чудакова (22518).</w:t>
      </w:r>
    </w:p>
    <w:p w14:paraId="2A013ACC" w14:textId="77777777" w:rsidR="00AB4517" w:rsidRPr="008215F2" w:rsidRDefault="00AB4517" w:rsidP="008215F2">
      <w:pPr>
        <w:spacing w:after="0" w:line="240" w:lineRule="auto"/>
        <w:jc w:val="both"/>
        <w:rPr>
          <w:rFonts w:ascii="Times New Roman" w:hAnsi="Times New Roman" w:cs="Times New Roman"/>
          <w:color w:val="0070C0"/>
          <w:sz w:val="16"/>
          <w:szCs w:val="16"/>
        </w:rPr>
      </w:pPr>
    </w:p>
    <w:p w14:paraId="03D4BF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г. бомбардировщики Юнкерс C.30 (Юг-1) (N 930, 932, 934-936, 938, 940, 942, 943, 945, 946, 948), которые в марте-августе 1926 по немецким данным сдавались заказчику - ВВС СССР и были специально изготовлены в Дессау и завершены на заводе в Лимхамне в Швеции, доставили в Ленинград, где на Комендантском аэродроме начали их сборку (3224,10).</w:t>
      </w:r>
    </w:p>
    <w:p w14:paraId="13CE23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439933" w14:textId="77777777" w:rsidR="00B2741F" w:rsidRPr="008215F2" w:rsidRDefault="00B2741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т. Юнкерсы №№930, 932, 934—936, 938, 940, 942, 943, 945, 946, 948, которые были специально изготовлены в Дессау и завершены на заводе в Лимхамне доставили в Ленинград, где на Комендантском аэродроме начали их сборку.</w:t>
      </w:r>
    </w:p>
    <w:p w14:paraId="4A591C48" w14:textId="77777777" w:rsidR="00B2741F" w:rsidRPr="008215F2" w:rsidRDefault="00B2741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Испытания этих машин велись с 28 марта по 28 мая. Приемочную комиссию возглавлял В. С. Вахмистров из НИИ ВВС. В число членов комиссии входили С. А. Шестаков, И. Т. Спирин, А. К. Запанованный. Фирму «Юнкерс» представлял инженер Волковицкий (15479).</w:t>
      </w:r>
    </w:p>
    <w:p w14:paraId="579EDF6E" w14:textId="77777777" w:rsidR="00B2741F" w:rsidRPr="008215F2" w:rsidRDefault="00B2741F" w:rsidP="008215F2">
      <w:pPr>
        <w:spacing w:after="0" w:line="240" w:lineRule="auto"/>
        <w:jc w:val="both"/>
        <w:rPr>
          <w:rFonts w:ascii="Times New Roman" w:hAnsi="Times New Roman" w:cs="Times New Roman"/>
          <w:color w:val="000000" w:themeColor="text1"/>
          <w:sz w:val="16"/>
          <w:szCs w:val="16"/>
        </w:rPr>
      </w:pPr>
    </w:p>
    <w:p w14:paraId="04EE60AC"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shd w:val="clear" w:color="auto" w:fill="FFFFFF"/>
        </w:rPr>
        <w:t>В феврале 1927 года советские переговорщики наотрез отказались от преждевременной пропаганды. Буквально с первых дней переговоров, когда достижения согласия не просматривалось даже в отдаленной перспективе, начали предлагать проведение широкой рекламной кампании будущей авиалинии. В Москве изумились подобной наглости. Мало того что договор еще не подписан, так ведь и расчеты показывали, что при предложенном "Люфтганзой" на первое время графике полетов — только днем и в хорошую погоду — никакого выигрыша во времени по сравнению с поездом попросту не будет и рекламная кампания окончится позорным фиаско (19574).</w:t>
      </w:r>
    </w:p>
    <w:p w14:paraId="47FF5491"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p>
    <w:p w14:paraId="295C0D5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B7904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BD9ECD" w14:textId="77777777" w:rsidR="009E1907" w:rsidRPr="008215F2" w:rsidRDefault="009E1907" w:rsidP="008215F2">
      <w:pPr>
        <w:pStyle w:val="ae"/>
        <w:spacing w:before="0" w:after="0"/>
        <w:jc w:val="both"/>
        <w:rPr>
          <w:color w:val="000000" w:themeColor="text1"/>
          <w:sz w:val="16"/>
          <w:szCs w:val="16"/>
        </w:rPr>
      </w:pPr>
      <w:r w:rsidRPr="008215F2">
        <w:rPr>
          <w:color w:val="000000" w:themeColor="text1"/>
          <w:sz w:val="16"/>
          <w:szCs w:val="16"/>
        </w:rPr>
        <w:t>В феврале 1927 Ковровскому заводу заказывается первая опытная партия в 100 пулеметов Дегтярева. После получения положительных результатов испытаний ручного пулемета Дегтярева Артиллерийское управление предложило проектно-конструкторскому бюро переработать ручной пулемет в авиационный. Эта идея была поддержана представителями военно-воздушных сил РККА. Разработку авиационного пулемета Дегтярев проводил параллельно с другими работами.</w:t>
      </w:r>
    </w:p>
    <w:p w14:paraId="118227F8" w14:textId="77777777" w:rsidR="009E1907" w:rsidRPr="008215F2" w:rsidRDefault="009E1907" w:rsidP="008215F2">
      <w:pPr>
        <w:pStyle w:val="ae"/>
        <w:spacing w:before="0" w:after="0"/>
        <w:jc w:val="both"/>
        <w:rPr>
          <w:color w:val="000000" w:themeColor="text1"/>
          <w:sz w:val="16"/>
          <w:szCs w:val="16"/>
        </w:rPr>
      </w:pPr>
      <w:r w:rsidRPr="008215F2">
        <w:rPr>
          <w:color w:val="000000" w:themeColor="text1"/>
          <w:sz w:val="16"/>
          <w:szCs w:val="16"/>
        </w:rPr>
        <w:t>В 1927 ПКБ завода представляет для испытаний 3 новых опытных образца ручного пулемета системы ВАДегтярева.</w:t>
      </w:r>
    </w:p>
    <w:p w14:paraId="4944148F" w14:textId="77777777" w:rsidR="009E1907" w:rsidRPr="008215F2" w:rsidRDefault="009E1907" w:rsidP="008215F2">
      <w:pPr>
        <w:pStyle w:val="ae"/>
        <w:spacing w:before="0" w:after="0"/>
        <w:jc w:val="both"/>
        <w:rPr>
          <w:color w:val="000000" w:themeColor="text1"/>
          <w:sz w:val="16"/>
          <w:szCs w:val="16"/>
        </w:rPr>
      </w:pPr>
      <w:r w:rsidRPr="008215F2">
        <w:rPr>
          <w:color w:val="000000" w:themeColor="text1"/>
          <w:sz w:val="16"/>
          <w:szCs w:val="16"/>
        </w:rPr>
        <w:lastRenderedPageBreak/>
        <w:t>Пулемет был представлен на испытание в научно-исследовательский институт Управления военно-воздушных сил (НИИ УВВС) в декабре 1927 г. Испытание пулемета подтвердили его высокие технические и эксплуатационные характеристики (12221).</w:t>
      </w:r>
    </w:p>
    <w:p w14:paraId="53D58605" w14:textId="77777777" w:rsidR="009E1907" w:rsidRPr="008215F2" w:rsidRDefault="009E1907" w:rsidP="008215F2">
      <w:pPr>
        <w:pStyle w:val="ae"/>
        <w:spacing w:before="0" w:after="0"/>
        <w:jc w:val="both"/>
        <w:rPr>
          <w:color w:val="000000" w:themeColor="text1"/>
          <w:sz w:val="16"/>
          <w:szCs w:val="16"/>
        </w:rPr>
      </w:pPr>
    </w:p>
    <w:p w14:paraId="41834003" w14:textId="77777777" w:rsidR="009617D2" w:rsidRPr="008215F2" w:rsidRDefault="009617D2"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hAnsi="Times New Roman" w:cs="Times New Roman"/>
          <w:color w:val="000000" w:themeColor="text1"/>
          <w:sz w:val="16"/>
          <w:szCs w:val="16"/>
        </w:rPr>
        <w:t xml:space="preserve">В </w:t>
      </w:r>
      <w:r w:rsidRPr="008215F2">
        <w:rPr>
          <w:rStyle w:val="highlight"/>
          <w:rFonts w:ascii="Times New Roman" w:hAnsi="Times New Roman" w:cs="Times New Roman"/>
          <w:color w:val="000000" w:themeColor="text1"/>
          <w:sz w:val="16"/>
          <w:szCs w:val="16"/>
        </w:rPr>
        <w:t> феврале </w:t>
      </w:r>
      <w:bookmarkStart w:id="42" w:name="YANDEX_13"/>
      <w:bookmarkEnd w:id="42"/>
      <w:r w:rsidRPr="008215F2">
        <w:rPr>
          <w:rStyle w:val="highlight"/>
          <w:rFonts w:ascii="Times New Roman" w:hAnsi="Times New Roman" w:cs="Times New Roman"/>
          <w:color w:val="000000" w:themeColor="text1"/>
          <w:sz w:val="16"/>
          <w:szCs w:val="16"/>
        </w:rPr>
        <w:t> 1927 </w:t>
      </w:r>
      <w:r w:rsidRPr="008215F2">
        <w:rPr>
          <w:rFonts w:ascii="Times New Roman" w:hAnsi="Times New Roman" w:cs="Times New Roman"/>
          <w:color w:val="000000" w:themeColor="text1"/>
          <w:sz w:val="16"/>
          <w:szCs w:val="16"/>
        </w:rPr>
        <w:t xml:space="preserve"> года, в соответствии с решением Саратовского Губсовнархоза, началась реконструкция </w:t>
      </w:r>
      <w:bookmarkStart w:id="43" w:name="YANDEX_14"/>
      <w:bookmarkEnd w:id="43"/>
      <w:r w:rsidRPr="008215F2">
        <w:rPr>
          <w:rStyle w:val="highlight"/>
          <w:rFonts w:ascii="Times New Roman" w:hAnsi="Times New Roman" w:cs="Times New Roman"/>
          <w:color w:val="000000" w:themeColor="text1"/>
          <w:sz w:val="16"/>
          <w:szCs w:val="16"/>
        </w:rPr>
        <w:t> котельного завода </w:t>
      </w:r>
      <w:r w:rsidRPr="008215F2">
        <w:rPr>
          <w:rFonts w:ascii="Times New Roman" w:hAnsi="Times New Roman" w:cs="Times New Roman"/>
          <w:color w:val="000000" w:themeColor="text1"/>
          <w:sz w:val="16"/>
          <w:szCs w:val="16"/>
        </w:rPr>
        <w:t xml:space="preserve"> для производства котлов, резервуаров и товаров ширпотреба. </w:t>
      </w:r>
      <w:r w:rsidRPr="008215F2">
        <w:rPr>
          <w:rFonts w:ascii="Times New Roman" w:eastAsia="Times New Roman" w:hAnsi="Times New Roman" w:cs="Times New Roman"/>
          <w:color w:val="000000" w:themeColor="text1"/>
          <w:sz w:val="16"/>
          <w:szCs w:val="16"/>
          <w:lang w:eastAsia="ru-RU"/>
        </w:rPr>
        <w:t xml:space="preserve">Саратовский государственный котельный </w:t>
      </w:r>
      <w:bookmarkStart w:id="44" w:name="YANDEX_4"/>
      <w:bookmarkEnd w:id="44"/>
      <w:r w:rsidRPr="008215F2">
        <w:rPr>
          <w:rFonts w:ascii="Times New Roman" w:eastAsia="Times New Roman" w:hAnsi="Times New Roman" w:cs="Times New Roman"/>
          <w:color w:val="000000" w:themeColor="text1"/>
          <w:sz w:val="16"/>
          <w:szCs w:val="16"/>
          <w:lang w:eastAsia="ru-RU"/>
        </w:rPr>
        <w:t> завод  был организован в конце 1926 года в старом здании  завода  «Универсал» (ул. Казарменная, сейчас ул. Университетская), путем выделения из котельного цеха  завода  «Сотрудник Революции». В  1927  году был переведен в помещение бывшей маслобойки Гречанинова по ул. Кутякова дом 113 (сейчас ул. Большая Казачья).</w:t>
      </w:r>
    </w:p>
    <w:p w14:paraId="633B96E4" w14:textId="77777777" w:rsidR="009617D2" w:rsidRPr="008215F2" w:rsidRDefault="009617D2" w:rsidP="008215F2">
      <w:pPr>
        <w:pStyle w:val="ae"/>
        <w:spacing w:before="0" w:after="0"/>
        <w:jc w:val="both"/>
        <w:rPr>
          <w:rFonts w:eastAsia="Times New Roman"/>
          <w:color w:val="000000" w:themeColor="text1"/>
          <w:sz w:val="16"/>
          <w:szCs w:val="16"/>
          <w:lang w:eastAsia="ru-RU"/>
        </w:rPr>
      </w:pPr>
      <w:r w:rsidRPr="008215F2">
        <w:rPr>
          <w:rFonts w:eastAsia="Times New Roman"/>
          <w:color w:val="000000" w:themeColor="text1"/>
          <w:sz w:val="16"/>
          <w:szCs w:val="16"/>
          <w:lang w:eastAsia="ru-RU"/>
        </w:rPr>
        <w:t>(Из объяснительной записки к выполнению плана за 2 пятилетку и к проектировкам на 3-е пятилетие Саратовскому Котельному  заводу ).</w:t>
      </w:r>
    </w:p>
    <w:p w14:paraId="0018A6F0" w14:textId="77777777" w:rsidR="009617D2" w:rsidRPr="008215F2" w:rsidRDefault="009617D2" w:rsidP="008215F2">
      <w:pPr>
        <w:pStyle w:val="ae"/>
        <w:spacing w:before="0" w:after="0"/>
        <w:jc w:val="both"/>
        <w:rPr>
          <w:color w:val="000000" w:themeColor="text1"/>
          <w:sz w:val="16"/>
          <w:szCs w:val="16"/>
        </w:rPr>
      </w:pPr>
      <w:r w:rsidRPr="008215F2">
        <w:rPr>
          <w:color w:val="000000" w:themeColor="text1"/>
          <w:sz w:val="16"/>
          <w:szCs w:val="16"/>
        </w:rPr>
        <w:t>На новых производственных площадях Котельный завод производил котлы Ланкаширского типа, емкости для хранения нефтепродуктов,бочки для темных нефтепродуктов и товары ширпотреба.</w:t>
      </w:r>
    </w:p>
    <w:p w14:paraId="4CC8ED33" w14:textId="77777777" w:rsidR="009617D2" w:rsidRPr="008215F2" w:rsidRDefault="009617D2" w:rsidP="008215F2">
      <w:pPr>
        <w:pStyle w:val="ae"/>
        <w:spacing w:before="0" w:after="0"/>
        <w:jc w:val="both"/>
        <w:rPr>
          <w:rFonts w:eastAsia="Times New Roman"/>
          <w:color w:val="000000" w:themeColor="text1"/>
          <w:sz w:val="16"/>
          <w:szCs w:val="16"/>
          <w:lang w:eastAsia="ru-RU"/>
        </w:rPr>
      </w:pPr>
      <w:r w:rsidRPr="008215F2">
        <w:rPr>
          <w:color w:val="000000" w:themeColor="text1"/>
          <w:sz w:val="16"/>
          <w:szCs w:val="16"/>
        </w:rPr>
        <w:t>В 1940 году Котельный завод начинает производство вертикальных котлов «системы Шухова».</w:t>
      </w:r>
    </w:p>
    <w:p w14:paraId="53409738" w14:textId="77777777" w:rsidR="009617D2" w:rsidRPr="008215F2" w:rsidRDefault="009617D2" w:rsidP="008215F2">
      <w:pPr>
        <w:pStyle w:val="ae"/>
        <w:spacing w:before="0" w:after="0"/>
        <w:jc w:val="both"/>
        <w:rPr>
          <w:rFonts w:eastAsia="Times New Roman"/>
          <w:color w:val="000000" w:themeColor="text1"/>
          <w:sz w:val="16"/>
          <w:szCs w:val="16"/>
          <w:lang w:eastAsia="ru-RU"/>
        </w:rPr>
      </w:pPr>
      <w:r w:rsidRPr="008215F2">
        <w:rPr>
          <w:color w:val="000000" w:themeColor="text1"/>
          <w:sz w:val="16"/>
          <w:szCs w:val="16"/>
        </w:rPr>
        <w:t>6 марта 1943 года Указом Президиума Верховного Совета СССР саратовский Котельный завод перевели в Управление Главнефтеснаба при СНК СССР и назвали «Литейно-механический завод». С этого времени завод начал производство резервуарного оборудования к емкостям, цистернам и резервуарам, в т.ч. дыхательные и предохранительные клапаны, хлопушки, механизмы управления, люки замерные и другие изделия. ОПО «Нефтемаш» (17189).</w:t>
      </w:r>
    </w:p>
    <w:p w14:paraId="6FF610B7" w14:textId="77777777" w:rsidR="009617D2" w:rsidRPr="008215F2" w:rsidRDefault="009617D2" w:rsidP="008215F2">
      <w:pPr>
        <w:pStyle w:val="ae"/>
        <w:spacing w:before="0" w:after="0"/>
        <w:jc w:val="both"/>
        <w:rPr>
          <w:color w:val="000000" w:themeColor="text1"/>
          <w:sz w:val="16"/>
          <w:szCs w:val="16"/>
        </w:rPr>
      </w:pPr>
    </w:p>
    <w:p w14:paraId="4DEC20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СНК принял решение о привлечении специалистов из-за границы, но широкого размаха так и не было, хотя В.В.Куйбышев говорил, что нужны тысячи (423,60).</w:t>
      </w:r>
    </w:p>
    <w:p w14:paraId="76A248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B62D24" w14:textId="77777777" w:rsidR="00AB4517" w:rsidRPr="008215F2" w:rsidRDefault="00AB4517" w:rsidP="008215F2">
      <w:pPr>
        <w:pStyle w:val="b-articletext"/>
        <w:shd w:val="clear" w:color="auto" w:fill="FFFFFF"/>
        <w:spacing w:before="0" w:beforeAutospacing="0" w:after="0" w:afterAutospacing="0"/>
        <w:jc w:val="both"/>
        <w:textAlignment w:val="baseline"/>
        <w:rPr>
          <w:color w:val="0070C0"/>
          <w:sz w:val="16"/>
          <w:szCs w:val="16"/>
        </w:rPr>
      </w:pPr>
      <w:r w:rsidRPr="008215F2">
        <w:rPr>
          <w:color w:val="0070C0"/>
          <w:sz w:val="16"/>
          <w:szCs w:val="16"/>
        </w:rPr>
        <w:t>В феврале 1927 года Совнарком СССР в постановлении "О привлечении специалистов из заграницы" указал:</w:t>
      </w:r>
    </w:p>
    <w:p w14:paraId="77EE9CC9" w14:textId="77777777" w:rsidR="00AB4517" w:rsidRPr="008215F2" w:rsidRDefault="00AB4517" w:rsidP="008215F2">
      <w:pPr>
        <w:pStyle w:val="b-articletext"/>
        <w:shd w:val="clear" w:color="auto" w:fill="FFFFFF"/>
        <w:spacing w:before="0" w:beforeAutospacing="0" w:after="0" w:afterAutospacing="0"/>
        <w:jc w:val="both"/>
        <w:textAlignment w:val="baseline"/>
        <w:rPr>
          <w:color w:val="0070C0"/>
          <w:sz w:val="16"/>
          <w:szCs w:val="16"/>
        </w:rPr>
      </w:pPr>
      <w:r w:rsidRPr="008215F2">
        <w:rPr>
          <w:color w:val="0070C0"/>
          <w:sz w:val="16"/>
          <w:szCs w:val="16"/>
        </w:rPr>
        <w:t>"Установить следующие основания привлечения иностранных специалистов:</w:t>
      </w:r>
    </w:p>
    <w:p w14:paraId="1801BBA4" w14:textId="77777777" w:rsidR="00AB4517" w:rsidRPr="008215F2" w:rsidRDefault="00AB4517" w:rsidP="008215F2">
      <w:pPr>
        <w:pStyle w:val="b-articletext"/>
        <w:shd w:val="clear" w:color="auto" w:fill="FFFFFF"/>
        <w:spacing w:before="0" w:beforeAutospacing="0" w:after="0" w:afterAutospacing="0"/>
        <w:jc w:val="both"/>
        <w:textAlignment w:val="baseline"/>
        <w:rPr>
          <w:color w:val="0070C0"/>
          <w:sz w:val="16"/>
          <w:szCs w:val="16"/>
        </w:rPr>
      </w:pPr>
      <w:r w:rsidRPr="008215F2">
        <w:rPr>
          <w:color w:val="0070C0"/>
          <w:sz w:val="16"/>
          <w:szCs w:val="16"/>
        </w:rPr>
        <w:t>а) по общему правилу допускается приглашение из-за границы лишь высококвалифицированных специалистов для постановки новых видов производства или частей их, а также для усовершенствования имеющихся производств. Только в виде исключения, при остром недостатке соответствующих специалистов, могут из-за границы приглашаться работники средней квалификации.</w:t>
      </w:r>
    </w:p>
    <w:p w14:paraId="1588365B" w14:textId="77777777" w:rsidR="00AB4517" w:rsidRPr="008215F2" w:rsidRDefault="00AB4517" w:rsidP="008215F2">
      <w:pPr>
        <w:pStyle w:val="b-articletext"/>
        <w:shd w:val="clear" w:color="auto" w:fill="FFFFFF"/>
        <w:spacing w:before="0" w:beforeAutospacing="0" w:after="0" w:afterAutospacing="0"/>
        <w:jc w:val="both"/>
        <w:textAlignment w:val="baseline"/>
        <w:rPr>
          <w:color w:val="0070C0"/>
          <w:sz w:val="16"/>
          <w:szCs w:val="16"/>
        </w:rPr>
      </w:pPr>
      <w:r w:rsidRPr="008215F2">
        <w:rPr>
          <w:color w:val="0070C0"/>
          <w:sz w:val="16"/>
          <w:szCs w:val="16"/>
        </w:rPr>
        <w:t>Во всех случаях приглашения иностранных специалистов надлежит проявлять максимальную осторожность, выясняя заранее, какие конкретные результаты может дать приглашение того или иного лица;</w:t>
      </w:r>
    </w:p>
    <w:p w14:paraId="259A083E" w14:textId="77777777" w:rsidR="00AB4517" w:rsidRPr="008215F2" w:rsidRDefault="00AB4517" w:rsidP="008215F2">
      <w:pPr>
        <w:pStyle w:val="b-articletext"/>
        <w:shd w:val="clear" w:color="auto" w:fill="FFFFFF"/>
        <w:spacing w:before="0" w:beforeAutospacing="0" w:after="0" w:afterAutospacing="0"/>
        <w:jc w:val="both"/>
        <w:textAlignment w:val="baseline"/>
        <w:rPr>
          <w:color w:val="0070C0"/>
          <w:sz w:val="16"/>
          <w:szCs w:val="16"/>
        </w:rPr>
      </w:pPr>
      <w:r w:rsidRPr="008215F2">
        <w:rPr>
          <w:color w:val="0070C0"/>
          <w:sz w:val="16"/>
          <w:szCs w:val="16"/>
        </w:rPr>
        <w:t>б) приглашение иностранных специалистов должно производиться в индивидуальном порядке с точным оформлением условий путем соответствующих договоров;</w:t>
      </w:r>
    </w:p>
    <w:p w14:paraId="213AFB6E" w14:textId="77777777" w:rsidR="00AB4517" w:rsidRPr="008215F2" w:rsidRDefault="00AB4517" w:rsidP="008215F2">
      <w:pPr>
        <w:pStyle w:val="b-articletext"/>
        <w:shd w:val="clear" w:color="auto" w:fill="FFFFFF"/>
        <w:spacing w:before="0" w:beforeAutospacing="0" w:after="0" w:afterAutospacing="0"/>
        <w:jc w:val="both"/>
        <w:textAlignment w:val="baseline"/>
        <w:rPr>
          <w:color w:val="0070C0"/>
          <w:sz w:val="16"/>
          <w:szCs w:val="16"/>
        </w:rPr>
      </w:pPr>
      <w:r w:rsidRPr="008215F2">
        <w:rPr>
          <w:color w:val="0070C0"/>
          <w:sz w:val="16"/>
          <w:szCs w:val="16"/>
        </w:rPr>
        <w:t>в) в случае предложения своих услуг иностранными рабочими последние могут приглашаться лишь в качестве инструкторов (старших рабочих) в более сложные производства, где подготовка инструкторов наиболее сложна и дорога. При этом, однако, надлежит учитывать, что госпромышленность СССР должна недостаток квалифицированных рабочих восполнить главным образом путем подготовки их внутри страны, используя при этом наличный кадр безработных" (20300).</w:t>
      </w:r>
    </w:p>
    <w:p w14:paraId="6ECC7AAF" w14:textId="77777777" w:rsidR="00AB4517" w:rsidRPr="008215F2" w:rsidRDefault="00AB4517" w:rsidP="008215F2">
      <w:pPr>
        <w:spacing w:after="0" w:line="240" w:lineRule="auto"/>
        <w:jc w:val="both"/>
        <w:rPr>
          <w:rFonts w:ascii="Times New Roman" w:hAnsi="Times New Roman" w:cs="Times New Roman"/>
          <w:color w:val="0070C0"/>
          <w:sz w:val="16"/>
          <w:szCs w:val="16"/>
        </w:rPr>
      </w:pPr>
    </w:p>
    <w:p w14:paraId="4AB8EA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года пленум ЦК наметил увеличение капитальных вложений в промышленность до 1100 млн руб., причем 1/4 средств предполагалось вложить в металлопромышленность. На протяжении 1927 года на различных уровнях были приняты решения о максимальном увеличении темпов развития промышленности и перераспределении средств через бюджет в пользу тяжелой индустрии. В связи с осложнением международной обстановки на первый план вышла задача образования валютного, хлебного, сырьевого, топливного резервов при сохранении намеченного темпа индустриализации, а также приоритетного развития оборонных отраслей (11575).</w:t>
      </w:r>
    </w:p>
    <w:p w14:paraId="330820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CA914A" w14:textId="77777777" w:rsidR="00BC7412" w:rsidRPr="008215F2" w:rsidRDefault="00BC741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Еще в феврале 1927 г. на ПБ были заслушаны доклады РВС, ВПУ и содоклад, представленный главой ВМИ и замнаркома РКИ И.П. Павлуновским о состоянии военной промышленно</w:t>
      </w:r>
      <w:r w:rsidRPr="008215F2">
        <w:rPr>
          <w:rFonts w:ascii="Times New Roman" w:hAnsi="Times New Roman" w:cs="Times New Roman"/>
          <w:color w:val="000000" w:themeColor="text1"/>
          <w:sz w:val="16"/>
          <w:szCs w:val="16"/>
        </w:rPr>
        <w:softHyphen/>
        <w:t>сти. В мае того же года ПБ приняло решение об увеличении ас</w:t>
      </w:r>
      <w:r w:rsidRPr="008215F2">
        <w:rPr>
          <w:rFonts w:ascii="Times New Roman" w:hAnsi="Times New Roman" w:cs="Times New Roman"/>
          <w:color w:val="000000" w:themeColor="text1"/>
          <w:sz w:val="16"/>
          <w:szCs w:val="16"/>
        </w:rPr>
        <w:softHyphen/>
        <w:t>сигнований на военную промышленность на 1927/28 г. на 107 млн руб. с целью доведения общих военных расходов до 775 млн руб. (весь бюджет определялся в сумме 6465 млн руб.). Между тем уже в 1927/28 г. расходы на оборону возросли до 17,3% общегосударственных расходов, потраченных в основном на финансирование НКВМ, капиталовложения в военную про</w:t>
      </w:r>
      <w:r w:rsidRPr="008215F2">
        <w:rPr>
          <w:rFonts w:ascii="Times New Roman" w:hAnsi="Times New Roman" w:cs="Times New Roman"/>
          <w:color w:val="000000" w:themeColor="text1"/>
          <w:sz w:val="16"/>
          <w:szCs w:val="16"/>
        </w:rPr>
        <w:softHyphen/>
        <w:t>мышленность, оборонное строительство в системе НКПС, за</w:t>
      </w:r>
      <w:r w:rsidRPr="008215F2">
        <w:rPr>
          <w:rFonts w:ascii="Times New Roman" w:hAnsi="Times New Roman" w:cs="Times New Roman"/>
          <w:color w:val="000000" w:themeColor="text1"/>
          <w:sz w:val="16"/>
          <w:szCs w:val="16"/>
        </w:rPr>
        <w:softHyphen/>
        <w:t>купки оборудования и сырья за границей. На 1928/29 г. НКВМ было выделено из бюджета 1135 млн руб. Из бюджета преду</w:t>
      </w:r>
      <w:r w:rsidRPr="008215F2">
        <w:rPr>
          <w:rFonts w:ascii="Times New Roman" w:hAnsi="Times New Roman" w:cs="Times New Roman"/>
          <w:color w:val="000000" w:themeColor="text1"/>
          <w:sz w:val="16"/>
          <w:szCs w:val="16"/>
        </w:rPr>
        <w:softHyphen/>
        <w:t>смотрены были также средства для действующих и вновь созда</w:t>
      </w:r>
      <w:r w:rsidRPr="008215F2">
        <w:rPr>
          <w:rFonts w:ascii="Times New Roman" w:hAnsi="Times New Roman" w:cs="Times New Roman"/>
          <w:color w:val="000000" w:themeColor="text1"/>
          <w:sz w:val="16"/>
          <w:szCs w:val="16"/>
        </w:rPr>
        <w:softHyphen/>
        <w:t>ваемых конструкторских бюро и лабораторий</w:t>
      </w:r>
      <w:r w:rsidR="00C17D29"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rPr>
        <w:t xml:space="preserve"> При планиро</w:t>
      </w:r>
      <w:r w:rsidRPr="008215F2">
        <w:rPr>
          <w:rFonts w:ascii="Times New Roman" w:hAnsi="Times New Roman" w:cs="Times New Roman"/>
          <w:color w:val="000000" w:themeColor="text1"/>
          <w:sz w:val="16"/>
          <w:szCs w:val="16"/>
        </w:rPr>
        <w:softHyphen/>
        <w:t xml:space="preserve">вании бюджета на 1928/29 г. Военвед запросил 960 млн руб. </w:t>
      </w:r>
      <w:r w:rsidRPr="008215F2">
        <w:rPr>
          <w:rFonts w:ascii="Times New Roman" w:hAnsi="Times New Roman" w:cs="Times New Roman"/>
          <w:b/>
          <w:color w:val="000000" w:themeColor="text1"/>
          <w:sz w:val="16"/>
          <w:szCs w:val="16"/>
        </w:rPr>
        <w:t xml:space="preserve">[146] </w:t>
      </w:r>
      <w:r w:rsidRPr="008215F2">
        <w:rPr>
          <w:rFonts w:ascii="Times New Roman" w:hAnsi="Times New Roman" w:cs="Times New Roman"/>
          <w:color w:val="000000" w:themeColor="text1"/>
          <w:sz w:val="16"/>
          <w:szCs w:val="16"/>
        </w:rPr>
        <w:t>только на закупку вооружений при общей бюджетной смете 8 241 млн руб. При обсуждении правительство урезало эту циф</w:t>
      </w:r>
      <w:r w:rsidRPr="008215F2">
        <w:rPr>
          <w:rFonts w:ascii="Times New Roman" w:hAnsi="Times New Roman" w:cs="Times New Roman"/>
          <w:color w:val="000000" w:themeColor="text1"/>
          <w:sz w:val="16"/>
          <w:szCs w:val="16"/>
        </w:rPr>
        <w:softHyphen/>
        <w:t>ру до 890 млн руб, а НКФ - до 840 млн руб. Это вызвало резкие протесты военных. Уже разворачивалась борьба против пра</w:t>
      </w:r>
      <w:r w:rsidRPr="008215F2">
        <w:rPr>
          <w:rFonts w:ascii="Times New Roman" w:hAnsi="Times New Roman" w:cs="Times New Roman"/>
          <w:color w:val="000000" w:themeColor="text1"/>
          <w:sz w:val="16"/>
          <w:szCs w:val="16"/>
        </w:rPr>
        <w:softHyphen/>
        <w:t>вых, которые якобы недооценивали военную опасность: “Весь мир вооружается против нас, а Рыков придирается к каждой ме</w:t>
      </w:r>
      <w:r w:rsidRPr="008215F2">
        <w:rPr>
          <w:rFonts w:ascii="Times New Roman" w:hAnsi="Times New Roman" w:cs="Times New Roman"/>
          <w:color w:val="000000" w:themeColor="text1"/>
          <w:sz w:val="16"/>
          <w:szCs w:val="16"/>
        </w:rPr>
        <w:softHyphen/>
        <w:t>лочи, добивается сокращения сметы НКВМ” (17200).</w:t>
      </w:r>
    </w:p>
    <w:p w14:paraId="4B34B3C0" w14:textId="77777777" w:rsidR="00BC7412" w:rsidRPr="008215F2" w:rsidRDefault="00BC7412" w:rsidP="008215F2">
      <w:pPr>
        <w:spacing w:after="0" w:line="240" w:lineRule="auto"/>
        <w:jc w:val="both"/>
        <w:rPr>
          <w:rFonts w:ascii="Times New Roman" w:hAnsi="Times New Roman" w:cs="Times New Roman"/>
          <w:color w:val="000000" w:themeColor="text1"/>
          <w:sz w:val="16"/>
          <w:szCs w:val="16"/>
        </w:rPr>
      </w:pPr>
    </w:p>
    <w:p w14:paraId="3FE0ADDB" w14:textId="77777777" w:rsidR="00BC7412" w:rsidRPr="008215F2" w:rsidRDefault="00BC741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феврале 1927 г. было принято решение о проведении раз в месяц </w:t>
      </w:r>
      <w:r w:rsidRPr="008215F2">
        <w:rPr>
          <w:rFonts w:ascii="Times New Roman" w:hAnsi="Times New Roman" w:cs="Times New Roman"/>
          <w:bCs/>
          <w:color w:val="000000" w:themeColor="text1"/>
          <w:sz w:val="16"/>
          <w:szCs w:val="16"/>
        </w:rPr>
        <w:t xml:space="preserve">распорядительных заседаний СТО при СНК СССР (РЗ СТО). </w:t>
      </w:r>
      <w:r w:rsidRPr="008215F2">
        <w:rPr>
          <w:rFonts w:ascii="Times New Roman" w:hAnsi="Times New Roman" w:cs="Times New Roman"/>
          <w:color w:val="000000" w:themeColor="text1"/>
          <w:sz w:val="16"/>
          <w:szCs w:val="16"/>
        </w:rPr>
        <w:t>Его постоянными членами были в основ</w:t>
      </w:r>
      <w:r w:rsidRPr="008215F2">
        <w:rPr>
          <w:rFonts w:ascii="Times New Roman" w:hAnsi="Times New Roman" w:cs="Times New Roman"/>
          <w:color w:val="000000" w:themeColor="text1"/>
          <w:sz w:val="16"/>
          <w:szCs w:val="16"/>
        </w:rPr>
        <w:softHyphen/>
        <w:t>ном члены Политбюро: Ворошилов, Орджоникидзе, Рыков, Ста</w:t>
      </w:r>
      <w:r w:rsidRPr="008215F2">
        <w:rPr>
          <w:rFonts w:ascii="Times New Roman" w:hAnsi="Times New Roman" w:cs="Times New Roman"/>
          <w:color w:val="000000" w:themeColor="text1"/>
          <w:sz w:val="16"/>
          <w:szCs w:val="16"/>
        </w:rPr>
        <w:softHyphen/>
        <w:t>лин, Томский. В состав РЗ СТО был введен председатель ВПУ (ГВПУ) ВСНХ А.Ф. Толоконцев. На заседания РЗ СТО могли приглашаться любые руководители военведа и военпрома. РЗ СТО фактически заменил собою военную комиссию Политбюро (ПБ), хотя на заседания ПБ выносились вопросы окончательно</w:t>
      </w:r>
      <w:r w:rsidRPr="008215F2">
        <w:rPr>
          <w:rFonts w:ascii="Times New Roman" w:hAnsi="Times New Roman" w:cs="Times New Roman"/>
          <w:color w:val="000000" w:themeColor="text1"/>
          <w:sz w:val="16"/>
          <w:szCs w:val="16"/>
        </w:rPr>
        <w:softHyphen/>
        <w:t>го утверждения бюджетных ассигнований и определение общей политики в деле вооружений. Формальным главой РЗ СТО про</w:t>
      </w:r>
      <w:r w:rsidRPr="008215F2">
        <w:rPr>
          <w:rFonts w:ascii="Times New Roman" w:hAnsi="Times New Roman" w:cs="Times New Roman"/>
          <w:color w:val="000000" w:themeColor="text1"/>
          <w:sz w:val="16"/>
          <w:szCs w:val="16"/>
        </w:rPr>
        <w:softHyphen/>
        <w:t>должал оставаться Председатель СНК и СТО Рыков, но по мере разворачивания борьбы с правым уклоном, связанным с его име</w:t>
      </w:r>
      <w:r w:rsidRPr="008215F2">
        <w:rPr>
          <w:rFonts w:ascii="Times New Roman" w:hAnsi="Times New Roman" w:cs="Times New Roman"/>
          <w:color w:val="000000" w:themeColor="text1"/>
          <w:sz w:val="16"/>
          <w:szCs w:val="16"/>
        </w:rPr>
        <w:softHyphen/>
        <w:t>нем, а также Бухарина и Томского, реальное руководство РЗ СТО сосредотачивается в руках Сталина, Рухимовича, Рудзута</w:t>
      </w:r>
      <w:r w:rsidRPr="008215F2">
        <w:rPr>
          <w:rFonts w:ascii="Times New Roman" w:hAnsi="Times New Roman" w:cs="Times New Roman"/>
          <w:color w:val="000000" w:themeColor="text1"/>
          <w:sz w:val="16"/>
          <w:szCs w:val="16"/>
        </w:rPr>
        <w:softHyphen/>
        <w:t>ка - наиболее решительных сторонников ускорения темпов индустриализации. Для решения сложных или дискуссионных вопро</w:t>
      </w:r>
      <w:r w:rsidRPr="008215F2">
        <w:rPr>
          <w:rFonts w:ascii="Times New Roman" w:hAnsi="Times New Roman" w:cs="Times New Roman"/>
          <w:color w:val="000000" w:themeColor="text1"/>
          <w:sz w:val="16"/>
          <w:szCs w:val="16"/>
        </w:rPr>
        <w:softHyphen/>
        <w:t xml:space="preserve">сов в деле вооружений могли создаваться специальные комиссии </w:t>
      </w:r>
      <w:r w:rsidR="00497FF9"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rPr>
        <w:t>17200).</w:t>
      </w:r>
    </w:p>
    <w:p w14:paraId="297A93FC" w14:textId="77777777" w:rsidR="00BC7412" w:rsidRPr="008215F2" w:rsidRDefault="00BC741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8BF3D3" w14:textId="77777777" w:rsidR="00497FF9" w:rsidRPr="008215F2" w:rsidRDefault="00497FF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г. было направлено письмо в адрес тех руко</w:t>
      </w:r>
      <w:r w:rsidRPr="008215F2">
        <w:rPr>
          <w:rFonts w:ascii="Times New Roman" w:hAnsi="Times New Roman" w:cs="Times New Roman"/>
          <w:color w:val="000000" w:themeColor="text1"/>
          <w:sz w:val="16"/>
          <w:szCs w:val="16"/>
        </w:rPr>
        <w:softHyphen/>
        <w:t>водителей, которые в основном были включены в состав РЗ СТО: Сталину, Куйбышеву, Ворошилову, Рыкову и новому руководителю ВПУ - А.Ф. Толоконцеву, подготовленное на основе материалов проверки деятельности ВПУ (Военпрома) комиссией РКИ во главе с В.А. Аванесовым.</w:t>
      </w:r>
    </w:p>
    <w:p w14:paraId="3A15D838" w14:textId="77777777" w:rsidR="00497FF9" w:rsidRPr="008215F2" w:rsidRDefault="00497FF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некоторые моменты, приводимые в нем, хотелось бы об</w:t>
      </w:r>
      <w:r w:rsidRPr="008215F2">
        <w:rPr>
          <w:rFonts w:ascii="Times New Roman" w:hAnsi="Times New Roman" w:cs="Times New Roman"/>
          <w:color w:val="000000" w:themeColor="text1"/>
          <w:sz w:val="16"/>
          <w:szCs w:val="16"/>
        </w:rPr>
        <w:softHyphen/>
        <w:t>ратить внимание. Совершенно очевидно, что комиссия Аванесо</w:t>
      </w:r>
      <w:r w:rsidRPr="008215F2">
        <w:rPr>
          <w:rFonts w:ascii="Times New Roman" w:hAnsi="Times New Roman" w:cs="Times New Roman"/>
          <w:color w:val="000000" w:themeColor="text1"/>
          <w:sz w:val="16"/>
          <w:szCs w:val="16"/>
        </w:rPr>
        <w:softHyphen/>
        <w:t>ва, вскрывая недостатки в Военпроме, много “наломала дров”. В письме немало противоречий и вызванных ими эмоций. Аванесов писал, что именно по его инициативе и с ведома недавно умерше</w:t>
      </w:r>
      <w:r w:rsidRPr="008215F2">
        <w:rPr>
          <w:rFonts w:ascii="Times New Roman" w:hAnsi="Times New Roman" w:cs="Times New Roman"/>
          <w:color w:val="000000" w:themeColor="text1"/>
          <w:sz w:val="16"/>
          <w:szCs w:val="16"/>
        </w:rPr>
        <w:softHyphen/>
        <w:t>го Дзержинского был растрестирован Военпром (создание воен</w:t>
      </w:r>
      <w:r w:rsidRPr="008215F2">
        <w:rPr>
          <w:rFonts w:ascii="Times New Roman" w:hAnsi="Times New Roman" w:cs="Times New Roman"/>
          <w:color w:val="000000" w:themeColor="text1"/>
          <w:sz w:val="16"/>
          <w:szCs w:val="16"/>
        </w:rPr>
        <w:softHyphen/>
        <w:t>ных трестов), несмотря на возражения со стороны его руководи</w:t>
      </w:r>
      <w:r w:rsidRPr="008215F2">
        <w:rPr>
          <w:rFonts w:ascii="Times New Roman" w:hAnsi="Times New Roman" w:cs="Times New Roman"/>
          <w:color w:val="000000" w:themeColor="text1"/>
          <w:sz w:val="16"/>
          <w:szCs w:val="16"/>
        </w:rPr>
        <w:softHyphen/>
        <w:t>телей. При этом, однако, утверждал, что его неверно поняли, что растрестирование было реализовано в противоположном от за</w:t>
      </w:r>
      <w:r w:rsidRPr="008215F2">
        <w:rPr>
          <w:rFonts w:ascii="Times New Roman" w:hAnsi="Times New Roman" w:cs="Times New Roman"/>
          <w:color w:val="000000" w:themeColor="text1"/>
          <w:sz w:val="16"/>
          <w:szCs w:val="16"/>
        </w:rPr>
        <w:softHyphen/>
        <w:t>думанного направлении, т.е. в духе демобилизации промышлен</w:t>
      </w:r>
      <w:r w:rsidRPr="008215F2">
        <w:rPr>
          <w:rFonts w:ascii="Times New Roman" w:hAnsi="Times New Roman" w:cs="Times New Roman"/>
          <w:color w:val="000000" w:themeColor="text1"/>
          <w:sz w:val="16"/>
          <w:szCs w:val="16"/>
        </w:rPr>
        <w:softHyphen/>
        <w:t>ности и децентрализации. Главная же идея состояла в том, чтобы создать единый орган, отвечающий за все военное производство при Главном экономическом управлении (ГЭУ) ВСНХ, которому бы подчинялась вся военно-мобилизационная работа промыш</w:t>
      </w:r>
      <w:r w:rsidRPr="008215F2">
        <w:rPr>
          <w:rFonts w:ascii="Times New Roman" w:hAnsi="Times New Roman" w:cs="Times New Roman"/>
          <w:color w:val="000000" w:themeColor="text1"/>
          <w:sz w:val="16"/>
          <w:szCs w:val="16"/>
        </w:rPr>
        <w:softHyphen/>
        <w:t xml:space="preserve">ленности, включая тресты, выведенные из состава Военпрома. </w:t>
      </w:r>
      <w:r w:rsidRPr="008215F2">
        <w:rPr>
          <w:rFonts w:ascii="Times New Roman" w:hAnsi="Times New Roman" w:cs="Times New Roman"/>
          <w:iCs/>
          <w:color w:val="000000" w:themeColor="text1"/>
          <w:sz w:val="16"/>
          <w:szCs w:val="16"/>
        </w:rPr>
        <w:t>Нужно было выработать такую организационную схему, писал Аванесов, согласно которой вся промышленность Союза, имею</w:t>
      </w:r>
      <w:r w:rsidRPr="008215F2">
        <w:rPr>
          <w:rFonts w:ascii="Times New Roman" w:hAnsi="Times New Roman" w:cs="Times New Roman"/>
          <w:iCs/>
          <w:color w:val="000000" w:themeColor="text1"/>
          <w:sz w:val="16"/>
          <w:szCs w:val="16"/>
        </w:rPr>
        <w:softHyphen/>
        <w:t>щая решающее значение в деле обороны, должна была бы и в мирное время и без всякой ломки в случае военных осложнений выпускать военную продукцию.</w:t>
      </w:r>
      <w:r w:rsidRPr="008215F2">
        <w:rPr>
          <w:rFonts w:ascii="Times New Roman" w:hAnsi="Times New Roman" w:cs="Times New Roman"/>
          <w:color w:val="000000" w:themeColor="text1"/>
          <w:sz w:val="16"/>
          <w:szCs w:val="16"/>
        </w:rPr>
        <w:t xml:space="preserve"> Все заводы, способные ее про</w:t>
      </w:r>
      <w:r w:rsidRPr="008215F2">
        <w:rPr>
          <w:rFonts w:ascii="Times New Roman" w:hAnsi="Times New Roman" w:cs="Times New Roman"/>
          <w:color w:val="000000" w:themeColor="text1"/>
          <w:sz w:val="16"/>
          <w:szCs w:val="16"/>
        </w:rPr>
        <w:softHyphen/>
        <w:t>изводить, подчинялись бы в этом случае единому органу, т.е. здесь в неявно выраженном виде преследовалась идея вывести обособленную военную промышленность на уровень военно- промышленного комплекса. Однако, как пишет Аванесов, эту идею не поняли и вместо этого просто растрестировали Воен</w:t>
      </w:r>
      <w:r w:rsidRPr="008215F2">
        <w:rPr>
          <w:rFonts w:ascii="Times New Roman" w:hAnsi="Times New Roman" w:cs="Times New Roman"/>
          <w:color w:val="000000" w:themeColor="text1"/>
          <w:sz w:val="16"/>
          <w:szCs w:val="16"/>
        </w:rPr>
        <w:softHyphen/>
        <w:t>пром, якобы с целью улучшить мобилизационную готовность. Но гораздо лучше было бы, писал Аванесов, подчинить ВПУ за</w:t>
      </w:r>
      <w:r w:rsidRPr="008215F2">
        <w:rPr>
          <w:rFonts w:ascii="Times New Roman" w:hAnsi="Times New Roman" w:cs="Times New Roman"/>
          <w:color w:val="000000" w:themeColor="text1"/>
          <w:sz w:val="16"/>
          <w:szCs w:val="16"/>
        </w:rPr>
        <w:softHyphen/>
        <w:t>воды, работающие над мирным производством, придавая их ра</w:t>
      </w:r>
      <w:r w:rsidRPr="008215F2">
        <w:rPr>
          <w:rFonts w:ascii="Times New Roman" w:hAnsi="Times New Roman" w:cs="Times New Roman"/>
          <w:color w:val="000000" w:themeColor="text1"/>
          <w:sz w:val="16"/>
          <w:szCs w:val="16"/>
        </w:rPr>
        <w:softHyphen/>
        <w:t>боте военное направление. Таким образом, необходимость еди</w:t>
      </w:r>
      <w:r w:rsidRPr="008215F2">
        <w:rPr>
          <w:rFonts w:ascii="Times New Roman" w:hAnsi="Times New Roman" w:cs="Times New Roman"/>
          <w:color w:val="000000" w:themeColor="text1"/>
          <w:sz w:val="16"/>
          <w:szCs w:val="16"/>
        </w:rPr>
        <w:softHyphen/>
        <w:t>ного органа, руководящего всем военным производством, при</w:t>
      </w:r>
      <w:r w:rsidRPr="008215F2">
        <w:rPr>
          <w:rFonts w:ascii="Times New Roman" w:hAnsi="Times New Roman" w:cs="Times New Roman"/>
          <w:color w:val="000000" w:themeColor="text1"/>
          <w:sz w:val="16"/>
          <w:szCs w:val="16"/>
        </w:rPr>
        <w:softHyphen/>
        <w:t>знавалась, но проблема заключалась в том, что состав ВПУ Ава</w:t>
      </w:r>
      <w:r w:rsidRPr="008215F2">
        <w:rPr>
          <w:rFonts w:ascii="Times New Roman" w:hAnsi="Times New Roman" w:cs="Times New Roman"/>
          <w:color w:val="000000" w:themeColor="text1"/>
          <w:sz w:val="16"/>
          <w:szCs w:val="16"/>
        </w:rPr>
        <w:softHyphen/>
        <w:t>несова явно не устраивал. Резко отрицательно оценивается дея</w:t>
      </w:r>
      <w:r w:rsidRPr="008215F2">
        <w:rPr>
          <w:rFonts w:ascii="Times New Roman" w:hAnsi="Times New Roman" w:cs="Times New Roman"/>
          <w:color w:val="000000" w:themeColor="text1"/>
          <w:sz w:val="16"/>
          <w:szCs w:val="16"/>
        </w:rPr>
        <w:softHyphen/>
        <w:t>тельность прежних Главного управления военной промышленно</w:t>
      </w:r>
      <w:r w:rsidRPr="008215F2">
        <w:rPr>
          <w:rFonts w:ascii="Times New Roman" w:hAnsi="Times New Roman" w:cs="Times New Roman"/>
          <w:color w:val="000000" w:themeColor="text1"/>
          <w:sz w:val="16"/>
          <w:szCs w:val="16"/>
        </w:rPr>
        <w:softHyphen/>
        <w:t>сти (ГУВП), Комитета военных заказов (КВЗ) и Комитета по де</w:t>
      </w:r>
      <w:r w:rsidRPr="008215F2">
        <w:rPr>
          <w:rFonts w:ascii="Times New Roman" w:hAnsi="Times New Roman" w:cs="Times New Roman"/>
          <w:color w:val="000000" w:themeColor="text1"/>
          <w:sz w:val="16"/>
          <w:szCs w:val="16"/>
        </w:rPr>
        <w:softHyphen/>
        <w:t>и мобилизации промышленности (КДМ) в структуре ВСНХ с яв</w:t>
      </w:r>
      <w:r w:rsidRPr="008215F2">
        <w:rPr>
          <w:rFonts w:ascii="Times New Roman" w:hAnsi="Times New Roman" w:cs="Times New Roman"/>
          <w:color w:val="000000" w:themeColor="text1"/>
          <w:sz w:val="16"/>
          <w:szCs w:val="16"/>
        </w:rPr>
        <w:softHyphen/>
        <w:t>ными намеками на вредительство, за которые руководителей Во</w:t>
      </w:r>
      <w:r w:rsidRPr="008215F2">
        <w:rPr>
          <w:rFonts w:ascii="Times New Roman" w:hAnsi="Times New Roman" w:cs="Times New Roman"/>
          <w:color w:val="000000" w:themeColor="text1"/>
          <w:sz w:val="16"/>
          <w:szCs w:val="16"/>
        </w:rPr>
        <w:softHyphen/>
        <w:t>енпрома, по его мнению (и не только), следует судить. Был за</w:t>
      </w:r>
      <w:r w:rsidRPr="008215F2">
        <w:rPr>
          <w:rFonts w:ascii="Times New Roman" w:hAnsi="Times New Roman" w:cs="Times New Roman"/>
          <w:color w:val="000000" w:themeColor="text1"/>
          <w:sz w:val="16"/>
          <w:szCs w:val="16"/>
        </w:rPr>
        <w:softHyphen/>
        <w:t>бракован составленный в КДМ единый мобилизационный план, тоже ставший предлогом для обвинений во вредительстве.</w:t>
      </w:r>
    </w:p>
    <w:p w14:paraId="7314ABC4" w14:textId="77777777" w:rsidR="00497FF9" w:rsidRPr="008215F2" w:rsidRDefault="00497FF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тем растрестирование промышленности привело к то</w:t>
      </w:r>
      <w:r w:rsidRPr="008215F2">
        <w:rPr>
          <w:rFonts w:ascii="Times New Roman" w:hAnsi="Times New Roman" w:cs="Times New Roman"/>
          <w:color w:val="000000" w:themeColor="text1"/>
          <w:sz w:val="16"/>
          <w:szCs w:val="16"/>
        </w:rPr>
        <w:softHyphen/>
        <w:t>му, что ВПУ вынуждено было прибегнуть к составлению кратко</w:t>
      </w:r>
      <w:r w:rsidRPr="008215F2">
        <w:rPr>
          <w:rFonts w:ascii="Times New Roman" w:hAnsi="Times New Roman" w:cs="Times New Roman"/>
          <w:color w:val="000000" w:themeColor="text1"/>
          <w:sz w:val="16"/>
          <w:szCs w:val="16"/>
        </w:rPr>
        <w:softHyphen/>
        <w:t>временных отраслевых мобилизационных планов. Досталось и военведу, который, по мнению автора, не установил и не провел через Комиссию Рыкова в ПБ трехлетний план военных заказов. Военведу, по мысли автора, следовало бы предоставить макси</w:t>
      </w:r>
      <w:r w:rsidRPr="008215F2">
        <w:rPr>
          <w:rFonts w:ascii="Times New Roman" w:hAnsi="Times New Roman" w:cs="Times New Roman"/>
          <w:color w:val="000000" w:themeColor="text1"/>
          <w:sz w:val="16"/>
          <w:szCs w:val="16"/>
        </w:rPr>
        <w:softHyphen/>
        <w:t>мум прав и максимум внимания к определению нужд РККА. По</w:t>
      </w:r>
      <w:r w:rsidRPr="008215F2">
        <w:rPr>
          <w:rFonts w:ascii="Times New Roman" w:hAnsi="Times New Roman" w:cs="Times New Roman"/>
          <w:color w:val="000000" w:themeColor="text1"/>
          <w:sz w:val="16"/>
          <w:szCs w:val="16"/>
        </w:rPr>
        <w:softHyphen/>
        <w:t>лучилось, как писал Аванесов, что ни один орган не имеет пред</w:t>
      </w:r>
      <w:r w:rsidRPr="008215F2">
        <w:rPr>
          <w:rFonts w:ascii="Times New Roman" w:hAnsi="Times New Roman" w:cs="Times New Roman"/>
          <w:color w:val="000000" w:themeColor="text1"/>
          <w:sz w:val="16"/>
          <w:szCs w:val="16"/>
        </w:rPr>
        <w:softHyphen/>
        <w:t>ставления, как должна развиваться наша военная промышлен</w:t>
      </w:r>
      <w:r w:rsidRPr="008215F2">
        <w:rPr>
          <w:rFonts w:ascii="Times New Roman" w:hAnsi="Times New Roman" w:cs="Times New Roman"/>
          <w:color w:val="000000" w:themeColor="text1"/>
          <w:sz w:val="16"/>
          <w:szCs w:val="16"/>
        </w:rPr>
        <w:softHyphen/>
        <w:t>ность в ближайшие годы. Государственные дотации распределя</w:t>
      </w:r>
      <w:r w:rsidRPr="008215F2">
        <w:rPr>
          <w:rFonts w:ascii="Times New Roman" w:hAnsi="Times New Roman" w:cs="Times New Roman"/>
          <w:color w:val="000000" w:themeColor="text1"/>
          <w:sz w:val="16"/>
          <w:szCs w:val="16"/>
        </w:rPr>
        <w:softHyphen/>
        <w:t>лись не в соответствии с приоритетами. Аванесов приводит при</w:t>
      </w:r>
      <w:r w:rsidRPr="008215F2">
        <w:rPr>
          <w:rFonts w:ascii="Times New Roman" w:hAnsi="Times New Roman" w:cs="Times New Roman"/>
          <w:color w:val="000000" w:themeColor="text1"/>
          <w:sz w:val="16"/>
          <w:szCs w:val="16"/>
        </w:rPr>
        <w:softHyphen/>
        <w:t>меры нерационального, по его мнению, расходования средств, которые порою расценивались как акты вредительства (строи</w:t>
      </w:r>
      <w:r w:rsidRPr="008215F2">
        <w:rPr>
          <w:rFonts w:ascii="Times New Roman" w:hAnsi="Times New Roman" w:cs="Times New Roman"/>
          <w:color w:val="000000" w:themeColor="text1"/>
          <w:sz w:val="16"/>
          <w:szCs w:val="16"/>
        </w:rPr>
        <w:softHyphen/>
        <w:t>тельство жилых домов, школ, больниц, переоборудование Ков</w:t>
      </w:r>
      <w:r w:rsidRPr="008215F2">
        <w:rPr>
          <w:rFonts w:ascii="Times New Roman" w:hAnsi="Times New Roman" w:cs="Times New Roman"/>
          <w:color w:val="000000" w:themeColor="text1"/>
          <w:sz w:val="16"/>
          <w:szCs w:val="16"/>
        </w:rPr>
        <w:softHyphen/>
        <w:t>ровского завода, ликвидация завода Барановского, примеры бес</w:t>
      </w:r>
      <w:r w:rsidRPr="008215F2">
        <w:rPr>
          <w:rFonts w:ascii="Times New Roman" w:hAnsi="Times New Roman" w:cs="Times New Roman"/>
          <w:color w:val="000000" w:themeColor="text1"/>
          <w:sz w:val="16"/>
          <w:szCs w:val="16"/>
        </w:rPr>
        <w:softHyphen/>
        <w:t>хозяйственности, коррупции и шпионажа).</w:t>
      </w:r>
    </w:p>
    <w:p w14:paraId="7B0E6CB8" w14:textId="77777777" w:rsidR="00497FF9" w:rsidRPr="008215F2" w:rsidRDefault="00497FF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Гнев автора записки вызывало и то, что руководство ВПУ после растрестирования не сделало выводов из критики. Отмеча</w:t>
      </w:r>
      <w:r w:rsidRPr="008215F2">
        <w:rPr>
          <w:rFonts w:ascii="Times New Roman" w:hAnsi="Times New Roman" w:cs="Times New Roman"/>
          <w:color w:val="000000" w:themeColor="text1"/>
          <w:sz w:val="16"/>
          <w:szCs w:val="16"/>
        </w:rPr>
        <w:softHyphen/>
        <w:t>лось, что документация по-прежнему поставлена из рук вон пло</w:t>
      </w:r>
      <w:r w:rsidRPr="008215F2">
        <w:rPr>
          <w:rFonts w:ascii="Times New Roman" w:hAnsi="Times New Roman" w:cs="Times New Roman"/>
          <w:color w:val="000000" w:themeColor="text1"/>
          <w:sz w:val="16"/>
          <w:szCs w:val="16"/>
        </w:rPr>
        <w:softHyphen/>
        <w:t>хо, бумажной работы много, а конкретных результатов и дости</w:t>
      </w:r>
      <w:r w:rsidRPr="008215F2">
        <w:rPr>
          <w:rFonts w:ascii="Times New Roman" w:hAnsi="Times New Roman" w:cs="Times New Roman"/>
          <w:color w:val="000000" w:themeColor="text1"/>
          <w:sz w:val="16"/>
          <w:szCs w:val="16"/>
        </w:rPr>
        <w:softHyphen/>
        <w:t>жений нет. Оздоровление предприятий реально не достигнуто. На заводах отсутствует нормирование труда, наблюдаются из</w:t>
      </w:r>
      <w:r w:rsidRPr="008215F2">
        <w:rPr>
          <w:rFonts w:ascii="Times New Roman" w:hAnsi="Times New Roman" w:cs="Times New Roman"/>
          <w:color w:val="000000" w:themeColor="text1"/>
          <w:sz w:val="16"/>
          <w:szCs w:val="16"/>
        </w:rPr>
        <w:softHyphen/>
        <w:t>лишки рабочих и служащих, рост зарплаты не соответствует ро</w:t>
      </w:r>
      <w:r w:rsidRPr="008215F2">
        <w:rPr>
          <w:rFonts w:ascii="Times New Roman" w:hAnsi="Times New Roman" w:cs="Times New Roman"/>
          <w:color w:val="000000" w:themeColor="text1"/>
          <w:sz w:val="16"/>
          <w:szCs w:val="16"/>
        </w:rPr>
        <w:softHyphen/>
        <w:t>сту производительности труда. Скопились огромные запасы не</w:t>
      </w:r>
      <w:r w:rsidRPr="008215F2">
        <w:rPr>
          <w:rFonts w:ascii="Times New Roman" w:hAnsi="Times New Roman" w:cs="Times New Roman"/>
          <w:color w:val="000000" w:themeColor="text1"/>
          <w:sz w:val="16"/>
          <w:szCs w:val="16"/>
        </w:rPr>
        <w:softHyphen/>
        <w:t>ликвидных фондов. Механизация слабая. Цены на военные изде</w:t>
      </w:r>
      <w:r w:rsidRPr="008215F2">
        <w:rPr>
          <w:rFonts w:ascii="Times New Roman" w:hAnsi="Times New Roman" w:cs="Times New Roman"/>
          <w:color w:val="000000" w:themeColor="text1"/>
          <w:sz w:val="16"/>
          <w:szCs w:val="16"/>
        </w:rPr>
        <w:softHyphen/>
        <w:t xml:space="preserve">лия слишком высокие, военные заводы убыточны, особенно по мирной продукции. Нет твердого плана снабжения, расходования дотаций. Нет перспективы развития. Разнохарактерные тресты, включенные в состав ВПУ, не имеют зачастую между собой </w:t>
      </w:r>
      <w:r w:rsidRPr="008215F2">
        <w:rPr>
          <w:rFonts w:ascii="Times New Roman" w:hAnsi="Times New Roman" w:cs="Times New Roman"/>
          <w:color w:val="000000" w:themeColor="text1"/>
          <w:sz w:val="16"/>
          <w:szCs w:val="16"/>
        </w:rPr>
        <w:lastRenderedPageBreak/>
        <w:t>ни</w:t>
      </w:r>
      <w:r w:rsidRPr="008215F2">
        <w:rPr>
          <w:rFonts w:ascii="Times New Roman" w:hAnsi="Times New Roman" w:cs="Times New Roman"/>
          <w:color w:val="000000" w:themeColor="text1"/>
          <w:sz w:val="16"/>
          <w:szCs w:val="16"/>
        </w:rPr>
        <w:softHyphen/>
        <w:t>чего общего и получают противоречивые распоряжения из цент</w:t>
      </w:r>
      <w:r w:rsidRPr="008215F2">
        <w:rPr>
          <w:rFonts w:ascii="Times New Roman" w:hAnsi="Times New Roman" w:cs="Times New Roman"/>
          <w:color w:val="000000" w:themeColor="text1"/>
          <w:sz w:val="16"/>
          <w:szCs w:val="16"/>
        </w:rPr>
        <w:softHyphen/>
        <w:t>ра. Правильная постановка конструкторского дела отсутствует. Квалификация специалистов низкая. Выпускается большой брак, складское хозяйство поставлено плохо. В Военпроме царят кас</w:t>
      </w:r>
      <w:r w:rsidRPr="008215F2">
        <w:rPr>
          <w:rFonts w:ascii="Times New Roman" w:hAnsi="Times New Roman" w:cs="Times New Roman"/>
          <w:color w:val="000000" w:themeColor="text1"/>
          <w:sz w:val="16"/>
          <w:szCs w:val="16"/>
        </w:rPr>
        <w:softHyphen/>
        <w:t>товый дух, бюрократизм, кумовство, много несоветского элемен</w:t>
      </w:r>
      <w:r w:rsidRPr="008215F2">
        <w:rPr>
          <w:rFonts w:ascii="Times New Roman" w:hAnsi="Times New Roman" w:cs="Times New Roman"/>
          <w:color w:val="000000" w:themeColor="text1"/>
          <w:sz w:val="16"/>
          <w:szCs w:val="16"/>
        </w:rPr>
        <w:softHyphen/>
        <w:t>та, казенщина, оставшаяся с царских времен. Вместо сокращения числа работников, намеченного реорганизацией Военпрома до 350 чел., он вырос до 580 чел. при дальнейшей тенденции к его разбуханию. Расходы на содержание аппарата Военпрома увели</w:t>
      </w:r>
      <w:r w:rsidRPr="008215F2">
        <w:rPr>
          <w:rFonts w:ascii="Times New Roman" w:hAnsi="Times New Roman" w:cs="Times New Roman"/>
          <w:color w:val="000000" w:themeColor="text1"/>
          <w:sz w:val="16"/>
          <w:szCs w:val="16"/>
        </w:rPr>
        <w:softHyphen/>
        <w:t>чились до 5 млн руб. вместо 1,5-2 млн руб. Кроме того, раньше были значительные запасы материалов, теперь их нет, придется покупать на рынке. Финансовый крах военной промышленности неизбежен, предрекал Аванесов, если его предложения не будут учтены (17200).</w:t>
      </w:r>
    </w:p>
    <w:p w14:paraId="736DCC0C" w14:textId="77777777" w:rsidR="00497FF9" w:rsidRPr="008215F2" w:rsidRDefault="00497FF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39D647"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г. было направлено письмо в адрес тех руко</w:t>
      </w:r>
      <w:r w:rsidRPr="008215F2">
        <w:rPr>
          <w:rFonts w:ascii="Times New Roman" w:hAnsi="Times New Roman" w:cs="Times New Roman"/>
          <w:color w:val="000000" w:themeColor="text1"/>
          <w:sz w:val="16"/>
          <w:szCs w:val="16"/>
        </w:rPr>
        <w:softHyphen/>
        <w:t>водителей, которые в основном были включены в состав РЗ СТО: Сталину, Куйбышеву, Ворошилову, Рыкову и новому руководителю ВПУ - А.Ф. Толоконцеву по материалам проверки деятельности ВПУ (Военпрома) комиссией РКИ во главе с В.А. Аванесовым.</w:t>
      </w:r>
    </w:p>
    <w:p w14:paraId="03DE4D9E"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Совершенно очевидно, что комиссия Аванесо</w:t>
      </w:r>
      <w:r w:rsidRPr="008215F2">
        <w:rPr>
          <w:rFonts w:ascii="Times New Roman" w:hAnsi="Times New Roman" w:cs="Times New Roman"/>
          <w:color w:val="000000" w:themeColor="text1"/>
          <w:sz w:val="16"/>
          <w:szCs w:val="16"/>
        </w:rPr>
        <w:softHyphen/>
        <w:t>ва, вскрывая недостатки в Военпроме, много “наломала дров”. В письме немало противоречий и вызванных ими эмоций. Аванесов писал, что именно по его инициативе и с ведома недавно умерше</w:t>
      </w:r>
      <w:r w:rsidRPr="008215F2">
        <w:rPr>
          <w:rFonts w:ascii="Times New Roman" w:hAnsi="Times New Roman" w:cs="Times New Roman"/>
          <w:color w:val="000000" w:themeColor="text1"/>
          <w:sz w:val="16"/>
          <w:szCs w:val="16"/>
        </w:rPr>
        <w:softHyphen/>
        <w:t>го Дзержинского был растрестирован Военпром (создание воен</w:t>
      </w:r>
      <w:r w:rsidRPr="008215F2">
        <w:rPr>
          <w:rFonts w:ascii="Times New Roman" w:hAnsi="Times New Roman" w:cs="Times New Roman"/>
          <w:color w:val="000000" w:themeColor="text1"/>
          <w:sz w:val="16"/>
          <w:szCs w:val="16"/>
        </w:rPr>
        <w:softHyphen/>
        <w:t>ных трестов), несмотря на возражения со стороны его руководи</w:t>
      </w:r>
      <w:r w:rsidRPr="008215F2">
        <w:rPr>
          <w:rFonts w:ascii="Times New Roman" w:hAnsi="Times New Roman" w:cs="Times New Roman"/>
          <w:color w:val="000000" w:themeColor="text1"/>
          <w:sz w:val="16"/>
          <w:szCs w:val="16"/>
        </w:rPr>
        <w:softHyphen/>
        <w:t>телей. При этом, однако, утверждал, что его неверно поняли, что растрестирование было реализовано в противоположном от за</w:t>
      </w:r>
      <w:r w:rsidRPr="008215F2">
        <w:rPr>
          <w:rFonts w:ascii="Times New Roman" w:hAnsi="Times New Roman" w:cs="Times New Roman"/>
          <w:color w:val="000000" w:themeColor="text1"/>
          <w:sz w:val="16"/>
          <w:szCs w:val="16"/>
        </w:rPr>
        <w:softHyphen/>
        <w:t>думанного направлении, т.е. в духе демобилизации промышлен</w:t>
      </w:r>
      <w:r w:rsidRPr="008215F2">
        <w:rPr>
          <w:rFonts w:ascii="Times New Roman" w:hAnsi="Times New Roman" w:cs="Times New Roman"/>
          <w:color w:val="000000" w:themeColor="text1"/>
          <w:sz w:val="16"/>
          <w:szCs w:val="16"/>
        </w:rPr>
        <w:softHyphen/>
        <w:t>ности и децентрализации. Главная же идея состояла в том, чтобы создать единый орган, отвечающий за все военное производство при Главном экономическом управлении (ГЭУ) ВСНХ, которому бы подчинялась вся военно-мобилизационная работа промыш</w:t>
      </w:r>
      <w:r w:rsidRPr="008215F2">
        <w:rPr>
          <w:rFonts w:ascii="Times New Roman" w:hAnsi="Times New Roman" w:cs="Times New Roman"/>
          <w:color w:val="000000" w:themeColor="text1"/>
          <w:sz w:val="16"/>
          <w:szCs w:val="16"/>
        </w:rPr>
        <w:softHyphen/>
        <w:t>ленности, включая тресты, выведенные из состава Военпрома. Нужно было выработать такую организационную схему, писал Аванесов, согласно которой вся промышленность Союза, имею</w:t>
      </w:r>
      <w:r w:rsidRPr="008215F2">
        <w:rPr>
          <w:rFonts w:ascii="Times New Roman" w:hAnsi="Times New Roman" w:cs="Times New Roman"/>
          <w:color w:val="000000" w:themeColor="text1"/>
          <w:sz w:val="16"/>
          <w:szCs w:val="16"/>
        </w:rPr>
        <w:softHyphen/>
        <w:t>щая решающее значение в деле обороны, должна была бы и в мирное время и без всякой ломки в случае военных осложнений выпускать военную продукцию. Все заводы, способные ее про</w:t>
      </w:r>
      <w:r w:rsidRPr="008215F2">
        <w:rPr>
          <w:rFonts w:ascii="Times New Roman" w:hAnsi="Times New Roman" w:cs="Times New Roman"/>
          <w:color w:val="000000" w:themeColor="text1"/>
          <w:sz w:val="16"/>
          <w:szCs w:val="16"/>
        </w:rPr>
        <w:softHyphen/>
        <w:t>изводить, подчинялись бы в этом случае единому органу, т.е. здесь в неявно выраженном виде преследовалась идея вывести обособленную военную промышленность на уровень военно- промышленного комплекса. Однако, как пишет Аванесов, эту идею не поняли и вместо этого просто растрестировали Воен</w:t>
      </w:r>
      <w:r w:rsidRPr="008215F2">
        <w:rPr>
          <w:rFonts w:ascii="Times New Roman" w:hAnsi="Times New Roman" w:cs="Times New Roman"/>
          <w:color w:val="000000" w:themeColor="text1"/>
          <w:sz w:val="16"/>
          <w:szCs w:val="16"/>
        </w:rPr>
        <w:softHyphen/>
        <w:t>пром, якобы с целью улучшить мобилизационную готовность. Но гораздо лучше было бы, писал Аванесов, подчинить ВПУ за</w:t>
      </w:r>
      <w:r w:rsidRPr="008215F2">
        <w:rPr>
          <w:rFonts w:ascii="Times New Roman" w:hAnsi="Times New Roman" w:cs="Times New Roman"/>
          <w:color w:val="000000" w:themeColor="text1"/>
          <w:sz w:val="16"/>
          <w:szCs w:val="16"/>
        </w:rPr>
        <w:softHyphen/>
        <w:t>воды, работающие над мирным производством, придавая их ра</w:t>
      </w:r>
      <w:r w:rsidRPr="008215F2">
        <w:rPr>
          <w:rFonts w:ascii="Times New Roman" w:hAnsi="Times New Roman" w:cs="Times New Roman"/>
          <w:color w:val="000000" w:themeColor="text1"/>
          <w:sz w:val="16"/>
          <w:szCs w:val="16"/>
        </w:rPr>
        <w:softHyphen/>
        <w:t>боте военное направление. Таким образом, необходимость еди</w:t>
      </w:r>
      <w:r w:rsidRPr="008215F2">
        <w:rPr>
          <w:rFonts w:ascii="Times New Roman" w:hAnsi="Times New Roman" w:cs="Times New Roman"/>
          <w:color w:val="000000" w:themeColor="text1"/>
          <w:sz w:val="16"/>
          <w:szCs w:val="16"/>
        </w:rPr>
        <w:softHyphen/>
        <w:t>ного органа, руководящего всем военным производством, при</w:t>
      </w:r>
      <w:r w:rsidRPr="008215F2">
        <w:rPr>
          <w:rFonts w:ascii="Times New Roman" w:hAnsi="Times New Roman" w:cs="Times New Roman"/>
          <w:color w:val="000000" w:themeColor="text1"/>
          <w:sz w:val="16"/>
          <w:szCs w:val="16"/>
        </w:rPr>
        <w:softHyphen/>
        <w:t>знавалась, но проблема заключалась в том, что состав ВПУ Ава</w:t>
      </w:r>
      <w:r w:rsidRPr="008215F2">
        <w:rPr>
          <w:rFonts w:ascii="Times New Roman" w:hAnsi="Times New Roman" w:cs="Times New Roman"/>
          <w:color w:val="000000" w:themeColor="text1"/>
          <w:sz w:val="16"/>
          <w:szCs w:val="16"/>
        </w:rPr>
        <w:softHyphen/>
        <w:t>несова явно не устраивал. Резко отрицательно оценивается дея</w:t>
      </w:r>
      <w:r w:rsidRPr="008215F2">
        <w:rPr>
          <w:rFonts w:ascii="Times New Roman" w:hAnsi="Times New Roman" w:cs="Times New Roman"/>
          <w:color w:val="000000" w:themeColor="text1"/>
          <w:sz w:val="16"/>
          <w:szCs w:val="16"/>
        </w:rPr>
        <w:softHyphen/>
        <w:t>тельность прежних Главного управления военной промышленно</w:t>
      </w:r>
      <w:r w:rsidRPr="008215F2">
        <w:rPr>
          <w:rFonts w:ascii="Times New Roman" w:hAnsi="Times New Roman" w:cs="Times New Roman"/>
          <w:color w:val="000000" w:themeColor="text1"/>
          <w:sz w:val="16"/>
          <w:szCs w:val="16"/>
        </w:rPr>
        <w:softHyphen/>
        <w:t>сти (ГУВП), Комитета военных заказов (КВЗ) и Комитета по де</w:t>
      </w:r>
      <w:r w:rsidRPr="008215F2">
        <w:rPr>
          <w:rFonts w:ascii="Times New Roman" w:hAnsi="Times New Roman" w:cs="Times New Roman"/>
          <w:color w:val="000000" w:themeColor="text1"/>
          <w:sz w:val="16"/>
          <w:szCs w:val="16"/>
        </w:rPr>
        <w:softHyphen/>
        <w:t>и мобилизации промышленности (КДМ) в структуре ВСНХ с яв</w:t>
      </w:r>
      <w:r w:rsidRPr="008215F2">
        <w:rPr>
          <w:rFonts w:ascii="Times New Roman" w:hAnsi="Times New Roman" w:cs="Times New Roman"/>
          <w:color w:val="000000" w:themeColor="text1"/>
          <w:sz w:val="16"/>
          <w:szCs w:val="16"/>
        </w:rPr>
        <w:softHyphen/>
        <w:t>ными намеками на вредительство, за которые руководителей Во</w:t>
      </w:r>
      <w:r w:rsidRPr="008215F2">
        <w:rPr>
          <w:rFonts w:ascii="Times New Roman" w:hAnsi="Times New Roman" w:cs="Times New Roman"/>
          <w:color w:val="000000" w:themeColor="text1"/>
          <w:sz w:val="16"/>
          <w:szCs w:val="16"/>
        </w:rPr>
        <w:softHyphen/>
        <w:t>енпрома, по его мнению (и не только), следует судить. Был за</w:t>
      </w:r>
      <w:r w:rsidRPr="008215F2">
        <w:rPr>
          <w:rFonts w:ascii="Times New Roman" w:hAnsi="Times New Roman" w:cs="Times New Roman"/>
          <w:color w:val="000000" w:themeColor="text1"/>
          <w:sz w:val="16"/>
          <w:szCs w:val="16"/>
        </w:rPr>
        <w:softHyphen/>
        <w:t>бракован составленный в КДМ единый мобилизационный план, тоже ставший предлогом для обвинений во вредительстве.</w:t>
      </w:r>
    </w:p>
    <w:p w14:paraId="0254687D"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тем растрестирование промышленности привело к то</w:t>
      </w:r>
      <w:r w:rsidRPr="008215F2">
        <w:rPr>
          <w:rFonts w:ascii="Times New Roman" w:hAnsi="Times New Roman" w:cs="Times New Roman"/>
          <w:color w:val="000000" w:themeColor="text1"/>
          <w:sz w:val="16"/>
          <w:szCs w:val="16"/>
        </w:rPr>
        <w:softHyphen/>
        <w:t>му, что ВПУ вынуждено было прибегнуть к составлению кратко</w:t>
      </w:r>
      <w:r w:rsidRPr="008215F2">
        <w:rPr>
          <w:rFonts w:ascii="Times New Roman" w:hAnsi="Times New Roman" w:cs="Times New Roman"/>
          <w:color w:val="000000" w:themeColor="text1"/>
          <w:sz w:val="16"/>
          <w:szCs w:val="16"/>
        </w:rPr>
        <w:softHyphen/>
        <w:t>временных отраслевых мобилизационных планов. Досталось и военведу, который, по мнению автора, не установил и не провел через Комиссию Рыкова в ПБ трехлетний план военных заказов. Военведу, по мысли автора, следовало бы предоставить макси</w:t>
      </w:r>
      <w:r w:rsidRPr="008215F2">
        <w:rPr>
          <w:rFonts w:ascii="Times New Roman" w:hAnsi="Times New Roman" w:cs="Times New Roman"/>
          <w:color w:val="000000" w:themeColor="text1"/>
          <w:sz w:val="16"/>
          <w:szCs w:val="16"/>
        </w:rPr>
        <w:softHyphen/>
        <w:t>мум прав и максимум внимания к определению нужд РККА. По</w:t>
      </w:r>
      <w:r w:rsidRPr="008215F2">
        <w:rPr>
          <w:rFonts w:ascii="Times New Roman" w:hAnsi="Times New Roman" w:cs="Times New Roman"/>
          <w:color w:val="000000" w:themeColor="text1"/>
          <w:sz w:val="16"/>
          <w:szCs w:val="16"/>
        </w:rPr>
        <w:softHyphen/>
        <w:t>лучилось, как писал Аванесов, что ни один орган не имеет пред</w:t>
      </w:r>
      <w:r w:rsidRPr="008215F2">
        <w:rPr>
          <w:rFonts w:ascii="Times New Roman" w:hAnsi="Times New Roman" w:cs="Times New Roman"/>
          <w:color w:val="000000" w:themeColor="text1"/>
          <w:sz w:val="16"/>
          <w:szCs w:val="16"/>
        </w:rPr>
        <w:softHyphen/>
        <w:t>ставления, как должна развиваться наша военная промышлен</w:t>
      </w:r>
      <w:r w:rsidRPr="008215F2">
        <w:rPr>
          <w:rFonts w:ascii="Times New Roman" w:hAnsi="Times New Roman" w:cs="Times New Roman"/>
          <w:color w:val="000000" w:themeColor="text1"/>
          <w:sz w:val="16"/>
          <w:szCs w:val="16"/>
        </w:rPr>
        <w:softHyphen/>
        <w:t>ность в ближайшие годы. Государственные дотации распределя</w:t>
      </w:r>
      <w:r w:rsidRPr="008215F2">
        <w:rPr>
          <w:rFonts w:ascii="Times New Roman" w:hAnsi="Times New Roman" w:cs="Times New Roman"/>
          <w:color w:val="000000" w:themeColor="text1"/>
          <w:sz w:val="16"/>
          <w:szCs w:val="16"/>
        </w:rPr>
        <w:softHyphen/>
        <w:t>лись не в соответствии с приоритетами. Аванесов приводит при</w:t>
      </w:r>
      <w:r w:rsidRPr="008215F2">
        <w:rPr>
          <w:rFonts w:ascii="Times New Roman" w:hAnsi="Times New Roman" w:cs="Times New Roman"/>
          <w:color w:val="000000" w:themeColor="text1"/>
          <w:sz w:val="16"/>
          <w:szCs w:val="16"/>
        </w:rPr>
        <w:softHyphen/>
        <w:t>меры нерационального, по его мнению, расходования средств, которые порою расценивались как акты вредительства (строи</w:t>
      </w:r>
      <w:r w:rsidRPr="008215F2">
        <w:rPr>
          <w:rFonts w:ascii="Times New Roman" w:hAnsi="Times New Roman" w:cs="Times New Roman"/>
          <w:color w:val="000000" w:themeColor="text1"/>
          <w:sz w:val="16"/>
          <w:szCs w:val="16"/>
        </w:rPr>
        <w:softHyphen/>
        <w:t>тельство жилых домов, школ, больниц, переоборудование Ков</w:t>
      </w:r>
      <w:r w:rsidRPr="008215F2">
        <w:rPr>
          <w:rFonts w:ascii="Times New Roman" w:hAnsi="Times New Roman" w:cs="Times New Roman"/>
          <w:color w:val="000000" w:themeColor="text1"/>
          <w:sz w:val="16"/>
          <w:szCs w:val="16"/>
        </w:rPr>
        <w:softHyphen/>
        <w:t>ровского завода, ликвидация завода Барановского, примеры бес</w:t>
      </w:r>
      <w:r w:rsidRPr="008215F2">
        <w:rPr>
          <w:rFonts w:ascii="Times New Roman" w:hAnsi="Times New Roman" w:cs="Times New Roman"/>
          <w:color w:val="000000" w:themeColor="text1"/>
          <w:sz w:val="16"/>
          <w:szCs w:val="16"/>
        </w:rPr>
        <w:softHyphen/>
        <w:t>хозяйственности, коррупции и шпионажа).</w:t>
      </w:r>
    </w:p>
    <w:p w14:paraId="7B393ED3"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Гнев автора записки вызывало и то, что руководство ВПУ после растрестирования не сделало выводов из критики. Отмеча</w:t>
      </w:r>
      <w:r w:rsidRPr="008215F2">
        <w:rPr>
          <w:rFonts w:ascii="Times New Roman" w:hAnsi="Times New Roman" w:cs="Times New Roman"/>
          <w:color w:val="000000" w:themeColor="text1"/>
          <w:sz w:val="16"/>
          <w:szCs w:val="16"/>
        </w:rPr>
        <w:softHyphen/>
        <w:t>лось, что документация по-прежнему поставлена из рук вон пло</w:t>
      </w:r>
      <w:r w:rsidRPr="008215F2">
        <w:rPr>
          <w:rFonts w:ascii="Times New Roman" w:hAnsi="Times New Roman" w:cs="Times New Roman"/>
          <w:color w:val="000000" w:themeColor="text1"/>
          <w:sz w:val="16"/>
          <w:szCs w:val="16"/>
        </w:rPr>
        <w:softHyphen/>
        <w:t>хо, бумажной работы много, а конкретных результатов и дости</w:t>
      </w:r>
      <w:r w:rsidRPr="008215F2">
        <w:rPr>
          <w:rFonts w:ascii="Times New Roman" w:hAnsi="Times New Roman" w:cs="Times New Roman"/>
          <w:color w:val="000000" w:themeColor="text1"/>
          <w:sz w:val="16"/>
          <w:szCs w:val="16"/>
        </w:rPr>
        <w:softHyphen/>
        <w:t>жений нет. Оздоровление предприятий реально не достигнуто. На заводах отсутствует нормирование труда, наблюдаются из</w:t>
      </w:r>
      <w:r w:rsidRPr="008215F2">
        <w:rPr>
          <w:rFonts w:ascii="Times New Roman" w:hAnsi="Times New Roman" w:cs="Times New Roman"/>
          <w:color w:val="000000" w:themeColor="text1"/>
          <w:sz w:val="16"/>
          <w:szCs w:val="16"/>
        </w:rPr>
        <w:softHyphen/>
        <w:t>лишки рабочих и служащих, рост зарплаты не соответствует ро</w:t>
      </w:r>
      <w:r w:rsidRPr="008215F2">
        <w:rPr>
          <w:rFonts w:ascii="Times New Roman" w:hAnsi="Times New Roman" w:cs="Times New Roman"/>
          <w:color w:val="000000" w:themeColor="text1"/>
          <w:sz w:val="16"/>
          <w:szCs w:val="16"/>
        </w:rPr>
        <w:softHyphen/>
        <w:t>сту производительности труда. Скопились огромные запасы не</w:t>
      </w:r>
      <w:r w:rsidRPr="008215F2">
        <w:rPr>
          <w:rFonts w:ascii="Times New Roman" w:hAnsi="Times New Roman" w:cs="Times New Roman"/>
          <w:color w:val="000000" w:themeColor="text1"/>
          <w:sz w:val="16"/>
          <w:szCs w:val="16"/>
        </w:rPr>
        <w:softHyphen/>
        <w:t>ликвидных фондов. Механизация слабая. Цены на военные изде</w:t>
      </w:r>
      <w:r w:rsidRPr="008215F2">
        <w:rPr>
          <w:rFonts w:ascii="Times New Roman" w:hAnsi="Times New Roman" w:cs="Times New Roman"/>
          <w:color w:val="000000" w:themeColor="text1"/>
          <w:sz w:val="16"/>
          <w:szCs w:val="16"/>
        </w:rPr>
        <w:softHyphen/>
        <w:t>лия слишком высокие, военные заводы убыточны, особенно по мирной продукции. Нет твердого плана снабжения, расходования дотаций. Нет перспективы развития. Разнохарактерные тресты, включенные в состав ВПУ, не имеют зачастую между собой ни</w:t>
      </w:r>
      <w:r w:rsidRPr="008215F2">
        <w:rPr>
          <w:rFonts w:ascii="Times New Roman" w:hAnsi="Times New Roman" w:cs="Times New Roman"/>
          <w:color w:val="000000" w:themeColor="text1"/>
          <w:sz w:val="16"/>
          <w:szCs w:val="16"/>
        </w:rPr>
        <w:softHyphen/>
        <w:t>чего общего и получают противоречивые распоряжения из цент</w:t>
      </w:r>
      <w:r w:rsidRPr="008215F2">
        <w:rPr>
          <w:rFonts w:ascii="Times New Roman" w:hAnsi="Times New Roman" w:cs="Times New Roman"/>
          <w:color w:val="000000" w:themeColor="text1"/>
          <w:sz w:val="16"/>
          <w:szCs w:val="16"/>
        </w:rPr>
        <w:softHyphen/>
        <w:t>ра. Правильная постановка конструкторского дела отсутствует. Квалификация специалистов низкая. Выпускается большой брак, складское хозяйство поставлено плохо. В Военпроме царят кас</w:t>
      </w:r>
      <w:r w:rsidRPr="008215F2">
        <w:rPr>
          <w:rFonts w:ascii="Times New Roman" w:hAnsi="Times New Roman" w:cs="Times New Roman"/>
          <w:color w:val="000000" w:themeColor="text1"/>
          <w:sz w:val="16"/>
          <w:szCs w:val="16"/>
        </w:rPr>
        <w:softHyphen/>
        <w:t>товый дух, бюрократизм, кумовство, много несоветского элемен</w:t>
      </w:r>
      <w:r w:rsidRPr="008215F2">
        <w:rPr>
          <w:rFonts w:ascii="Times New Roman" w:hAnsi="Times New Roman" w:cs="Times New Roman"/>
          <w:color w:val="000000" w:themeColor="text1"/>
          <w:sz w:val="16"/>
          <w:szCs w:val="16"/>
        </w:rPr>
        <w:softHyphen/>
        <w:t>та, казенщина, оставшаяся с царских времен. Вместо сокращения числа работников, намеченного реорганизацией Военпрома до 350 чел., он вырос до 580 чел. при дальнейшей тенденции к его разбуханию. Расходы на содержание аппарата Военпрома увели</w:t>
      </w:r>
      <w:r w:rsidRPr="008215F2">
        <w:rPr>
          <w:rFonts w:ascii="Times New Roman" w:hAnsi="Times New Roman" w:cs="Times New Roman"/>
          <w:color w:val="000000" w:themeColor="text1"/>
          <w:sz w:val="16"/>
          <w:szCs w:val="16"/>
        </w:rPr>
        <w:softHyphen/>
        <w:t>чились до 5 млн руб. вместо 1,5-2 млн руб. Кроме того, раньше были значительные запасы материалов, теперь их нет, придется покупать на рынке. Финансовый крах военной промышленности неизбежен, предрекал Аванесов, если его предложения не будут учтены (18393).</w:t>
      </w:r>
    </w:p>
    <w:p w14:paraId="5E2C266E"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p>
    <w:p w14:paraId="5ECB2B97"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г. было принято решение о проведении раз в месяц распорядительных заседаний СТО при СНК СССР (РЗ СТО). Его постоянными членами были в основ</w:t>
      </w:r>
      <w:r w:rsidRPr="008215F2">
        <w:rPr>
          <w:rFonts w:ascii="Times New Roman" w:hAnsi="Times New Roman" w:cs="Times New Roman"/>
          <w:color w:val="000000" w:themeColor="text1"/>
          <w:sz w:val="16"/>
          <w:szCs w:val="16"/>
        </w:rPr>
        <w:softHyphen/>
        <w:t>ном члены Политбюро: Ворошилов, Орджоникидзе, Рыков, Ста</w:t>
      </w:r>
      <w:r w:rsidRPr="008215F2">
        <w:rPr>
          <w:rFonts w:ascii="Times New Roman" w:hAnsi="Times New Roman" w:cs="Times New Roman"/>
          <w:color w:val="000000" w:themeColor="text1"/>
          <w:sz w:val="16"/>
          <w:szCs w:val="16"/>
        </w:rPr>
        <w:softHyphen/>
        <w:t>лин, Томский. В состав РЗ СТО был введен председатель ВПУ (ГВПУ)</w:t>
      </w:r>
      <w:bookmarkStart w:id="45" w:name="_ednref3"/>
      <w:r w:rsidR="00211036" w:rsidRPr="008215F2">
        <w:rPr>
          <w:rFonts w:ascii="Times New Roman" w:hAnsi="Times New Roman" w:cs="Times New Roman"/>
          <w:color w:val="000000" w:themeColor="text1"/>
          <w:sz w:val="16"/>
          <w:szCs w:val="16"/>
        </w:rPr>
        <w:fldChar w:fldCharType="begin"/>
      </w:r>
      <w:r w:rsidRPr="008215F2">
        <w:rPr>
          <w:rFonts w:ascii="Times New Roman" w:hAnsi="Times New Roman" w:cs="Times New Roman"/>
          <w:color w:val="000000" w:themeColor="text1"/>
          <w:sz w:val="16"/>
          <w:szCs w:val="16"/>
        </w:rPr>
        <w:instrText xml:space="preserve"> HYPERLINK "http://ebookiriran.ru/index.php?id=93&amp;section=8&amp;view=article" \l "_edn3" \o "" </w:instrText>
      </w:r>
      <w:r w:rsidR="00211036" w:rsidRPr="008215F2">
        <w:rPr>
          <w:rFonts w:ascii="Times New Roman" w:hAnsi="Times New Roman" w:cs="Times New Roman"/>
          <w:color w:val="000000" w:themeColor="text1"/>
          <w:sz w:val="16"/>
          <w:szCs w:val="16"/>
        </w:rPr>
        <w:fldChar w:fldCharType="separate"/>
      </w:r>
      <w:r w:rsidRPr="008215F2">
        <w:rPr>
          <w:rStyle w:val="a5"/>
          <w:rFonts w:ascii="Times New Roman" w:hAnsi="Times New Roman" w:cs="Times New Roman"/>
          <w:color w:val="000000" w:themeColor="text1"/>
          <w:sz w:val="16"/>
          <w:szCs w:val="16"/>
        </w:rPr>
        <w:t>[3]</w:t>
      </w:r>
      <w:r w:rsidR="00211036" w:rsidRPr="008215F2">
        <w:rPr>
          <w:rFonts w:ascii="Times New Roman" w:hAnsi="Times New Roman" w:cs="Times New Roman"/>
          <w:color w:val="000000" w:themeColor="text1"/>
          <w:sz w:val="16"/>
          <w:szCs w:val="16"/>
        </w:rPr>
        <w:fldChar w:fldCharType="end"/>
      </w:r>
      <w:bookmarkEnd w:id="45"/>
      <w:r w:rsidRPr="008215F2">
        <w:rPr>
          <w:rFonts w:ascii="Times New Roman" w:hAnsi="Times New Roman" w:cs="Times New Roman"/>
          <w:color w:val="000000" w:themeColor="text1"/>
          <w:sz w:val="16"/>
          <w:szCs w:val="16"/>
        </w:rPr>
        <w:t> ВСНХ А.Ф. Толоконцев. На заседания РЗ СТО могли приглашаться любые руководители военведа и военпрома. РЗ СТО фактически заменил собою военную комиссию Политбюро (ПБ), хотя на заседания ПБ выносились вопросы окончательно</w:t>
      </w:r>
      <w:r w:rsidRPr="008215F2">
        <w:rPr>
          <w:rFonts w:ascii="Times New Roman" w:hAnsi="Times New Roman" w:cs="Times New Roman"/>
          <w:color w:val="000000" w:themeColor="text1"/>
          <w:sz w:val="16"/>
          <w:szCs w:val="16"/>
        </w:rPr>
        <w:softHyphen/>
        <w:t>го утверждения бюджетных ассигнований и определение общей политики в деле вооружений. Формальным главой РЗ СТО про</w:t>
      </w:r>
      <w:r w:rsidRPr="008215F2">
        <w:rPr>
          <w:rFonts w:ascii="Times New Roman" w:hAnsi="Times New Roman" w:cs="Times New Roman"/>
          <w:color w:val="000000" w:themeColor="text1"/>
          <w:sz w:val="16"/>
          <w:szCs w:val="16"/>
        </w:rPr>
        <w:softHyphen/>
        <w:t>должал оставаться Председатель СНК и СТО Рыков, но по мере разворачивания борьбы с правым уклоном, связанным с его име</w:t>
      </w:r>
      <w:r w:rsidRPr="008215F2">
        <w:rPr>
          <w:rFonts w:ascii="Times New Roman" w:hAnsi="Times New Roman" w:cs="Times New Roman"/>
          <w:color w:val="000000" w:themeColor="text1"/>
          <w:sz w:val="16"/>
          <w:szCs w:val="16"/>
        </w:rPr>
        <w:softHyphen/>
        <w:t>нем, а также Бухарина и Томского, реальное руководство РЗ СТО сосредотачивается в руках Сталина, Рухимовича, Рудзута</w:t>
      </w:r>
      <w:r w:rsidRPr="008215F2">
        <w:rPr>
          <w:rFonts w:ascii="Times New Roman" w:hAnsi="Times New Roman" w:cs="Times New Roman"/>
          <w:color w:val="000000" w:themeColor="text1"/>
          <w:sz w:val="16"/>
          <w:szCs w:val="16"/>
        </w:rPr>
        <w:softHyphen/>
        <w:t>ка - наиболее решительных сторонников ускорения темпов индустриализации. Для решения сложных или дискуссионных вопро</w:t>
      </w:r>
      <w:r w:rsidRPr="008215F2">
        <w:rPr>
          <w:rFonts w:ascii="Times New Roman" w:hAnsi="Times New Roman" w:cs="Times New Roman"/>
          <w:color w:val="000000" w:themeColor="text1"/>
          <w:sz w:val="16"/>
          <w:szCs w:val="16"/>
        </w:rPr>
        <w:softHyphen/>
        <w:t>сов в деле вооружений могли создаваться специальные комиссии (18393).</w:t>
      </w:r>
    </w:p>
    <w:p w14:paraId="335433B2"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p>
    <w:p w14:paraId="40500676"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г. на ПБ были заслушаны доклады РВС, ВПУ и содоклад, представленный главой ВМИ и замнаркома РКИ И.П. Павлуновским о состоянии военной промышленно</w:t>
      </w:r>
      <w:r w:rsidRPr="008215F2">
        <w:rPr>
          <w:rFonts w:ascii="Times New Roman" w:hAnsi="Times New Roman" w:cs="Times New Roman"/>
          <w:color w:val="000000" w:themeColor="text1"/>
          <w:sz w:val="16"/>
          <w:szCs w:val="16"/>
        </w:rPr>
        <w:softHyphen/>
        <w:t>сти. В мае того же года ПБ приняло решение об увеличении ас</w:t>
      </w:r>
      <w:r w:rsidRPr="008215F2">
        <w:rPr>
          <w:rFonts w:ascii="Times New Roman" w:hAnsi="Times New Roman" w:cs="Times New Roman"/>
          <w:color w:val="000000" w:themeColor="text1"/>
          <w:sz w:val="16"/>
          <w:szCs w:val="16"/>
        </w:rPr>
        <w:softHyphen/>
        <w:t>сигнований на военную промышленность на 1927/28 г. на 107 млн руб. с целью доведения общих военных расходов до 775 млн руб. (весь бюджет определялся в сумме 6465 млн руб.). Между тем уже в 1927/28 г. расходы на оборону возросли до 17,3% общегосударственных расходов, потраченных в основном на финансирование НКВМ, капиталовложения в военную про</w:t>
      </w:r>
      <w:r w:rsidRPr="008215F2">
        <w:rPr>
          <w:rFonts w:ascii="Times New Roman" w:hAnsi="Times New Roman" w:cs="Times New Roman"/>
          <w:color w:val="000000" w:themeColor="text1"/>
          <w:sz w:val="16"/>
          <w:szCs w:val="16"/>
        </w:rPr>
        <w:softHyphen/>
        <w:t>мышленность, оборонное строительство в системе НКПС, за</w:t>
      </w:r>
      <w:r w:rsidRPr="008215F2">
        <w:rPr>
          <w:rFonts w:ascii="Times New Roman" w:hAnsi="Times New Roman" w:cs="Times New Roman"/>
          <w:color w:val="000000" w:themeColor="text1"/>
          <w:sz w:val="16"/>
          <w:szCs w:val="16"/>
        </w:rPr>
        <w:softHyphen/>
        <w:t>купки оборудования и сырья за границей. На 1928/29 г. НКВМ было выделено из бюджета 1135 млн руб. Из бюджета преду</w:t>
      </w:r>
      <w:r w:rsidRPr="008215F2">
        <w:rPr>
          <w:rFonts w:ascii="Times New Roman" w:hAnsi="Times New Roman" w:cs="Times New Roman"/>
          <w:color w:val="000000" w:themeColor="text1"/>
          <w:sz w:val="16"/>
          <w:szCs w:val="16"/>
        </w:rPr>
        <w:softHyphen/>
        <w:t>смотрены были также средства для действующих и вновь созда</w:t>
      </w:r>
      <w:r w:rsidRPr="008215F2">
        <w:rPr>
          <w:rFonts w:ascii="Times New Roman" w:hAnsi="Times New Roman" w:cs="Times New Roman"/>
          <w:color w:val="000000" w:themeColor="text1"/>
          <w:sz w:val="16"/>
          <w:szCs w:val="16"/>
        </w:rPr>
        <w:softHyphen/>
        <w:t>ваемых конструкторских бюро и лабораторий</w:t>
      </w:r>
      <w:hyperlink r:id="rId27" w:anchor="_edn15" w:history="1">
        <w:r w:rsidRPr="008215F2">
          <w:rPr>
            <w:rStyle w:val="a5"/>
            <w:rFonts w:ascii="Times New Roman" w:hAnsi="Times New Roman" w:cs="Times New Roman"/>
            <w:color w:val="000000" w:themeColor="text1"/>
            <w:sz w:val="16"/>
            <w:szCs w:val="16"/>
          </w:rPr>
          <w:t>[15]</w:t>
        </w:r>
      </w:hyperlink>
      <w:r w:rsidRPr="008215F2">
        <w:rPr>
          <w:rFonts w:ascii="Times New Roman" w:hAnsi="Times New Roman" w:cs="Times New Roman"/>
          <w:color w:val="000000" w:themeColor="text1"/>
          <w:sz w:val="16"/>
          <w:szCs w:val="16"/>
        </w:rPr>
        <w:t>. При планиро</w:t>
      </w:r>
      <w:r w:rsidRPr="008215F2">
        <w:rPr>
          <w:rFonts w:ascii="Times New Roman" w:hAnsi="Times New Roman" w:cs="Times New Roman"/>
          <w:color w:val="000000" w:themeColor="text1"/>
          <w:sz w:val="16"/>
          <w:szCs w:val="16"/>
        </w:rPr>
        <w:softHyphen/>
        <w:t>вании бюджета на 1928/29 г. Военвед запросил 960 млн руб. [146] только на закупку вооружений при общей бюджетной смете 8 241 млн руб. При обсуждении правительство урезало эту циф</w:t>
      </w:r>
      <w:r w:rsidRPr="008215F2">
        <w:rPr>
          <w:rFonts w:ascii="Times New Roman" w:hAnsi="Times New Roman" w:cs="Times New Roman"/>
          <w:color w:val="000000" w:themeColor="text1"/>
          <w:sz w:val="16"/>
          <w:szCs w:val="16"/>
        </w:rPr>
        <w:softHyphen/>
        <w:t>ру до 890 млн руб, а НКФ - до 840 млн руб. Это вызвало резкие протесты военных. Уже разворачивалась борьба против пра</w:t>
      </w:r>
      <w:r w:rsidRPr="008215F2">
        <w:rPr>
          <w:rFonts w:ascii="Times New Roman" w:hAnsi="Times New Roman" w:cs="Times New Roman"/>
          <w:color w:val="000000" w:themeColor="text1"/>
          <w:sz w:val="16"/>
          <w:szCs w:val="16"/>
        </w:rPr>
        <w:softHyphen/>
        <w:t>вых, которые якобы недооценивали военную опасность: “Весь мир вооружается против нас, а Рыков придирается к каждой ме</w:t>
      </w:r>
      <w:r w:rsidRPr="008215F2">
        <w:rPr>
          <w:rFonts w:ascii="Times New Roman" w:hAnsi="Times New Roman" w:cs="Times New Roman"/>
          <w:color w:val="000000" w:themeColor="text1"/>
          <w:sz w:val="16"/>
          <w:szCs w:val="16"/>
        </w:rPr>
        <w:softHyphen/>
        <w:t>лочи, добивается сокращения сметы НКВМ” (18393).</w:t>
      </w:r>
    </w:p>
    <w:p w14:paraId="5914ABB1"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p>
    <w:p w14:paraId="090B8271" w14:textId="77777777" w:rsidR="00EB238B" w:rsidRPr="008215F2" w:rsidRDefault="00EB238B"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года были закончены и/или предъявлена к сдаче:</w:t>
      </w:r>
    </w:p>
    <w:p w14:paraId="1997D410" w14:textId="77777777" w:rsidR="00EB238B" w:rsidRPr="008215F2" w:rsidRDefault="00EB238B"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 радиостанция ВОЗ-1 </w:t>
      </w:r>
    </w:p>
    <w:p w14:paraId="70AF2753" w14:textId="77777777" w:rsidR="00EB238B" w:rsidRPr="008215F2" w:rsidRDefault="00EB238B"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радиостанции ВОЗ III в виде уголка</w:t>
      </w:r>
    </w:p>
    <w:p w14:paraId="0A84A03B" w14:textId="77777777" w:rsidR="00EB238B" w:rsidRPr="008215F2" w:rsidRDefault="00EB238B"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радиостанция ВОЗ-1У, в виду неполучения из-за границы си</w:t>
      </w:r>
      <w:r w:rsidRPr="008215F2">
        <w:rPr>
          <w:rFonts w:ascii="Times New Roman" w:hAnsi="Times New Roman" w:cs="Times New Roman"/>
          <w:color w:val="000000" w:themeColor="text1"/>
          <w:sz w:val="16"/>
          <w:szCs w:val="16"/>
        </w:rPr>
        <w:softHyphen/>
        <w:t>лового аггрегатв, станция не была пред"явлена к сдаче.</w:t>
      </w:r>
    </w:p>
    <w:p w14:paraId="1D039B54" w14:textId="77777777" w:rsidR="00EB238B" w:rsidRPr="008215F2" w:rsidRDefault="00EB238B"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аэродромная радиостанция РОВНО III (2311).</w:t>
      </w:r>
    </w:p>
    <w:p w14:paraId="2E6A9938" w14:textId="77777777" w:rsidR="00EB238B" w:rsidRPr="008215F2" w:rsidRDefault="00EB238B"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84B98F"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г. из 25 заказов, которые уже находились в работе на заведе им. Коминтерна, от 17 до 10 месяцев, не могли быть уком</w:t>
      </w:r>
      <w:r w:rsidRPr="008215F2">
        <w:rPr>
          <w:rFonts w:ascii="Times New Roman" w:hAnsi="Times New Roman" w:cs="Times New Roman"/>
          <w:color w:val="000000" w:themeColor="text1"/>
          <w:sz w:val="16"/>
          <w:szCs w:val="16"/>
        </w:rPr>
        <w:softHyphen/>
        <w:t>плектованы из-за отсутствия следующего импортного имущества:</w:t>
      </w:r>
    </w:p>
    <w:p w14:paraId="60CF6FF9" w14:textId="77777777" w:rsidR="00EB238B" w:rsidRPr="008215F2" w:rsidRDefault="00EB238B" w:rsidP="008215F2">
      <w:pPr>
        <w:tabs>
          <w:tab w:val="left" w:pos="894"/>
        </w:tabs>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двигателей - одиннадцать изделий;</w:t>
      </w:r>
    </w:p>
    <w:p w14:paraId="1107992C" w14:textId="77777777" w:rsidR="00EB238B" w:rsidRPr="008215F2" w:rsidRDefault="00EB238B" w:rsidP="008215F2">
      <w:pPr>
        <w:tabs>
          <w:tab w:val="left" w:pos="898"/>
        </w:tabs>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аккумуляторов - четырнадцать изделий;</w:t>
      </w:r>
    </w:p>
    <w:p w14:paraId="6B8BEE2B" w14:textId="77777777" w:rsidR="00EB238B" w:rsidRPr="008215F2" w:rsidRDefault="00EB238B" w:rsidP="008215F2">
      <w:pPr>
        <w:tabs>
          <w:tab w:val="left" w:pos="898"/>
        </w:tabs>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динамо-машин - пятнадцать изделий;</w:t>
      </w:r>
    </w:p>
    <w:p w14:paraId="723CE8DF" w14:textId="77777777" w:rsidR="00EB238B" w:rsidRPr="008215F2" w:rsidRDefault="00EB238B" w:rsidP="008215F2">
      <w:pPr>
        <w:tabs>
          <w:tab w:val="left" w:pos="854"/>
        </w:tabs>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инструмента - шесть изделий.</w:t>
      </w:r>
    </w:p>
    <w:p w14:paraId="25BE9997"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Более или менее регулярное поступление импортного имущества нача</w:t>
      </w:r>
      <w:r w:rsidRPr="008215F2">
        <w:rPr>
          <w:rFonts w:ascii="Times New Roman" w:hAnsi="Times New Roman" w:cs="Times New Roman"/>
          <w:color w:val="000000" w:themeColor="text1"/>
          <w:sz w:val="16"/>
          <w:szCs w:val="16"/>
        </w:rPr>
        <w:softHyphen/>
        <w:t>лось только с февраля 1927 г. (19098).</w:t>
      </w:r>
    </w:p>
    <w:p w14:paraId="1C1702F6" w14:textId="77777777" w:rsidR="00EB238B" w:rsidRPr="008215F2" w:rsidRDefault="00EB238B" w:rsidP="008215F2">
      <w:pPr>
        <w:tabs>
          <w:tab w:val="left" w:pos="1013"/>
        </w:tabs>
        <w:spacing w:after="0" w:line="240" w:lineRule="auto"/>
        <w:jc w:val="both"/>
        <w:rPr>
          <w:rFonts w:ascii="Times New Roman" w:hAnsi="Times New Roman" w:cs="Times New Roman"/>
          <w:color w:val="000000" w:themeColor="text1"/>
          <w:sz w:val="16"/>
          <w:szCs w:val="16"/>
        </w:rPr>
      </w:pPr>
    </w:p>
    <w:p w14:paraId="39D9475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5F91F8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EC57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г. последние бомбардировщики ЮГ-1 доставили в Ленинград, где на Комендантском аэродроме начали их сборку. В июле того же года восемь "юнкерсов" приняла новая 57-я эскадрилья, располагавшаяся на том же аэродроме в Тройке, что и 55-я на "Голиафах". Три из них опломбировали как резервные. Дело в том, что по штатам того времени тяжелая эскадрилья делилась на два отряда, каждый из которых имел два тяжелых и два легких самолета. Плюс к этому один тяжелый и два легких самолета находились в резерве эскадрильи. Два "юнкерса" считались резервом ВВС Ленинградского военного округа, хотя и находились в Тропке. Еще три резервных самолета законсервировали в Ленинграде.</w:t>
      </w:r>
    </w:p>
    <w:p w14:paraId="6EE9B8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57-ю эскадрилью перевели ряд опытных летчиков, уже имевших практику полетов на ФГ-62. Экипажи сразу начали интенсивное освоение новой техники. Подготовка включала ночные полеты, полеты по приборам за облаками, бомбометание на полигоне (бомбами, набитыми песком), учебные бои с истребителями. Уже упоминавшийся А.К. Туманский вспоминал: "Только с получением этих машин и началась серьезная, действительно боевая подготовка и учеба".</w:t>
      </w:r>
    </w:p>
    <w:p w14:paraId="174FC6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то же время первый опыт эксплуатации ЮГ-1 выявил ряд недостатков. Текли баки, заедали бензопомпы, работавшие от ветрянок, лопались масляные трубки, подтекали радиаторы, закрепленные слишком жестко, пронашивались пятки костылей, лопались хомуты крепления глушителей, текли бензокраны, выходили из строя приборы, отказывало освещение кабин, целлулоид в окнах трескался и коробился. Экипажи отмечали непригодность системы внутренней связи.</w:t>
      </w:r>
    </w:p>
    <w:p w14:paraId="6A8976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Много претензий было связано с вооружением. Две верхние установки закрывались частично остекленными целлулоидными колпаками. Из эскадрильи докладывали: "Чересчур мутный целлулоид не позволяет без вращения башни вести наблюдение". С этим недостатком справились просто - постепенно выбили все целлулоидные пластинки, а затем срезали и каркасы башен, сделав турели открытыми. Судя по фотографиям, это произошло где-то осенью 1927 г. Кроме этого, имелись нарекания на перекос направляющих турелей, из-за чего их трудно было провернуть, малый размер подножек для стрелков в башнях. Особые претензии выдвигались по нижней "башне В". Стрелки жаловались, что в ней сильно задувает, а в шубе (являвшейся в то время зимним обмундированием летного состава) и даже в куртке работать в ней очень неудобно. Указывалось также, что из всех трех точек обстрел вперед весьма ограничен.</w:t>
      </w:r>
    </w:p>
    <w:p w14:paraId="368CD9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Отмечалось неудачное расположение бомбового прицела "Герц". Трехмоторная компоновка не давала разместить штурмана-бомбардира (тогда писали - бомбометчика) в носовой части фюзеляжа. Чтобы обеспечить ему хоть ка- кой-то обзор вперед-вниз, его вместе с прицелом расположили в "башне В". Но она являлась выдвижной и в полете вибрировала. Вместе с ней трясся и прицел. Только втянув башню в фюзеляж, можно было добиться приемлемого для бомбометания состояния, но тогда резко ухудшался обзор.</w:t>
      </w:r>
    </w:p>
    <w:p w14:paraId="548DF3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Немецкий бомбосбрасыватель у нас признали совершенно непригодным. Новую конструкцию предложил мастер Щербаков с завода ГАЗ № 1. По его предложению один самолет оснастили в Москве девятью советскими бомбодержателями Дер-ббис и тремя новыми сбрасывателями. Переделку испытали, одобрили и отправили машину в Троцк. </w:t>
      </w:r>
    </w:p>
    <w:p w14:paraId="64D00D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Вслед за ним туда отправился и Щербаков, чтобы руководить переоборудованием остальных самолетов (12036).</w:t>
      </w:r>
    </w:p>
    <w:p w14:paraId="1C9CB0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BB134" w14:textId="77777777" w:rsidR="00EB238B" w:rsidRPr="008215F2" w:rsidRDefault="00EB238B"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3B69EBBC" w14:textId="77777777" w:rsidR="00EB238B" w:rsidRPr="008215F2" w:rsidRDefault="00EB238B"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856EF3"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февраля 1927 года на частный сектор экономики распространилась практика регулирования цен, в конце года было прекращено плановое снабжение частных предпринимателей и предоставление им ссуд. А решения XV съезда партии определили курс на ликвидацию капиталистических элементов преимущественно административными методами. К административным мерам следует отнести и санкционированные циркуляром НКЮ и Верховного суда РСФСР 20 апреля 1928 года обыски, аресты частных предпринимателей и их семей, конфискацию имуществ и прочие репрессии.</w:t>
      </w:r>
    </w:p>
    <w:p w14:paraId="3EFE5072"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результате всех этих мер в 1926–1927 годы доля частной цензовой промышленности в производстве упала до 2,6 %, а в 1928 году от нее почти ничего не осталось. В 1927/28 году число капиталистических предприятий сократилось по сравнению с предыдущим годом почти в два раза — с 8099 до 4433. Массовым стало закрытие частных предприятий по выпечке хлеба, виноделию, выделке кожи, производству конфет и др. Сократилось и без того незначительное число цензовых предприятий, достигшее в 1927/28 году мизерной цифры 210. По данным Госплана, на кустарную промышленность в 1926–1927 годы приходилось чуть больше 10 % промышленного производства. Но и она регрессировала, находясь в зависимости от трестов, монополизировавших скупку сырья. Быстрый рост государственной промышленности требовал дальнейшего разрушения частного хозяйства. Получение трестами монополии на распоряжение крестьянским сырьем по дешевой цене обрекло на гибель целый ряд отраслей кустарной промышленности. А поскольку кустари обходили запрещения, то их производства просто закрывали. Насильственно было закрыто около 5 тыс. мелких кожевенных заводов; были закрыты маслобойни, махорочные фабрики и пр. (18416).</w:t>
      </w:r>
    </w:p>
    <w:p w14:paraId="3D60FC08" w14:textId="77777777" w:rsidR="00EB238B" w:rsidRPr="008215F2" w:rsidRDefault="00EB238B" w:rsidP="008215F2">
      <w:pPr>
        <w:spacing w:after="0" w:line="240" w:lineRule="auto"/>
        <w:jc w:val="both"/>
        <w:rPr>
          <w:rFonts w:ascii="Times New Roman" w:hAnsi="Times New Roman" w:cs="Times New Roman"/>
          <w:color w:val="000000" w:themeColor="text1"/>
          <w:sz w:val="16"/>
          <w:szCs w:val="16"/>
        </w:rPr>
      </w:pPr>
    </w:p>
    <w:p w14:paraId="4CB197D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541B2A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3E87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г. по инициативе английского министра иностранных дел Чемберлена состоялся разрыв дипломатических отношений между Великобританией и СССР, сопровождавшиеся попытками организации новых военных интервенций против СССР, убийства советских дипломатических представителей в странах Европы (9528).</w:t>
      </w:r>
    </w:p>
    <w:p w14:paraId="46D3AC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9CC3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года Остин Чемберлен, министр иностранных дел Англии, выступил с угрозами в адрес Советского Союза, а в мае последовал разрыв дипломатических отношений, возросла опасность нападения Англии на нашу страну. Начали поступать многочисленные взносы на постройку самолетов. К началу 1928 года Осоавиахим передал на укрепление ВВС около 10 миллионов рублей (11981).</w:t>
      </w:r>
    </w:p>
    <w:p w14:paraId="35F97E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8821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 1927 года французским правительством было принято решение о разгроме советской разведовательной сети Креме во Франции. Арестовали более 100 человек. С. Узданский тоже попал в тюрьму. Правда, полиция так и не узнала о том, что этот человек был резидентом нелегальной советской военной разведки. Поэтому приговор был очень мягким — всего три года тюрьмы. Сам Ж. Креме сумел бежать в Советский Союз. Хотя на этом его шпионская карьера, в отличие от предшественника Ж. Томмази, не закончилась. В 1929 году он по линии военной разведки уехал в секретную командировку на Дальний Восток — в Индокитай и Китай. Там начался новый этап в его жизни. Он умер в 1973 году под чужим именем — Г. Пейро — в Брюсселе (Пятницкий В. И. Заговор против Сталина. — М., 1998, с. 222-223.) (11765).</w:t>
      </w:r>
    </w:p>
    <w:p w14:paraId="64688A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A936F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BAEBC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7812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феврале-марте 1927 при пересмотре Техсоветом плана ОС ночной бомбардировщик ТБ-2 2ЛД 450 (по старой номенклатуре Л2-2ЛД) был снова восстановлен в программе ОСС ЦКБ (Н.Н.П.) (2275).</w:t>
      </w:r>
    </w:p>
    <w:p w14:paraId="1E5B54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B814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февраля по апрель 1927 л С.И.Комаренко на ЧМ испытывал услиленные МР-1 (6594, 9).</w:t>
      </w:r>
    </w:p>
    <w:p w14:paraId="20F4F6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9B1F6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A117EC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3A4F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марта 1927 был подготовлен краткий перечень выполненных работ ГАЗ-1 по вооружению за 1923/24 - 1924/25 и 1925/26 опергода: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1560"/>
        <w:gridCol w:w="4961"/>
      </w:tblGrid>
      <w:tr w:rsidR="00292DBB" w:rsidRPr="008215F2" w14:paraId="61964641" w14:textId="77777777">
        <w:tc>
          <w:tcPr>
            <w:tcW w:w="4077" w:type="dxa"/>
          </w:tcPr>
          <w:p w14:paraId="43F656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Пулеметные установки</w:t>
            </w:r>
          </w:p>
        </w:tc>
        <w:tc>
          <w:tcPr>
            <w:tcW w:w="1560" w:type="dxa"/>
          </w:tcPr>
          <w:p w14:paraId="5C6BA9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61" w:type="dxa"/>
          </w:tcPr>
          <w:p w14:paraId="29489C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40107FCE" w14:textId="77777777">
        <w:tc>
          <w:tcPr>
            <w:tcW w:w="4077" w:type="dxa"/>
          </w:tcPr>
          <w:p w14:paraId="5D120E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Р1 М5</w:t>
            </w:r>
          </w:p>
        </w:tc>
        <w:tc>
          <w:tcPr>
            <w:tcW w:w="1560" w:type="dxa"/>
          </w:tcPr>
          <w:p w14:paraId="18C994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Пул-1</w:t>
            </w:r>
          </w:p>
        </w:tc>
        <w:tc>
          <w:tcPr>
            <w:tcW w:w="4961" w:type="dxa"/>
          </w:tcPr>
          <w:p w14:paraId="086259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Принята на снабжение, заказ - 100 шт.</w:t>
            </w:r>
          </w:p>
        </w:tc>
      </w:tr>
      <w:tr w:rsidR="00292DBB" w:rsidRPr="008215F2" w14:paraId="6AA18176" w14:textId="77777777">
        <w:tc>
          <w:tcPr>
            <w:tcW w:w="4077" w:type="dxa"/>
          </w:tcPr>
          <w:p w14:paraId="5403E8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Р1 М5 от клапанов мотора</w:t>
            </w:r>
          </w:p>
        </w:tc>
        <w:tc>
          <w:tcPr>
            <w:tcW w:w="1560" w:type="dxa"/>
          </w:tcPr>
          <w:p w14:paraId="350656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Пул-2</w:t>
            </w:r>
          </w:p>
        </w:tc>
        <w:tc>
          <w:tcPr>
            <w:tcW w:w="4961" w:type="dxa"/>
          </w:tcPr>
          <w:p w14:paraId="4F4023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Выдержала испытания</w:t>
            </w:r>
          </w:p>
        </w:tc>
      </w:tr>
      <w:tr w:rsidR="00292DBB" w:rsidRPr="008215F2" w14:paraId="4A42CB24" w14:textId="77777777">
        <w:tc>
          <w:tcPr>
            <w:tcW w:w="4077" w:type="dxa"/>
          </w:tcPr>
          <w:p w14:paraId="50F07B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Р1 М5</w:t>
            </w:r>
          </w:p>
        </w:tc>
        <w:tc>
          <w:tcPr>
            <w:tcW w:w="1560" w:type="dxa"/>
          </w:tcPr>
          <w:p w14:paraId="34BF1C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Пул-3</w:t>
            </w:r>
          </w:p>
        </w:tc>
        <w:tc>
          <w:tcPr>
            <w:tcW w:w="4961" w:type="dxa"/>
          </w:tcPr>
          <w:p w14:paraId="22C0672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Заказ 30 шт.</w:t>
            </w:r>
          </w:p>
        </w:tc>
      </w:tr>
      <w:tr w:rsidR="00292DBB" w:rsidRPr="008215F2" w14:paraId="575FD0BF" w14:textId="77777777">
        <w:tc>
          <w:tcPr>
            <w:tcW w:w="4077" w:type="dxa"/>
          </w:tcPr>
          <w:p w14:paraId="7F77FA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Опытные установки в крыльях</w:t>
            </w:r>
          </w:p>
        </w:tc>
        <w:tc>
          <w:tcPr>
            <w:tcW w:w="1560" w:type="dxa"/>
          </w:tcPr>
          <w:p w14:paraId="38DF17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Пул-3</w:t>
            </w:r>
          </w:p>
        </w:tc>
        <w:tc>
          <w:tcPr>
            <w:tcW w:w="4961" w:type="dxa"/>
          </w:tcPr>
          <w:p w14:paraId="618F73F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Выдержала</w:t>
            </w:r>
          </w:p>
        </w:tc>
      </w:tr>
      <w:tr w:rsidR="00292DBB" w:rsidRPr="008215F2" w14:paraId="318717BE" w14:textId="77777777">
        <w:tc>
          <w:tcPr>
            <w:tcW w:w="4077" w:type="dxa"/>
          </w:tcPr>
          <w:p w14:paraId="11D814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Газовая</w:t>
            </w:r>
          </w:p>
        </w:tc>
        <w:tc>
          <w:tcPr>
            <w:tcW w:w="1560" w:type="dxa"/>
          </w:tcPr>
          <w:p w14:paraId="299034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Пул-10</w:t>
            </w:r>
          </w:p>
        </w:tc>
        <w:tc>
          <w:tcPr>
            <w:tcW w:w="4961" w:type="dxa"/>
          </w:tcPr>
          <w:p w14:paraId="1C3ED5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Готовы к испытаниям</w:t>
            </w:r>
          </w:p>
        </w:tc>
      </w:tr>
      <w:tr w:rsidR="00292DBB" w:rsidRPr="008215F2" w14:paraId="4791CDC8" w14:textId="77777777">
        <w:tc>
          <w:tcPr>
            <w:tcW w:w="4077" w:type="dxa"/>
          </w:tcPr>
          <w:p w14:paraId="26A6AF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 элект. с целью изысканий</w:t>
            </w:r>
          </w:p>
        </w:tc>
        <w:tc>
          <w:tcPr>
            <w:tcW w:w="1560" w:type="dxa"/>
          </w:tcPr>
          <w:p w14:paraId="63ADC5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Пул-5</w:t>
            </w:r>
          </w:p>
        </w:tc>
        <w:tc>
          <w:tcPr>
            <w:tcW w:w="4961" w:type="dxa"/>
          </w:tcPr>
          <w:p w14:paraId="1C8C25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523BD9B0" w14:textId="77777777">
        <w:tc>
          <w:tcPr>
            <w:tcW w:w="4077" w:type="dxa"/>
          </w:tcPr>
          <w:p w14:paraId="3F905BF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Р1 с СП</w:t>
            </w:r>
          </w:p>
        </w:tc>
        <w:tc>
          <w:tcPr>
            <w:tcW w:w="1560" w:type="dxa"/>
          </w:tcPr>
          <w:p w14:paraId="20257C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Пул-7</w:t>
            </w:r>
          </w:p>
        </w:tc>
        <w:tc>
          <w:tcPr>
            <w:tcW w:w="4961" w:type="dxa"/>
          </w:tcPr>
          <w:p w14:paraId="5920968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Принята на снабжение, заказ 70 шт.</w:t>
            </w:r>
          </w:p>
        </w:tc>
      </w:tr>
      <w:tr w:rsidR="00292DBB" w:rsidRPr="008215F2" w14:paraId="300B2AFC" w14:textId="77777777">
        <w:tc>
          <w:tcPr>
            <w:tcW w:w="4077" w:type="dxa"/>
          </w:tcPr>
          <w:p w14:paraId="5D1B1F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Р1 ЛД</w:t>
            </w:r>
          </w:p>
        </w:tc>
        <w:tc>
          <w:tcPr>
            <w:tcW w:w="1560" w:type="dxa"/>
          </w:tcPr>
          <w:p w14:paraId="74969C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Пул-8</w:t>
            </w:r>
          </w:p>
        </w:tc>
        <w:tc>
          <w:tcPr>
            <w:tcW w:w="4961" w:type="dxa"/>
          </w:tcPr>
          <w:p w14:paraId="5111B9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Разработана конструкция</w:t>
            </w:r>
          </w:p>
        </w:tc>
      </w:tr>
      <w:tr w:rsidR="00292DBB" w:rsidRPr="008215F2" w14:paraId="4D8FF2E0" w14:textId="77777777">
        <w:tc>
          <w:tcPr>
            <w:tcW w:w="4077" w:type="dxa"/>
          </w:tcPr>
          <w:p w14:paraId="377CC2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самолетов с Либерти</w:t>
            </w:r>
          </w:p>
        </w:tc>
        <w:tc>
          <w:tcPr>
            <w:tcW w:w="1560" w:type="dxa"/>
          </w:tcPr>
          <w:p w14:paraId="4845BC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Пул-9</w:t>
            </w:r>
          </w:p>
        </w:tc>
        <w:tc>
          <w:tcPr>
            <w:tcW w:w="4961" w:type="dxa"/>
          </w:tcPr>
          <w:p w14:paraId="36509C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Станд. тип, Одобрена, заказ 360 шт.</w:t>
            </w:r>
          </w:p>
        </w:tc>
      </w:tr>
      <w:tr w:rsidR="00292DBB" w:rsidRPr="008215F2" w14:paraId="302A57FB" w14:textId="77777777">
        <w:tc>
          <w:tcPr>
            <w:tcW w:w="4077" w:type="dxa"/>
          </w:tcPr>
          <w:p w14:paraId="26654D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2УБ3 с БМВ</w:t>
            </w:r>
          </w:p>
        </w:tc>
        <w:tc>
          <w:tcPr>
            <w:tcW w:w="1560" w:type="dxa"/>
          </w:tcPr>
          <w:p w14:paraId="174F5E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Пул-13</w:t>
            </w:r>
          </w:p>
        </w:tc>
        <w:tc>
          <w:tcPr>
            <w:tcW w:w="4961" w:type="dxa"/>
          </w:tcPr>
          <w:p w14:paraId="5AE8CD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Разработана, в постройке</w:t>
            </w:r>
          </w:p>
        </w:tc>
      </w:tr>
      <w:tr w:rsidR="00292DBB" w:rsidRPr="008215F2" w14:paraId="507EDD4B" w14:textId="77777777">
        <w:tc>
          <w:tcPr>
            <w:tcW w:w="4077" w:type="dxa"/>
          </w:tcPr>
          <w:p w14:paraId="637DFD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Бомбодержатели</w:t>
            </w:r>
          </w:p>
        </w:tc>
        <w:tc>
          <w:tcPr>
            <w:tcW w:w="1560" w:type="dxa"/>
          </w:tcPr>
          <w:p w14:paraId="736445E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61" w:type="dxa"/>
          </w:tcPr>
          <w:p w14:paraId="68DBBA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2303BB18" w14:textId="77777777">
        <w:tc>
          <w:tcPr>
            <w:tcW w:w="4077" w:type="dxa"/>
          </w:tcPr>
          <w:p w14:paraId="2DFC77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дер. Балками</w:t>
            </w:r>
          </w:p>
        </w:tc>
        <w:tc>
          <w:tcPr>
            <w:tcW w:w="1560" w:type="dxa"/>
          </w:tcPr>
          <w:p w14:paraId="497CF5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Д1 и Д2</w:t>
            </w:r>
          </w:p>
        </w:tc>
        <w:tc>
          <w:tcPr>
            <w:tcW w:w="4961" w:type="dxa"/>
          </w:tcPr>
          <w:p w14:paraId="59E0E0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Построены с целью изыскания</w:t>
            </w:r>
          </w:p>
        </w:tc>
      </w:tr>
      <w:tr w:rsidR="00292DBB" w:rsidRPr="008215F2" w14:paraId="4255EC4C" w14:textId="77777777">
        <w:tc>
          <w:tcPr>
            <w:tcW w:w="4077" w:type="dxa"/>
          </w:tcPr>
          <w:p w14:paraId="612D3E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Дер-3 и Дер-3бис</w:t>
            </w:r>
          </w:p>
        </w:tc>
        <w:tc>
          <w:tcPr>
            <w:tcW w:w="1560" w:type="dxa"/>
          </w:tcPr>
          <w:p w14:paraId="1FC059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Дер-3</w:t>
            </w:r>
          </w:p>
        </w:tc>
        <w:tc>
          <w:tcPr>
            <w:tcW w:w="4961" w:type="dxa"/>
          </w:tcPr>
          <w:p w14:paraId="312DBA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Приняты на снабжение, заказ 430 комп.</w:t>
            </w:r>
          </w:p>
        </w:tc>
      </w:tr>
      <w:tr w:rsidR="00292DBB" w:rsidRPr="008215F2" w14:paraId="7E8F6211" w14:textId="77777777">
        <w:tc>
          <w:tcPr>
            <w:tcW w:w="4077" w:type="dxa"/>
          </w:tcPr>
          <w:p w14:paraId="7556ED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Дер-4</w:t>
            </w:r>
          </w:p>
        </w:tc>
        <w:tc>
          <w:tcPr>
            <w:tcW w:w="1560" w:type="dxa"/>
          </w:tcPr>
          <w:p w14:paraId="22DDB7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Дер-4</w:t>
            </w:r>
          </w:p>
        </w:tc>
        <w:tc>
          <w:tcPr>
            <w:tcW w:w="4961" w:type="dxa"/>
          </w:tcPr>
          <w:p w14:paraId="2ECCB6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775E0D04" w14:textId="77777777">
        <w:tc>
          <w:tcPr>
            <w:tcW w:w="4077" w:type="dxa"/>
          </w:tcPr>
          <w:p w14:paraId="5DB232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Дер-5 для мелк. хим и оскол. Бомб</w:t>
            </w:r>
          </w:p>
        </w:tc>
        <w:tc>
          <w:tcPr>
            <w:tcW w:w="1560" w:type="dxa"/>
          </w:tcPr>
          <w:p w14:paraId="183794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Дер-5</w:t>
            </w:r>
          </w:p>
        </w:tc>
        <w:tc>
          <w:tcPr>
            <w:tcW w:w="4961" w:type="dxa"/>
          </w:tcPr>
          <w:p w14:paraId="2754B2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Выдержали испытания, приняты на снабжение</w:t>
            </w:r>
          </w:p>
        </w:tc>
      </w:tr>
      <w:tr w:rsidR="00292DBB" w:rsidRPr="008215F2" w14:paraId="758A4264" w14:textId="77777777">
        <w:tc>
          <w:tcPr>
            <w:tcW w:w="4077" w:type="dxa"/>
          </w:tcPr>
          <w:p w14:paraId="6E2638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Дер-6 и Дер-7</w:t>
            </w:r>
          </w:p>
        </w:tc>
        <w:tc>
          <w:tcPr>
            <w:tcW w:w="1560" w:type="dxa"/>
          </w:tcPr>
          <w:p w14:paraId="4B5855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Бомб.-2</w:t>
            </w:r>
          </w:p>
        </w:tc>
        <w:tc>
          <w:tcPr>
            <w:tcW w:w="4961" w:type="dxa"/>
          </w:tcPr>
          <w:p w14:paraId="16D7F2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Выдержали испытания, приняты на снабжение</w:t>
            </w:r>
          </w:p>
        </w:tc>
      </w:tr>
      <w:tr w:rsidR="00292DBB" w:rsidRPr="008215F2" w14:paraId="6B0415AA" w14:textId="77777777">
        <w:tc>
          <w:tcPr>
            <w:tcW w:w="4077" w:type="dxa"/>
          </w:tcPr>
          <w:p w14:paraId="5421DE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Дер-9 для 2-кг бомб</w:t>
            </w:r>
          </w:p>
        </w:tc>
        <w:tc>
          <w:tcPr>
            <w:tcW w:w="1560" w:type="dxa"/>
          </w:tcPr>
          <w:p w14:paraId="32697A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Дер-9</w:t>
            </w:r>
          </w:p>
        </w:tc>
        <w:tc>
          <w:tcPr>
            <w:tcW w:w="4961" w:type="dxa"/>
          </w:tcPr>
          <w:p w14:paraId="1384DC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Выдержали испытания, приняты на снабжение</w:t>
            </w:r>
          </w:p>
        </w:tc>
      </w:tr>
      <w:tr w:rsidR="00292DBB" w:rsidRPr="008215F2" w14:paraId="61F624F3" w14:textId="77777777">
        <w:tc>
          <w:tcPr>
            <w:tcW w:w="4077" w:type="dxa"/>
          </w:tcPr>
          <w:p w14:paraId="16C014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Сбрасыватели</w:t>
            </w:r>
          </w:p>
        </w:tc>
        <w:tc>
          <w:tcPr>
            <w:tcW w:w="1560" w:type="dxa"/>
          </w:tcPr>
          <w:p w14:paraId="61E2CC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Сбр-9</w:t>
            </w:r>
          </w:p>
        </w:tc>
        <w:tc>
          <w:tcPr>
            <w:tcW w:w="4961" w:type="dxa"/>
          </w:tcPr>
          <w:p w14:paraId="54BFED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Изготавливаются</w:t>
            </w:r>
          </w:p>
        </w:tc>
      </w:tr>
      <w:tr w:rsidR="00292DBB" w:rsidRPr="008215F2" w14:paraId="6AF9636E" w14:textId="77777777">
        <w:tc>
          <w:tcPr>
            <w:tcW w:w="4077" w:type="dxa"/>
          </w:tcPr>
          <w:p w14:paraId="3AF469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Мех. обл. упр. Турелями</w:t>
            </w:r>
          </w:p>
        </w:tc>
        <w:tc>
          <w:tcPr>
            <w:tcW w:w="1560" w:type="dxa"/>
          </w:tcPr>
          <w:p w14:paraId="4D830A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Тур-5</w:t>
            </w:r>
          </w:p>
        </w:tc>
        <w:tc>
          <w:tcPr>
            <w:tcW w:w="4961" w:type="dxa"/>
          </w:tcPr>
          <w:p w14:paraId="373442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Наход. на испытаниях</w:t>
            </w:r>
          </w:p>
        </w:tc>
      </w:tr>
      <w:tr w:rsidR="00292DBB" w:rsidRPr="008215F2" w14:paraId="4573ECD2" w14:textId="77777777">
        <w:tc>
          <w:tcPr>
            <w:tcW w:w="4077" w:type="dxa"/>
          </w:tcPr>
          <w:p w14:paraId="7C68562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60" w:type="dxa"/>
          </w:tcPr>
          <w:p w14:paraId="49BE75F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Тур-7</w:t>
            </w:r>
          </w:p>
        </w:tc>
        <w:tc>
          <w:tcPr>
            <w:tcW w:w="4961" w:type="dxa"/>
          </w:tcPr>
          <w:p w14:paraId="2AC0E7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68BF6F84" w14:textId="77777777">
        <w:tc>
          <w:tcPr>
            <w:tcW w:w="4077" w:type="dxa"/>
          </w:tcPr>
          <w:p w14:paraId="0B5110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Фотоустновки для Р1 под Поте</w:t>
            </w:r>
          </w:p>
        </w:tc>
        <w:tc>
          <w:tcPr>
            <w:tcW w:w="1560" w:type="dxa"/>
          </w:tcPr>
          <w:p w14:paraId="3FE296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Фот-1</w:t>
            </w:r>
          </w:p>
        </w:tc>
        <w:tc>
          <w:tcPr>
            <w:tcW w:w="4961" w:type="dxa"/>
          </w:tcPr>
          <w:p w14:paraId="72ACC2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Наход. на испытаниях</w:t>
            </w:r>
          </w:p>
        </w:tc>
      </w:tr>
      <w:tr w:rsidR="00292DBB" w:rsidRPr="008215F2" w14:paraId="4AA2B585" w14:textId="77777777">
        <w:tc>
          <w:tcPr>
            <w:tcW w:w="4077" w:type="dxa"/>
          </w:tcPr>
          <w:p w14:paraId="1325FE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Прицел кольцевой</w:t>
            </w:r>
          </w:p>
        </w:tc>
        <w:tc>
          <w:tcPr>
            <w:tcW w:w="1560" w:type="dxa"/>
          </w:tcPr>
          <w:p w14:paraId="339CD0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Приц-1</w:t>
            </w:r>
          </w:p>
        </w:tc>
        <w:tc>
          <w:tcPr>
            <w:tcW w:w="4961" w:type="dxa"/>
          </w:tcPr>
          <w:p w14:paraId="220591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Наход. на испытаниях (2335,85)</w:t>
            </w:r>
          </w:p>
        </w:tc>
      </w:tr>
    </w:tbl>
    <w:p w14:paraId="5F1A84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601CF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марта (92,299) 1927 был объявлен конец концессии Юнкерса. За сданные здания, оборудование, материалы СНК заплатил фирме более 2 млн. руб. (80,23).</w:t>
      </w:r>
    </w:p>
    <w:p w14:paraId="5D43F3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Цеха передали ГАЗ-5 вместе с оборудованием и советским персоналом и в июне 1927 на заводе уже сделали головной Р-3 (189,3).</w:t>
      </w:r>
    </w:p>
    <w:p w14:paraId="12EE5D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другим данным коцессию Юнкерса ликвидировали в 1929, когда стало ясно, что АНТ-4 пойдет в серию (168,9).</w:t>
      </w:r>
    </w:p>
    <w:p w14:paraId="5D7AE6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DEA0A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марта 1927 г. утвердили соглашение о ликвидации концессий Юнкерса в СССР, но ещё го</w:t>
      </w:r>
      <w:r w:rsidRPr="008215F2">
        <w:rPr>
          <w:rFonts w:ascii="Times New Roman" w:hAnsi="Times New Roman" w:cs="Times New Roman"/>
          <w:color w:val="000000" w:themeColor="text1"/>
          <w:sz w:val="16"/>
          <w:szCs w:val="16"/>
        </w:rPr>
        <w:softHyphen/>
        <w:t>дом ранее 15 заказанных ЮГ-1 построили на заводе Юнкерса в Швеции. Для конспи</w:t>
      </w:r>
      <w:r w:rsidRPr="008215F2">
        <w:rPr>
          <w:rFonts w:ascii="Times New Roman" w:hAnsi="Times New Roman" w:cs="Times New Roman"/>
          <w:color w:val="000000" w:themeColor="text1"/>
          <w:sz w:val="16"/>
          <w:szCs w:val="16"/>
        </w:rPr>
        <w:softHyphen/>
        <w:t>рации их доставляли в СССР под видом пассажирских без вооружения, а в Москве в Филях переоборудовали в бомбардировщики. Поскольку испытания ТБ-1 затянулись, в 1927 г. УВВС приобрело еще восемь ЮГ-1. Они поступали на вооружение ВВС РККА, начиная с 1926 г., и применялись как в колесном, так и в поплавковом варианте до 1931 г. После того, как пошла серия ТБ-1, все ЮГ-1 сняли с вооружения и передали в гражданскую авиацию, где их использовали как транспортные гидросамолеты на авиа</w:t>
      </w:r>
      <w:r w:rsidRPr="008215F2">
        <w:rPr>
          <w:rFonts w:ascii="Times New Roman" w:hAnsi="Times New Roman" w:cs="Times New Roman"/>
          <w:color w:val="000000" w:themeColor="text1"/>
          <w:sz w:val="16"/>
          <w:szCs w:val="16"/>
        </w:rPr>
        <w:softHyphen/>
        <w:t>линиях вдоль Лены и других сибирских рек. В 1927 г. X. Юнкере, возможно, в качестве компенсации за утраченную концес</w:t>
      </w:r>
      <w:r w:rsidRPr="008215F2">
        <w:rPr>
          <w:rFonts w:ascii="Times New Roman" w:hAnsi="Times New Roman" w:cs="Times New Roman"/>
          <w:color w:val="000000" w:themeColor="text1"/>
          <w:sz w:val="16"/>
          <w:szCs w:val="16"/>
        </w:rPr>
        <w:softHyphen/>
        <w:t>сию, предъявил фирме Туполева судебный иск якобы за нарушение его патентных прав на конструкцию свободно несущего монопланного крыла (Патент № 253788). Юнкере был убежден, что туполевцы в Филях просто “тупо содрали” его конструкцию. Принципиаль</w:t>
      </w:r>
      <w:r w:rsidRPr="008215F2">
        <w:rPr>
          <w:rFonts w:ascii="Times New Roman" w:hAnsi="Times New Roman" w:cs="Times New Roman"/>
          <w:color w:val="000000" w:themeColor="text1"/>
          <w:sz w:val="16"/>
          <w:szCs w:val="16"/>
        </w:rPr>
        <w:softHyphen/>
        <w:t>но такая возможность у них появилась уже с конца 1925 г. Хотя руководство фирмы “Юнкере” ревниво оберегало от работавших на заводе в Филях советских специалистов свои производственные секреты, советские власти не брезговали вербовать немецких инженеров и прибегать к нелегальным мето</w:t>
      </w:r>
      <w:r w:rsidRPr="008215F2">
        <w:rPr>
          <w:rFonts w:ascii="Times New Roman" w:hAnsi="Times New Roman" w:cs="Times New Roman"/>
          <w:color w:val="000000" w:themeColor="text1"/>
          <w:sz w:val="16"/>
          <w:szCs w:val="16"/>
        </w:rPr>
        <w:softHyphen/>
        <w:t>дам промышленного шпионажа (11696).</w:t>
      </w:r>
    </w:p>
    <w:p w14:paraId="4DC5E3E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C43E4D"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марта 1927 года коллегия Главконцесском приняла окончательное решение о ликвидации концессии фирмы «Юнкерс» в СССР. Концессионный договор был расторгнут, и начался дележ имущества. Советской стороне отходило практически все имущество фирмы в СССР: 1) завод со всеми строениями, складами и их содержимым (за исключением запасов, предназначенных для сборки ЮГ-1) и технической документацией[266] на другие самолеты Юнкерса; 2) 14 самолетов ЮГ-1, 18 запасных моторов к ним и 23 комплекта поплавков и шасси; 3) находящиеся в Дессау материалы на общую сумму в 250 тыс. рублей, предназначенные для выполнения советских заказов; 4) склад запасных частей для обслуживания линии Швеция-Персия на сумму 40 000 рублей. В погашение встречных претензий фирмы правительство СССР обязывалось уплатить 1 542 616 долларов США. На этом, собственно, «дело Юнкерса» и закончилось, хотя германская сторона пыталась вести переговоры о возобновлении концессии вплоть до 1929 года.</w:t>
      </w:r>
    </w:p>
    <w:p w14:paraId="7296EAB5"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Можно рассматривать историю работы «Юнкерса» в России как военно-промышленный детектив или как пример успешной борьбы органов с коррупцией, но следует помнить о том, что московский завод фирмы все же какое-то время работал и выдавал продукцию, в которой Советское государство остро нуждалось. В 1924/1925 хозяйственном году из 264 поставленных советской промышленностью военных и гражданских самолетов 100 были изготовлены в Филях. Разведчики Ju-20 до 1930 года несли службу в военно-морской авиации Балтийского и Черноморского флотов, а затем были переданы Гражданскому воздушному флоту и Главсевморпути. Именно на Ju-20 Чухновский совершил свой перелет к Новой Земле в сентябре 1924 года — первый советский полет над Арктикой. Самолет Ju-21 также состоял на вооружении ВВС РККА вплоть до начала 30-х годов, но использовался в основном для проведения работ по аэрофотосъемке. 15 самолетов типа ЮГ-1 были построены Юнкерсом для СССР уже[267] после расторжения концессии на дочернем предприятии в Швеции, и еще 10 таких машин были приобретены УВВС в 1927 году. В 1926 году самолеты ЮГ-1 поступили на вооружение ЧФ, в 1929-м ими была вооружена 62-я морская разведывательная эскадрилья Балтийского флота и одна тяжелобомбардировочная эскадра Ленинградского военного округа (потом эти самолеты также передали в морскую авиацию). В 1930-1931 гг. все ЮГ-1 были списаны в гражданскую авиацию и стали использоваться для рейсов в Сибири, на Дальнем Востоке и для полетов над Арктикой. ЮГ-1 «Красный медведь», базировавшийся на борту ледокола «Красин», сыграл важнейшую роль в спасении летом 1926 года экспедиции Нобиле в Арктике. Взлетев с импровизированного ледового аэродрома, экипаж под руководством Б.Г. Чухновского обнаружил нескольких отбившихся участников экспедиции, составлявших т.н. группу Мальмгрена, и передал на борт ледокола их координаты (18263).</w:t>
      </w:r>
    </w:p>
    <w:p w14:paraId="22B720AF"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p>
    <w:p w14:paraId="666DA8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марта 1927 на заседании Совнаркома было утверждено соглашение о ликвидации концессии Юнкерса в СССР. Упирали на то, что Юнкерс не выполнил ряд условий договора: не оборудовал моторный завод, недопоставил дюраль, не выполнил производственную программу, не приступил к реализации договоров 2 и 3 о воздушном сообщении и аэрофотосъемке. Получили все назад и компенсировали 1542416 ам. долл. Юнкерс строил заказанные ЮГ-1 в Швеции (1795,15).</w:t>
      </w:r>
    </w:p>
    <w:p w14:paraId="17D3CE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B2CD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марта 1927 г. завершилась сделка по закупке 30 бомбардировщиков Юнкерс С.30 (ЮГ-1). Поскольку концессия ликвидировалась, то разговор о постройке ЮГ-1 в Филях уже не шел. Но в счет ранее уже выданного аванса (2,395 млн. руб.) фирма обязывалась передать СССР "14 самолетов Г-1, 18 запасных моторов, 12 комплектов поплавков и шасси к этим самолетам". В число этих четырнадцати вошли два самолета первого заказа (N 901 и 903). Все остальные машины (N 930, 932, 934-936, 938, 940, 942, 943, 945, 946, 948) были специально изготовлены в Дессау и завершены на заводе в Лимхамне в Швеции (3224,10). По немецким данным, они сдавались заказчику в марте-августе 1926 г. (3224,10).</w:t>
      </w:r>
    </w:p>
    <w:p w14:paraId="6D8AED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D38E2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марта 1927 г. было принято соглашение о ликвидации концессии фирмы “Юнкерс” в СССР. Основные его положе</w:t>
      </w:r>
      <w:r w:rsidRPr="008215F2">
        <w:rPr>
          <w:rFonts w:ascii="Times New Roman" w:hAnsi="Times New Roman" w:cs="Times New Roman"/>
          <w:color w:val="000000" w:themeColor="text1"/>
          <w:sz w:val="16"/>
          <w:szCs w:val="16"/>
        </w:rPr>
        <w:softHyphen/>
        <w:t>ния гласили:</w:t>
      </w:r>
    </w:p>
    <w:p w14:paraId="20012C7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“Договор № 1 расторгается вследствие невыполнения “Юнкерсом” основных условий договора, а именно:</w:t>
      </w:r>
    </w:p>
    <w:p w14:paraId="681275F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необорудование завода для моторостроения;</w:t>
      </w:r>
    </w:p>
    <w:p w14:paraId="274558A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недостатка в СССР запасов алюминия и дюралю</w:t>
      </w:r>
      <w:r w:rsidRPr="008215F2">
        <w:rPr>
          <w:rFonts w:ascii="Times New Roman" w:hAnsi="Times New Roman" w:cs="Times New Roman"/>
          <w:color w:val="000000" w:themeColor="text1"/>
          <w:sz w:val="16"/>
          <w:szCs w:val="16"/>
        </w:rPr>
        <w:softHyphen/>
        <w:t>миния;</w:t>
      </w:r>
    </w:p>
    <w:p w14:paraId="2A67E90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невыполнение производственной программы;</w:t>
      </w:r>
    </w:p>
    <w:p w14:paraId="6F634E8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дефекты продукции;</w:t>
      </w:r>
    </w:p>
    <w:p w14:paraId="4FC8E94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необорудование Конструкторского бюро в части мото</w:t>
      </w:r>
      <w:r w:rsidRPr="008215F2">
        <w:rPr>
          <w:rFonts w:ascii="Times New Roman" w:hAnsi="Times New Roman" w:cs="Times New Roman"/>
          <w:color w:val="000000" w:themeColor="text1"/>
          <w:sz w:val="16"/>
          <w:szCs w:val="16"/>
        </w:rPr>
        <w:softHyphen/>
        <w:t>ростроения.</w:t>
      </w:r>
    </w:p>
    <w:p w14:paraId="69AA77C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Договоры № 2 и 3 (на воздушные сообщения и аэрофотосъ</w:t>
      </w:r>
      <w:r w:rsidRPr="008215F2">
        <w:rPr>
          <w:rFonts w:ascii="Times New Roman" w:hAnsi="Times New Roman" w:cs="Times New Roman"/>
          <w:color w:val="000000" w:themeColor="text1"/>
          <w:sz w:val="16"/>
          <w:szCs w:val="16"/>
        </w:rPr>
        <w:softHyphen/>
        <w:t>емку) расторгаются, т.к. “Юнкере” не приступил к их реали</w:t>
      </w:r>
      <w:r w:rsidRPr="008215F2">
        <w:rPr>
          <w:rFonts w:ascii="Times New Roman" w:hAnsi="Times New Roman" w:cs="Times New Roman"/>
          <w:color w:val="000000" w:themeColor="text1"/>
          <w:sz w:val="16"/>
          <w:szCs w:val="16"/>
        </w:rPr>
        <w:softHyphen/>
        <w:t>зации в СССР.</w:t>
      </w:r>
    </w:p>
    <w:p w14:paraId="4BC0DF9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Договоры на поставку самолетов расторгаются вследствие невыполнения “Юнкерсом” сроков поставки, технических условий и вследствие чрезвычайно высокой цены (вдвое) это</w:t>
      </w:r>
      <w:r w:rsidRPr="008215F2">
        <w:rPr>
          <w:rFonts w:ascii="Times New Roman" w:hAnsi="Times New Roman" w:cs="Times New Roman"/>
          <w:color w:val="000000" w:themeColor="text1"/>
          <w:sz w:val="16"/>
          <w:szCs w:val="16"/>
        </w:rPr>
        <w:softHyphen/>
        <w:t>го имущества.</w:t>
      </w:r>
    </w:p>
    <w:p w14:paraId="414F3BD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соглашению “Юнкере” передает Правительству СССР:</w:t>
      </w:r>
    </w:p>
    <w:p w14:paraId="17B85F1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Завод в Филях со всем имуществом и строениями в его стоящем состоянии, за исключением имущества, привезенного для поставки УВВС самолетов Г-1 [ЮГ-1], книг, чертежей и приспособлений для сборки самолетов Ю-13, Ю-20 и 21;</w:t>
      </w:r>
    </w:p>
    <w:p w14:paraId="1725762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14 самолетов Г-1, 18 запасных моторов, 23 комплектов поплавков и шасси к этим самолетам;</w:t>
      </w:r>
    </w:p>
    <w:p w14:paraId="1331E2B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материалы, находящиеся в Дессау и заготовленные для наших заказов (на сумму 250 тыс. руб.);</w:t>
      </w:r>
    </w:p>
    <w:p w14:paraId="7BD2B98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склад запасных частей по обслуживанию линии Швеция-Персия на сумму 40 тыс. рублей;</w:t>
      </w:r>
    </w:p>
    <w:p w14:paraId="5E245B5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находящиеся в пользовании “Юнкерса” дома в Москве.</w:t>
      </w:r>
    </w:p>
    <w:p w14:paraId="33D0F6A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Правительство СССР уплачивает “Юнкерсу” в погашение реех его претензий 1 542 616 ам. долларов” (10670,129).</w:t>
      </w:r>
    </w:p>
    <w:p w14:paraId="7292C9D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563C43" w14:textId="77777777" w:rsidR="000F5A66" w:rsidRPr="008215F2" w:rsidRDefault="000F5A66"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1 марта</w:t>
      </w:r>
      <w:r w:rsidRPr="008215F2">
        <w:rPr>
          <w:rFonts w:ascii="Times New Roman" w:hAnsi="Times New Roman" w:cs="Times New Roman"/>
          <w:color w:val="000000" w:themeColor="text1"/>
          <w:sz w:val="16"/>
          <w:szCs w:val="16"/>
        </w:rPr>
        <w:t xml:space="preserve"> в 1927 году разорвана концессия с фирмой «Юнкерс», согласно которой ей были предоставлены пустовавшие корпуса Русско-Балтийского завода в Филях - там было налажено производство самолетов «Ю-20» и «Ю-21». Однако в договоре имелись пункты об организации в СССР производства сплава типа дураля, работ по двигателестроению, а вот они фирмой и не выполнялись (15055).</w:t>
      </w:r>
    </w:p>
    <w:p w14:paraId="7B529341" w14:textId="77777777" w:rsidR="000F5A66" w:rsidRPr="008215F2" w:rsidRDefault="000F5A66" w:rsidP="008215F2">
      <w:pPr>
        <w:spacing w:after="0" w:line="240" w:lineRule="auto"/>
        <w:jc w:val="both"/>
        <w:rPr>
          <w:rFonts w:ascii="Times New Roman" w:hAnsi="Times New Roman" w:cs="Times New Roman"/>
          <w:color w:val="000000" w:themeColor="text1"/>
          <w:sz w:val="16"/>
          <w:szCs w:val="16"/>
        </w:rPr>
      </w:pPr>
    </w:p>
    <w:p w14:paraId="29E8184E" w14:textId="77777777" w:rsidR="000F5A66" w:rsidRPr="008215F2" w:rsidRDefault="000F5A66"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марта 1927 года соглашением урегулировано закрытие концесси Юнкерса. Поскольку концессия ликвидировалась, то разговор о постройке ЮГ-1 в Филях уже не шел. Но в счет ранее уже выданного аванса (2,395 млн. руб.) фирма обязывалась передать СССР «14 самолетов Г-1, 18 запасных моторов, 12 комплектов поплавков и шасси к этим самолетам».</w:t>
      </w:r>
    </w:p>
    <w:p w14:paraId="47F92D32" w14:textId="77777777" w:rsidR="000F5A66" w:rsidRPr="008215F2" w:rsidRDefault="000F5A66"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число этих четырнадцати вошли два самолета первого заказа (№901 и 903). Все остальные машины (№№930, 932, 934—936, 938, 940, 942, 943, 945, 946, 948) были специально изготовлены в Дессау и завершены на заводе в Лимхамне. По немецким данным, они сдавались заказчику в марте-августе 1926 года. От самолетов первого заказа они отличались новым вертикальным оперением и экранированными (полузакрытыми) турелями. В феврале 1927 т. бомбардировщики доставили в Ленинград, где на Комендантском аэродроме начали их сборку.</w:t>
      </w:r>
    </w:p>
    <w:p w14:paraId="3D47AE3B" w14:textId="77777777" w:rsidR="000F5A66" w:rsidRPr="008215F2" w:rsidRDefault="000F5A66"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Испытания этих машин велись с 28 марта по 28 мая. Приемочную комиссию возглавлял В. С. Вахмистров из НИИ ВВС. В число членов комиссии входили С. А. Шестаков, И. Т. Спирин, А. К. Запанованный. Фирму «Юнкерс» представлял инженер Волковицкий (15479).</w:t>
      </w:r>
    </w:p>
    <w:p w14:paraId="01F3E9D3" w14:textId="77777777" w:rsidR="000F5A66" w:rsidRPr="008215F2" w:rsidRDefault="000F5A66" w:rsidP="008215F2">
      <w:pPr>
        <w:spacing w:after="0" w:line="240" w:lineRule="auto"/>
        <w:jc w:val="both"/>
        <w:rPr>
          <w:rFonts w:ascii="Times New Roman" w:hAnsi="Times New Roman" w:cs="Times New Roman"/>
          <w:color w:val="000000" w:themeColor="text1"/>
          <w:sz w:val="16"/>
          <w:szCs w:val="16"/>
        </w:rPr>
      </w:pPr>
    </w:p>
    <w:p w14:paraId="055DF5B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марта 1927 года был составлен протокол № 2 комиссии по испытанию самолета МР-1 на поплавковом шасси. Самолет МР-1 заводской № 3017 с мотором Либерти 400 НР за № 3039. Самолет установлен на поплавковые шасси (6911).</w:t>
      </w:r>
    </w:p>
    <w:p w14:paraId="00A7E12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742DDB" w14:textId="77777777" w:rsidR="00987CBF" w:rsidRPr="008215F2" w:rsidRDefault="00987CB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lastRenderedPageBreak/>
        <w:t>Другие оборонные отрасли:</w:t>
      </w:r>
    </w:p>
    <w:p w14:paraId="5B0FFFB4" w14:textId="77777777" w:rsidR="00987CBF" w:rsidRPr="008215F2" w:rsidRDefault="00987CB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D1964D"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состоянию на 1 марта 1927 г. завод им. Коминтерна имел в разработке и производстве уже 42 заказа на радиостанции для всех видов и родов войск, при этом общий объем изготавливаемых радиостанций достиг 315 комплектов. В конце же 1926/1927 хозяйственного года в разработке завода находилось уже 172 военных заказа на радиосредства. Среди них: 26 заказов на изготовление, испытание и сдачу различных типов радиостанций общей численностью около 140 комплектов; одиннадцать заказов на разработку новых типов станций (18297).</w:t>
      </w:r>
    </w:p>
    <w:p w14:paraId="767FCFC0"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p>
    <w:p w14:paraId="2051F967" w14:textId="77777777" w:rsidR="00BE2C92" w:rsidRPr="008215F2" w:rsidRDefault="00C17D29"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03D9B99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B283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Всего к 1 марта 1927 года общая задолженность государства по внутренним займам достигла 563 млн. рублей. Однако советские займы до лета 1927 года не были займами в обычном смысле слова. Из 563 млн только 132 млн были получены путем размещения среди населения ,основная же сумма получена путем обязательной подписки государственных учреждений, т.е. просто являлась операцией перераспределения государственных средств, но не вовлечением новых. Попытки более широкого привлечения средств населения путем выдачи части зарплаты облигациями займа, коллективные подписки на заем решением общих собраний, естественно, вызывали сопротивление обывателя. От навязанных облигаций старались быстро избавиться, и их курс быстро падал ниже половины номинальной стоимости. Чтобы повысить интерес населения к займам, в 1926—1927 годах были выпущены мелкие облигации с небольшим, но многочисленными выигрышами. Благодаря высокому проценту доходности (до 30% годовых) и выигрышам, эти займы удалось разместить среди преимущественно городского населения. Появились и специальные крестьянские займы с высокой доходностью, специальные обязательные займы для государственных хозорганизаций, кооперативных и даже частных предприятии для извлечения их резервных капиталов. 1927 год был отмечен целым потоком одновременных займов. </w:t>
      </w:r>
    </w:p>
    <w:p w14:paraId="257203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Однако накопления населения были весьма низки. Рабочие и служащие, даже по исчислениям советских экономистов, имели до 40-50 млн рублей в год по всей стране. Причем сбережения носили характер запаса для крупной покупки: пальто, швейной машины, мебели, и поэтому не могли быть охотно вложены в займы. Что касается крестьянства то оно, как всегда, наученное вековым недоверием к подвигам coбственного государства, за 4 года (по исчислениям Наркомфина) вложили в займы лишь 25—30 млн рублей. Ничтожно было их вложение в сберегательные кассы — всего 2 млн руб. В итоге, как показал 1928 год, реальные доходы от займов за 5 лет оказались невелики. Общая сумма доходов от займов в госбюджет cocтавила 1,177 млрд рублей, расходы по ним - 772 млн рублей, следовательно чистый доход за 5 лет составил лишь 400 млн рублей, т.е. по 80 млн в год. А требовался, как минимум, миллиард. Поэтому, несмотря на все опасности, правительство пустилось в рискованную эмиссионную игру. Весьма характерен график выпуска денег, который демонстрирует некий резкий перелом в установках советского руководства:</w:t>
      </w:r>
    </w:p>
    <w:p w14:paraId="21FC16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октябрь 1926 - март 1927..............3,4 млн руб. </w:t>
      </w:r>
    </w:p>
    <w:p w14:paraId="5EF107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апрель - июнь 1927 г. .. .............128,6</w:t>
      </w:r>
    </w:p>
    <w:p w14:paraId="5FC15B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июль .................................13,3</w:t>
      </w:r>
    </w:p>
    <w:p w14:paraId="17EFB3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август................................64,1 </w:t>
      </w:r>
    </w:p>
    <w:p w14:paraId="61B7459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декада сентября.....................35,8. (5)</w:t>
      </w:r>
    </w:p>
    <w:p w14:paraId="4EF574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 есть запланированная на финансовый год эмиссия в была превышена на 100 млн рублей. Недостаток ресурсов для индустриализации породил усиленный выпуск денег. Выпущенный третьем квартале 1926/27 130 млн рублей были вложены в капитальное промышленное строительство6.</w:t>
      </w:r>
    </w:p>
    <w:p w14:paraId="3981E5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Сопоставление всех этих цифр и 3 миллиардов, которые советские экономисты полагали в принципе необходимым затрачивать в среднем в год на нужды народного хозяйства, ясно демонстрирует, что стояло за заявлениями наркомфина Брюханова, будто “СССР должен всегда рассчитывать только на собственные силы” и что “в стране имеется еще чрезвычайно много средств”. В 1927 году А. Гитлер в своем известном сочинении “Майн кампф”, рассуждая о грядущей войне, писал следующее: При всеобщей моторизации мира, которая в ближайшей войне сыграет колоссальную и решающую роль “говорить о России, как о серьезном техническом факторе в войне, совершенно не приходится. Россия не имеет еще ни одного своего собственного завода, который сумел бы действительно сделать, скажем, настоящий живой грузовик”. Германский реваншизм прекрасно понимал это, это же вызывало обостренную тревогу и у руководства СССР.</w:t>
      </w:r>
    </w:p>
    <w:p w14:paraId="474B6B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Несмотря на то, что монополия внешней торговли, изолированность денежного рынка СССР и административное регулирование цен позволяли довольно долго удерживать рубль от падения, так или иначе, но эмиссия неизбежно вела к товарному голоду внутри страны. Этому же всемерно содействовала известная двойственность в принципиальных установках в партийно-государственном руководстве. В то время, как правительство Рыкова пыталось найти приемлемый выход в рамках, дозволенных нэпом, стало уже несомненным усиление линии команды Сталина, которая обещала выйти далеко за пределы экономического регулирования. И эта линия в 1927 году выражалась во взвинчивании настроений военной угрозы. Широкая агитация в связи с вопросом о войне создала в крестьянском, и не только в крестьянском, населении представление, что война в ближайшее время неизбежна. Как сообщали корреспонденты во многих медвежьих углах, крестьяне были убеждены в том, что военные действия уже начались. Напуганное население бросилось в магазины, в третьем квартале 1926/27 хозяйственного года вереницы очередей сметали с прилавков все.</w:t>
      </w:r>
    </w:p>
    <w:p w14:paraId="3368E7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то лето в русской эмигрантской печати саркастически замечали, что было бы вполне законным, если бы Троцкий вернулся к власти, поскольку в политике сталинской группировки в отношении к Англии, раздувании стачки английских рабочих, а также призыве к анархическим инстинктам китайских кули, после поражения китайских коммунистов — во всем этом была таковой издавна позиция Троцкого.</w:t>
      </w:r>
    </w:p>
    <w:p w14:paraId="5A7B2C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 внутренней политике ОГПУ усилило свое участие не только во внутрипартийной драке, но и в отношениях между государством и крестьянством. Усиление принудительности выражалось в том, что государственная промышленность, не имея возможности в какой-либо степени понизить цены на промышленные изделия, в то же время в условиях почти полной монополии приобретала продукты сельского хозяйства по искусственно пониженным ценам. В этой обстановке крестьянское хозяйство все более обнаруживало стремление изолироваться от казенного хозяйства и вообще государства. Крестьянство стремилось обеспечить себя не накоплением денежных запасов, а натуральных продуктов, как недавно в памятные всем годы войн и революции. Оно ограничивало свой обмен с государством только пределами крайней необходимости, определяемой размером налоговых платежей и покупок необходимых товаров.</w:t>
      </w:r>
    </w:p>
    <w:p w14:paraId="426BFB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Этот факт уже означал настоящее широкомасштабное крестьянское сопротивление. У крестьян в силу их социальной природы и географической обширности проживания никогда не бывает всеобъемлющей централизованной организации. В качестве организатора их повсеместного и сплоченного выступления всегда выступает сама власть со своей радикальной антикрестьянской политикой. Так было в 1921 году, подобное же наблюдалось в 1927 и 1928 годах — в периоды единодушной экономической борьбы крестьянства за свои интересы. Власть и ее далеко идущие планы “уперлись” в мужика. Здесь совершенно явно экономика перешла в политику, что позволило партийным радикалам подготовить политическое решение вопроса и поставить точку в новоэкономической эпопее Крестьянские сбережения были невелики, но все же по некоторым советским исчислениям летом 1927 года достигали 600 миллионов пудов хлеба. Сложность еще заключалась в том, что накопления делались тайком, с громадным опасением прослыть кулаком, попасть под усиленный налог и разного рода лишения.</w:t>
      </w:r>
    </w:p>
    <w:p w14:paraId="43A79C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1927 год обнаружил еще одно обстоятельство, непоколебимо вставшее на пути планам индустриализации. Статистика ряда хозяйственных лет подтвердила, что размеры советских хлебозаготовок практически стабилизировались, и установило предел экспорту хлеба. В 1923/24 году экспорт составил 182 млн пудов; в 1925/26 — 161 млн; в 1926/27 — 187 млн. А на XV съезде Микоян еще более мрачно охарактеризовал положение, заявив, что 1928 год будет трудным годом, ибо “хлеб почти выпадает из экспорта” и будет вывезен в очень малом количестве. В его речи с выраженным армянским акцентом прозвучало принципиальное определение социально-политических итогов нэпа и тех возможностей, которые он принес власти. Весьма “дипломатически” было сказано, что те задачи соцстроительства, которые стояли в период военного коммунизма и не могли быть решены методами же военного коммунизма, теперь на высокой ступени развития нэпа “при применении новых методов, становятся выполнимыми”9. Большинству съезда и оппозиции оставалось ломать голову, что это за “новые методы”, которые не прошли в период военного коммунизма и стали возможны после 10 лет Соввласти. Но это и было как раз то самое “т.п.”, таинственно упомянутое в резолюции апрельского пленума ЦК 1926 года и постепенно приобретавшее контуры в метаниях и борениях года 1927-го.</w:t>
      </w:r>
    </w:p>
    <w:p w14:paraId="10352A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Различные устремления и интересы бились в лабиринте необходимости форсированной индустриализации, а запутанный коридор становился все теснее и уже. Это выразилось в бюджете государства на новый 1927/28 финансовый год, чья “напряженность” была очевидна всем. Например, доля бюджета в национальном доходе поднялась до 30,3% против 23,75 в прошлом году. На практике это как раз и означало, что начинается колоссальный нажим на народное хозяйство и общество: нажим налоговый, резкое увеличение чрезвычайных доходов в виде принудительных займов и прочее. Ассигнования на промышленность в 1927/28 году предполагались в размере 529 млн рублей вместо 415 в прошлом году.</w:t>
      </w:r>
    </w:p>
    <w:p w14:paraId="62B98A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 эти планы существовали на фоне растущего сопротивления крестьянства и резкого ухудшения социального самочувствия общества. Анализируя кризисные явления в СССР, наблюдатели из “Последних новостей” и “Социалистического вестника” в один голос заявляли о ближайшем крахе нэпа. Причем довольно близоруко предсказывали, что его обломки начнут рушиться именно в правую сторону, что, следовательно, сулило желанное освобождение несчастной России от коммунистической власти. Почему то в Сталине они продолжали видеть человека группировки т.н. “красных капиталистов” (11577).</w:t>
      </w:r>
    </w:p>
    <w:p w14:paraId="02F19F3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75C4F2"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1 марта 1927 года за 4 года общая задолженность государства по внутренним займам достигла 563 млн. рублей. Однако советские займы до лета 1927 года не были займами в обычном смысле слова. Из 563 млн только 132 млн были получены путем размещения среди населения, основная же сумма получена путем обязательной подписки государственных учреждений, т. е. просто являлась операцией перераспределения государственных средств, но не вовлечением новых.</w:t>
      </w:r>
    </w:p>
    <w:p w14:paraId="631121B9"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Попытки более широкого привлечения средств населения путем выдачи части зарплаты облигациями займа, коллективные подписки на заем решением общих собраний, естественно, вызывали сопротивление обывателя. От навязанных облигаций старались быстро избавиться, и их курс быстро падал ниже половины номинальной стоимости.</w:t>
      </w:r>
    </w:p>
    <w:p w14:paraId="2347B4AE"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Чтобы повысить интерес населения к займам, в 1926–1927 годах были выпущены мелкие облигации с небольшими, но многочисленными выигрышами. Благодаря высокому проценту доходности (до 30 % годовых) и выигрышам, эти займы удалось разместить среди преимущественно городского населения. Появились и специальные крестьянские займы с высокой доходностью, специальные обязательные займы для государственных хозорганизаций, кооперативных и даже частных предприятий для извлечения их резервных капиталов. 1927 год был отмечен целым потоком одновременных займов.</w:t>
      </w:r>
    </w:p>
    <w:p w14:paraId="10EB32C8"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Однако накопления населения были весьма низки. Рабочие и служащие, даже по исчислениям советских экономистов, имели до 40–50 млн рублей в год по всей стране. Причем сбережения носили характер запаса для крупной покупки: пальто, швейной машины, мебели, и поэтому не могли быть охотно вложены в займы. Что касается крестьянства, то оно, как всегда, наученное вековым недоверием к подвигам собственного государства, за 4 года (по исчислениям Наркомфина) вложили в займы 25–30 млн рублей. Ничтожно было их вложение в сберегательные кассы — всего 2 млн руб.</w:t>
      </w:r>
    </w:p>
    <w:p w14:paraId="2A07E5A5"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итоге, как показал 1928 год, реальные доходы от займов за 5 лет оказались невелики. Общая сумма доходов от займов в госбюджет составила 1177 млн рублей, расходы по ним — 772 млн рублей, следовательно, чистый доход за 5 лет составил лишь 400 млн рублей, т. е. 80 млн в год.</w:t>
      </w:r>
    </w:p>
    <w:p w14:paraId="0C01AD42"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требовался как минимум миллиард. Поэтому, несмотря на все опасности, правительство пустилось в рискованную эмиссионную игру. Весьма характерен график выпуска денег, который демонстрирует некий резкий перелом в установках советского руководства:</w:t>
      </w:r>
    </w:p>
    <w:p w14:paraId="376066F0"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октябрь 1926 — март 1927 — 3,4 млн руб.</w:t>
      </w:r>
    </w:p>
    <w:p w14:paraId="0859D43E"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апрель — июнь 1927 г — 128,6</w:t>
      </w:r>
    </w:p>
    <w:p w14:paraId="792FF3D6"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июль — 13,3</w:t>
      </w:r>
    </w:p>
    <w:p w14:paraId="3FAA441D"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август — 64,1</w:t>
      </w:r>
    </w:p>
    <w:p w14:paraId="0203F19E"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 декада сентября — 35,8. </w:t>
      </w:r>
    </w:p>
    <w:p w14:paraId="6C58EF25"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 есть запланированная на финансовый год эмиссия в 150 млн была превышена на 100 млн рублей. Недостаток ресурсов для индустриализации породил усиленный выпуск денег. Выпущенные в третьем квартале 1926/27 года 130 млн руб. были вложены в капитальное промышленное строительство.</w:t>
      </w:r>
    </w:p>
    <w:p w14:paraId="2ADB59DA"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Сопоставление всех этих цифр и 3 миллиардов, которые советские экономисты полагали в принципе необходимым затрачивать в среднем в год на нужды народного хозяйства, ясно демонстрирует, что обещали заявления подобные заявлению наркомфина Брюханова, что «СССР должен всегда рассчитывать только на собственные силы» и что «в стране имеется еще чрезвычайно много средств» (18416).</w:t>
      </w:r>
    </w:p>
    <w:p w14:paraId="3C12D0E5"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p>
    <w:p w14:paraId="38E4ACB8"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марта 1927. В Государственной Третьяковской галерее открылась выставка картин художников группы "Бубновый валет". Экспонировалось 72 произведения восьми художников: Н. С Гончаровой, П. П. Кончаловского, А. В. Куприна, М. Ф. Ларионова, А. В. Лентулова, И. И. Машкова, В. В. Рождественского, P.P. Фалька (18717).</w:t>
      </w:r>
    </w:p>
    <w:p w14:paraId="37C2EC48"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p>
    <w:p w14:paraId="4BEF4D0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66B4C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5088C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марта 1927 британское правительство признало права Ньюфаундленда на полуостров Лабрадор, на который также претендовал Квебек (4962).</w:t>
      </w:r>
    </w:p>
    <w:p w14:paraId="259B104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CC6E8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марта 1927 национализирован Банк Италии (4962).</w:t>
      </w:r>
    </w:p>
    <w:p w14:paraId="65B8F8B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2BB11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B34D8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6D30F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марта 1927 г. последовал приказ о возобновлении работ по Л2-2ЛД450 и о повторном включении машины в текущие планы. С лета 1927 г. изменилась система обозначений самолетов, Л2-2ЛД450 был переименован в ТБ2-2ЛД450, что означало: тяжелый бомбардировщик второй с двумя моторами Лоррен-Дитрих мощностью 450 л.с. (10667).</w:t>
      </w:r>
    </w:p>
    <w:p w14:paraId="58FB87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9C0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марта 1927 Зав. ОСС ЦКБ Авиатреста Н.Н.П. писал Техдиректору Авиатреста С.И.Макаровскому:</w:t>
      </w:r>
    </w:p>
    <w:p w14:paraId="598912F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Последний год работа вначале Опытного Отдела ГАЗ № I, а затем после переорганизации ОСС ЦКБ проходит под большим нажимом на ответственных ра</w:t>
      </w:r>
      <w:r w:rsidRPr="008215F2">
        <w:rPr>
          <w:rFonts w:ascii="Times New Roman" w:hAnsi="Times New Roman" w:cs="Times New Roman"/>
          <w:color w:val="000000" w:themeColor="text1"/>
          <w:sz w:val="16"/>
          <w:szCs w:val="16"/>
        </w:rPr>
        <w:softHyphen/>
        <w:t>ботников его, в силу сложившейся крайне неблаго</w:t>
      </w:r>
      <w:r w:rsidRPr="008215F2">
        <w:rPr>
          <w:rFonts w:ascii="Times New Roman" w:hAnsi="Times New Roman" w:cs="Times New Roman"/>
          <w:color w:val="000000" w:themeColor="text1"/>
          <w:sz w:val="16"/>
          <w:szCs w:val="16"/>
        </w:rPr>
        <w:softHyphen/>
        <w:t>приятной обстановки работы. Ликвидация задержав</w:t>
      </w:r>
      <w:r w:rsidRPr="008215F2">
        <w:rPr>
          <w:rFonts w:ascii="Times New Roman" w:hAnsi="Times New Roman" w:cs="Times New Roman"/>
          <w:color w:val="000000" w:themeColor="text1"/>
          <w:sz w:val="16"/>
          <w:szCs w:val="16"/>
        </w:rPr>
        <w:softHyphen/>
        <w:t>шихся от прошлых лет самолетов, неустойчивость и сложность требований УВВС в отношении вновь прое</w:t>
      </w:r>
      <w:r w:rsidRPr="008215F2">
        <w:rPr>
          <w:rFonts w:ascii="Times New Roman" w:hAnsi="Times New Roman" w:cs="Times New Roman"/>
          <w:color w:val="000000" w:themeColor="text1"/>
          <w:sz w:val="16"/>
          <w:szCs w:val="16"/>
        </w:rPr>
        <w:softHyphen/>
        <w:t>ктируемых предметов вооружения и самолетов, боль</w:t>
      </w:r>
      <w:r w:rsidRPr="008215F2">
        <w:rPr>
          <w:rFonts w:ascii="Times New Roman" w:hAnsi="Times New Roman" w:cs="Times New Roman"/>
          <w:color w:val="000000" w:themeColor="text1"/>
          <w:sz w:val="16"/>
          <w:szCs w:val="16"/>
        </w:rPr>
        <w:softHyphen/>
        <w:t>шое число и разнообразие заданий - все это застав</w:t>
      </w:r>
      <w:r w:rsidRPr="008215F2">
        <w:rPr>
          <w:rFonts w:ascii="Times New Roman" w:hAnsi="Times New Roman" w:cs="Times New Roman"/>
          <w:color w:val="000000" w:themeColor="text1"/>
          <w:sz w:val="16"/>
          <w:szCs w:val="16"/>
        </w:rPr>
        <w:softHyphen/>
        <w:t>ляло и заставляет работников ОСС ЦКБ быть в напря</w:t>
      </w:r>
      <w:r w:rsidRPr="008215F2">
        <w:rPr>
          <w:rFonts w:ascii="Times New Roman" w:hAnsi="Times New Roman" w:cs="Times New Roman"/>
          <w:color w:val="000000" w:themeColor="text1"/>
          <w:sz w:val="16"/>
          <w:szCs w:val="16"/>
        </w:rPr>
        <w:softHyphen/>
        <w:t>женном состоянии, все время перестраиваясь от од</w:t>
      </w:r>
      <w:r w:rsidRPr="008215F2">
        <w:rPr>
          <w:rFonts w:ascii="Times New Roman" w:hAnsi="Times New Roman" w:cs="Times New Roman"/>
          <w:color w:val="000000" w:themeColor="text1"/>
          <w:sz w:val="16"/>
          <w:szCs w:val="16"/>
        </w:rPr>
        <w:softHyphen/>
        <w:t>ной работы.на другую и затрачивая вследствие это</w:t>
      </w:r>
      <w:r w:rsidRPr="008215F2">
        <w:rPr>
          <w:rFonts w:ascii="Times New Roman" w:hAnsi="Times New Roman" w:cs="Times New Roman"/>
          <w:color w:val="000000" w:themeColor="text1"/>
          <w:sz w:val="16"/>
          <w:szCs w:val="16"/>
        </w:rPr>
        <w:softHyphen/>
        <w:t>го громадное количество сил и энергии.</w:t>
      </w:r>
    </w:p>
    <w:p w14:paraId="7AA8588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Вполне понятно, что такая тяжелая и длительная нагрузка рано или поздно должна была сказаться, в особенности если учесть при этом то моральное по</w:t>
      </w:r>
      <w:r w:rsidRPr="008215F2">
        <w:rPr>
          <w:rFonts w:ascii="Times New Roman" w:hAnsi="Times New Roman" w:cs="Times New Roman"/>
          <w:color w:val="000000" w:themeColor="text1"/>
          <w:sz w:val="16"/>
          <w:szCs w:val="16"/>
        </w:rPr>
        <w:softHyphen/>
        <w:t>ложение, которое создалось в результате катастрофы с самолетом 2И-Н1. Последствия его уже ощущают</w:t>
      </w:r>
      <w:r w:rsidRPr="008215F2">
        <w:rPr>
          <w:rFonts w:ascii="Times New Roman" w:hAnsi="Times New Roman" w:cs="Times New Roman"/>
          <w:color w:val="000000" w:themeColor="text1"/>
          <w:sz w:val="16"/>
          <w:szCs w:val="16"/>
        </w:rPr>
        <w:softHyphen/>
        <w:t>ся, правда, пока не ярко в некоторой усталости ра</w:t>
      </w:r>
      <w:r w:rsidRPr="008215F2">
        <w:rPr>
          <w:rFonts w:ascii="Times New Roman" w:hAnsi="Times New Roman" w:cs="Times New Roman"/>
          <w:color w:val="000000" w:themeColor="text1"/>
          <w:sz w:val="16"/>
          <w:szCs w:val="16"/>
        </w:rPr>
        <w:softHyphen/>
        <w:t>ботников, ослаблении их энтузиазма к работе.</w:t>
      </w:r>
    </w:p>
    <w:p w14:paraId="275A117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Указанное моральное состояние работников ОСС ЦКБ усиливается и усугубляется тем обстоятельством, что затраченная работником энергия в течение рабочего дня не восстанавливается полностью, в связи с теми условиями жизни, в коих в настоящее время живут указанные лица.</w:t>
      </w:r>
    </w:p>
    <w:p w14:paraId="455D8A0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силу загруженности рабочего дня и необходимости поддержания и развития своей квалификации, соз</w:t>
      </w:r>
      <w:r w:rsidRPr="008215F2">
        <w:rPr>
          <w:rFonts w:ascii="Times New Roman" w:hAnsi="Times New Roman" w:cs="Times New Roman"/>
          <w:color w:val="000000" w:themeColor="text1"/>
          <w:sz w:val="16"/>
          <w:szCs w:val="16"/>
        </w:rPr>
        <w:softHyphen/>
        <w:t>дается положение, при коем совершенно исключена возможность побочного заработка, а получаемые ставки настолько умеренны, что не позволяют работнику , в особенности имеющему семью, позволить себе некоторое улучшение жизни, вознаграждающее и восстановливающее на 100% его работоспособность.</w:t>
      </w:r>
    </w:p>
    <w:p w14:paraId="308603E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Кроме оплаты труда по ставкам, никакого другого побочного заработка работники ОСС ЦКБ, как правило, не получали, начиная с конца 1924 года.</w:t>
      </w:r>
    </w:p>
    <w:p w14:paraId="2051172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силу изложенного, мне кажется, и можно об"яснить некоторую, вполне естественную тенденцию у на</w:t>
      </w:r>
      <w:r w:rsidRPr="008215F2">
        <w:rPr>
          <w:rFonts w:ascii="Times New Roman" w:hAnsi="Times New Roman" w:cs="Times New Roman"/>
          <w:color w:val="000000" w:themeColor="text1"/>
          <w:sz w:val="16"/>
          <w:szCs w:val="16"/>
        </w:rPr>
        <w:softHyphen/>
        <w:t>иболее уставших работников ОСС ЦКБ или перейти на работу более спокойную и менее ответственную, или же, если это не удается, то по крайней мере перей</w:t>
      </w:r>
      <w:r w:rsidRPr="008215F2">
        <w:rPr>
          <w:rFonts w:ascii="Times New Roman" w:hAnsi="Times New Roman" w:cs="Times New Roman"/>
          <w:color w:val="000000" w:themeColor="text1"/>
          <w:sz w:val="16"/>
          <w:szCs w:val="16"/>
        </w:rPr>
        <w:softHyphen/>
        <w:t>ти на работу с лучшей оплатой труда, которая бы позволяла до некоторой степени поддерживать нормальную работоспособность. В этом отношении оченьхарактерен после дний случай с т. САВЕЛЬЕВЫМ, Заведующим бюро по Вооружению.</w:t>
      </w:r>
    </w:p>
    <w:p w14:paraId="61F10EC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 Савельев работает в опытном строительстве ГАЗ ССС ЦКБ с 1923 года. С начала 1924 года он уже специализировался на предметах вооружения и теперь по справедливости может считаться компетентным специалистом в этой области.</w:t>
      </w:r>
    </w:p>
    <w:p w14:paraId="77D0AE3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прилагаемой ведомости изложен список работ, проделанных по вооружению в Опытном Отделе ГАЗ № 1, а потом в ССС ЦКБ под ближайшии руководством В.Ф.Савельева, кратко можно сказать, что если в настоящее время Воздушный флот вооружен и имеет уже повторный вариант вооружения, в виде ПУЛ-9 и БОМБР-2, то в этом в значительной мере заслуга В.Ф.Савельева. За всю эту работу В.Ф.Савельеву и его ближайшему помошнику была дана премия в конце 1925 г. за ПУЛ-9 в сумме 500 руб. Так как здоровье В.Ф.Савельева не особенно хорошее, вследствие чего он даже в октябре-ноябре 1ё926 взял внеочердной двухнедельный отпуск, то понятно, что ждя него денежный вопрос является весьма больным, что он и излагает в своем заявлении, переданном Вам.</w:t>
      </w:r>
    </w:p>
    <w:p w14:paraId="1BB7C66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Заменить В.Ф.Савельева, конечно, можно но для этого придется вновь назначенного человека вводить в курс дела, ана это потребуется довольно много времени и труда. Кроме того, В.Ф.Савельев является человеком очень способным и терять его в ОСС ЦКБ весьма нежелательно.</w:t>
      </w:r>
    </w:p>
    <w:p w14:paraId="74440CA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Выходом из создавшегося положения явилось бы премирование его и его ближайших сотрудников за вновь принятый ПУЛ-9 и БОМБР-2 на снабжение.</w:t>
      </w:r>
    </w:p>
    <w:p w14:paraId="71A6405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Такое премирование дало бы возможность указанным работникаы урегулировать свой расшатанный бюджет, а с д.ругой - дало бы им уверенность, что в случае следующих благоприятных результатов, они снова могут надеятся на премию. И то и другое обстоятельства, нам кажется, должны помеять их настроение к лучшему; кроме того, такая отзывчивость Треста к нуждам своих работников, дала бы и ему возможность нажимать на них в экстренных случаях. В противном случае необходимо будет считаться с возможностью ухода активных ответственных работников ОСС ЦКБ и держать увелличенный штат их во избежание перерыва работы при их уходе, что едва-ли будет дешевле премирования (2325,84).</w:t>
      </w:r>
    </w:p>
    <w:p w14:paraId="11FEB2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марта 1927 был подготовлен краткий перечень выполненных работ ГАЗ-1 по вооружению за 1923/24 - 1924/25 и 1925/26 опергода: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1560"/>
        <w:gridCol w:w="4961"/>
      </w:tblGrid>
      <w:tr w:rsidR="00292DBB" w:rsidRPr="008215F2" w14:paraId="48008444" w14:textId="77777777">
        <w:tc>
          <w:tcPr>
            <w:tcW w:w="4077" w:type="dxa"/>
          </w:tcPr>
          <w:p w14:paraId="7310E1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Пулеметные установки</w:t>
            </w:r>
          </w:p>
        </w:tc>
        <w:tc>
          <w:tcPr>
            <w:tcW w:w="1560" w:type="dxa"/>
          </w:tcPr>
          <w:p w14:paraId="699BA8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61" w:type="dxa"/>
          </w:tcPr>
          <w:p w14:paraId="138DF5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7EACCABA" w14:textId="77777777">
        <w:tc>
          <w:tcPr>
            <w:tcW w:w="4077" w:type="dxa"/>
          </w:tcPr>
          <w:p w14:paraId="56DF09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Р1 М5</w:t>
            </w:r>
          </w:p>
        </w:tc>
        <w:tc>
          <w:tcPr>
            <w:tcW w:w="1560" w:type="dxa"/>
          </w:tcPr>
          <w:p w14:paraId="458718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Пул-1</w:t>
            </w:r>
          </w:p>
        </w:tc>
        <w:tc>
          <w:tcPr>
            <w:tcW w:w="4961" w:type="dxa"/>
          </w:tcPr>
          <w:p w14:paraId="6ACE12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Принята на снабжение, заказ - 100 шт.</w:t>
            </w:r>
          </w:p>
        </w:tc>
      </w:tr>
      <w:tr w:rsidR="00292DBB" w:rsidRPr="008215F2" w14:paraId="43565092" w14:textId="77777777">
        <w:tc>
          <w:tcPr>
            <w:tcW w:w="4077" w:type="dxa"/>
          </w:tcPr>
          <w:p w14:paraId="45EA3C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Р1 М5 от клапанов мотора</w:t>
            </w:r>
          </w:p>
        </w:tc>
        <w:tc>
          <w:tcPr>
            <w:tcW w:w="1560" w:type="dxa"/>
          </w:tcPr>
          <w:p w14:paraId="4626A3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Пул-2</w:t>
            </w:r>
          </w:p>
        </w:tc>
        <w:tc>
          <w:tcPr>
            <w:tcW w:w="4961" w:type="dxa"/>
          </w:tcPr>
          <w:p w14:paraId="535A1EA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Выдержала испытания</w:t>
            </w:r>
          </w:p>
        </w:tc>
      </w:tr>
      <w:tr w:rsidR="00292DBB" w:rsidRPr="008215F2" w14:paraId="045E7E09" w14:textId="77777777">
        <w:tc>
          <w:tcPr>
            <w:tcW w:w="4077" w:type="dxa"/>
          </w:tcPr>
          <w:p w14:paraId="615DC6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Р1 М5</w:t>
            </w:r>
          </w:p>
        </w:tc>
        <w:tc>
          <w:tcPr>
            <w:tcW w:w="1560" w:type="dxa"/>
          </w:tcPr>
          <w:p w14:paraId="659353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Пул-3</w:t>
            </w:r>
          </w:p>
        </w:tc>
        <w:tc>
          <w:tcPr>
            <w:tcW w:w="4961" w:type="dxa"/>
          </w:tcPr>
          <w:p w14:paraId="5FE58C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Заказ 30 шт.</w:t>
            </w:r>
          </w:p>
        </w:tc>
      </w:tr>
      <w:tr w:rsidR="00292DBB" w:rsidRPr="008215F2" w14:paraId="75206666" w14:textId="77777777">
        <w:tc>
          <w:tcPr>
            <w:tcW w:w="4077" w:type="dxa"/>
          </w:tcPr>
          <w:p w14:paraId="3815D4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Опытные установки в крыльях</w:t>
            </w:r>
          </w:p>
        </w:tc>
        <w:tc>
          <w:tcPr>
            <w:tcW w:w="1560" w:type="dxa"/>
          </w:tcPr>
          <w:p w14:paraId="388A97D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Пул-3</w:t>
            </w:r>
          </w:p>
        </w:tc>
        <w:tc>
          <w:tcPr>
            <w:tcW w:w="4961" w:type="dxa"/>
          </w:tcPr>
          <w:p w14:paraId="37EF5F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Выдержала</w:t>
            </w:r>
          </w:p>
        </w:tc>
      </w:tr>
      <w:tr w:rsidR="00292DBB" w:rsidRPr="008215F2" w14:paraId="7ACE2B05" w14:textId="77777777">
        <w:tc>
          <w:tcPr>
            <w:tcW w:w="4077" w:type="dxa"/>
          </w:tcPr>
          <w:p w14:paraId="77053D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Газовая</w:t>
            </w:r>
          </w:p>
        </w:tc>
        <w:tc>
          <w:tcPr>
            <w:tcW w:w="1560" w:type="dxa"/>
          </w:tcPr>
          <w:p w14:paraId="1F22DC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Пул-10</w:t>
            </w:r>
          </w:p>
        </w:tc>
        <w:tc>
          <w:tcPr>
            <w:tcW w:w="4961" w:type="dxa"/>
          </w:tcPr>
          <w:p w14:paraId="177190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Готовы к испытаниям</w:t>
            </w:r>
          </w:p>
        </w:tc>
      </w:tr>
      <w:tr w:rsidR="00292DBB" w:rsidRPr="008215F2" w14:paraId="473863AF" w14:textId="77777777">
        <w:tc>
          <w:tcPr>
            <w:tcW w:w="4077" w:type="dxa"/>
          </w:tcPr>
          <w:p w14:paraId="525551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 элект. с целью изысканий</w:t>
            </w:r>
          </w:p>
        </w:tc>
        <w:tc>
          <w:tcPr>
            <w:tcW w:w="1560" w:type="dxa"/>
          </w:tcPr>
          <w:p w14:paraId="2E1FEC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Пул-5</w:t>
            </w:r>
          </w:p>
        </w:tc>
        <w:tc>
          <w:tcPr>
            <w:tcW w:w="4961" w:type="dxa"/>
          </w:tcPr>
          <w:p w14:paraId="19B170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60B353F7" w14:textId="77777777">
        <w:tc>
          <w:tcPr>
            <w:tcW w:w="4077" w:type="dxa"/>
          </w:tcPr>
          <w:p w14:paraId="595517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Р1 с СП</w:t>
            </w:r>
          </w:p>
        </w:tc>
        <w:tc>
          <w:tcPr>
            <w:tcW w:w="1560" w:type="dxa"/>
          </w:tcPr>
          <w:p w14:paraId="307FDF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Пул-7</w:t>
            </w:r>
          </w:p>
        </w:tc>
        <w:tc>
          <w:tcPr>
            <w:tcW w:w="4961" w:type="dxa"/>
          </w:tcPr>
          <w:p w14:paraId="349C06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Принята на снабжение, заказ 70 шт.</w:t>
            </w:r>
          </w:p>
        </w:tc>
      </w:tr>
      <w:tr w:rsidR="00292DBB" w:rsidRPr="008215F2" w14:paraId="1716A757" w14:textId="77777777">
        <w:tc>
          <w:tcPr>
            <w:tcW w:w="4077" w:type="dxa"/>
          </w:tcPr>
          <w:p w14:paraId="5AA90C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Для Р1 ЛД</w:t>
            </w:r>
          </w:p>
        </w:tc>
        <w:tc>
          <w:tcPr>
            <w:tcW w:w="1560" w:type="dxa"/>
          </w:tcPr>
          <w:p w14:paraId="224939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Пул-8</w:t>
            </w:r>
          </w:p>
        </w:tc>
        <w:tc>
          <w:tcPr>
            <w:tcW w:w="4961" w:type="dxa"/>
          </w:tcPr>
          <w:p w14:paraId="6E2B88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Разработана конструкция</w:t>
            </w:r>
          </w:p>
        </w:tc>
      </w:tr>
      <w:tr w:rsidR="00292DBB" w:rsidRPr="008215F2" w14:paraId="53D17EAA" w14:textId="77777777">
        <w:tc>
          <w:tcPr>
            <w:tcW w:w="4077" w:type="dxa"/>
          </w:tcPr>
          <w:p w14:paraId="5B1E6E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самолетов с Либерти</w:t>
            </w:r>
          </w:p>
        </w:tc>
        <w:tc>
          <w:tcPr>
            <w:tcW w:w="1560" w:type="dxa"/>
          </w:tcPr>
          <w:p w14:paraId="399433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Пул-9</w:t>
            </w:r>
          </w:p>
        </w:tc>
        <w:tc>
          <w:tcPr>
            <w:tcW w:w="4961" w:type="dxa"/>
          </w:tcPr>
          <w:p w14:paraId="0584D4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Станд. тип, Одобрена, заказ 360 шт.</w:t>
            </w:r>
          </w:p>
        </w:tc>
      </w:tr>
      <w:tr w:rsidR="00292DBB" w:rsidRPr="008215F2" w14:paraId="16AF570F" w14:textId="77777777">
        <w:tc>
          <w:tcPr>
            <w:tcW w:w="4077" w:type="dxa"/>
          </w:tcPr>
          <w:p w14:paraId="26F520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2УБ3 с БМВ</w:t>
            </w:r>
          </w:p>
        </w:tc>
        <w:tc>
          <w:tcPr>
            <w:tcW w:w="1560" w:type="dxa"/>
          </w:tcPr>
          <w:p w14:paraId="24F7C7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Пул-13</w:t>
            </w:r>
          </w:p>
        </w:tc>
        <w:tc>
          <w:tcPr>
            <w:tcW w:w="4961" w:type="dxa"/>
          </w:tcPr>
          <w:p w14:paraId="50BA50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Разработана, в постройке</w:t>
            </w:r>
          </w:p>
        </w:tc>
      </w:tr>
      <w:tr w:rsidR="00292DBB" w:rsidRPr="008215F2" w14:paraId="22525694" w14:textId="77777777">
        <w:tc>
          <w:tcPr>
            <w:tcW w:w="4077" w:type="dxa"/>
          </w:tcPr>
          <w:p w14:paraId="5FAB87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Бомбодержатели</w:t>
            </w:r>
          </w:p>
        </w:tc>
        <w:tc>
          <w:tcPr>
            <w:tcW w:w="1560" w:type="dxa"/>
          </w:tcPr>
          <w:p w14:paraId="52681A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61" w:type="dxa"/>
          </w:tcPr>
          <w:p w14:paraId="7ED3E7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15ACCFED" w14:textId="77777777">
        <w:tc>
          <w:tcPr>
            <w:tcW w:w="4077" w:type="dxa"/>
          </w:tcPr>
          <w:p w14:paraId="4BD022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дер. Балками</w:t>
            </w:r>
          </w:p>
        </w:tc>
        <w:tc>
          <w:tcPr>
            <w:tcW w:w="1560" w:type="dxa"/>
          </w:tcPr>
          <w:p w14:paraId="0ABE5A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Д1 и Д2</w:t>
            </w:r>
          </w:p>
        </w:tc>
        <w:tc>
          <w:tcPr>
            <w:tcW w:w="4961" w:type="dxa"/>
          </w:tcPr>
          <w:p w14:paraId="439066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Построены с целью изыскания</w:t>
            </w:r>
          </w:p>
        </w:tc>
      </w:tr>
      <w:tr w:rsidR="00292DBB" w:rsidRPr="008215F2" w14:paraId="1319E46B" w14:textId="77777777">
        <w:tc>
          <w:tcPr>
            <w:tcW w:w="4077" w:type="dxa"/>
          </w:tcPr>
          <w:p w14:paraId="21B169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Дер-3 и Дер-3бис</w:t>
            </w:r>
          </w:p>
        </w:tc>
        <w:tc>
          <w:tcPr>
            <w:tcW w:w="1560" w:type="dxa"/>
          </w:tcPr>
          <w:p w14:paraId="2E18DD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Дер-3</w:t>
            </w:r>
          </w:p>
        </w:tc>
        <w:tc>
          <w:tcPr>
            <w:tcW w:w="4961" w:type="dxa"/>
          </w:tcPr>
          <w:p w14:paraId="0AFC7B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Приняты на снабжение, заказ 430 комп.</w:t>
            </w:r>
          </w:p>
        </w:tc>
      </w:tr>
      <w:tr w:rsidR="00292DBB" w:rsidRPr="008215F2" w14:paraId="54A7C614" w14:textId="77777777">
        <w:tc>
          <w:tcPr>
            <w:tcW w:w="4077" w:type="dxa"/>
          </w:tcPr>
          <w:p w14:paraId="635CA2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Дер-4</w:t>
            </w:r>
          </w:p>
        </w:tc>
        <w:tc>
          <w:tcPr>
            <w:tcW w:w="1560" w:type="dxa"/>
          </w:tcPr>
          <w:p w14:paraId="73CC58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Дер-4</w:t>
            </w:r>
          </w:p>
        </w:tc>
        <w:tc>
          <w:tcPr>
            <w:tcW w:w="4961" w:type="dxa"/>
          </w:tcPr>
          <w:p w14:paraId="017DDD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4BFBB9E4" w14:textId="77777777">
        <w:tc>
          <w:tcPr>
            <w:tcW w:w="4077" w:type="dxa"/>
          </w:tcPr>
          <w:p w14:paraId="4366BE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Дер-5 для мелк. хим и оскол. Бомб</w:t>
            </w:r>
          </w:p>
        </w:tc>
        <w:tc>
          <w:tcPr>
            <w:tcW w:w="1560" w:type="dxa"/>
          </w:tcPr>
          <w:p w14:paraId="57B222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Дер-5</w:t>
            </w:r>
          </w:p>
        </w:tc>
        <w:tc>
          <w:tcPr>
            <w:tcW w:w="4961" w:type="dxa"/>
          </w:tcPr>
          <w:p w14:paraId="67DAB2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Выдержали испытания, приняты на снабжение</w:t>
            </w:r>
          </w:p>
        </w:tc>
      </w:tr>
      <w:tr w:rsidR="00292DBB" w:rsidRPr="008215F2" w14:paraId="7CEAB4DC" w14:textId="77777777">
        <w:tc>
          <w:tcPr>
            <w:tcW w:w="4077" w:type="dxa"/>
          </w:tcPr>
          <w:p w14:paraId="131745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Дер-6 и Дер-7</w:t>
            </w:r>
          </w:p>
        </w:tc>
        <w:tc>
          <w:tcPr>
            <w:tcW w:w="1560" w:type="dxa"/>
          </w:tcPr>
          <w:p w14:paraId="7EDDD1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Бомб.-2</w:t>
            </w:r>
          </w:p>
        </w:tc>
        <w:tc>
          <w:tcPr>
            <w:tcW w:w="4961" w:type="dxa"/>
          </w:tcPr>
          <w:p w14:paraId="1EC815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Выдержали испытания, приняты на снабжение</w:t>
            </w:r>
          </w:p>
        </w:tc>
      </w:tr>
      <w:tr w:rsidR="00292DBB" w:rsidRPr="008215F2" w14:paraId="313CC647" w14:textId="77777777">
        <w:tc>
          <w:tcPr>
            <w:tcW w:w="4077" w:type="dxa"/>
          </w:tcPr>
          <w:p w14:paraId="532959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Дер-9 для 2-кг бомб</w:t>
            </w:r>
          </w:p>
        </w:tc>
        <w:tc>
          <w:tcPr>
            <w:tcW w:w="1560" w:type="dxa"/>
          </w:tcPr>
          <w:p w14:paraId="746CAD3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Дер-9</w:t>
            </w:r>
          </w:p>
        </w:tc>
        <w:tc>
          <w:tcPr>
            <w:tcW w:w="4961" w:type="dxa"/>
          </w:tcPr>
          <w:p w14:paraId="083D42E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Выдержали испытания, приняты на снабжение</w:t>
            </w:r>
          </w:p>
        </w:tc>
      </w:tr>
      <w:tr w:rsidR="00292DBB" w:rsidRPr="008215F2" w14:paraId="2267344F" w14:textId="77777777">
        <w:tc>
          <w:tcPr>
            <w:tcW w:w="4077" w:type="dxa"/>
          </w:tcPr>
          <w:p w14:paraId="038F5F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Сбрасыватели</w:t>
            </w:r>
          </w:p>
        </w:tc>
        <w:tc>
          <w:tcPr>
            <w:tcW w:w="1560" w:type="dxa"/>
          </w:tcPr>
          <w:p w14:paraId="2E46ACD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Сбр-9</w:t>
            </w:r>
          </w:p>
        </w:tc>
        <w:tc>
          <w:tcPr>
            <w:tcW w:w="4961" w:type="dxa"/>
          </w:tcPr>
          <w:p w14:paraId="686269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Изготавливаются</w:t>
            </w:r>
          </w:p>
        </w:tc>
      </w:tr>
      <w:tr w:rsidR="00292DBB" w:rsidRPr="008215F2" w14:paraId="48D36B41" w14:textId="77777777">
        <w:tc>
          <w:tcPr>
            <w:tcW w:w="4077" w:type="dxa"/>
          </w:tcPr>
          <w:p w14:paraId="6C4E8C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Мех. обл. упр. Турелями</w:t>
            </w:r>
          </w:p>
        </w:tc>
        <w:tc>
          <w:tcPr>
            <w:tcW w:w="1560" w:type="dxa"/>
          </w:tcPr>
          <w:p w14:paraId="1C6072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Тур-5</w:t>
            </w:r>
          </w:p>
        </w:tc>
        <w:tc>
          <w:tcPr>
            <w:tcW w:w="4961" w:type="dxa"/>
          </w:tcPr>
          <w:p w14:paraId="3B1251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Наход. на испытаниях</w:t>
            </w:r>
          </w:p>
        </w:tc>
      </w:tr>
      <w:tr w:rsidR="00292DBB" w:rsidRPr="008215F2" w14:paraId="01B9A111" w14:textId="77777777">
        <w:tc>
          <w:tcPr>
            <w:tcW w:w="4077" w:type="dxa"/>
          </w:tcPr>
          <w:p w14:paraId="71C672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60" w:type="dxa"/>
          </w:tcPr>
          <w:p w14:paraId="6525988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Тур-7</w:t>
            </w:r>
          </w:p>
        </w:tc>
        <w:tc>
          <w:tcPr>
            <w:tcW w:w="4961" w:type="dxa"/>
          </w:tcPr>
          <w:p w14:paraId="6E59AF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176E2F70" w14:textId="77777777">
        <w:tc>
          <w:tcPr>
            <w:tcW w:w="4077" w:type="dxa"/>
          </w:tcPr>
          <w:p w14:paraId="4964C4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Фотоустновки для Р1 под Поте</w:t>
            </w:r>
          </w:p>
        </w:tc>
        <w:tc>
          <w:tcPr>
            <w:tcW w:w="1560" w:type="dxa"/>
          </w:tcPr>
          <w:p w14:paraId="39C597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Фот-1</w:t>
            </w:r>
          </w:p>
        </w:tc>
        <w:tc>
          <w:tcPr>
            <w:tcW w:w="4961" w:type="dxa"/>
          </w:tcPr>
          <w:p w14:paraId="6C4E6B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Наход. на испытаниях</w:t>
            </w:r>
          </w:p>
        </w:tc>
      </w:tr>
      <w:tr w:rsidR="00292DBB" w:rsidRPr="008215F2" w14:paraId="2FFF08A3" w14:textId="77777777">
        <w:tc>
          <w:tcPr>
            <w:tcW w:w="4077" w:type="dxa"/>
          </w:tcPr>
          <w:p w14:paraId="791EA1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Прицел кольцевой</w:t>
            </w:r>
          </w:p>
        </w:tc>
        <w:tc>
          <w:tcPr>
            <w:tcW w:w="1560" w:type="dxa"/>
          </w:tcPr>
          <w:p w14:paraId="2724706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Приц-1</w:t>
            </w:r>
          </w:p>
        </w:tc>
        <w:tc>
          <w:tcPr>
            <w:tcW w:w="4961" w:type="dxa"/>
          </w:tcPr>
          <w:p w14:paraId="3BF7E4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Наход. на испытаниях (2335,85)</w:t>
            </w:r>
          </w:p>
        </w:tc>
      </w:tr>
    </w:tbl>
    <w:p w14:paraId="65FB2F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65BC7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марта 1927 состоялось заседание Техсовета Авиатреста (Протокол 20) и рассмотрели вопросы: 1. Сообщение о готовности макета П1-М6 ОСС - выделили комиссию; 2. Предложение НК УВВС об изменении редакции пар. 28 Инструкции по проектированию, постройке и выпуску Авиатрестом опытных самолетов - приняли, что отв. за правильность произведенных расчетов несет Зав. ЦКБ; 3. Окончательное рассмотрение компоновки мотора М14 - утвердили и др. (2279).</w:t>
      </w:r>
    </w:p>
    <w:p w14:paraId="09FBF7C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20</w:t>
      </w:r>
    </w:p>
    <w:p w14:paraId="225D38F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2 марта 1927 г.</w:t>
      </w:r>
    </w:p>
    <w:p w14:paraId="6D5FA4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МАКАРОВСКИЙ</w:t>
      </w:r>
    </w:p>
    <w:p w14:paraId="093DD3E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ЧУДАКОВ, ХАРЛАМОВ, АКАШЕВ, КЛИМОВ</w:t>
      </w:r>
    </w:p>
    <w:p w14:paraId="23F7D27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Присутствуют:</w:t>
      </w:r>
    </w:p>
    <w:p w14:paraId="7550D40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ЦАГИ - СТЕЧКИН</w:t>
      </w:r>
    </w:p>
    <w:p w14:paraId="38E2D30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ГУМП - ГЛУШКОВ</w:t>
      </w:r>
    </w:p>
    <w:p w14:paraId="70C5ABB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НК УВВС - ИЛЬЮШИН</w:t>
      </w:r>
    </w:p>
    <w:p w14:paraId="6A58BFC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ЦКБ - ПОЛИКАРПОВ, БЕССОНОВ, ОЛЬХОВСКИЙ, ОСТРОВСКИЙ, СИЛА-НОВИЦКИЙ</w:t>
      </w:r>
    </w:p>
    <w:p w14:paraId="69C30A4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p w14:paraId="7A6EAB8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Технический секретарь - 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292DBB" w:rsidRPr="008215F2" w14:paraId="7B203433" w14:textId="77777777">
        <w:tc>
          <w:tcPr>
            <w:tcW w:w="5353" w:type="dxa"/>
            <w:tcBorders>
              <w:top w:val="single" w:sz="12" w:space="0" w:color="auto"/>
            </w:tcBorders>
          </w:tcPr>
          <w:p w14:paraId="02B70A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430A3F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28852811" w14:textId="77777777">
        <w:tc>
          <w:tcPr>
            <w:tcW w:w="5353" w:type="dxa"/>
          </w:tcPr>
          <w:p w14:paraId="1D7F7E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Сообщение о готовности макета самолета П1-М6</w:t>
            </w:r>
          </w:p>
        </w:tc>
        <w:tc>
          <w:tcPr>
            <w:tcW w:w="5857" w:type="dxa"/>
          </w:tcPr>
          <w:p w14:paraId="3F2EF0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Для осмотра макета П1-М6 выделить комиссию в составе т.т. Харламова, Климова, Поликарпова и представителей ЦАГИ по указанию последнего.</w:t>
            </w:r>
          </w:p>
          <w:p w14:paraId="06DEB2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Осмотр произвести в суббету 5 марта.</w:t>
            </w:r>
          </w:p>
        </w:tc>
      </w:tr>
      <w:tr w:rsidR="00292DBB" w:rsidRPr="008215F2" w14:paraId="681CC348" w14:textId="77777777">
        <w:tc>
          <w:tcPr>
            <w:tcW w:w="5353" w:type="dxa"/>
          </w:tcPr>
          <w:p w14:paraId="175EE8B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Предложение НК УВВС об изменении редакции пар. 28 инструкции по проектированию, постройке и выпуску Авиатрестом опытных самолетов (отношение УВВС от 26 февраля № 30028 вк. № 748178)</w:t>
            </w:r>
          </w:p>
        </w:tc>
        <w:tc>
          <w:tcPr>
            <w:tcW w:w="5857" w:type="dxa"/>
          </w:tcPr>
          <w:p w14:paraId="2F11CA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Параграф 28 инструкции по проектированию, постройке и выпуску Авиатрестом опытных самолетов изложить в следующей редакции:</w:t>
            </w:r>
          </w:p>
          <w:p w14:paraId="588B03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“Ответственность за правильность произведенных расчетов несет Зав. ЦКБ. Чертежи и расчеты...</w:t>
            </w:r>
          </w:p>
        </w:tc>
      </w:tr>
      <w:tr w:rsidR="00292DBB" w:rsidRPr="008215F2" w14:paraId="78320740" w14:textId="77777777">
        <w:tc>
          <w:tcPr>
            <w:tcW w:w="5353" w:type="dxa"/>
          </w:tcPr>
          <w:p w14:paraId="327C80C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Окончательное рассмотрение компановки мотора М-14.</w:t>
            </w:r>
          </w:p>
        </w:tc>
        <w:tc>
          <w:tcPr>
            <w:tcW w:w="5857" w:type="dxa"/>
          </w:tcPr>
          <w:p w14:paraId="6D64B05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Доложенную ЦКБ компановку мотора М-14 утвердить.</w:t>
            </w:r>
          </w:p>
          <w:p w14:paraId="4ACE3BA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На первой мотор изготовить два кулачковых вала - по образцу М-5 и другой по варианту компановки, предусматривающему смену фаз, для испытания различных фаз и выпуска.</w:t>
            </w:r>
          </w:p>
          <w:p w14:paraId="64D3FA5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Предложить ЦКБ принять все меры к максимальному эацению числа разыерлв резьб и отверстий.</w:t>
            </w:r>
          </w:p>
          <w:p w14:paraId="3337D90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Одобрить вариант предусматривающий укорочение шатунов против М-5.</w:t>
            </w:r>
          </w:p>
          <w:p w14:paraId="008E0AA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Одобрить вариант предусматривающий располонение магнетов в плоскости перпендикулярной; к оси по типу БМВ-6.</w:t>
            </w:r>
          </w:p>
          <w:p w14:paraId="643BA77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Вал принять по М-5, усилив щечки ивидоизменив хвостовое крепление шестерни согласно компановки,</w:t>
            </w:r>
          </w:p>
          <w:p w14:paraId="5F93A72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Отказаться от выноса карбюраторов, поставив таковые в середину.</w:t>
            </w:r>
          </w:p>
          <w:p w14:paraId="3E7FF68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Вопрос.о количестве и месте расположения бензиновых насосов проработать в предварительном проекте.</w:t>
            </w:r>
          </w:p>
          <w:p w14:paraId="4E20985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Предложить ЦКБ в предварительном проекте разработпть само пуск к М-14.</w:t>
            </w:r>
          </w:p>
          <w:p w14:paraId="538033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Доложенные материалы по компановке в трехдневный срок направить в НК УВВС на утверждение.</w:t>
            </w:r>
          </w:p>
        </w:tc>
      </w:tr>
      <w:tr w:rsidR="00292DBB" w:rsidRPr="008215F2" w14:paraId="4CC4F93C" w14:textId="77777777">
        <w:tc>
          <w:tcPr>
            <w:tcW w:w="5353" w:type="dxa"/>
            <w:tcBorders>
              <w:bottom w:val="single" w:sz="12" w:space="0" w:color="auto"/>
            </w:tcBorders>
          </w:tcPr>
          <w:p w14:paraId="324D2A8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...компановке.мотора М-15</w:t>
            </w:r>
          </w:p>
        </w:tc>
        <w:tc>
          <w:tcPr>
            <w:tcW w:w="5857" w:type="dxa"/>
            <w:tcBorders>
              <w:bottom w:val="single" w:sz="12" w:space="0" w:color="auto"/>
            </w:tcBorders>
          </w:tcPr>
          <w:p w14:paraId="5565FFE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4. </w:t>
            </w:r>
          </w:p>
          <w:p w14:paraId="4517CA0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1....расчета от ЦИАМ</w:t>
            </w:r>
          </w:p>
          <w:p w14:paraId="3CADC7A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Разработать варианты головое цилиндров на 2 и 4 клапана</w:t>
            </w:r>
          </w:p>
          <w:p w14:paraId="71D1477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Просмотреть возможность изменения отношения хода поршня к диаметру цилиндра</w:t>
            </w:r>
          </w:p>
          <w:p w14:paraId="04AF1BA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Ввиду крайней серьезности вопроса об М-15 и новизны его, по подработке всех замечаний, высказанных в настоящем заседании, вернуться к рассмотрению компановки мотора М-15 в одном из ближайших заседаний Совета</w:t>
            </w:r>
          </w:p>
        </w:tc>
      </w:tr>
    </w:tbl>
    <w:p w14:paraId="3B9A60A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2C7A58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9C80A9" w14:textId="77777777" w:rsidR="000F5A66"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4B00B8EC" w14:textId="77777777" w:rsidR="000F5A66" w:rsidRPr="008215F2" w:rsidRDefault="000F5A6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C3145E" w14:textId="77777777" w:rsidR="000F5A66" w:rsidRPr="008215F2" w:rsidRDefault="000F5A66"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 марта</w:t>
      </w:r>
      <w:r w:rsidRPr="008215F2">
        <w:rPr>
          <w:rFonts w:ascii="Times New Roman" w:hAnsi="Times New Roman" w:cs="Times New Roman"/>
          <w:color w:val="000000" w:themeColor="text1"/>
          <w:sz w:val="16"/>
          <w:szCs w:val="16"/>
        </w:rPr>
        <w:t xml:space="preserve"> в 1927 году впервые поднялась в воздух первая модификация американского истребителя «F2B», которой позже присвоили обозначение «F3B», будущего американского палубного истребителя </w:t>
      </w:r>
      <w:hyperlink r:id="rId28" w:tgtFrame="_blank" w:history="1">
        <w:r w:rsidRPr="008215F2">
          <w:rPr>
            <w:rFonts w:ascii="Times New Roman" w:hAnsi="Times New Roman" w:cs="Times New Roman"/>
            <w:color w:val="000000" w:themeColor="text1"/>
            <w:sz w:val="16"/>
            <w:szCs w:val="16"/>
          </w:rPr>
          <w:t xml:space="preserve">«F4B». </w:t>
        </w:r>
      </w:hyperlink>
      <w:r w:rsidRPr="008215F2">
        <w:rPr>
          <w:rFonts w:ascii="Times New Roman" w:hAnsi="Times New Roman" w:cs="Times New Roman"/>
          <w:color w:val="000000" w:themeColor="text1"/>
          <w:sz w:val="16"/>
          <w:szCs w:val="16"/>
        </w:rPr>
        <w:t>Силовая установка осталась прежней, основные изменения коснулись внешней формы фюзеляжа, хвостового оперения и крыла. Через год фирма «Boeing» изменила конструкцию хвостового оперения и всех рулей «F3B» на цельнометаллическую. Под фюзеляжем был установлен съемный бомбодержатель, рассчитанный на пять 11,4-кг бомб, и к тому же предусматривалась возможность установки двух крупнокалиберных 12,7-мм пулеметов вместо двух винтовочного калибра 7,62 мм. Военные хорошо приняли самолет и заказали 73 серийных «F3B-1» (15056).</w:t>
      </w:r>
    </w:p>
    <w:p w14:paraId="57F143CC" w14:textId="77777777" w:rsidR="000F5A66" w:rsidRPr="008215F2" w:rsidRDefault="000F5A66" w:rsidP="008215F2">
      <w:pPr>
        <w:spacing w:after="0" w:line="240" w:lineRule="auto"/>
        <w:jc w:val="both"/>
        <w:rPr>
          <w:rFonts w:ascii="Times New Roman" w:hAnsi="Times New Roman" w:cs="Times New Roman"/>
          <w:color w:val="000000" w:themeColor="text1"/>
          <w:sz w:val="16"/>
          <w:szCs w:val="16"/>
        </w:rPr>
      </w:pPr>
    </w:p>
    <w:p w14:paraId="582FD54B" w14:textId="77777777" w:rsidR="00EC3ECC" w:rsidRPr="008215F2" w:rsidRDefault="00EC3EC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марта 1927 первый полет Boeing XF3B-1, прототип Boeing F3B-1 (20359).</w:t>
      </w:r>
    </w:p>
    <w:p w14:paraId="3E1678E9" w14:textId="77777777" w:rsidR="00EC3ECC" w:rsidRPr="008215F2" w:rsidRDefault="00EC3ECC" w:rsidP="008215F2">
      <w:pPr>
        <w:spacing w:after="0" w:line="240" w:lineRule="auto"/>
        <w:jc w:val="both"/>
        <w:rPr>
          <w:rFonts w:ascii="Times New Roman" w:hAnsi="Times New Roman" w:cs="Times New Roman"/>
          <w:color w:val="0070C0"/>
          <w:sz w:val="16"/>
          <w:szCs w:val="16"/>
        </w:rPr>
      </w:pPr>
    </w:p>
    <w:p w14:paraId="5DC2C77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46A2E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7AD6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марта 1927 Правление Авиатреста письмом N 3154/н-2 Председателю НК УВВС была предложена концепция единого опытного строительства авиации, предполагавшее участие Институтов ЦАГИ и НАМИ под руководством Техсовета Авиатреста и при финансировании через Авиатрест (2342).</w:t>
      </w:r>
    </w:p>
    <w:p w14:paraId="2B74AE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57B6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марта 1927 ОСС ЦКБ (Н.Н.П.) согласно предписанию Авиатреста от принял работы от ГАЗ-5, которому в марте 1926 Авиатрестом было дано задание на конструирование металлических поплавков к самолету Р-1 М-5. Бюро к октябрю 1926 проработало проект, который был утвержден затем НК УВВС (2275).</w:t>
      </w:r>
    </w:p>
    <w:p w14:paraId="5DF692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598B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 xml:space="preserve">3 марта 1927 г. задание на разработку МР-1 с металлическими поплавками переадресовали ОСС. Там проект Мюнцеля изучили и сочли несовершенным. Металлические поплавки подверг критике М.М. Шишмарев. По его мнению, объем был недостаточен, обводы не обеспечивали должной мореходности, шасси в целом неустойчиво к боковому удару, а амортизация слишком жестка. Конструкцию рассчитали на прочность заново, и некоторые места усилили. 6 мая Авиатрест распорядился изготовить узлы шасси и провести статиспытания. В конце июня узлы были готовы, а в августе в ЦАГИ провели испытания (11923). </w:t>
      </w:r>
    </w:p>
    <w:p w14:paraId="213FAF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45431F" w14:textId="77777777" w:rsidR="00AE7BAF" w:rsidRPr="008215F2" w:rsidRDefault="00AE7BA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32CB9DB" w14:textId="77777777" w:rsidR="00AE7BAF" w:rsidRPr="008215F2" w:rsidRDefault="00AE7BA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E2C5DF" w14:textId="77777777" w:rsidR="00AE7BAF" w:rsidRPr="008215F2" w:rsidRDefault="00AE7BAF" w:rsidP="008215F2">
      <w:pPr>
        <w:pStyle w:val="ae"/>
        <w:shd w:val="clear" w:color="auto" w:fill="FFFFFF"/>
        <w:spacing w:before="0" w:after="0"/>
        <w:jc w:val="both"/>
        <w:rPr>
          <w:color w:val="000000" w:themeColor="text1"/>
          <w:sz w:val="16"/>
          <w:szCs w:val="16"/>
        </w:rPr>
      </w:pPr>
      <w:r w:rsidRPr="008215F2">
        <w:rPr>
          <w:color w:val="000000" w:themeColor="text1"/>
          <w:sz w:val="16"/>
          <w:szCs w:val="16"/>
        </w:rPr>
        <w:t>3–5 марта 1927 года проходили первые ходовые испытания танка МС. Танк обкатывался на заводском дворе. 5 марта машину взвесили: без вооружения, боеприпасов и экипажа масса составила 4200 кг. Таким образом, в требования по массе удалось вписаться. За время первых испытаний мотор отработал три часа, после разборки обнаружились небольшие неполадки, которые исправили. Танк разобрали, все его детали осмотрели, после чего собрали вновь (17718).</w:t>
      </w:r>
    </w:p>
    <w:p w14:paraId="77CDE881" w14:textId="77777777" w:rsidR="00AE7BAF" w:rsidRPr="008215F2" w:rsidRDefault="00AE7BA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21DC52FA" w14:textId="77777777" w:rsidR="008C1F72" w:rsidRPr="008215F2" w:rsidRDefault="008C1F72"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3 марта 1927 года начались первые испытания первого отечественного танка собственной разработки, а 6 июля того же года его приняли на вооружение Красной Армии как Т-18 (МС-1). К моменту принятия на вооружение это был вполне неплохой танк, правда, уже к началу 1928 года появились первые соображения по его улучшению (20852).</w:t>
      </w:r>
    </w:p>
    <w:p w14:paraId="1C68083B" w14:textId="77777777" w:rsidR="008C1F72" w:rsidRPr="008215F2" w:rsidRDefault="008C1F72"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5E1076E1" w14:textId="77777777" w:rsidR="008C1F72" w:rsidRPr="008215F2" w:rsidRDefault="008C1F72"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3-5 марта 1927 состоялись первые заводские испытания МС-1, в их ходе проверялась возможность передвижения танка. 5 марта танк взвесили на заводских весах. Без вооружения, команды и боеприпасов масса составила 4200 кг (21335).</w:t>
      </w:r>
    </w:p>
    <w:p w14:paraId="38AD7F76" w14:textId="77777777" w:rsidR="008C1F72" w:rsidRPr="008215F2" w:rsidRDefault="008C1F72"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315D9DAB" w14:textId="77777777" w:rsidR="00987CBF" w:rsidRPr="008215F2" w:rsidRDefault="00987CB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F7665E3" w14:textId="77777777" w:rsidR="00987CBF" w:rsidRPr="008215F2" w:rsidRDefault="00987CB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2F9B38"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марта 1927. Комиссия Моссовета по снижению цен снизила цены на молоко с 22 до 20 копеек за литр и на карандаши Мосполиграфа с 4 до 3 копеек (18717).</w:t>
      </w:r>
    </w:p>
    <w:p w14:paraId="39628098"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p>
    <w:p w14:paraId="12EC2B7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94C9C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0F13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марта 1927 г. Совещание в НТК под председательством Р. А. Муклевича высказа</w:t>
      </w:r>
      <w:r w:rsidRPr="008215F2">
        <w:rPr>
          <w:rFonts w:ascii="Times New Roman" w:hAnsi="Times New Roman" w:cs="Times New Roman"/>
          <w:color w:val="000000" w:themeColor="text1"/>
          <w:sz w:val="16"/>
          <w:szCs w:val="16"/>
        </w:rPr>
        <w:softHyphen/>
        <w:t>лось за уменьшение водоизмещения мощного морского монитора до 8—-9 тыс. т. Н. И. Игнатьев в особом мнении указал на сомнительную возможность проектиро</w:t>
      </w:r>
      <w:r w:rsidRPr="008215F2">
        <w:rPr>
          <w:rFonts w:ascii="Times New Roman" w:hAnsi="Times New Roman" w:cs="Times New Roman"/>
          <w:color w:val="000000" w:themeColor="text1"/>
          <w:sz w:val="16"/>
          <w:szCs w:val="16"/>
        </w:rPr>
        <w:softHyphen/>
        <w:t>вания "рационального" монитора, удовлетворяющего требованиям позиционного боя и маневра по Неве и Ладоге. Представитель Учебно-строевого управления В. П. Калачев заявил, что монитор лучше вообще не строить, а приступить к проектированию "пози</w:t>
      </w:r>
      <w:r w:rsidRPr="008215F2">
        <w:rPr>
          <w:rFonts w:ascii="Times New Roman" w:hAnsi="Times New Roman" w:cs="Times New Roman"/>
          <w:color w:val="000000" w:themeColor="text1"/>
          <w:sz w:val="16"/>
          <w:szCs w:val="16"/>
        </w:rPr>
        <w:softHyphen/>
        <w:t>ционного линкора" с двумя трехорудийными 356-мм башнями. Так или иначе, но в 1927—1928 гг. от постройки монитора от</w:t>
      </w:r>
      <w:r w:rsidRPr="008215F2">
        <w:rPr>
          <w:rFonts w:ascii="Times New Roman" w:hAnsi="Times New Roman" w:cs="Times New Roman"/>
          <w:color w:val="000000" w:themeColor="text1"/>
          <w:sz w:val="16"/>
          <w:szCs w:val="16"/>
        </w:rPr>
        <w:softHyphen/>
        <w:t>казались в пользу модернизации линкоров типа "Марат", а в 1929 г. его создание стало невозможным из-за сокращения ассигнований. Было решено заменить монитор двумя бронированными канонер</w:t>
      </w:r>
      <w:r w:rsidRPr="008215F2">
        <w:rPr>
          <w:rFonts w:ascii="Times New Roman" w:hAnsi="Times New Roman" w:cs="Times New Roman"/>
          <w:color w:val="000000" w:themeColor="text1"/>
          <w:sz w:val="16"/>
          <w:szCs w:val="16"/>
        </w:rPr>
        <w:softHyphen/>
        <w:t>скими лодками, однако и эта идея дальнейшего развития не полу</w:t>
      </w:r>
      <w:r w:rsidRPr="008215F2">
        <w:rPr>
          <w:rFonts w:ascii="Times New Roman" w:hAnsi="Times New Roman" w:cs="Times New Roman"/>
          <w:color w:val="000000" w:themeColor="text1"/>
          <w:sz w:val="16"/>
          <w:szCs w:val="16"/>
        </w:rPr>
        <w:softHyphen/>
        <w:t>чила (3898).</w:t>
      </w:r>
    </w:p>
    <w:p w14:paraId="6C6A25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1D453C" w14:textId="77777777" w:rsidR="000F5A66" w:rsidRPr="008215F2" w:rsidRDefault="000F5A66" w:rsidP="008215F2">
      <w:pPr>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color w:val="000000" w:themeColor="text1"/>
          <w:sz w:val="16"/>
          <w:szCs w:val="16"/>
        </w:rPr>
        <w:t>3 марта 1927 г. Протокол ПБ № 89 п.3: Доклад ОГПУ (Менжинский; ПБ от 3-2-1927, протокол № 83, п. 21). В виду необеспеченности охраной важнейших заводов военной промышленности, а также крупнейших заводов, имеющих прямое или косвенное значение для обороны страны, создана комиссия в составе Менжинского (с заменой Ягодой), Куйбышева (с правом замены) и Рудзутака (с правом замены), поручено комиссии выяснить положение дела с охраной указанных заводов от возможности их взрывов, поджогов и т.п., а также исследовать причины, препятствующие нормальной работе заводов, и представить в Политбюро проект практических мероприятий по улучшению постановки охраны заводов. Созыв комиссии за Менжинским (15859).</w:t>
      </w:r>
    </w:p>
    <w:p w14:paraId="60F5E809" w14:textId="77777777" w:rsidR="000F5A66" w:rsidRPr="008215F2" w:rsidRDefault="000F5A66" w:rsidP="008215F2">
      <w:pPr>
        <w:spacing w:after="0" w:line="240" w:lineRule="auto"/>
        <w:jc w:val="both"/>
        <w:rPr>
          <w:rFonts w:ascii="Times New Roman" w:hAnsi="Times New Roman" w:cs="Times New Roman"/>
          <w:iCs/>
          <w:color w:val="000000" w:themeColor="text1"/>
          <w:sz w:val="16"/>
          <w:szCs w:val="16"/>
        </w:rPr>
      </w:pPr>
    </w:p>
    <w:p w14:paraId="54D387EC"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3 марта 1927 г. Протокол №89. Заседание ПБ</w:t>
      </w:r>
    </w:p>
    <w:p w14:paraId="52123CBA"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П.3. Доклад ОГПУ [о создании комиссии для разработки мер по охране заводов военной промышленности и имеющих значение для обороны страны]*.</w:t>
      </w:r>
    </w:p>
    <w:p w14:paraId="20B09D2A"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П.12. О дотации Военведу* (17150).</w:t>
      </w:r>
    </w:p>
    <w:p w14:paraId="328A15D2"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p>
    <w:p w14:paraId="7673F0A7" w14:textId="77777777" w:rsidR="000F5A66"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8E42EED" w14:textId="77777777" w:rsidR="000F5A66" w:rsidRPr="008215F2" w:rsidRDefault="000F5A6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E92878" w14:textId="77777777" w:rsidR="000F5A66" w:rsidRPr="008215F2" w:rsidRDefault="000F5A66" w:rsidP="008215F2">
      <w:pPr>
        <w:spacing w:after="0" w:line="240" w:lineRule="auto"/>
        <w:jc w:val="both"/>
        <w:rPr>
          <w:rStyle w:val="ucoz-forum-post"/>
          <w:rFonts w:ascii="Times New Roman" w:hAnsi="Times New Roman" w:cs="Times New Roman"/>
          <w:color w:val="000000" w:themeColor="text1"/>
          <w:sz w:val="16"/>
          <w:szCs w:val="16"/>
        </w:rPr>
      </w:pPr>
      <w:r w:rsidRPr="008215F2">
        <w:rPr>
          <w:rStyle w:val="ucoz-forum-post"/>
          <w:rFonts w:ascii="Times New Roman" w:hAnsi="Times New Roman" w:cs="Times New Roman"/>
          <w:color w:val="000000" w:themeColor="text1"/>
          <w:sz w:val="16"/>
          <w:szCs w:val="16"/>
        </w:rPr>
        <w:t>4 марта 1927 года. Два самолета Hansa-Brandenburg W.33 ВВС Латвии во время перелета Лиепая-Вентспилс возле поселка Сарнаты попали в сильный туман. При вынужденной посадке на море машины затонули. Летчики Н.Якубовс, Э.Страуя, А.Велдумс и Витолиньш несколько дней провели в рыбацкой деревне, пока не были эвакуированы миноносцем Virsaitis - флагманом ВМС Латвии. После подъема и ремонта (копирование деталей происходило под руководством К. Ирбитиса) самолеты служили до 1933 года.</w:t>
      </w:r>
    </w:p>
    <w:p w14:paraId="3FC24C6D" w14:textId="77777777" w:rsidR="000F5A66" w:rsidRPr="008215F2" w:rsidRDefault="000F5A66" w:rsidP="008215F2">
      <w:pPr>
        <w:spacing w:after="0" w:line="240" w:lineRule="auto"/>
        <w:jc w:val="both"/>
        <w:rPr>
          <w:rStyle w:val="ucoz-forum-post"/>
          <w:rFonts w:ascii="Times New Roman" w:hAnsi="Times New Roman" w:cs="Times New Roman"/>
          <w:color w:val="000000" w:themeColor="text1"/>
          <w:sz w:val="16"/>
          <w:szCs w:val="16"/>
        </w:rPr>
      </w:pPr>
      <w:r w:rsidRPr="008215F2">
        <w:rPr>
          <w:rStyle w:val="ucoz-forum-post"/>
          <w:rFonts w:ascii="Times New Roman" w:hAnsi="Times New Roman" w:cs="Times New Roman"/>
          <w:color w:val="000000" w:themeColor="text1"/>
          <w:sz w:val="16"/>
          <w:szCs w:val="16"/>
        </w:rPr>
        <w:t>Истребители - гидропланы Hansa-Brandenburg W.33 германской конструкции дивизион морской авиации Латвии получил из Финляндии. Самолеты были построены в Финляндии по лицензии и оборудованы двигателями Fiat A-12 мощностью 300 л.с.. Они несли фирменные номера 99 и 100, а в Латвийский были зачислены в дивизион под номерами 12 и 13.</w:t>
      </w:r>
    </w:p>
    <w:p w14:paraId="1BFABA5B" w14:textId="77777777" w:rsidR="000F5A66" w:rsidRPr="008215F2" w:rsidRDefault="000F5A66" w:rsidP="008215F2">
      <w:pPr>
        <w:spacing w:after="0" w:line="240" w:lineRule="auto"/>
        <w:jc w:val="both"/>
        <w:rPr>
          <w:rStyle w:val="ucoz-forum-post"/>
          <w:rFonts w:ascii="Times New Roman" w:hAnsi="Times New Roman" w:cs="Times New Roman"/>
          <w:color w:val="000000" w:themeColor="text1"/>
          <w:sz w:val="16"/>
          <w:szCs w:val="16"/>
        </w:rPr>
      </w:pPr>
      <w:r w:rsidRPr="008215F2">
        <w:rPr>
          <w:rStyle w:val="ucoz-forum-post"/>
          <w:rFonts w:ascii="Times New Roman" w:hAnsi="Times New Roman" w:cs="Times New Roman"/>
          <w:color w:val="000000" w:themeColor="text1"/>
          <w:sz w:val="16"/>
          <w:szCs w:val="16"/>
        </w:rPr>
        <w:t xml:space="preserve">Наснимке </w:t>
      </w:r>
      <w:r w:rsidRPr="008215F2">
        <w:rPr>
          <w:rStyle w:val="ucoz-forum-post"/>
          <w:rFonts w:ascii="Times New Roman" w:hAnsi="Times New Roman" w:cs="Times New Roman"/>
          <w:color w:val="000000" w:themeColor="text1"/>
          <w:sz w:val="16"/>
          <w:szCs w:val="16"/>
          <w:lang w:val="en-US"/>
        </w:rPr>
        <w:t>Hansa</w:t>
      </w:r>
      <w:r w:rsidRPr="008215F2">
        <w:rPr>
          <w:rStyle w:val="ucoz-forum-post"/>
          <w:rFonts w:ascii="Times New Roman" w:hAnsi="Times New Roman" w:cs="Times New Roman"/>
          <w:color w:val="000000" w:themeColor="text1"/>
          <w:sz w:val="16"/>
          <w:szCs w:val="16"/>
        </w:rPr>
        <w:t>-</w:t>
      </w:r>
      <w:r w:rsidRPr="008215F2">
        <w:rPr>
          <w:rStyle w:val="ucoz-forum-post"/>
          <w:rFonts w:ascii="Times New Roman" w:hAnsi="Times New Roman" w:cs="Times New Roman"/>
          <w:color w:val="000000" w:themeColor="text1"/>
          <w:sz w:val="16"/>
          <w:szCs w:val="16"/>
          <w:lang w:val="en-US"/>
        </w:rPr>
        <w:t>Brandenburg</w:t>
      </w:r>
      <w:r w:rsidRPr="008215F2">
        <w:rPr>
          <w:rStyle w:val="ucoz-forum-post"/>
          <w:rFonts w:ascii="Times New Roman" w:hAnsi="Times New Roman" w:cs="Times New Roman"/>
          <w:color w:val="000000" w:themeColor="text1"/>
          <w:sz w:val="16"/>
          <w:szCs w:val="16"/>
        </w:rPr>
        <w:t xml:space="preserve"> </w:t>
      </w:r>
      <w:r w:rsidRPr="008215F2">
        <w:rPr>
          <w:rStyle w:val="ucoz-forum-post"/>
          <w:rFonts w:ascii="Times New Roman" w:hAnsi="Times New Roman" w:cs="Times New Roman"/>
          <w:color w:val="000000" w:themeColor="text1"/>
          <w:sz w:val="16"/>
          <w:szCs w:val="16"/>
          <w:lang w:val="en-US"/>
        </w:rPr>
        <w:t>W</w:t>
      </w:r>
      <w:r w:rsidRPr="008215F2">
        <w:rPr>
          <w:rStyle w:val="ucoz-forum-post"/>
          <w:rFonts w:ascii="Times New Roman" w:hAnsi="Times New Roman" w:cs="Times New Roman"/>
          <w:color w:val="000000" w:themeColor="text1"/>
          <w:sz w:val="16"/>
          <w:szCs w:val="16"/>
        </w:rPr>
        <w:t xml:space="preserve">.29, </w:t>
      </w:r>
      <w:r w:rsidRPr="008215F2">
        <w:rPr>
          <w:rStyle w:val="ucoz-forum-post"/>
          <w:rFonts w:ascii="Times New Roman" w:hAnsi="Times New Roman" w:cs="Times New Roman"/>
          <w:color w:val="000000" w:themeColor="text1"/>
          <w:sz w:val="16"/>
          <w:szCs w:val="16"/>
          <w:lang w:val="en-US"/>
        </w:rPr>
        <w:t>W</w:t>
      </w:r>
      <w:r w:rsidRPr="008215F2">
        <w:rPr>
          <w:rStyle w:val="ucoz-forum-post"/>
          <w:rFonts w:ascii="Times New Roman" w:hAnsi="Times New Roman" w:cs="Times New Roman"/>
          <w:color w:val="000000" w:themeColor="text1"/>
          <w:sz w:val="16"/>
          <w:szCs w:val="16"/>
        </w:rPr>
        <w:t>.33: (15058).</w:t>
      </w:r>
    </w:p>
    <w:p w14:paraId="7CCBF6D8" w14:textId="77777777" w:rsidR="000F5A66" w:rsidRPr="008215F2" w:rsidRDefault="000F5A66" w:rsidP="008215F2">
      <w:pPr>
        <w:spacing w:after="0" w:line="240" w:lineRule="auto"/>
        <w:jc w:val="both"/>
        <w:rPr>
          <w:rStyle w:val="ucoz-forum-post"/>
          <w:rFonts w:ascii="Times New Roman" w:hAnsi="Times New Roman" w:cs="Times New Roman"/>
          <w:color w:val="000000" w:themeColor="text1"/>
          <w:sz w:val="16"/>
          <w:szCs w:val="16"/>
        </w:rPr>
      </w:pPr>
    </w:p>
    <w:p w14:paraId="37C9A8B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E5B46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B184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марта 1927 комиссией от УВВС был утвержден макет корпусного разведчика П-2 М-6, созданного на основе переходного самолета П-1 БМВ-3а. Задача появилась после того, как в конце декабря 1926 УВВС был возбужден вопрос об установке вооружения и оборудования на самолет П-1 ВМВ-3 и Техсовет 5 января 1927 поручил ОСС ЦКБ (Н.Н.П.) проработать вопрос и построить макет самолета (2275).</w:t>
      </w:r>
    </w:p>
    <w:p w14:paraId="1B435E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9D132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работам было приступлено с января 1927 и во второй половине февраля макет был закончен. Протоколом от (2275).</w:t>
      </w:r>
    </w:p>
    <w:p w14:paraId="5EF542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04CED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марта 1927 г. состоялось заседание макетной комиссии по П-1 с М-6. Результаты ее работы утвер</w:t>
      </w:r>
      <w:r w:rsidRPr="008215F2">
        <w:rPr>
          <w:rFonts w:ascii="Times New Roman" w:hAnsi="Times New Roman" w:cs="Times New Roman"/>
          <w:color w:val="000000" w:themeColor="text1"/>
          <w:sz w:val="16"/>
          <w:szCs w:val="16"/>
        </w:rPr>
        <w:softHyphen/>
        <w:t>дили на заседании Технического совета Авиатреста 30 марта 1927 г. Новый самолет получил обозначение П-2 или П2-М6 (10667).</w:t>
      </w:r>
    </w:p>
    <w:p w14:paraId="0D80E52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E2EB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марта 1927 И.С.Уншлихт письмом N 532 сообщил П.Б.И., что РВС согласен на закупку 100 БМВ-6 и принципиально согласился с покупкой 20 Дорнье Вал (1028,60).</w:t>
      </w:r>
    </w:p>
    <w:p w14:paraId="307517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0E8C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EBEB98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E0B327" w14:textId="77777777" w:rsidR="009E1907" w:rsidRPr="008215F2" w:rsidRDefault="009E1907" w:rsidP="008215F2">
      <w:pPr>
        <w:pStyle w:val="rtejustify"/>
        <w:spacing w:before="0" w:after="0"/>
        <w:rPr>
          <w:color w:val="000000" w:themeColor="text1"/>
          <w:sz w:val="16"/>
          <w:szCs w:val="16"/>
        </w:rPr>
      </w:pPr>
      <w:r w:rsidRPr="008215F2">
        <w:rPr>
          <w:rStyle w:val="af0"/>
          <w:i w:val="0"/>
          <w:color w:val="000000" w:themeColor="text1"/>
          <w:sz w:val="16"/>
          <w:szCs w:val="16"/>
        </w:rPr>
        <w:t xml:space="preserve">5 марта </w:t>
      </w:r>
      <w:r w:rsidRPr="008215F2">
        <w:rPr>
          <w:color w:val="000000" w:themeColor="text1"/>
          <w:sz w:val="16"/>
          <w:szCs w:val="16"/>
        </w:rPr>
        <w:t>1927 г</w:t>
      </w:r>
      <w:r w:rsidRPr="008215F2">
        <w:rPr>
          <w:rStyle w:val="af0"/>
          <w:i w:val="0"/>
          <w:color w:val="000000" w:themeColor="text1"/>
          <w:sz w:val="16"/>
          <w:szCs w:val="16"/>
        </w:rPr>
        <w:t>. Протокол Реввоенсовета № 22.</w:t>
      </w:r>
      <w:r w:rsidRPr="008215F2">
        <w:rPr>
          <w:color w:val="000000" w:themeColor="text1"/>
          <w:sz w:val="16"/>
          <w:szCs w:val="16"/>
        </w:rPr>
        <w:t xml:space="preserve"> 1. Положение военной промышленности и недоделы гражданской и военной промышленности по заказам 1925/26 г. (Толоконцев). 2. Утверждение резолюции по докладу Егорова о мобилизационной работе промышленности. (Егоров). 3. О введении на вооружение ВВС РККА 3</w:t>
      </w:r>
      <w:r w:rsidRPr="008215F2">
        <w:rPr>
          <w:color w:val="000000" w:themeColor="text1"/>
          <w:sz w:val="16"/>
          <w:szCs w:val="16"/>
        </w:rPr>
        <w:noBreakHyphen/>
        <w:t>линейного авиационного пулемета системы Максима образца 1926 г. (Дыбенко). 4. О приборах для стрелковой подготовки частей зенитной артиллерии. (Дыбенко). (РГВА. Ф. 4. Оп. 18. Д. 16. Л. 193, 195) (12342).</w:t>
      </w:r>
    </w:p>
    <w:p w14:paraId="4845DF12" w14:textId="77777777" w:rsidR="000F5A66" w:rsidRPr="008215F2" w:rsidRDefault="000F5A66"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8B91C7"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5 марта 1927 г. Протокол РВС №22</w:t>
      </w:r>
    </w:p>
    <w:p w14:paraId="746449C5"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Положение военной промышленности и недоделы гражданской и военной промышленности по заказам 1925/26 г. </w:t>
      </w:r>
      <w:r w:rsidRPr="008215F2">
        <w:rPr>
          <w:rFonts w:ascii="Times New Roman" w:hAnsi="Times New Roman" w:cs="Times New Roman"/>
          <w:bCs/>
          <w:iCs/>
          <w:color w:val="000000" w:themeColor="text1"/>
          <w:sz w:val="16"/>
          <w:szCs w:val="16"/>
        </w:rPr>
        <w:t>(Толоконцев, прения — Дыбенко, Муралов, Бубнов, и пр.)</w:t>
      </w:r>
      <w:r w:rsidRPr="008215F2">
        <w:rPr>
          <w:rFonts w:ascii="Times New Roman" w:hAnsi="Times New Roman" w:cs="Times New Roman"/>
          <w:bCs/>
          <w:color w:val="000000" w:themeColor="text1"/>
          <w:sz w:val="16"/>
          <w:szCs w:val="16"/>
        </w:rPr>
        <w:t>.</w:t>
      </w:r>
    </w:p>
    <w:p w14:paraId="466EF989"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 Утверждение резолюции по докладу Егорова о мобилизационной работе промышленности. </w:t>
      </w:r>
      <w:r w:rsidRPr="008215F2">
        <w:rPr>
          <w:rFonts w:ascii="Times New Roman" w:hAnsi="Times New Roman" w:cs="Times New Roman"/>
          <w:bCs/>
          <w:iCs/>
          <w:color w:val="000000" w:themeColor="text1"/>
          <w:sz w:val="16"/>
          <w:szCs w:val="16"/>
        </w:rPr>
        <w:t>(Егоров)</w:t>
      </w:r>
      <w:r w:rsidRPr="008215F2">
        <w:rPr>
          <w:rFonts w:ascii="Times New Roman" w:hAnsi="Times New Roman" w:cs="Times New Roman"/>
          <w:bCs/>
          <w:color w:val="000000" w:themeColor="text1"/>
          <w:sz w:val="16"/>
          <w:szCs w:val="16"/>
        </w:rPr>
        <w:t>.</w:t>
      </w:r>
    </w:p>
    <w:p w14:paraId="2A67D70F"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О введении на вооружение ВВС РККА 3-х линейного авиационного пулемета сист Максима обр. 1926 г. </w:t>
      </w:r>
      <w:r w:rsidRPr="008215F2">
        <w:rPr>
          <w:rFonts w:ascii="Times New Roman" w:hAnsi="Times New Roman" w:cs="Times New Roman"/>
          <w:bCs/>
          <w:iCs/>
          <w:color w:val="000000" w:themeColor="text1"/>
          <w:sz w:val="16"/>
          <w:szCs w:val="16"/>
        </w:rPr>
        <w:t>(Дыбенко, прения — Тухачевский, Каменев, Алкснис)</w:t>
      </w:r>
      <w:r w:rsidRPr="008215F2">
        <w:rPr>
          <w:rFonts w:ascii="Times New Roman" w:hAnsi="Times New Roman" w:cs="Times New Roman"/>
          <w:bCs/>
          <w:color w:val="000000" w:themeColor="text1"/>
          <w:sz w:val="16"/>
          <w:szCs w:val="16"/>
        </w:rPr>
        <w:t>.</w:t>
      </w:r>
    </w:p>
    <w:p w14:paraId="6CB22F91"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4. О наградах в РККА. </w:t>
      </w:r>
      <w:r w:rsidRPr="008215F2">
        <w:rPr>
          <w:rFonts w:ascii="Times New Roman" w:hAnsi="Times New Roman" w:cs="Times New Roman"/>
          <w:bCs/>
          <w:iCs/>
          <w:color w:val="000000" w:themeColor="text1"/>
          <w:sz w:val="16"/>
          <w:szCs w:val="16"/>
        </w:rPr>
        <w:t>(Левичев, прения — Бубнов, Тухачевский, Буденный и проч.)</w:t>
      </w:r>
      <w:r w:rsidRPr="008215F2">
        <w:rPr>
          <w:rFonts w:ascii="Times New Roman" w:hAnsi="Times New Roman" w:cs="Times New Roman"/>
          <w:bCs/>
          <w:color w:val="000000" w:themeColor="text1"/>
          <w:sz w:val="16"/>
          <w:szCs w:val="16"/>
        </w:rPr>
        <w:t>.</w:t>
      </w:r>
    </w:p>
    <w:p w14:paraId="0AD7B4B5"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5. О приборах для стрелковой подготовки частей зенитной артиллерии. </w:t>
      </w:r>
      <w:r w:rsidRPr="008215F2">
        <w:rPr>
          <w:rFonts w:ascii="Times New Roman" w:hAnsi="Times New Roman" w:cs="Times New Roman"/>
          <w:bCs/>
          <w:iCs/>
          <w:color w:val="000000" w:themeColor="text1"/>
          <w:sz w:val="16"/>
          <w:szCs w:val="16"/>
        </w:rPr>
        <w:t>(Дыбенко)</w:t>
      </w:r>
      <w:r w:rsidRPr="008215F2">
        <w:rPr>
          <w:rFonts w:ascii="Times New Roman" w:hAnsi="Times New Roman" w:cs="Times New Roman"/>
          <w:bCs/>
          <w:color w:val="000000" w:themeColor="text1"/>
          <w:sz w:val="16"/>
          <w:szCs w:val="16"/>
        </w:rPr>
        <w:t>.</w:t>
      </w:r>
    </w:p>
    <w:p w14:paraId="103C2DF1" w14:textId="77777777" w:rsidR="00406E12" w:rsidRPr="008215F2" w:rsidRDefault="00406E12" w:rsidP="008215F2">
      <w:pPr>
        <w:spacing w:after="0" w:line="240" w:lineRule="auto"/>
        <w:jc w:val="both"/>
        <w:rPr>
          <w:rFonts w:ascii="Times New Roman" w:hAnsi="Times New Roman" w:cs="Times New Roman"/>
          <w:bCs/>
          <w:iCs/>
          <w:color w:val="000000" w:themeColor="text1"/>
          <w:sz w:val="16"/>
          <w:szCs w:val="16"/>
        </w:rPr>
      </w:pPr>
      <w:r w:rsidRPr="008215F2">
        <w:rPr>
          <w:rFonts w:ascii="Times New Roman" w:hAnsi="Times New Roman" w:cs="Times New Roman"/>
          <w:bCs/>
          <w:color w:val="000000" w:themeColor="text1"/>
          <w:sz w:val="16"/>
          <w:szCs w:val="16"/>
        </w:rPr>
        <w:t xml:space="preserve">6. Об информационном сборнике IV Управления Штаба РККА. </w:t>
      </w:r>
      <w:r w:rsidRPr="008215F2">
        <w:rPr>
          <w:rFonts w:ascii="Times New Roman" w:hAnsi="Times New Roman" w:cs="Times New Roman"/>
          <w:bCs/>
          <w:iCs/>
          <w:color w:val="000000" w:themeColor="text1"/>
          <w:sz w:val="16"/>
          <w:szCs w:val="16"/>
        </w:rPr>
        <w:t>(Бубнов, прения — Берзин, Уншлихт, Тухачевский, Левичев, Каменев, Ворошилов)</w:t>
      </w:r>
    </w:p>
    <w:p w14:paraId="6FBB3424"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iCs/>
          <w:color w:val="000000" w:themeColor="text1"/>
          <w:sz w:val="16"/>
          <w:szCs w:val="16"/>
        </w:rPr>
        <w:t>Постановление РВС СССР по докладу ВПУ ВСНХ</w:t>
      </w:r>
      <w:r w:rsidRPr="008215F2">
        <w:rPr>
          <w:rFonts w:ascii="Times New Roman" w:hAnsi="Times New Roman" w:cs="Times New Roman"/>
          <w:bCs/>
          <w:color w:val="000000" w:themeColor="text1"/>
          <w:sz w:val="16"/>
          <w:szCs w:val="16"/>
        </w:rPr>
        <w:t xml:space="preserve"> о мобилизационной работе промышленности. (Приложение №1 к прот. РВСС №22, п.2 от 5 марта 1927 г.) (17150).</w:t>
      </w:r>
    </w:p>
    <w:p w14:paraId="7BCC2EC1"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p>
    <w:p w14:paraId="632A8EAF" w14:textId="77777777" w:rsidR="0074741F" w:rsidRPr="008215F2" w:rsidRDefault="0074741F" w:rsidP="008215F2">
      <w:pPr>
        <w:pStyle w:val="ae"/>
        <w:shd w:val="clear" w:color="auto" w:fill="FFFFFF"/>
        <w:spacing w:before="0" w:after="0"/>
        <w:jc w:val="both"/>
        <w:rPr>
          <w:color w:val="000000" w:themeColor="text1"/>
          <w:sz w:val="16"/>
          <w:szCs w:val="16"/>
        </w:rPr>
      </w:pPr>
      <w:r w:rsidRPr="008215F2">
        <w:rPr>
          <w:color w:val="000000" w:themeColor="text1"/>
          <w:sz w:val="16"/>
          <w:szCs w:val="16"/>
        </w:rPr>
        <w:t>5 марта 1927 МС взвесили: без вооружения, боеприпасов и экипажа масса составила 4200 кг. Таким образом, в требования по массе удалось вписаться. За время первых испытаний мотор отработал три часа, после разборки обнаружились небольшие неполадки, которые исправили. Танк разобрали, все его детали осмотрели, после чего собрали вновь (17718).</w:t>
      </w:r>
    </w:p>
    <w:p w14:paraId="72B0B10E" w14:textId="77777777" w:rsidR="0074741F" w:rsidRPr="008215F2"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728B4AC1" w14:textId="77777777" w:rsidR="00A75FF5" w:rsidRPr="008215F2" w:rsidRDefault="00A75FF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 марта 1927 года в присутствии С.М. Кирова были заложены первые три советские подводные лодки, спроектированные под руководством основоположника советского подводного кораблестроения Б.М.Малинина (21158).</w:t>
      </w:r>
    </w:p>
    <w:p w14:paraId="64BFB1FE" w14:textId="77777777" w:rsidR="00A75FF5" w:rsidRPr="008215F2" w:rsidRDefault="00A75FF5" w:rsidP="008215F2">
      <w:pPr>
        <w:spacing w:after="0" w:line="240" w:lineRule="auto"/>
        <w:jc w:val="both"/>
        <w:rPr>
          <w:rFonts w:ascii="Times New Roman" w:hAnsi="Times New Roman" w:cs="Times New Roman"/>
          <w:color w:val="0070C0"/>
          <w:sz w:val="16"/>
          <w:szCs w:val="16"/>
        </w:rPr>
      </w:pPr>
    </w:p>
    <w:p w14:paraId="7F854B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марта 1927 состоялась закладка первой серии п/л типа Декабрист (Д-1, Д-2, Д-3) в Ленинграде по проекту Б.М.Малинина. Всего построили 6 (3398,102).</w:t>
      </w:r>
    </w:p>
    <w:p w14:paraId="37C103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C14F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марта 1927 г. состоялась официальная закладка первых трех подводных лодок I серии — "Декабрист", "Народоволец" и "Красногвардеец" на Бал</w:t>
      </w:r>
      <w:r w:rsidRPr="008215F2">
        <w:rPr>
          <w:rFonts w:ascii="Times New Roman" w:hAnsi="Times New Roman" w:cs="Times New Roman"/>
          <w:color w:val="000000" w:themeColor="text1"/>
          <w:sz w:val="16"/>
          <w:szCs w:val="16"/>
        </w:rPr>
        <w:softHyphen/>
        <w:t>тийском заводе Черноморские лодки — "Революци</w:t>
      </w:r>
      <w:r w:rsidRPr="008215F2">
        <w:rPr>
          <w:rFonts w:ascii="Times New Roman" w:hAnsi="Times New Roman" w:cs="Times New Roman"/>
          <w:color w:val="000000" w:themeColor="text1"/>
          <w:sz w:val="16"/>
          <w:szCs w:val="16"/>
        </w:rPr>
        <w:softHyphen/>
        <w:t>онер", "Спартаковец" и "Якобинец" -- заложили в Николаеве 14 ап</w:t>
      </w:r>
      <w:r w:rsidRPr="008215F2">
        <w:rPr>
          <w:rFonts w:ascii="Times New Roman" w:hAnsi="Times New Roman" w:cs="Times New Roman"/>
          <w:color w:val="000000" w:themeColor="text1"/>
          <w:sz w:val="16"/>
          <w:szCs w:val="16"/>
        </w:rPr>
        <w:softHyphen/>
        <w:t>реля того же года (3898).</w:t>
      </w:r>
    </w:p>
    <w:p w14:paraId="4D10F3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63B6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марта 1927 г. на Балтийском заводе произвели официальную закладку первых трех подводных лодок 1 серии, впоследствии отнесенных к типу "Д" по первой букве названия головного корабля (10672).</w:t>
      </w:r>
    </w:p>
    <w:p w14:paraId="725CAA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07FE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марта 1927 г. в Ленинграде в присутствии С.М. Кирова и К. Е. Ворошилова состоялась закладка первых однотипных советских подводных лодок Декабрист (Д-1), Народоволец (Д-2) и Красногвардеец (Д-3), спроектированных конструкторским бюро под руководством талантливого инженера-конструктора Б. М. Малинина, впоследствии профессора, доктора технических наук. В проектировании принимали участие А. Н. Крылов, Ю. А. Шиманский и П. Ф. Папкович. Одновременно на юге для Черноморского флота строились лодки этого типа Революционер, Спартаковец и Якобинец (10700).</w:t>
      </w:r>
    </w:p>
    <w:p w14:paraId="15CB8E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3824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марта 1927 состоялась закладка первой серии советских подводных лодок типа «Декабрист».</w:t>
      </w:r>
    </w:p>
    <w:p w14:paraId="2DCCA2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Серия строилась в Ленинграде по проекту конструкторского бюро во главе с Б. М. Малининым (консультанты А. Н. Крылов, П. Ф. Папкович, Ю. А. Шиманский, В. Г. Власов). Новые лодки существенно отличались от подводных лодок дореволюционной постройки: была применена двухкорпусная конструкция с разделением прочного корпуса на 7 отсеков, аккумуляторные ямы были герметичными, вентиляция балластных цистерн раздельная, установлена цистерна быстрого погружения и др. Всего было построено 6 единиц этой серии. Они успешно действовали в Великой Отечественной войне. </w:t>
      </w:r>
    </w:p>
    <w:p w14:paraId="1E9336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Наибольшего боевого успеха добилась ПЛ «Д-3» («Красногвардеец») СФ. За 7 боевых походов она потопила 9 кораблей и транспортных судов противника, 2 повредила. За отличное выполнение боевых паданий, мужество и героизм экипажа под командованием капитана 3 ранга М. А. Бибеева 17 января 1942 награждена орденом Красного Знамени, а 3 апреля 1942 удостоена гвардейского звания. Это был первый корабль ВМФ, удостоенный таких высоких отличий (11712).</w:t>
      </w:r>
    </w:p>
    <w:p w14:paraId="109F26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8DCC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5 марта 1927 г. в торжественной обстановке первая подводная лодка была заложена на Балтийском заводе в Ленинграде. На закладной доске, прикрепленной к крышке цистерны &lt;быстрого погружения&gt;, значилось название &lt;Декабрист&gt; (Д-1). Вслед за этим были заложены две другие подводные лодки - &lt;Народоволец&gt; (Д-2) и &lt;Красногвардеец&gt; (Д-3), а 14 апреля 1927 г. на заводе в Николаеве-подводные лодки &lt;Революционер&gt; (Д-4), &lt;Спартаковец&gt; (Д-5), &lt;Якобинец&gt; (Д-6). Этим было положено начало строительству подводных лодок. Шесть подводных лодок I серии типа &lt;Декабрист&gt; были сданы флоту в 1930-1931 гг. Подводных лодок, подобных &lt;Декабристу&gt;, в русском флоте не было. При их создании общими усилиями конструкторов, строителей, испытателей и военных моряков изыскивались новые технические решения, которые существенно повышали боевые качества подводных лодок. Многие из этих решений прочно вошли в арсенал кораблестроителей-подводников и использовались затем при строительстве подводных лодок следующих серий. Подводные лодки I серии типа &lt;Декабрист&gt; были двухкорпусными, клепаной конструкции. В отличие от однокорпусных подводных лодок типа &lt;Барс&gt;, оставшихся от старого флота, прочный корпус подводных лодок I серии разделялся прочными водонепроницаемыми переборками на семь отсеков, сообщавшихся между собой лазами с быстрозакрывающимися дверями, что позволяло обеспечивать их непотопляемость в надводном положении при затоплении отсеков, с учетом имеемого запаса плавучести 45,5 %. </w:t>
      </w:r>
    </w:p>
    <w:p w14:paraId="0EE6DF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первом носовом отсеке размещались казенные части торпедных аппаратов (6), запасные торпеды к ним (6), провизионная торпедно-заместительная и дифферентная цистерны, а также торпедно-погрузочный и входной люки. </w:t>
      </w:r>
    </w:p>
    <w:p w14:paraId="4A168D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Во втором отсеке помещалась первая группа аккумуляторной батареи из 60 аккумуляторов и радиостанция. </w:t>
      </w:r>
    </w:p>
    <w:p w14:paraId="5E4406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третьем отсеке размещались две группы аккумуляторов и над ними жилые помещения командного состава. Здесь же находились корабельные электровентиляторы, камбуз, кают-компания, а по бортам и под аккумуляторами - топливные цистерны. </w:t>
      </w:r>
    </w:p>
    <w:p w14:paraId="72CC3B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Четвертый отсек был отведен под центральный пост с главным командным пунктом (ГКП). Здесь же находились &lt;уравнительная&gt; цистерна и цистерна &lt;быстрого погружения&gt;. - &gt;</w:t>
      </w:r>
    </w:p>
    <w:p w14:paraId="201CFE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пятом отсеке устанавливалась четвертая группа аккумуляторов и масляные цистерны. Над аккумуляторами находилось жилое помещение старшин. </w:t>
      </w:r>
    </w:p>
    <w:p w14:paraId="135E64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Дизельным отсеком являлся шестой-отсек, в котором размещались также разобщительные муфты гребных валов, цистерны смазочного масла и входной люк для машинной команды. </w:t>
      </w:r>
    </w:p>
    <w:p w14:paraId="2739D7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седьмом, кормовом, отсеке находились главные электродвигатели с их станциями, казенные части кормовых торпедных аппаратов (2), торпедно-погрузочный (входной) люк, дифферентная цистерна. </w:t>
      </w:r>
    </w:p>
    <w:p w14:paraId="7114DB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Прочную рубку цилиндрической формы диаметром 1,7 м со сферической крышей крепили к прочному корпусу на заклепках через специальный комингс. </w:t>
      </w:r>
    </w:p>
    <w:p w14:paraId="482440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Главный балласт размещался в шести бортовых и двух концевых цистернах, имевших кингстоны с ручным приводом. Кроме того, в междубортном пространстве имелась &lt;средняя&gt; цистерна повышенной прочности, позволявшая продувать ее воздухом высокого давления в случае аварии подводной лодки. Для плавания в позиционном положении, как и на &lt;Барсах&gt;, имелись палубные цистерны, заполнявшиеся через шпигаты. Управление клапанами вентиляции было дистанционно-пневматическое. </w:t>
      </w:r>
    </w:p>
    <w:p w14:paraId="31C044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Нововведением на подводной лодке являлось устройство в средней части (четвертом отсеке) цистерны &lt;быстрого погружения&gt;, значительно сокращавшей время срочного погружения. </w:t>
      </w:r>
    </w:p>
    <w:p w14:paraId="380A869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Главными двигателями служили дизели отечественного производства типа 42Б6 мощностью 2Х 1100 л. с. при 425 об/мин, компрессорные, нереверсивные. Общий запас топлива составлял около 128 т, из них 39 т внутри прочного корпуса и 89 т в бортовых балластных цистернах. </w:t>
      </w:r>
    </w:p>
    <w:p w14:paraId="06D9FF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Гребные электродвигатели мощностью 525 л. с. - двухъякорные: один якорь на 500 л. с., другой для экономического хода на 25 л. с. </w:t>
      </w:r>
    </w:p>
    <w:p w14:paraId="741F8DF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При проектировании подводной лодки большое внимание было уделено улучшению условий ухода за аккумуляторными батареями. В отличие от &lt;Барсов&gt; аккумуляторные ямы были сделаны герметичными, элементы в них размещались в шесть рядов с продольным проходом посредине, высота помещения была достаточной для обслуживания всех элементов. Двойная система вентиляции (общеямовая и поэлементная) обеспечивала вентиляцию аккумуляторных батарей достаточно надежно. Ни на одной подводной лодке того времени не было подобных условий для обслуживания аккумуляторных батарей. </w:t>
      </w:r>
    </w:p>
    <w:p w14:paraId="7996C3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Увеличение глубины погружения подводной лодки - предельной до 90 м и рабочей до 75 м - достигалось за счет применения стали повышенной прочности, пересмотра норм прочности и устойчивости обшивки прочного корпуса и шпангоутов. </w:t>
      </w:r>
    </w:p>
    <w:p w14:paraId="27CB86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Все устройства перекладки рулей на &lt;Декабристе&gt; имели электрические и ручные приводы. Электрический привод вертикального руля был выполнен по схеме Вард-Леонарда. Ручной привод вертикального руля имел три поста управления: на мостике, в центральном посту и в кормовом отсеке. Дифференциальная муфта Федорицкого обеспечивала быстрый переход с электрического управления на ручное. </w:t>
      </w:r>
    </w:p>
    <w:p w14:paraId="45FFF38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Носовые горизонтальные рули были складывающиеся. Управление носовыми и кормовыми горизонтальными рулями было только в центральном посту. </w:t>
      </w:r>
    </w:p>
    <w:p w14:paraId="072ED9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подводных лодок типа &lt;Декабрист&gt; была разработана отечественная система регенерации, сохранившая полную автономность всех отсеков подводной лодки и обеспечившая время непрерывного пребывания под водой до трех суток вместо одних суток у &lt;Барса&gt; (11865).</w:t>
      </w:r>
    </w:p>
    <w:p w14:paraId="2B5686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65622E" w14:textId="77777777" w:rsidR="005D2899" w:rsidRPr="008215F2" w:rsidRDefault="005D289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марта 1927 на Балтийском судостроительном заводе состоялась закладка первых трех советских подводных лодок отечественной конструкции: "Декабрист", "Народоволец" и "Красногвардеец". Первую заклепку в детали днищего набора головной подводной лодки забил секретарь ПК ВКП(б) С.Киров (12629).</w:t>
      </w:r>
    </w:p>
    <w:p w14:paraId="19745AA7" w14:textId="77777777" w:rsidR="005D2899" w:rsidRPr="008215F2" w:rsidRDefault="005D28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C66747" w14:textId="77777777" w:rsidR="00432835" w:rsidRPr="008215F2" w:rsidRDefault="00432835"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марта 1927 состоялась закладка первой серии советских подводных лодок типа «Декабрист».</w:t>
      </w:r>
    </w:p>
    <w:p w14:paraId="1974C186" w14:textId="77777777" w:rsidR="00432835" w:rsidRPr="008215F2" w:rsidRDefault="00432835"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Серия строилась в Ленинграде по проекту конструкторского бюро во главе с Б. М. Малининым (консультанты А. Н. Крылов, П. Ф. Папкович, Ю. А. Шиманский, В. Г. Власов). Новые лодки существенно отличались от подводных лодок дореволюционной постройки: была применена двухкорпусная конструкция с разделением прочного корпуса на 7 отсеков, аккумуляторные ямы были герметичными, вентиляция балластных цистерн раздельная, установлена цистерна быстрого погружения и др. Всего было построено 6 единиц этой серии. Они успешно действовали в Великой Отечественной войне. </w:t>
      </w:r>
    </w:p>
    <w:p w14:paraId="2F30E408" w14:textId="77777777" w:rsidR="00432835" w:rsidRPr="008215F2" w:rsidRDefault="00432835"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Наибольшего боевого успеха добилась ПЛ «Д-3» («Красногвардеец») СФ. За 7 боевых походов она потопила 9 кораблей и транспортных судов противника, 2 повредила. За отличное выполнение боевых паданий, мужество и героизм экипажа под командованием капитана 3 ранга М. А. Бибеева 17 января 1942 награждена орденом Красного Знамени, а 3 апреля 1942 удостоена гвардейского звания. Это был первый корабль ВМФ, удостоенный таких высоких отличий (11712).</w:t>
      </w:r>
    </w:p>
    <w:p w14:paraId="01A8E326" w14:textId="77777777" w:rsidR="00432835" w:rsidRPr="008215F2" w:rsidRDefault="00432835"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1ECCEC" w14:textId="77777777" w:rsidR="00E11EA0" w:rsidRPr="008215F2" w:rsidRDefault="00E11EA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lastRenderedPageBreak/>
        <w:t>5 марта</w:t>
      </w:r>
      <w:r w:rsidRPr="008215F2">
        <w:rPr>
          <w:rFonts w:ascii="Times New Roman" w:hAnsi="Times New Roman" w:cs="Times New Roman"/>
          <w:color w:val="000000" w:themeColor="text1"/>
          <w:sz w:val="16"/>
          <w:szCs w:val="16"/>
        </w:rPr>
        <w:t xml:space="preserve"> в 1927 году состоялась закладка первой серии советских подводных лодок типа «Декабрист» (Д-1, Д-2, Д-3). Лодки строили в Ленинграде по проекту конструкторского бюро во главе с Б.М.Малининым. Всего было построено 6 единиц этой серии. Наибольшего успеха в Великой Отечественной войне добилась лодка Д-3 («Красногвардеец») Северного флота. За 7 боевых походов она потопила 9 кораблей и транспортных судов противника и 2 судна повредила (15059).</w:t>
      </w:r>
    </w:p>
    <w:p w14:paraId="03A84258" w14:textId="77777777" w:rsidR="00E11EA0" w:rsidRPr="008215F2" w:rsidRDefault="00E11EA0" w:rsidP="008215F2">
      <w:pPr>
        <w:spacing w:after="0" w:line="240" w:lineRule="auto"/>
        <w:jc w:val="both"/>
        <w:rPr>
          <w:rFonts w:ascii="Times New Roman" w:hAnsi="Times New Roman" w:cs="Times New Roman"/>
          <w:color w:val="000000" w:themeColor="text1"/>
          <w:sz w:val="16"/>
          <w:szCs w:val="16"/>
        </w:rPr>
      </w:pPr>
    </w:p>
    <w:p w14:paraId="6905E948" w14:textId="77777777" w:rsidR="00E11EA0" w:rsidRPr="008215F2" w:rsidRDefault="00E11EA0" w:rsidP="008215F2">
      <w:pPr>
        <w:pStyle w:val="rtejustify"/>
        <w:spacing w:before="0" w:after="0"/>
        <w:rPr>
          <w:color w:val="000000" w:themeColor="text1"/>
          <w:sz w:val="16"/>
          <w:szCs w:val="16"/>
        </w:rPr>
      </w:pPr>
      <w:r w:rsidRPr="008215F2">
        <w:rPr>
          <w:color w:val="000000" w:themeColor="text1"/>
          <w:sz w:val="16"/>
          <w:szCs w:val="16"/>
        </w:rPr>
        <w:t>5 марта 1927 г. состоялась официальная закладка первых подлодок «Декабрист», «Народоволец» и «Красногвардеец», Черноморские лодки «Революционер», «Спартаковец» и «Якобинец» были заложены в Николаеве 14 апреля 1927 г. Несмотря на технические недоработки, а также сложность сборки «Декабрист» удалось спустить на воду в ноябре 1928 г., последующие лодки — в 1929 г., и только «Якобинец» простоял на стапеле 37 месяцев. Эксплуатация этих подводных лодок показала, что они обладали хорошими маневренными и мореходными качествами, высокой прочностью. Пять лодок первой серии участвовали в Великой Отечественной войне, две из них сохранились. В настоящее время одна лодка установлена в качестве мемориала в Санкт-Петербурге (15289).</w:t>
      </w:r>
    </w:p>
    <w:p w14:paraId="22D35BA8" w14:textId="77777777" w:rsidR="00E11EA0" w:rsidRPr="008215F2" w:rsidRDefault="00E11EA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332142" w14:textId="6E0AF02D" w:rsidR="00A75FF5" w:rsidRPr="008215F2" w:rsidRDefault="00A75FF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498FCC80" w14:textId="77777777" w:rsidR="00A75FF5" w:rsidRPr="008215F2" w:rsidRDefault="00A75FF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E6DE7" w14:textId="77777777" w:rsidR="00A75FF5" w:rsidRPr="008215F2" w:rsidRDefault="00A75FF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 марта 1927 г.</w:t>
      </w:r>
    </w:p>
    <w:p w14:paraId="4E1AE6CC" w14:textId="77777777" w:rsidR="00A75FF5" w:rsidRPr="008215F2" w:rsidRDefault="00A75FF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Протокол №22 РВС от 5 марта 1927 г.</w:t>
      </w:r>
    </w:p>
    <w:p w14:paraId="7914FC91" w14:textId="77777777" w:rsidR="00A75FF5" w:rsidRPr="008215F2" w:rsidRDefault="00A75FF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1.Положение военной промышленности и недоделы гражданской и военной промышленности по заказам 1925/26 г.(Толоконцев,прения— Дыбенко, Муралов, Бубнов, и пр.).</w:t>
      </w:r>
    </w:p>
    <w:p w14:paraId="352A4C6C" w14:textId="77777777" w:rsidR="00A75FF5" w:rsidRPr="008215F2" w:rsidRDefault="00A75FF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2.Утверждение резолюции по докладу Егорова о мобилизационной работе промышленности.(Егоров).</w:t>
      </w:r>
    </w:p>
    <w:p w14:paraId="32C2ADEB" w14:textId="77777777" w:rsidR="00A75FF5" w:rsidRPr="008215F2" w:rsidRDefault="00A75FF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3.О введении на вооружение ВВС РККА 3-х линейного авиационного пулемета сист Максима обр. 1926 г.(Дыбенко,прения— Тухачевский, Каменев, Алкснис).</w:t>
      </w:r>
    </w:p>
    <w:p w14:paraId="7196CC50" w14:textId="77777777" w:rsidR="00A75FF5" w:rsidRPr="008215F2" w:rsidRDefault="00A75FF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4.О наградах в РККА.(Левичев,прения— Бубнов, Тухачевский, Буденный и проч.).</w:t>
      </w:r>
    </w:p>
    <w:p w14:paraId="4128FEE4" w14:textId="77777777" w:rsidR="00A75FF5" w:rsidRPr="008215F2" w:rsidRDefault="00A75FF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5.О приборах для стрелковой подготовки частей зенитной артиллерии.(Дыбенко).</w:t>
      </w:r>
    </w:p>
    <w:p w14:paraId="5CC744F9" w14:textId="77777777" w:rsidR="00A75FF5" w:rsidRPr="008215F2" w:rsidRDefault="00A75FF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6.Об информационном сборнике IV Управления Штаба РККА.(Бубнов,прения— Берзин, Уншлихт, Тухачевский, Левичев, Каменев, Ворошилов) (21355).</w:t>
      </w:r>
    </w:p>
    <w:p w14:paraId="63ADDD9F" w14:textId="77777777" w:rsidR="00A75FF5" w:rsidRPr="008215F2" w:rsidRDefault="00A75FF5" w:rsidP="008215F2">
      <w:pPr>
        <w:spacing w:after="0" w:line="240" w:lineRule="auto"/>
        <w:jc w:val="both"/>
        <w:rPr>
          <w:rFonts w:ascii="Times New Roman" w:hAnsi="Times New Roman" w:cs="Times New Roman"/>
          <w:color w:val="0070C0"/>
          <w:sz w:val="16"/>
          <w:szCs w:val="16"/>
        </w:rPr>
      </w:pPr>
    </w:p>
    <w:p w14:paraId="216FF01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E5B1ED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BBE31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марта 1927 “для защиты американской собственности” в Китае высадились войска США (4962).</w:t>
      </w:r>
    </w:p>
    <w:p w14:paraId="0B02FAC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C5AE0C9" w14:textId="77777777" w:rsidR="00E11EA0"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56E3F9C" w14:textId="77777777" w:rsidR="00E11EA0" w:rsidRPr="008215F2" w:rsidRDefault="00E11EA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8B0D2D" w14:textId="77777777" w:rsidR="00E11EA0" w:rsidRPr="008215F2" w:rsidRDefault="00E11EA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марта 1927 г. катер АНТ-3, позже получивший название «Первенец», отправили по железной дороге из Москвы в Севастополь, где он был благополучно спущен на воду. С 30 апреля по 16 июля 1927 г. АНТ-3 проходил испытания. Стоит привести несколько выдержек из акта испытаний:</w:t>
      </w:r>
    </w:p>
    <w:p w14:paraId="0E855875" w14:textId="77777777" w:rsidR="00E11EA0" w:rsidRPr="008215F2" w:rsidRDefault="00E11EA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«Глиссер встретил пологую зыбь и волнение до 2 баллов. Для проверки мореходных качеств глиссера шли переменными курсами под различными угломерами к волне и зыби со скоростью 28—29 узлов. Глиссер держался хорошо, забрызгивало незначительно.</w:t>
      </w:r>
    </w:p>
    <w:p w14:paraId="2C9F4391" w14:textId="77777777" w:rsidR="00E11EA0" w:rsidRPr="008215F2" w:rsidRDefault="00E11EA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ветре и волнении от 1 до 3 баллов глиссер отлично держался на волне, без боковой качки, но имеют место резкие сотрясения при ударах днища об воду.</w:t>
      </w:r>
    </w:p>
    <w:p w14:paraId="74EFDAF4" w14:textId="77777777" w:rsidR="00E11EA0" w:rsidRPr="008215F2" w:rsidRDefault="00E11EA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ходе против ветра и волнения открытый пост управления сильно забрызгивается.</w:t>
      </w:r>
    </w:p>
    <w:p w14:paraId="30AFB535" w14:textId="77777777" w:rsidR="00E11EA0" w:rsidRPr="008215F2" w:rsidRDefault="00E11EA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Море свыше 3-х баллов и ветер 4 балла… хотя глиссер отлично держался на волнении, моторы и приборы управления действовали вполне исправно, но заливало в открытую рубку настолько сильно, что все вымокли, и затруднялось управление глиссером.</w:t>
      </w:r>
    </w:p>
    <w:p w14:paraId="5FC781C0" w14:textId="77777777" w:rsidR="00E11EA0" w:rsidRPr="008215F2" w:rsidRDefault="00E11EA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Глиссер на волнении испытывал сотрясения от ударов днища о воду.</w:t>
      </w:r>
    </w:p>
    <w:p w14:paraId="03C9983E" w14:textId="77777777" w:rsidR="00E11EA0" w:rsidRPr="008215F2" w:rsidRDefault="00E11EA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пулеметной установки показало, что прицельная наводка возможна только при стрельбе на ходах не свыше 30 узлов» (15117).</w:t>
      </w:r>
    </w:p>
    <w:p w14:paraId="67E22ECE" w14:textId="77777777" w:rsidR="00E11EA0" w:rsidRPr="008215F2" w:rsidRDefault="00E11EA0" w:rsidP="008215F2">
      <w:pPr>
        <w:spacing w:after="0" w:line="240" w:lineRule="auto"/>
        <w:jc w:val="both"/>
        <w:rPr>
          <w:rFonts w:ascii="Times New Roman" w:hAnsi="Times New Roman" w:cs="Times New Roman"/>
          <w:color w:val="000000" w:themeColor="text1"/>
          <w:sz w:val="16"/>
          <w:szCs w:val="16"/>
        </w:rPr>
      </w:pPr>
    </w:p>
    <w:p w14:paraId="6B2A7C16" w14:textId="77777777" w:rsidR="00E11EA0"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7E73D5E" w14:textId="77777777" w:rsidR="00E11EA0" w:rsidRPr="008215F2" w:rsidRDefault="00E11EA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2A3635" w14:textId="77777777" w:rsidR="00E11EA0" w:rsidRPr="008215F2" w:rsidRDefault="00E11EA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6 марта</w:t>
      </w:r>
      <w:r w:rsidRPr="008215F2">
        <w:rPr>
          <w:rFonts w:ascii="Times New Roman" w:hAnsi="Times New Roman" w:cs="Times New Roman"/>
          <w:color w:val="000000" w:themeColor="text1"/>
          <w:sz w:val="16"/>
          <w:szCs w:val="16"/>
        </w:rPr>
        <w:t xml:space="preserve"> в 1927 году Совнарком СССР принял постановление о праве передавать по радиотелефону исполняемые в театрах, концертных залах, аудиториях и др. публичных местах произведения драматические, музыкальные, музыкально-драматические, лекции, доклады и т. п. без особого за это вознаграждения в пользу театров и др. мест исполнения, также исполнителей и авторов («Новости радио», 1927, № 13, страница 1) (15060).</w:t>
      </w:r>
    </w:p>
    <w:p w14:paraId="376E8125" w14:textId="77777777" w:rsidR="00E11EA0" w:rsidRPr="008215F2" w:rsidRDefault="00E11EA0" w:rsidP="008215F2">
      <w:pPr>
        <w:spacing w:after="0" w:line="240" w:lineRule="auto"/>
        <w:jc w:val="both"/>
        <w:rPr>
          <w:rFonts w:ascii="Times New Roman" w:hAnsi="Times New Roman" w:cs="Times New Roman"/>
          <w:color w:val="000000" w:themeColor="text1"/>
          <w:sz w:val="16"/>
          <w:szCs w:val="16"/>
        </w:rPr>
      </w:pPr>
    </w:p>
    <w:p w14:paraId="255D45E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064E8F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E89A2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марта 1927г. в переданном Нидермайером Берзину письменном сообщении немецкая сторона жаловалась, что несмотря на все предпринимаемые ею меры предосторожности, у нее не было «никакой уверенности в возможности обеспечить тайну, как это показал случай с Климом» (АВП РФ, ф. 0165, on. 5, п. 123, д. 146, л. 178.) (11784). В таких условиях германское правительство было вынуждено, не затягивая, сделать во внешнеполитическом [198] комитете райхстага официальное заявление по факту военного сотрудничества райхсвера с Красной Армией. Ни отчаянные усилия Литвинова побудить германскую сторону отказаться от этого шага, ни настоятельные рекомендации Брокдорфа-Ранцау не смогли ничего изменить: 23 февраля 1927 г. военный министр Гесслер зачитал соответствующее заявление. В нем были изложены причины, побудившие Берлин в начале 20-х годов пойти на военно-технические контакты с Москвой и выделить на эти цели 75 млн. золотых марок, а также возникшие далее трудности, заставившие разорвать все договоры, заключенные германскими фирмами с советскими контрагентами. В заключение Гесслер призвал Всех участников заседания комитета к строгому соблюдению секретности относительно сделанного им заявления. В ходе дискуссии Вирт и Шуберт вывели обсуждение вопроса на весь комплекс германо-советских взаимоотношений. Шуберт заявил, что с заключением 6 октября 1925 г. в Локарно Рейнского гарантийного пакта и советско-германского Берлинского договора от 24 апреля 1926 г. германская политика была поставлена на прочную основу, сохранение же достигнутого уровня отношений с СССР являлось «хребтом», основой всей политики Германии. В тот же день о весьма благоприятном исходе заседания внешнеполитического комитета райхстага было проинформировано советское полпредство в Берлине, германский посол в Москве получил указание немедленно проинформировать об этом советское правительство. Хильгер, советник германского посольства в Москве в 1922 — 1941 гг., писал в своих воспоминаниях, что, несмотря на разоблачения, «Берлин и не думал прекращать прежней политики». Более того, «все &lt;. „&gt;, начиная от Штреземана, были полны решимости не только в том же Объеме продолжать военное сотрудничество, но и, — пусть очень осторожно, — интенсифицировать его». 1926г., а в более широком плане полоса 1925 — 1927 гг. стали водоразделом в советско-германских отношениях, являвших собой в 1920 — 1926гг. довольно тесное военно-политическое содружество. Практически все вопросы военного сотрудничества, главной целью которого было усиление Красной Армии и райхсвера, Москва и Берлин решали [199] тогда в тесном согласии. Однако вступление Германии в Лигу Наций и «гранатный скандал» выявили границы сближения Берлина и Москвы: военное сотрудничество, претерпев определенные изменения, хотя и продолжалось (в нем появились даже новые моменты), однако его исключительное значение для взаимоотношений Москвы и Берлина пошло на убыль. Здесь сказался и постепенный уход его творцов (Ленин, Троцкий, Вирт, Зект), и — главное — постепенное включение обеих сторон в мировую политику с использованием альтернативных партнеров. Это означало переосмысление, а в некотором смысле и инвентаризацию сторонами всего комплекса двусторонних отношений, начало сугубо прагматического подхода к военному сотрудничеству Оно стало терять свой политический подтекст, а, следовательно, и свою «особость» (11784).</w:t>
      </w:r>
    </w:p>
    <w:p w14:paraId="0C6ED0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4AC53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97BBD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1508B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7 марта по 24 мая 1927 в НИИ ВВС проходили испытания самолета У.1. М.2. 1-ой серии в Ленинграде.</w:t>
      </w:r>
    </w:p>
    <w:p w14:paraId="70FB419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по программе № 1 (6949, 63).</w:t>
      </w:r>
    </w:p>
    <w:p w14:paraId="72114A0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50C8B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марта 1927 года начальник НОИ Горшков писал письмо № 81с председателю Научного комитета</w:t>
      </w:r>
    </w:p>
    <w:p w14:paraId="6231629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Дневник работ Научно-испытательного института на 1 марта 1927 года (6901)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682"/>
        <w:gridCol w:w="4264"/>
      </w:tblGrid>
      <w:tr w:rsidR="00292DBB" w:rsidRPr="008215F2" w14:paraId="4C838A54" w14:textId="77777777">
        <w:tc>
          <w:tcPr>
            <w:tcW w:w="3652" w:type="dxa"/>
          </w:tcPr>
          <w:p w14:paraId="1BA0C8C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И1</w:t>
            </w:r>
          </w:p>
        </w:tc>
        <w:tc>
          <w:tcPr>
            <w:tcW w:w="2682" w:type="dxa"/>
          </w:tcPr>
          <w:p w14:paraId="02422B9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264" w:type="dxa"/>
          </w:tcPr>
          <w:p w14:paraId="3F8E2DE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принят с полета от завода</w:t>
            </w:r>
          </w:p>
        </w:tc>
      </w:tr>
      <w:tr w:rsidR="00292DBB" w:rsidRPr="008215F2" w14:paraId="681D2A79" w14:textId="77777777">
        <w:tc>
          <w:tcPr>
            <w:tcW w:w="3652" w:type="dxa"/>
          </w:tcPr>
          <w:p w14:paraId="6D5E84B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учебного самолета МУР в Ленинграде</w:t>
            </w:r>
          </w:p>
        </w:tc>
        <w:tc>
          <w:tcPr>
            <w:tcW w:w="2682" w:type="dxa"/>
          </w:tcPr>
          <w:p w14:paraId="5E16564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апреля 1926 года</w:t>
            </w:r>
          </w:p>
        </w:tc>
        <w:tc>
          <w:tcPr>
            <w:tcW w:w="4264" w:type="dxa"/>
          </w:tcPr>
          <w:p w14:paraId="19F85D3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не предъявлен к испытанию</w:t>
            </w:r>
          </w:p>
        </w:tc>
      </w:tr>
      <w:tr w:rsidR="00292DBB" w:rsidRPr="008215F2" w14:paraId="653753DD" w14:textId="77777777">
        <w:tc>
          <w:tcPr>
            <w:tcW w:w="3652" w:type="dxa"/>
          </w:tcPr>
          <w:p w14:paraId="41F34AD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И-2</w:t>
            </w:r>
          </w:p>
        </w:tc>
        <w:tc>
          <w:tcPr>
            <w:tcW w:w="2682" w:type="dxa"/>
          </w:tcPr>
          <w:p w14:paraId="2D8AB64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264" w:type="dxa"/>
          </w:tcPr>
          <w:p w14:paraId="3D7FA70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прошел испытания за исключением некоторых полетов, характеризующих его как истребитель</w:t>
            </w:r>
          </w:p>
        </w:tc>
      </w:tr>
      <w:tr w:rsidR="00292DBB" w:rsidRPr="008215F2" w14:paraId="699DBBC2" w14:textId="77777777">
        <w:tc>
          <w:tcPr>
            <w:tcW w:w="3652" w:type="dxa"/>
          </w:tcPr>
          <w:p w14:paraId="1699387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Дорнье-Валь</w:t>
            </w:r>
          </w:p>
        </w:tc>
        <w:tc>
          <w:tcPr>
            <w:tcW w:w="2682" w:type="dxa"/>
          </w:tcPr>
          <w:p w14:paraId="0F17749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264" w:type="dxa"/>
          </w:tcPr>
          <w:p w14:paraId="11E06C0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закончено. Не испытана мореходность.</w:t>
            </w:r>
          </w:p>
        </w:tc>
      </w:tr>
      <w:tr w:rsidR="00292DBB" w:rsidRPr="008215F2" w14:paraId="3FCCEB0A" w14:textId="77777777">
        <w:tc>
          <w:tcPr>
            <w:tcW w:w="3652" w:type="dxa"/>
          </w:tcPr>
          <w:p w14:paraId="6338F28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Р1 М-5 постройки ГАЗ № 1</w:t>
            </w:r>
          </w:p>
        </w:tc>
        <w:tc>
          <w:tcPr>
            <w:tcW w:w="2682" w:type="dxa"/>
          </w:tcPr>
          <w:p w14:paraId="1ABD9C0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января 1927 года</w:t>
            </w:r>
          </w:p>
        </w:tc>
        <w:tc>
          <w:tcPr>
            <w:tcW w:w="4264" w:type="dxa"/>
          </w:tcPr>
          <w:p w14:paraId="7716C69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Летное испытание задерживается погодой</w:t>
            </w:r>
          </w:p>
        </w:tc>
      </w:tr>
      <w:tr w:rsidR="00292DBB" w:rsidRPr="008215F2" w14:paraId="165C309F" w14:textId="77777777">
        <w:tc>
          <w:tcPr>
            <w:tcW w:w="3652" w:type="dxa"/>
          </w:tcPr>
          <w:p w14:paraId="3361BF5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Испытание самолета “АВРО” в Ленинграде</w:t>
            </w:r>
          </w:p>
        </w:tc>
        <w:tc>
          <w:tcPr>
            <w:tcW w:w="2682" w:type="dxa"/>
          </w:tcPr>
          <w:p w14:paraId="47F73FB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ноября 1926 года</w:t>
            </w:r>
          </w:p>
        </w:tc>
        <w:tc>
          <w:tcPr>
            <w:tcW w:w="4264" w:type="dxa"/>
          </w:tcPr>
          <w:p w14:paraId="7354C6D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испытания командирован летчик Козлов</w:t>
            </w:r>
          </w:p>
        </w:tc>
      </w:tr>
    </w:tbl>
    <w:p w14:paraId="69C1FE6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(6901, 58).</w:t>
      </w:r>
    </w:p>
    <w:p w14:paraId="524AA46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926A4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мар</w:t>
      </w:r>
      <w:r w:rsidRPr="008215F2">
        <w:rPr>
          <w:rFonts w:ascii="Times New Roman" w:hAnsi="Times New Roman" w:cs="Times New Roman"/>
          <w:color w:val="000000" w:themeColor="text1"/>
          <w:sz w:val="16"/>
          <w:szCs w:val="16"/>
        </w:rPr>
        <w:softHyphen/>
        <w:t>та 1927 г. проект «3-х цилиндрового двигателя по типу НАМИ-100» официально одобрили и предложили начать постройку опытного образ</w:t>
      </w:r>
      <w:r w:rsidRPr="008215F2">
        <w:rPr>
          <w:rFonts w:ascii="Times New Roman" w:hAnsi="Times New Roman" w:cs="Times New Roman"/>
          <w:color w:val="000000" w:themeColor="text1"/>
          <w:sz w:val="16"/>
          <w:szCs w:val="16"/>
        </w:rPr>
        <w:softHyphen/>
        <w:t>ца. НАМИ-65 был сходен по конструкции со своим «большим братом» и использовал часть его деталей. Изготовление опытных образцов М-23 поручили тому же заводу в Запорожье. В июле 1928 г. уже изготовили первые детали. Мотор делали долго, и сборку первого экземпляра завер</w:t>
      </w:r>
      <w:r w:rsidRPr="008215F2">
        <w:rPr>
          <w:rFonts w:ascii="Times New Roman" w:hAnsi="Times New Roman" w:cs="Times New Roman"/>
          <w:color w:val="000000" w:themeColor="text1"/>
          <w:sz w:val="16"/>
          <w:szCs w:val="16"/>
        </w:rPr>
        <w:softHyphen/>
        <w:t>шили лишь к 1 июля следующего, 1929 г. Как и М-12, М-23 мучительно доводился. Только в марте — апреле 1930 г. удалось провести достаточно длительные заводские испытания. Мотор собрали с цилиндрами от М-12, хотя первоначально для него спроектировали несколь</w:t>
      </w:r>
      <w:r w:rsidRPr="008215F2">
        <w:rPr>
          <w:rFonts w:ascii="Times New Roman" w:hAnsi="Times New Roman" w:cs="Times New Roman"/>
          <w:color w:val="000000" w:themeColor="text1"/>
          <w:sz w:val="16"/>
          <w:szCs w:val="16"/>
        </w:rPr>
        <w:softHyphen/>
        <w:t>ко отличные. Но на предварительных испытаниях они постоянно разрушались. Новые испытания также выявили ряд дефектов: имел место отрыв тарелки клапана, прогар выхлопного патрубка. Двигатель трясся на малых оборотах. Последовал новый этап доводки. В конце года состоялись государствен</w:t>
      </w:r>
      <w:r w:rsidRPr="008215F2">
        <w:rPr>
          <w:rFonts w:ascii="Times New Roman" w:hAnsi="Times New Roman" w:cs="Times New Roman"/>
          <w:color w:val="000000" w:themeColor="text1"/>
          <w:sz w:val="16"/>
          <w:szCs w:val="16"/>
        </w:rPr>
        <w:softHyphen/>
        <w:t>ные испытания, которые М-23, наконец, прошел. Его установили на само</w:t>
      </w:r>
      <w:r w:rsidRPr="008215F2">
        <w:rPr>
          <w:rFonts w:ascii="Times New Roman" w:hAnsi="Times New Roman" w:cs="Times New Roman"/>
          <w:color w:val="000000" w:themeColor="text1"/>
          <w:sz w:val="16"/>
          <w:szCs w:val="16"/>
        </w:rPr>
        <w:softHyphen/>
        <w:t>лет АИР-3 и совершили несколько полетов. На 1932 г. запланировали выпустить пробную серию из 30 экземпляров. Но у двигателя имелись сильные противники. УВВС полагало, что мотор номинальной мощностью 65 л.с. не нужен — достаточно 100-сильного. Дополнительным аргументом стал уже окончательный отказ от выпуска базового М-12. В серийное производство М-23 не передавался (11852).</w:t>
      </w:r>
    </w:p>
    <w:p w14:paraId="5003CB4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Спроектирован в НАМИ под руководством В.А. Доллежаля и И.Ш. Ней</w:t>
      </w:r>
      <w:r w:rsidRPr="008215F2">
        <w:rPr>
          <w:rFonts w:ascii="Times New Roman" w:hAnsi="Times New Roman" w:cs="Times New Roman"/>
          <w:color w:val="000000" w:themeColor="text1"/>
          <w:sz w:val="16"/>
          <w:szCs w:val="16"/>
        </w:rPr>
        <w:softHyphen/>
        <w:t>мана с использованием деталей и узлов мотора М-12. Предназначен для легких самолетов («спортивный»). Проектирование велось с конца 1926 г. Опытный образец изготовлен на ГАЗ № 9 в Запорожье в июле 1929 п Проходил госиспытания в марте — апреле 1930 г. В январе 1930 г. про</w:t>
      </w:r>
      <w:r w:rsidRPr="008215F2">
        <w:rPr>
          <w:rFonts w:ascii="Times New Roman" w:hAnsi="Times New Roman" w:cs="Times New Roman"/>
          <w:color w:val="000000" w:themeColor="text1"/>
          <w:sz w:val="16"/>
          <w:szCs w:val="16"/>
        </w:rPr>
        <w:softHyphen/>
        <w:t>водились летные испытания на самолете АИР-3. М-23 был выпущен не</w:t>
      </w:r>
      <w:r w:rsidRPr="008215F2">
        <w:rPr>
          <w:rFonts w:ascii="Times New Roman" w:hAnsi="Times New Roman" w:cs="Times New Roman"/>
          <w:color w:val="000000" w:themeColor="text1"/>
          <w:sz w:val="16"/>
          <w:szCs w:val="16"/>
        </w:rPr>
        <w:softHyphen/>
        <w:t>большой серией в мастерских ФЗУ завода № 24. На серийных самолетах не устанавливался, поскольку сильно страдал вибрациями.</w:t>
      </w:r>
    </w:p>
    <w:p w14:paraId="3C9975E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Характеристики:</w:t>
      </w:r>
    </w:p>
    <w:p w14:paraId="664DBB7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3-цшиндровый, звездообразный, четырехтактный, воздушного охлаж</w:t>
      </w:r>
      <w:r w:rsidRPr="008215F2">
        <w:rPr>
          <w:rFonts w:ascii="Times New Roman" w:hAnsi="Times New Roman" w:cs="Times New Roman"/>
          <w:color w:val="000000" w:themeColor="text1"/>
          <w:sz w:val="16"/>
          <w:szCs w:val="16"/>
        </w:rPr>
        <w:softHyphen/>
        <w:t>дения;</w:t>
      </w:r>
    </w:p>
    <w:p w14:paraId="4F1ECC0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мощность 65/74 л.с.;</w:t>
      </w:r>
    </w:p>
    <w:p w14:paraId="6B86210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диаметр цилиндра/ход поршня 125/140 мм;</w:t>
      </w:r>
    </w:p>
    <w:p w14:paraId="13ADE66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объем 5,16 л;</w:t>
      </w:r>
    </w:p>
    <w:p w14:paraId="116BF32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степень сжатия 5,1;</w:t>
      </w:r>
    </w:p>
    <w:p w14:paraId="755CDA5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безредукторный;</w:t>
      </w:r>
    </w:p>
    <w:p w14:paraId="06302E8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вес 109,9 кг (с цилиндрами от М-12).</w:t>
      </w:r>
    </w:p>
    <w:p w14:paraId="017556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Монтировался на опытных самолетах АИР-2, АИР-3, «Омега», Г-10, Г-20, Г-22, легком автожире А-15, предусматривался в проекте амфибии Ш-1 (11852).</w:t>
      </w:r>
    </w:p>
    <w:p w14:paraId="0D8D9A3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1F5030" w14:textId="77777777" w:rsidR="00A75FF5" w:rsidRPr="008215F2" w:rsidRDefault="00A75FF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 марта 1927 принята к производству опытная партия авиационных моторов НАМИ-100 (М-12) (22518).</w:t>
      </w:r>
    </w:p>
    <w:p w14:paraId="1F543F18" w14:textId="77777777" w:rsidR="00A75FF5" w:rsidRPr="008215F2" w:rsidRDefault="00A75FF5" w:rsidP="008215F2">
      <w:pPr>
        <w:spacing w:after="0" w:line="240" w:lineRule="auto"/>
        <w:jc w:val="both"/>
        <w:rPr>
          <w:rFonts w:ascii="Times New Roman" w:hAnsi="Times New Roman" w:cs="Times New Roman"/>
          <w:color w:val="0070C0"/>
          <w:sz w:val="16"/>
          <w:szCs w:val="16"/>
        </w:rPr>
      </w:pPr>
    </w:p>
    <w:p w14:paraId="0C628F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марта 1927 вышло Постановлении Главметалла и УВВС по вопросу об участии Институтов НАМИ и ЦАГИ в деле опытного строительства (2342,1).</w:t>
      </w:r>
    </w:p>
    <w:p w14:paraId="3C3333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411D6A" w14:textId="77777777" w:rsidR="009E1907"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4122581" w14:textId="77777777" w:rsidR="009E1907" w:rsidRPr="008215F2" w:rsidRDefault="009E190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358FF9" w14:textId="77777777" w:rsidR="009E1907" w:rsidRPr="008215F2" w:rsidRDefault="009E190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марта 1927 г. Протокол заседания Президиума ВСНХ СССР. 261. Ходатайство ВПУ о разрешении Орудийно-арсенальному тресту вступить в состав учредителей акционерного общества по электроснабжению Сталинградского района «Электрокуст», с приобретением акций на сумму 25 тыс. руб. (РГАЭ. Ф. 3429. Оп. 1. Д. 5102. Л. 30 об.) (12417).</w:t>
      </w:r>
    </w:p>
    <w:p w14:paraId="2CE0E939" w14:textId="77777777" w:rsidR="009E1907" w:rsidRPr="008215F2" w:rsidRDefault="009E1907" w:rsidP="008215F2">
      <w:pPr>
        <w:spacing w:after="0" w:line="240" w:lineRule="auto"/>
        <w:jc w:val="both"/>
        <w:rPr>
          <w:rFonts w:ascii="Times New Roman" w:hAnsi="Times New Roman" w:cs="Times New Roman"/>
          <w:color w:val="000000" w:themeColor="text1"/>
          <w:sz w:val="16"/>
          <w:szCs w:val="16"/>
        </w:rPr>
      </w:pPr>
    </w:p>
    <w:p w14:paraId="4B5FF82A" w14:textId="77777777" w:rsidR="00987CBF" w:rsidRPr="008215F2" w:rsidRDefault="00987CB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3BC02F89" w14:textId="77777777" w:rsidR="00987CBF" w:rsidRPr="008215F2" w:rsidRDefault="00987CB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EC7129"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марта 1927 г. Наркомвоенмор обратился к командующим военными округами, Начальнику ВВС РККА, авиационным начальникам всех степеней с письмом, в котором говорилось, что детальное изучение аварий показывает: подавляющее большинство из них (72 % в 1924/25 г. и 78 % в 1925/26 г.) происходит исключительно по вине личного состава (19566).</w:t>
      </w:r>
    </w:p>
    <w:p w14:paraId="47BE1C4B"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p>
    <w:p w14:paraId="63504063"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состоянию на 7 марта 1927 г. в ВВС РККА имелись: 1. Военная Воздушная Академия РККА им. Н.Е. Жуковского (г. Москва). 2. 1-я военная школа летчиков им. тов. Мясникова (Кача под Севастополем). 3. 2-я военная школа летчиков им. «Авиахима СССР» (г. Борисоглебск). 4. Военная школа морских летчиков им. тов. Л.Д. Троцкого (г. Севастополь). 5. Объединенная воен. школа летчиков и летчиков-наблюдателей (г. Оренбург) 6. Военная школа летчиков-наблюдателей им. К.Е. Ворошилова (г. Ленинград). 7. Военная школа спецслужб ВВС РККА (г. Москва) 8. Военно-техническая школа ВВС РККА (г. Ленинград) 9. Военно-теоретическая школа ВВС РККА (г. Ленинград). Увеличение штатной численности личного состава ВВС РККА в 1927 г. произошло вследствие перехода ВВС к бригадно-эскадрильной форме организации и формирования четырех разведывательных эскадрилий, одной эскадрильи боевиков, одной истребительной эскадрильи, одной тяжелой эскадрильи, четырех разведывательных отрядов, одного истребительного отряда, одного разведывательного морского отряда и 24 авиационных парков. Это привело к увеличению некомплекта в авиационных частях и соединениях ВВС РККА. Некомплект сухопутных летчиков (преимущественно, истребителей) составлял в 1927 г. 92 человека. Некомплект летчиков-наблюдателей – 98 человек (ожидалось, что в конце 1927 г. он уменьшится до 6 человек). Некомплект техников был обусловлен значительным числом уволившихся с военной службы и ростом количества новых формирований (19566).</w:t>
      </w:r>
    </w:p>
    <w:p w14:paraId="18C2F953"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p>
    <w:p w14:paraId="0AE39316" w14:textId="77777777" w:rsidR="00E11EA0"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78E73BB" w14:textId="77777777" w:rsidR="00E11EA0" w:rsidRPr="008215F2" w:rsidRDefault="00E11EA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1AF4A2" w14:textId="77777777" w:rsidR="00A75FF5" w:rsidRPr="008215F2" w:rsidRDefault="00A75FF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 марта 1927 первый полет Westland Wapiti (20359).</w:t>
      </w:r>
    </w:p>
    <w:p w14:paraId="7627945C" w14:textId="77777777" w:rsidR="00A75FF5" w:rsidRPr="008215F2" w:rsidRDefault="00A75FF5" w:rsidP="008215F2">
      <w:pPr>
        <w:spacing w:after="0" w:line="240" w:lineRule="auto"/>
        <w:jc w:val="both"/>
        <w:rPr>
          <w:rFonts w:ascii="Times New Roman" w:hAnsi="Times New Roman" w:cs="Times New Roman"/>
          <w:color w:val="0070C0"/>
          <w:sz w:val="16"/>
          <w:szCs w:val="16"/>
        </w:rPr>
      </w:pPr>
    </w:p>
    <w:p w14:paraId="67737F63" w14:textId="77777777" w:rsidR="00A75FF5" w:rsidRPr="008215F2" w:rsidRDefault="00A75FF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 марта 1927 - Первый полет легкого многоцелевого штурмовика Westland Wapiti. Самолет Westland Wapiti создан под началом Артура Дэвенпорта (Arthur Davenport) и Р. Брюса (R. Bruce) в конструкторском бюро Westland Aircraft Works. При создании использовалось крыло от самолета de Havilland D.H.9A. Компания  получила первый контракт на 25 серийных самолетов Westland Wapiti. Всего построено более 1000 самолетов данного типа (22577).</w:t>
      </w:r>
    </w:p>
    <w:p w14:paraId="54EADD71" w14:textId="77777777" w:rsidR="00A75FF5" w:rsidRPr="008215F2" w:rsidRDefault="00A75FF5" w:rsidP="008215F2">
      <w:pPr>
        <w:spacing w:after="0" w:line="240" w:lineRule="auto"/>
        <w:jc w:val="both"/>
        <w:rPr>
          <w:rFonts w:ascii="Times New Roman" w:hAnsi="Times New Roman" w:cs="Times New Roman"/>
          <w:color w:val="0070C0"/>
          <w:sz w:val="16"/>
          <w:szCs w:val="16"/>
        </w:rPr>
      </w:pPr>
    </w:p>
    <w:p w14:paraId="0EFAA461" w14:textId="77777777" w:rsidR="00E11EA0" w:rsidRPr="008215F2" w:rsidRDefault="00E11EA0"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марта 1927 произошло землетрясение на Хонсю в Японии и был разрушен г. Минеяма (3960, 93).</w:t>
      </w:r>
    </w:p>
    <w:p w14:paraId="4080CFBE" w14:textId="77777777" w:rsidR="00E11EA0" w:rsidRPr="008215F2" w:rsidRDefault="00E11EA0"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AE6FD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70526F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B5348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8 марта по 3 апреля 1927 в НИИ ВВС проходило гос. испытание самолетов ЮГ-1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292DBB" w:rsidRPr="008215F2" w14:paraId="2501581C" w14:textId="77777777">
        <w:tc>
          <w:tcPr>
            <w:tcW w:w="3024" w:type="dxa"/>
          </w:tcPr>
          <w:p w14:paraId="61AD654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марта 1927 года</w:t>
            </w:r>
          </w:p>
        </w:tc>
        <w:tc>
          <w:tcPr>
            <w:tcW w:w="7574" w:type="dxa"/>
          </w:tcPr>
          <w:p w14:paraId="54142CA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испытание для определения скорости у земли самолета № 934.</w:t>
            </w:r>
          </w:p>
        </w:tc>
      </w:tr>
      <w:tr w:rsidR="00292DBB" w:rsidRPr="008215F2" w14:paraId="16E483DB" w14:textId="77777777">
        <w:tc>
          <w:tcPr>
            <w:tcW w:w="3024" w:type="dxa"/>
          </w:tcPr>
          <w:p w14:paraId="3F9DFD6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марта 1927 года</w:t>
            </w:r>
          </w:p>
        </w:tc>
        <w:tc>
          <w:tcPr>
            <w:tcW w:w="7574" w:type="dxa"/>
          </w:tcPr>
          <w:p w14:paraId="2B0FC42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на водонепроницаемость поплавков.</w:t>
            </w:r>
          </w:p>
        </w:tc>
      </w:tr>
      <w:tr w:rsidR="00292DBB" w:rsidRPr="008215F2" w14:paraId="677AE003" w14:textId="77777777">
        <w:tc>
          <w:tcPr>
            <w:tcW w:w="3024" w:type="dxa"/>
          </w:tcPr>
          <w:p w14:paraId="57A315D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марта 1927 года</w:t>
            </w:r>
          </w:p>
        </w:tc>
        <w:tc>
          <w:tcPr>
            <w:tcW w:w="7574" w:type="dxa"/>
          </w:tcPr>
          <w:p w14:paraId="2688C1A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приемочное испытание в часовом полете самолета № 930.</w:t>
            </w:r>
          </w:p>
        </w:tc>
      </w:tr>
      <w:tr w:rsidR="00292DBB" w:rsidRPr="008215F2" w14:paraId="25E9D41B" w14:textId="77777777">
        <w:tc>
          <w:tcPr>
            <w:tcW w:w="3024" w:type="dxa"/>
          </w:tcPr>
          <w:p w14:paraId="6FF0CEF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марта 1927 года</w:t>
            </w:r>
          </w:p>
        </w:tc>
        <w:tc>
          <w:tcPr>
            <w:tcW w:w="7574" w:type="dxa"/>
          </w:tcPr>
          <w:p w14:paraId="043FFD6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испытание для определения потолка самолета № 934.</w:t>
            </w:r>
          </w:p>
        </w:tc>
      </w:tr>
      <w:tr w:rsidR="00292DBB" w:rsidRPr="008215F2" w14:paraId="1B497CDE" w14:textId="77777777">
        <w:tc>
          <w:tcPr>
            <w:tcW w:w="3024" w:type="dxa"/>
          </w:tcPr>
          <w:p w14:paraId="167AC84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марта 1927 года</w:t>
            </w:r>
          </w:p>
        </w:tc>
        <w:tc>
          <w:tcPr>
            <w:tcW w:w="7574" w:type="dxa"/>
          </w:tcPr>
          <w:p w14:paraId="7F63308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испытание для определения скороподъемности и скорости на 2000 м самолета № 934. Устойчивости – его же.</w:t>
            </w:r>
          </w:p>
        </w:tc>
      </w:tr>
      <w:tr w:rsidR="00292DBB" w:rsidRPr="008215F2" w14:paraId="0BCDDE79" w14:textId="77777777">
        <w:tc>
          <w:tcPr>
            <w:tcW w:w="3024" w:type="dxa"/>
          </w:tcPr>
          <w:p w14:paraId="6D48119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марта 1927 года</w:t>
            </w:r>
          </w:p>
        </w:tc>
        <w:tc>
          <w:tcPr>
            <w:tcW w:w="7574" w:type="dxa"/>
          </w:tcPr>
          <w:p w14:paraId="00D87A0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Контрольный полет на самолете № 930.</w:t>
            </w:r>
          </w:p>
        </w:tc>
      </w:tr>
      <w:tr w:rsidR="00292DBB" w:rsidRPr="008215F2" w14:paraId="4A082E75" w14:textId="77777777">
        <w:tc>
          <w:tcPr>
            <w:tcW w:w="3024" w:type="dxa"/>
          </w:tcPr>
          <w:p w14:paraId="73DC747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марта 1927 года</w:t>
            </w:r>
          </w:p>
        </w:tc>
        <w:tc>
          <w:tcPr>
            <w:tcW w:w="7574" w:type="dxa"/>
          </w:tcPr>
          <w:p w14:paraId="6B6CDA8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испытание на управляемость самолета № 934.</w:t>
            </w:r>
          </w:p>
        </w:tc>
      </w:tr>
      <w:tr w:rsidR="00292DBB" w:rsidRPr="008215F2" w14:paraId="7F1575CD" w14:textId="77777777">
        <w:tc>
          <w:tcPr>
            <w:tcW w:w="3024" w:type="dxa"/>
          </w:tcPr>
          <w:p w14:paraId="36EB080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марта 1927 года</w:t>
            </w:r>
          </w:p>
        </w:tc>
        <w:tc>
          <w:tcPr>
            <w:tcW w:w="7574" w:type="dxa"/>
          </w:tcPr>
          <w:p w14:paraId="719F15D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приемочное испытание на скороподъемность на 2000 м самолета № 901.</w:t>
            </w:r>
          </w:p>
        </w:tc>
      </w:tr>
      <w:tr w:rsidR="00292DBB" w:rsidRPr="008215F2" w14:paraId="05E66EB6" w14:textId="77777777">
        <w:tc>
          <w:tcPr>
            <w:tcW w:w="3024" w:type="dxa"/>
          </w:tcPr>
          <w:p w14:paraId="7555293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марта 1927 года</w:t>
            </w:r>
          </w:p>
        </w:tc>
        <w:tc>
          <w:tcPr>
            <w:tcW w:w="7574" w:type="dxa"/>
          </w:tcPr>
          <w:p w14:paraId="5F1A100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испытание для определения скорости у земли самолета № 946.</w:t>
            </w:r>
          </w:p>
        </w:tc>
      </w:tr>
      <w:tr w:rsidR="00292DBB" w:rsidRPr="008215F2" w14:paraId="063F0E66" w14:textId="77777777">
        <w:tc>
          <w:tcPr>
            <w:tcW w:w="3024" w:type="dxa"/>
          </w:tcPr>
          <w:p w14:paraId="7431E12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марта 1927 года</w:t>
            </w:r>
          </w:p>
        </w:tc>
        <w:tc>
          <w:tcPr>
            <w:tcW w:w="7574" w:type="dxa"/>
          </w:tcPr>
          <w:p w14:paraId="3896A4D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Контрольный полет на самолете № 901.</w:t>
            </w:r>
          </w:p>
        </w:tc>
      </w:tr>
      <w:tr w:rsidR="00292DBB" w:rsidRPr="008215F2" w14:paraId="7B0E43FB" w14:textId="77777777">
        <w:tc>
          <w:tcPr>
            <w:tcW w:w="3024" w:type="dxa"/>
          </w:tcPr>
          <w:p w14:paraId="3C18124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марта 1927 года</w:t>
            </w:r>
          </w:p>
        </w:tc>
        <w:tc>
          <w:tcPr>
            <w:tcW w:w="7574" w:type="dxa"/>
          </w:tcPr>
          <w:p w14:paraId="02831D7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испытание для определения потолка самолета № 946.</w:t>
            </w:r>
          </w:p>
        </w:tc>
      </w:tr>
      <w:tr w:rsidR="00292DBB" w:rsidRPr="008215F2" w14:paraId="77F0AC8F" w14:textId="77777777">
        <w:tc>
          <w:tcPr>
            <w:tcW w:w="3024" w:type="dxa"/>
          </w:tcPr>
          <w:p w14:paraId="6D52E7A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марта 1927 года</w:t>
            </w:r>
          </w:p>
        </w:tc>
        <w:tc>
          <w:tcPr>
            <w:tcW w:w="7574" w:type="dxa"/>
          </w:tcPr>
          <w:p w14:paraId="208DB8A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испытание для определения скороподъемности и скорости на 2000 м самолета № 946. Устойчивости – его же.</w:t>
            </w:r>
          </w:p>
        </w:tc>
      </w:tr>
      <w:tr w:rsidR="00292DBB" w:rsidRPr="008215F2" w14:paraId="1F36D0CA" w14:textId="77777777">
        <w:tc>
          <w:tcPr>
            <w:tcW w:w="3024" w:type="dxa"/>
          </w:tcPr>
          <w:p w14:paraId="6718F35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марта 1927 года</w:t>
            </w:r>
          </w:p>
        </w:tc>
        <w:tc>
          <w:tcPr>
            <w:tcW w:w="7574" w:type="dxa"/>
          </w:tcPr>
          <w:p w14:paraId="433D3C1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испытание на управляемость самолета № 946.</w:t>
            </w:r>
          </w:p>
        </w:tc>
      </w:tr>
      <w:tr w:rsidR="00292DBB" w:rsidRPr="008215F2" w14:paraId="7F473356" w14:textId="77777777">
        <w:tc>
          <w:tcPr>
            <w:tcW w:w="3024" w:type="dxa"/>
          </w:tcPr>
          <w:p w14:paraId="14F4A31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марта 1927 года</w:t>
            </w:r>
          </w:p>
        </w:tc>
        <w:tc>
          <w:tcPr>
            <w:tcW w:w="7574" w:type="dxa"/>
          </w:tcPr>
          <w:p w14:paraId="0821445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приемочное испытание на скороподъемность на 2000 м самолета № 903.</w:t>
            </w:r>
          </w:p>
        </w:tc>
      </w:tr>
      <w:tr w:rsidR="00292DBB" w:rsidRPr="008215F2" w14:paraId="359D71AC" w14:textId="77777777">
        <w:tc>
          <w:tcPr>
            <w:tcW w:w="3024" w:type="dxa"/>
          </w:tcPr>
          <w:p w14:paraId="69896ED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26 марта 1927 года</w:t>
            </w:r>
          </w:p>
        </w:tc>
        <w:tc>
          <w:tcPr>
            <w:tcW w:w="7574" w:type="dxa"/>
          </w:tcPr>
          <w:p w14:paraId="586F019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приемочное испытание на скороподъемность на 2000 м самолета № 935.</w:t>
            </w:r>
          </w:p>
        </w:tc>
      </w:tr>
      <w:tr w:rsidR="00292DBB" w:rsidRPr="008215F2" w14:paraId="040E52C4" w14:textId="77777777">
        <w:tc>
          <w:tcPr>
            <w:tcW w:w="3024" w:type="dxa"/>
          </w:tcPr>
          <w:p w14:paraId="741EAF9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марта 1927 года</w:t>
            </w:r>
          </w:p>
        </w:tc>
        <w:tc>
          <w:tcPr>
            <w:tcW w:w="7574" w:type="dxa"/>
          </w:tcPr>
          <w:p w14:paraId="584256F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на водонепроницаемость поплавков.</w:t>
            </w:r>
          </w:p>
        </w:tc>
      </w:tr>
      <w:tr w:rsidR="00292DBB" w:rsidRPr="008215F2" w14:paraId="4271360A" w14:textId="77777777">
        <w:tc>
          <w:tcPr>
            <w:tcW w:w="3024" w:type="dxa"/>
          </w:tcPr>
          <w:p w14:paraId="3489DC4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марта 1927 года</w:t>
            </w:r>
          </w:p>
        </w:tc>
        <w:tc>
          <w:tcPr>
            <w:tcW w:w="7574" w:type="dxa"/>
          </w:tcPr>
          <w:p w14:paraId="27D5718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приемочное испытание на скороподъемность на 2000 м самолета № 936.</w:t>
            </w:r>
          </w:p>
        </w:tc>
      </w:tr>
      <w:tr w:rsidR="00292DBB" w:rsidRPr="008215F2" w14:paraId="0151BB90" w14:textId="77777777">
        <w:tc>
          <w:tcPr>
            <w:tcW w:w="3024" w:type="dxa"/>
          </w:tcPr>
          <w:p w14:paraId="0C32E9F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марта 1927 года</w:t>
            </w:r>
          </w:p>
        </w:tc>
        <w:tc>
          <w:tcPr>
            <w:tcW w:w="7574" w:type="dxa"/>
          </w:tcPr>
          <w:p w14:paraId="184745E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приемочное испытание на скороподъемность на 2000 м самолета № 942.</w:t>
            </w:r>
          </w:p>
        </w:tc>
      </w:tr>
      <w:tr w:rsidR="00292DBB" w:rsidRPr="008215F2" w14:paraId="1B9EEC55" w14:textId="77777777">
        <w:tc>
          <w:tcPr>
            <w:tcW w:w="3024" w:type="dxa"/>
          </w:tcPr>
          <w:p w14:paraId="3795347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апреля 1927 года</w:t>
            </w:r>
          </w:p>
        </w:tc>
        <w:tc>
          <w:tcPr>
            <w:tcW w:w="7574" w:type="dxa"/>
          </w:tcPr>
          <w:p w14:paraId="720A991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приемочное испытание в часовом полете самолета № 940.</w:t>
            </w:r>
          </w:p>
        </w:tc>
      </w:tr>
    </w:tbl>
    <w:p w14:paraId="3ADD338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(6903).</w:t>
      </w:r>
    </w:p>
    <w:p w14:paraId="530F645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8844D4" w14:textId="77777777" w:rsidR="00E11EA0"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6C544D8" w14:textId="77777777" w:rsidR="00E11EA0" w:rsidRPr="008215F2" w:rsidRDefault="00E11EA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EEE56A" w14:textId="77777777" w:rsidR="0074741F" w:rsidRPr="008215F2" w:rsidRDefault="0074741F" w:rsidP="008215F2">
      <w:pPr>
        <w:pStyle w:val="ae"/>
        <w:shd w:val="clear" w:color="auto" w:fill="FFFFFF"/>
        <w:spacing w:before="0" w:after="0"/>
        <w:jc w:val="both"/>
        <w:rPr>
          <w:color w:val="000000" w:themeColor="text1"/>
          <w:sz w:val="16"/>
          <w:szCs w:val="16"/>
        </w:rPr>
      </w:pPr>
      <w:r w:rsidRPr="008215F2">
        <w:rPr>
          <w:color w:val="000000" w:themeColor="text1"/>
          <w:sz w:val="16"/>
          <w:szCs w:val="16"/>
        </w:rPr>
        <w:t>8 марта 1927 состоялся полноценный пробег МС. Танк отправился в сторону Ижоры, затем вернулся обратно. За 2 часа 37 минут опытный образец преодолел 12 километров шоссе и прошёл 5 километров по сложной местности. В связи с обкаткой двигателя 3-ю передачу пришлось сделать пониженной, поэтому машина развивала скорость не более 6–8 км/ч. Тем не менее первый полноценный выезд вызвал у заводчан прилив оптимизма. Сопровождавшие танк трактора шли с ним на равных только на самых сложных участках местности, на дороге он от них отрывался. При этом танк ехал на обычных гусеницах, а к тракам тракторов были прикреплены шпоры.</w:t>
      </w:r>
    </w:p>
    <w:p w14:paraId="2FE3F045" w14:textId="77777777" w:rsidR="0074741F" w:rsidRPr="008215F2" w:rsidRDefault="0074741F" w:rsidP="008215F2">
      <w:pPr>
        <w:pStyle w:val="ae"/>
        <w:shd w:val="clear" w:color="auto" w:fill="FFFFFF"/>
        <w:spacing w:before="0" w:after="0"/>
        <w:jc w:val="both"/>
        <w:rPr>
          <w:color w:val="000000" w:themeColor="text1"/>
          <w:sz w:val="16"/>
          <w:szCs w:val="16"/>
        </w:rPr>
      </w:pPr>
      <w:r w:rsidRPr="008215F2">
        <w:rPr>
          <w:color w:val="000000" w:themeColor="text1"/>
          <w:sz w:val="16"/>
          <w:szCs w:val="16"/>
        </w:rPr>
        <w:t>В ходе испытаний не было зафиксировано ни единой поломки, общее состояние танка позволило переделать 3-ю передачу и тем самым повысить максимальную скорость до 15 км/ч. По итогам испытаний были переделаны амортизаторы передних опорных катков.</w:t>
      </w:r>
    </w:p>
    <w:p w14:paraId="56855BF6" w14:textId="77777777" w:rsidR="0074741F" w:rsidRPr="008215F2" w:rsidRDefault="0074741F" w:rsidP="008215F2">
      <w:pPr>
        <w:pStyle w:val="ae"/>
        <w:shd w:val="clear" w:color="auto" w:fill="FFFFFF"/>
        <w:spacing w:before="0" w:after="0"/>
        <w:jc w:val="both"/>
        <w:rPr>
          <w:color w:val="000000" w:themeColor="text1"/>
          <w:sz w:val="16"/>
          <w:szCs w:val="16"/>
        </w:rPr>
      </w:pPr>
      <w:r w:rsidRPr="008215F2">
        <w:rPr>
          <w:color w:val="000000" w:themeColor="text1"/>
          <w:sz w:val="16"/>
          <w:szCs w:val="16"/>
        </w:rPr>
        <w:t>К слову, всё это время танк ездил непокрашенным (17718).</w:t>
      </w:r>
    </w:p>
    <w:p w14:paraId="5525BE7D" w14:textId="77777777" w:rsidR="0074741F" w:rsidRPr="008215F2"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24099E40" w14:textId="77777777" w:rsidR="0074741F" w:rsidRPr="008215F2" w:rsidRDefault="0074741F" w:rsidP="008215F2">
      <w:pPr>
        <w:pStyle w:val="ae"/>
        <w:shd w:val="clear" w:color="auto" w:fill="FFFFFF"/>
        <w:spacing w:before="0" w:after="0"/>
        <w:jc w:val="both"/>
        <w:rPr>
          <w:rFonts w:eastAsia="Times New Roman"/>
          <w:color w:val="000000" w:themeColor="text1"/>
          <w:sz w:val="16"/>
          <w:szCs w:val="16"/>
          <w:lang w:eastAsia="ru-RU"/>
        </w:rPr>
      </w:pPr>
      <w:r w:rsidRPr="008215F2">
        <w:rPr>
          <w:color w:val="000000" w:themeColor="text1"/>
          <w:sz w:val="16"/>
          <w:szCs w:val="16"/>
        </w:rPr>
        <w:t>8 марта 1927 на «Большевике» признали танк МС пригодным к испытаниям с участием комиссии Артиллерийского управления. В управлении снабжения РККА считали иначе: на следующий день после испытаний на завод пришло письмо от Шукалова с длинным списком необходимых доделок. На опытный танк требовалось поставить топливные баки, нужно было понизить сиденье водителя, переделать ходовую часть, установить орудие. Пушка отличалась от той, что ставилась на «Рено-русский» — в частности, она получила дульный тормоз. Следующее испытание было назначено на 29 марта. Впрочем, уже тогда звучало мнение, что танк удался (17718).</w:t>
      </w:r>
    </w:p>
    <w:p w14:paraId="2008B2C0" w14:textId="77777777" w:rsidR="0074741F" w:rsidRPr="008215F2"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08BE3DC1" w14:textId="77777777" w:rsidR="00E11EA0" w:rsidRPr="008215F2" w:rsidRDefault="00E11EA0"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8 марта</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Постановление СНК СССР об организации при ВСНХ СССР Академии по подготовке высшего командного состава промышленности (прот. 206, п. 22) (ГА РФ. Ф. 5446. Оп. 1. Д. 25а. Л. 13) (12415).</w:t>
      </w:r>
    </w:p>
    <w:p w14:paraId="0553CBF7" w14:textId="77777777" w:rsidR="00E11EA0" w:rsidRPr="008215F2" w:rsidRDefault="00E11EA0" w:rsidP="008215F2">
      <w:pPr>
        <w:spacing w:after="0" w:line="240" w:lineRule="auto"/>
        <w:jc w:val="both"/>
        <w:rPr>
          <w:rFonts w:ascii="Times New Roman" w:hAnsi="Times New Roman" w:cs="Times New Roman"/>
          <w:color w:val="000000" w:themeColor="text1"/>
          <w:sz w:val="16"/>
          <w:szCs w:val="16"/>
          <w:u w:color="002060"/>
        </w:rPr>
      </w:pPr>
    </w:p>
    <w:p w14:paraId="7AC474B4" w14:textId="77777777" w:rsidR="00E11EA0"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5DBE2383" w14:textId="77777777" w:rsidR="00E11EA0" w:rsidRPr="008215F2" w:rsidRDefault="00E11EA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91944C" w14:textId="77777777" w:rsidR="00A75FF5" w:rsidRPr="008215F2" w:rsidRDefault="00A75FF5"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8 марта 1927 состоялись первые полноценные испытания МС-1. В сопровождении двух 5-тонных тракторов танк прошел 12 километров. Указывалось, что проходимость танка не уступала тракторам с установленными шпорами, а на ровных участках местности танк сопровождения уходил от трактора. На шоссе скорость достигла 15 км/ч. Таким образом, первые испытания завод посчитал успешными, указав, что машина готова к тестам Артиллерийского Управления.</w:t>
      </w:r>
    </w:p>
    <w:p w14:paraId="4FF2F562" w14:textId="77777777" w:rsidR="00A75FF5" w:rsidRPr="008215F2" w:rsidRDefault="00A75FF5"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На следующий день Магдесиеву пришло письмо от Шукалова, который имел иное мнение насчет готовности танка. Требовалось внести изменения по 10 пунктам, кроме того, на танке еще не стояла пушка. Среди изменений значились новые топливные баки, переделать амортизатор переднего опорного катка, изготовить, вместо алюминиевых ведущих колес, стальные катки, а также поставить боеукладки (в переписке их указывали как "патронтажи"). Пушка, кстати говоря, предполагалась с дульным тормозом, причем испытывалось несколько их типов. Также на танк ставился глушитель, который прикрыли сеткой. На второй этап испытаний вновь командировали Заславского. Испытания намечались на 29 марта, но они задержались до 6 апреля (21335).</w:t>
      </w:r>
    </w:p>
    <w:p w14:paraId="36BC9F46" w14:textId="77777777" w:rsidR="00A75FF5" w:rsidRPr="008215F2" w:rsidRDefault="00A75FF5"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626537D2" w14:textId="77777777" w:rsidR="00E11EA0" w:rsidRPr="008215F2" w:rsidRDefault="00E11EA0"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марта 1927 г. Нидермайер передал Берзину письменное предложение немцев о «легализации» военных отношений. Оно состояло в том, чтобы «превратить существующие и находящиеся в стадии организации предприятия в «концессионные», т. е. признанные государством и поддерживаемые государством частные предприятия». Речь шла о «предприятиях» в Липецке, Казани и о «Томке». Берзин, по сообщениям Нидермайера, «вновь говорил о необходимости сохранения существовавших взаимоотношений, но только на абсолютно легальной основе. Об этом же говорил Литвинов в беседе с германским послом в Москве Брокдор-фом-Ранцау 6 мая 1927 г. (11784).</w:t>
      </w:r>
    </w:p>
    <w:p w14:paraId="601B6E52" w14:textId="77777777" w:rsidR="00E11EA0" w:rsidRPr="008215F2" w:rsidRDefault="00E11EA0"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64235F"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марта 1927 г. Нидермайер передал Берзину письменное предложение немцев о «легализации» военных отношений. Оно состояло в том, чтобы «превратить существующие и находящиеся в стадии организации предприятия в «концессионные», т. е. признанные государством и поддерживаемые государством частные предприятия». Речь шла о «предприятиях» в Липецке, Казани и о «Томке». Берзин, по сообщениям Нидермайера, «вновь говорил о необходимости сохранения существовавших взаимоотношений, но только на абсолютно легальной основе. Об этом же говорил Литвинов в беседе с германским послом в Москве Брокдорфом-Ранцау 6 мая 1927 г.</w:t>
      </w:r>
    </w:p>
    <w:p w14:paraId="77ADB658"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межминистерском совещании немецких военных и дипломатов 18 мая 1927 г. (Штреземан, Шуберт, Кепке от МИД, Гесслер, Хайе, Бломберг от военного министерства) было обсуждено предложение Литвинова.</w:t>
      </w:r>
    </w:p>
    <w:p w14:paraId="5E394F12"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Кроме требования сделать официальное заявление со стороны германского МИДа о согласии на создание танковой школы в Казани, он предложил:</w:t>
      </w:r>
    </w:p>
    <w:p w14:paraId="579B3E2E"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«придать ей внешне легальную форму», например, общества с ограниченной ответственностью и</w:t>
      </w:r>
    </w:p>
    <w:p w14:paraId="79AD3FFA"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официально сообщить Москве об отсутствии «всяких политических возражений против намечавшегося создания» данной школы.</w:t>
      </w:r>
    </w:p>
    <w:p w14:paraId="067C4ECA"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Штреземан согласился с этим, а также с пожеланием Москвы держать ее в курсе обсуждавшихся в Женеве вопросов разоружения, и предложением о том, чтобы отныне при взаимных посещениях маневров советские и германские офицеры были в военной форме.</w:t>
      </w:r>
    </w:p>
    <w:p w14:paraId="69E73D53"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Сомнения возникли относительно поднятого ранее Берлином вопроса о проведении под Оренбургом (Тоцкое) опытов по защите от газовых атак, поскольку советские военные выставили требование не только участвовать в полном объеме в этих опытах, но и предоставить им все результаты соответствующих опытов и материалы. Пожалуй, тогда впервые сам военный министр Гесслер засомневался в целесообразности проекта, заявив, что без эквивалентного обмена советской стороне, которая когда-нибудь могла бы оказаться и противником Германии, нельзя предоставлять «слишком ценный материал». Было решено от проведения опытов под Оренбургом отказаться, отказ обусловить ссылкой на отсутствие финансовых средств и сообщить об этом решении советской стороне через посла Германии в Москве Брокдорфа-Ранцау. Однако усилиями Брокдорфа-Ранцау и майора Фишера эти сомнения были сняты. Оба указали на опасность ухудшения политических отношений Германии с Советским Союзом в случае подобного отказа. Их позиция была учтена</w:t>
      </w:r>
      <w:hyperlink r:id="rId29" w:anchor="n_307" w:history="1">
        <w:r w:rsidRPr="008215F2">
          <w:rPr>
            <w:rStyle w:val="a5"/>
            <w:rFonts w:ascii="Times New Roman" w:hAnsi="Times New Roman" w:cs="Times New Roman"/>
            <w:color w:val="000000" w:themeColor="text1"/>
            <w:sz w:val="16"/>
            <w:szCs w:val="16"/>
          </w:rPr>
          <w:t>[307]</w:t>
        </w:r>
      </w:hyperlink>
      <w:r w:rsidRPr="008215F2">
        <w:rPr>
          <w:rFonts w:ascii="Times New Roman" w:hAnsi="Times New Roman" w:cs="Times New Roman"/>
          <w:color w:val="000000" w:themeColor="text1"/>
          <w:sz w:val="16"/>
          <w:szCs w:val="16"/>
        </w:rPr>
        <w:t>. По свидетельству Хильгера, немецкие специалисты были посланы в Оренбург для участия в экспериментах с химическим оружием. Наконец, уже летом 1927 г., несмотря на принятое в связи с разоблачительной кампанией конца 1926 — начала 1927 гг. решение о «временном снижении интенсивности» военных отношений с СССР, были возобновлены командировки германских офицеров в СССР (Ленинград, Харьков, Одесса) в «отпуск» для изучения русского языка. Причем это решение было принято 18 мая и подтверждено 4 июня 1927 г. На фоне разрыва 27 мая 1927 г. советско-английских отношений</w:t>
      </w:r>
      <w:hyperlink r:id="rId30" w:anchor="n_308" w:history="1">
        <w:r w:rsidRPr="008215F2">
          <w:rPr>
            <w:rStyle w:val="a5"/>
            <w:rFonts w:ascii="Times New Roman" w:hAnsi="Times New Roman" w:cs="Times New Roman"/>
            <w:color w:val="000000" w:themeColor="text1"/>
            <w:sz w:val="16"/>
            <w:szCs w:val="16"/>
          </w:rPr>
          <w:t>[308]</w:t>
        </w:r>
      </w:hyperlink>
      <w:r w:rsidRPr="008215F2">
        <w:rPr>
          <w:rFonts w:ascii="Times New Roman" w:hAnsi="Times New Roman" w:cs="Times New Roman"/>
          <w:color w:val="000000" w:themeColor="text1"/>
          <w:sz w:val="16"/>
          <w:szCs w:val="16"/>
        </w:rPr>
        <w:t> это решение, а также строгий нейтралитет Берлина в советско-английском конфликте принимали характер политической поддержки Советского Союза Германией. А в таких вопросах Москва была чрезвычайно щепетильна (18265).</w:t>
      </w:r>
    </w:p>
    <w:p w14:paraId="67287DDB" w14:textId="77777777" w:rsidR="00987CBF" w:rsidRPr="008215F2" w:rsidRDefault="00987CBF" w:rsidP="008215F2">
      <w:pPr>
        <w:spacing w:after="0" w:line="240" w:lineRule="auto"/>
        <w:jc w:val="both"/>
        <w:rPr>
          <w:rFonts w:ascii="Times New Roman" w:hAnsi="Times New Roman" w:cs="Times New Roman"/>
          <w:color w:val="000000" w:themeColor="text1"/>
          <w:sz w:val="16"/>
          <w:szCs w:val="16"/>
        </w:rPr>
      </w:pPr>
    </w:p>
    <w:p w14:paraId="1771193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8E056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6157F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марта 1927 состоялось заседание Техсовета Авиатреста (Протокол 21) и рассмотрели вопросы: 1. Отчетный доклад Зав. ОМОС ЦКБ Д.П.Г. о работах ОМОС ЦКБ на 1 марта:</w:t>
      </w:r>
    </w:p>
    <w:p w14:paraId="0E785E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по МР3 - на основе испытаний Дорнье-Валь поняли, что надо увеличивать на 30 кв. м и поднимать крыло;</w:t>
      </w:r>
    </w:p>
    <w:p w14:paraId="3AD0D7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по МУ2 - предварительный проект в стадии утверждения НК УВВС;</w:t>
      </w:r>
    </w:p>
    <w:p w14:paraId="78EB84F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по МТ1 - предварительный проект будет представлен к 20 марта - предложили впредь докладывать своевременно (2279).</w:t>
      </w:r>
    </w:p>
    <w:p w14:paraId="7E582C3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21</w:t>
      </w:r>
    </w:p>
    <w:p w14:paraId="17A49D2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9 марта 1927 г.</w:t>
      </w:r>
    </w:p>
    <w:p w14:paraId="212CFD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МАКАРОВСКИЙ</w:t>
      </w:r>
    </w:p>
    <w:p w14:paraId="5614D3D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ГЛУШКОВ, ТУПОЛЕВ, ХАРЛАМОВ, АКАШЕВ</w:t>
      </w:r>
    </w:p>
    <w:p w14:paraId="780ED76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Присутствуют с совещательным голосом: СТЕЧКИН, ИЛЬЮШИН, ТУЛУПОВ, КРЕЙСОН, МИКУЛИН, РУБЕНЧИК, ГРИГОРОВИЧ, БЕССОНОВ, ПОЛИКАРПОВ, ОЛЬХОВСКИЙ</w:t>
      </w:r>
    </w:p>
    <w:p w14:paraId="6C6AB2D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p w14:paraId="545C61F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Технический секретарь - 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292DBB" w:rsidRPr="008215F2" w14:paraId="621FA2B2" w14:textId="77777777">
        <w:tc>
          <w:tcPr>
            <w:tcW w:w="5353" w:type="dxa"/>
            <w:tcBorders>
              <w:top w:val="single" w:sz="12" w:space="0" w:color="auto"/>
            </w:tcBorders>
          </w:tcPr>
          <w:p w14:paraId="7727E6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Слушали</w:t>
            </w:r>
          </w:p>
        </w:tc>
        <w:tc>
          <w:tcPr>
            <w:tcW w:w="5857" w:type="dxa"/>
            <w:tcBorders>
              <w:top w:val="single" w:sz="12" w:space="0" w:color="auto"/>
            </w:tcBorders>
          </w:tcPr>
          <w:p w14:paraId="50B2457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10ABB81F" w14:textId="77777777">
        <w:tc>
          <w:tcPr>
            <w:tcW w:w="5353" w:type="dxa"/>
          </w:tcPr>
          <w:p w14:paraId="72B176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Отчетный доклад зав. ОМОС ЦКБ т. ГРИГОРОВИЧА о работе ОМОС ЦКБ</w:t>
            </w:r>
          </w:p>
          <w:p w14:paraId="1D2B7F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 заслуживания доклада т. Глушков спрашивает, какой отчетный период будет обнимать доклад и почему не было своевременного доклада за первый квартал</w:t>
            </w:r>
          </w:p>
          <w:p w14:paraId="28D53C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разъясняет, что в докладе будет обрисовано положение работ ОМОС ЦКБ на 1 марта. Отчетный доклад за первый квартал в настоящее время утратил актуальность. Причина задержки доклада - перегруженность в тот период зав. ОМОС ЦКБ срочными внеплановыми работами по головному серийному самолету.</w:t>
            </w:r>
          </w:p>
          <w:p w14:paraId="178072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Григорович докладывает Совету отчет о работе ОМОС ЦКБ</w:t>
            </w:r>
          </w:p>
          <w:p w14:paraId="35B9F4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Переходя к отдельным самолетам, докладчик сообщает:</w:t>
            </w:r>
          </w:p>
          <w:p w14:paraId="39DB7D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МР3 все делаются в настоящее время крылья и оперение. Работы по второму комплекту несколько отодвигаются, т.к. вслучае получения из опытов и из полетных испытаний самолетов Дорнье-Валь новых данных, указывающих на непригодность обучно применяемого расчета для больших гидросамолетов, ЦКБ произведен перерасчет МР-3 по опытным коэффициентам. Этот перерасчет показал, что для достижения заданных ТУ фактического потолка и скороподъемности необходимо увеличение площади крыльев на 30 м2. Исходя из этого ОМОС ЦКБ спрпоектировал новые крылья увеличенного размаха и с большей хордой по конструкции, идентичные со старыми. Статиченскими испытаниями будут испытаны старые крылья и результаты испытаний будут перенесены на новые. На прохлдящем сегодня совещании было признано, что это допустимо. Соответственно изложенному, сроки готовности МР-3 отодвигаются. В своем начальном виде самолет должен был быть готов 1 апреля, фактически же к этому времени могут быть только начаты статические испытания. Весь же самолет с новыми крыльями будет готов к полетным испытианиям к 1 июня, конечный срок сдачи самолета. Это опоздание вместе с тем ... соответствии и с навигационными, т.к. независимо от срока...</w:t>
            </w:r>
          </w:p>
          <w:p w14:paraId="34708A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МУ-2 Предварительный проект находится в стадии утверждения его Техсоветом и НК УВВС, самолет же заканчивается постройкой. Статические испытания, предположенные планировкой в сентябре 1927, могут быть начаты с 1-го апреля. Это несоответствие находит объяснение в перерыве работ по МР3 в связи с недостатком сухого леса и новым перерасчетом и наличием вследствие этого на заводе избыточной в тот период рабсилы, которая и была использована по постройке МУ-2. При постройке самолета учтены все замечания Техсовета и НК УВВС, сделанные по эскизному проекту.</w:t>
            </w:r>
          </w:p>
          <w:p w14:paraId="5C7A21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МТ-1. Предварительный проект будет представлен на утверждение к 20 марта. Планировка относила этот срок на 1 апреля. Все замечания, сделанные по эскизному проекту Техсоветом и НК УВВС учтены. В настоящее время в постройке находятся детали, предназначенные для статиспытаний. Заложен стапель и начата лодка.</w:t>
            </w:r>
          </w:p>
          <w:p w14:paraId="547373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Как правило, все детали предварительно испытываются ОМОС на прочность. Так, детали МУ-2 показали 100-120% требуемой прочности. По МТ-1 испытаны лонжероны, узлы и проч. которые также показали достаточную прочность.</w:t>
            </w:r>
          </w:p>
          <w:p w14:paraId="6C198A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Макеты всех самолетов были своевременно изготовлены и представлены к осмотру летчиками и Управлением Балтфлота. Замечния, сделанные последними, были приняты...</w:t>
            </w:r>
          </w:p>
          <w:p w14:paraId="2AEC2D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модели и предварительные продувки в лаборатории Политехнического инстимтута и отправлены в ЦАГИ. Предварительные выводы показали хорошую устойчивость на всех режимах и только на МУ-2 пришлось несколько увеличить хорду стабилизатора.</w:t>
            </w:r>
          </w:p>
          <w:p w14:paraId="4195CF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Глушков отмечает, что МР-3 опаздывает на 3 месяца против плана и на 1 год по планировке. По самолету МУ-2 тов. Глушков спрашивает, почему предварительный проект не рассмотрен в Совете, в то время, как самолет уже заканчивается постройкой. Так же вопрос о прохождении предварительного проекта через Совет тов. Глушков задает и по МТ-1</w:t>
            </w:r>
          </w:p>
          <w:p w14:paraId="2B42BB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Григорович отвечает на заданные вопросы, указывая, что опоздание МР-3 вызвано о одной стороны, недостатком сухого леса, и с другой - полученными новыми данными расчета и связанными с ним переделками и переконструированием коробки крыльев. Кроме того, фактически изменение планировки в настоящий момент указывает лишь на сдвижку промежуточных сроков, конечный же срок готовности, намеченный планировкой, будет выдержан.</w:t>
            </w:r>
          </w:p>
          <w:p w14:paraId="3A22B4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МУ-2 производственные условия вынудили ОМОС приступить к изготовлению деталей, рациональность конструкции не возбуждала сомнений...</w:t>
            </w:r>
          </w:p>
          <w:p w14:paraId="606E5C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статистических опытов.</w:t>
            </w:r>
          </w:p>
          <w:p w14:paraId="04D7F4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МТ-1 предварительный проект будет представлен Совету 20-25 марта. Начало постройки предусмотрено планом к 1 апреля.</w:t>
            </w:r>
          </w:p>
          <w:p w14:paraId="6BC131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спращивает, била ли в ОМОС известна утвержденная Советом инструкция по проектированию, постройке, выпуску опытных самолетов.</w:t>
            </w:r>
          </w:p>
          <w:p w14:paraId="6D904E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Григорович отвечает, что инструкция была известна, но под давлением производственных обстоятельств в отношении МУ-2 пришлось отступить от инструкции.</w:t>
            </w:r>
          </w:p>
          <w:p w14:paraId="540F0D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Ильюшин задает вопрос о нормах прочности МР-3</w:t>
            </w:r>
          </w:p>
          <w:p w14:paraId="607D64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Тов. Григорович отвечает, что при отнесении МР-3 к третьей группе, прочность его коробки на случай В д.б. 3,5 кратной. Фактически же </w:t>
            </w:r>
            <w:r w:rsidRPr="008215F2">
              <w:rPr>
                <w:rFonts w:ascii="Times New Roman" w:hAnsi="Times New Roman" w:cs="Times New Roman"/>
                <w:color w:val="000000" w:themeColor="text1"/>
                <w:sz w:val="16"/>
                <w:szCs w:val="16"/>
              </w:rPr>
              <w:lastRenderedPageBreak/>
              <w:t>лонжероны при испытаниях на случай В показали 3,25-кратную прочность, т. образом, таким образом все крыло, конечно, даст требуемуцю норму прочности.</w:t>
            </w:r>
          </w:p>
          <w:p w14:paraId="459066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указывает, что в отгношении МР-3 ссылаться на старую планировку не приходится, поскольку в то время положение опытного строительства вообще было ненормальным. Далее, завод постиг кризис - не было сухого леса и пришлось стоять 3 месяца, пока не был подвезен лес из Москвы, данный московскими заводами из своих запасов по требованию Правления. Исхлодя из этого, тов. Макаровский предлагает в вопросе об опоздании МР-3 против сроков иметь в виду, что фактическое опоздание...</w:t>
            </w:r>
          </w:p>
        </w:tc>
        <w:tc>
          <w:tcPr>
            <w:tcW w:w="5857" w:type="dxa"/>
          </w:tcPr>
          <w:p w14:paraId="4FC6D8B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1. Предложить ЦКБ своевременно докладывать Совету о производимых работах в поквартальные сроки. Отчетные доклады должны быть исчерпывающе полны и представляться в письменной форме.</w:t>
            </w:r>
          </w:p>
          <w:p w14:paraId="1A74D9A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самолету МРЗ.</w:t>
            </w:r>
          </w:p>
          <w:p w14:paraId="0FCF524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Сборку самолета из заготовленных деталей со старой коробкой не производить, имеющийся же комплект крыльев использовать для производства статических испытаний.</w:t>
            </w:r>
          </w:p>
          <w:p w14:paraId="1F937F5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Увеличение метража крыльев принять с тем, чтобы были достигнуты требуемые техническими условиями скороподъемность и потолок</w:t>
            </w:r>
          </w:p>
          <w:p w14:paraId="78895D3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Предложить ЦКБ в жесткий двухнедельный срок представить вариант коробки крыльев с увеличенным метражем крыльев, с учетом необходимой мореходности и прочности нижнего крыла, согласно требований технических условий.</w:t>
            </w:r>
          </w:p>
          <w:p w14:paraId="48C9BF5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Если по конструктивным и иным условиям ЦКБ признает необходимым оставление прежнего низкого положения нижнего крыла, то одновременно с представляемым вариантом коробки крыльев, ЦКБ должно представить обоснованный расчет прочности нижнего крыла на случай и бокового удара аолны при посадке.</w:t>
            </w:r>
          </w:p>
          <w:p w14:paraId="7EBDC3C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Предложить ЦКБ озаботиться скорейшим изготовлением и продувкой модели МР-3 с новыми крыльями увеличенного метража.</w:t>
            </w:r>
          </w:p>
          <w:p w14:paraId="510C36A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самолету МТ-I.</w:t>
            </w:r>
          </w:p>
          <w:p w14:paraId="5C98A53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I. Признать, что работы по самолету МТ-1 ведутся ОМОС ЦКБ в соответствии с утвержденными сроками и инструкцией по проектироапнию, постройке и выпуску опытных самолетов.</w:t>
            </w:r>
          </w:p>
          <w:p w14:paraId="670709F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самолету МУ-2.</w:t>
            </w:r>
          </w:p>
          <w:p w14:paraId="141550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Признать, что отступления от утвержденных сроков и инструкции по проектирозанию, постройке и выпуску опытных самолетов в отношении самолета МУ-2 были вызваны неблагоприятным стечением приизводствеиного характера (отсутствие сухого леса и в связи с этим возможные перебои в работе мастерской).</w:t>
            </w:r>
          </w:p>
        </w:tc>
      </w:tr>
      <w:tr w:rsidR="00292DBB" w:rsidRPr="008215F2" w14:paraId="155BF777" w14:textId="77777777">
        <w:tc>
          <w:tcPr>
            <w:tcW w:w="5353" w:type="dxa"/>
            <w:tcBorders>
              <w:bottom w:val="single" w:sz="12" w:space="0" w:color="auto"/>
            </w:tcBorders>
          </w:tcPr>
          <w:p w14:paraId="26C32A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857" w:type="dxa"/>
            <w:tcBorders>
              <w:bottom w:val="single" w:sz="12" w:space="0" w:color="auto"/>
            </w:tcBorders>
          </w:tcPr>
          <w:p w14:paraId="284B9EA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p w14:paraId="7813430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...не может быть уменьшена</w:t>
            </w:r>
          </w:p>
          <w:p w14:paraId="15FEC71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Габаритный диаметр мотора равный 1430 мм при... цилиндра не может быть уменьшен за счет...ния S/Д и лямбды. Сравнительное увеличение габаритов М15-450 против Юпитера 450 на 30 мм обусловлено конфигурацией клапанной головки, которая у М-15 для надежного охлаждения, значительно развита по сравнению с Прат-Витней-Восн,</w:t>
            </w:r>
          </w:p>
          <w:p w14:paraId="6A27D67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РЕЗЮМЕ: Принятое отношение S/Д = 1,13, ках минимальное при предельном диаметре Д = 150 мм, надо счита целесообразным, принимая во внимание, что другие варианты, уменьшая габарита мотора, влекут относительное увеличение динамических нагрузок.</w:t>
            </w:r>
          </w:p>
        </w:tc>
      </w:tr>
    </w:tbl>
    <w:p w14:paraId="04314E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7297760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991376" w14:textId="77777777" w:rsidR="00E11EA0"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68C7302" w14:textId="77777777" w:rsidR="00E11EA0" w:rsidRPr="008215F2" w:rsidRDefault="00E11EA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24BEBC" w14:textId="77777777" w:rsidR="00E11EA0" w:rsidRPr="008215F2" w:rsidRDefault="00E11EA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9 марта</w:t>
      </w:r>
      <w:r w:rsidRPr="008215F2">
        <w:rPr>
          <w:rFonts w:ascii="Times New Roman" w:hAnsi="Times New Roman" w:cs="Times New Roman"/>
          <w:color w:val="000000" w:themeColor="text1"/>
          <w:sz w:val="16"/>
          <w:szCs w:val="16"/>
        </w:rPr>
        <w:t xml:space="preserve"> в 1927 году закончился перелет (начался 12 октября 1926 года) вокруг Африки протяженностью 22620 км с экипажем из французских морских летчиков на многоцелевой летающей лодке </w:t>
      </w:r>
      <w:hyperlink r:id="rId31" w:tgtFrame="_blank" w:history="1">
        <w:r w:rsidRPr="008215F2">
          <w:rPr>
            <w:rFonts w:ascii="Times New Roman" w:hAnsi="Times New Roman" w:cs="Times New Roman"/>
            <w:color w:val="000000" w:themeColor="text1"/>
            <w:sz w:val="16"/>
            <w:szCs w:val="16"/>
          </w:rPr>
          <w:t xml:space="preserve">«CAMS.37GR» </w:t>
        </w:r>
      </w:hyperlink>
      <w:r w:rsidRPr="008215F2">
        <w:rPr>
          <w:rFonts w:ascii="Times New Roman" w:hAnsi="Times New Roman" w:cs="Times New Roman"/>
          <w:color w:val="000000" w:themeColor="text1"/>
          <w:sz w:val="16"/>
          <w:szCs w:val="16"/>
        </w:rPr>
        <w:t>("Гран Рейд") (разработчик: «CAMS», Франция). Предназначенный для эксплуатации на прибрежных базах и на кораблях «CAMS.37» был летающей лодкой-бипланом полностью деревянной конструкции. 12-цилиндровый V-образный мотор жидкостного охлаждения «Лоррэн 12 Db» в 400 л.с. снабжался толкающим винтом и закреплялся системой подкосов и расчалок посреди бипланной коробки. Впоследствии «CAMS.37GR» служил как связной самолёт на морской авиабазе в Сен-Рафаэле (15063).</w:t>
      </w:r>
    </w:p>
    <w:p w14:paraId="7DB6162C" w14:textId="77777777" w:rsidR="00E11EA0" w:rsidRPr="008215F2" w:rsidRDefault="00E11EA0" w:rsidP="008215F2">
      <w:pPr>
        <w:spacing w:after="0" w:line="240" w:lineRule="auto"/>
        <w:jc w:val="both"/>
        <w:rPr>
          <w:rFonts w:ascii="Times New Roman" w:hAnsi="Times New Roman" w:cs="Times New Roman"/>
          <w:color w:val="000000" w:themeColor="text1"/>
          <w:sz w:val="16"/>
          <w:szCs w:val="16"/>
        </w:rPr>
      </w:pPr>
    </w:p>
    <w:p w14:paraId="7D418C66" w14:textId="77777777" w:rsidR="00A75FF5" w:rsidRPr="008215F2" w:rsidRDefault="00A75FF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 марта 1927 капитан авиакорпуса армии США Хоторн С. Грей устанавливает неофициальный мировой рекорд высоты на воздушном шаре - 28 510 футов (8690 м) на с открытой корзиной, запущенном из Скотт-Филд, штат Иллинойс. Он теряет сознание из-за гипоксии в воздухе, приходя в сознание как раз вовремя, чтобы сбросить балласт и замедлить свое падение после того, как воздушный шар опускается самостоятельно.</w:t>
      </w:r>
    </w:p>
    <w:p w14:paraId="6B446615" w14:textId="77777777" w:rsidR="00A75FF5" w:rsidRPr="008215F2" w:rsidRDefault="00A75FF5"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D7D9B0E" w14:textId="6149E789"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6B258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01CB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марта 1927 г. при служебной записке № 5297/с в ЦАГИ на заключение был направлен предварительный проект самолета МУ-2 Григоровича (2279).</w:t>
      </w:r>
    </w:p>
    <w:p w14:paraId="56E707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1FEAD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B823C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527D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марта 1927 в Пруссии был снят запрет на нацизм и А.Гитлер смог выступать публично (2100).</w:t>
      </w:r>
    </w:p>
    <w:p w14:paraId="4D9417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4E5B3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марта 1927 в Германии официально снят запрет на публичные выступления Гитлера (4962).</w:t>
      </w:r>
    </w:p>
    <w:p w14:paraId="6A0ECF1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2C357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C0D18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65B51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11 по 21 марта 1927 в НИИ ВВС проходили предварительные испытания в НИИ ВВС самолета Р7-БМВVI Е=6.</w:t>
      </w:r>
    </w:p>
    <w:p w14:paraId="01E204E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Задание начальника УВВС от 31 декабря 1929 года</w:t>
      </w:r>
    </w:p>
    <w:p w14:paraId="56E31D4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Начато испытание 11 марта 1930 года</w:t>
      </w:r>
    </w:p>
    <w:p w14:paraId="61E74DA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Закончено испытание 21 марта 1930 года</w:t>
      </w:r>
    </w:p>
    <w:p w14:paraId="019B62E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сдан ЦАГИ 23 марта 1930 года</w:t>
      </w:r>
    </w:p>
    <w:p w14:paraId="412EF4B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Р-7 с мотором БМВ VI № 16524-500 НР</w:t>
      </w:r>
    </w:p>
    <w:p w14:paraId="416EE96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Назначение самолета – разведчик и легкий бомбардировщик</w:t>
      </w:r>
    </w:p>
    <w:p w14:paraId="56FDAA7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металлической конструкции, одномоторный, двухместный</w:t>
      </w:r>
    </w:p>
    <w:p w14:paraId="5C81E6C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Заключение НИИ:</w:t>
      </w:r>
    </w:p>
    <w:p w14:paraId="7E7F6609"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Данные потолка и горизонтальной скорости на 3000 м не удовлетворяют техническим требованиям:</w:t>
      </w:r>
    </w:p>
    <w:p w14:paraId="787A703C"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потолок 5500 м вместо 6500 м;</w:t>
      </w:r>
    </w:p>
    <w:p w14:paraId="0C30AF80"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горизонтальная скорость на 3000 м – 212,5 км/час вместо 240-250 км/час.</w:t>
      </w:r>
    </w:p>
    <w:p w14:paraId="42C98529"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Стрелковое вооружение не доработано. Фото- радио, электрооборудование и бомбосбрасыватели не установлены.</w:t>
      </w:r>
    </w:p>
    <w:p w14:paraId="4806508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………………(6951, 105-110).</w:t>
      </w:r>
    </w:p>
    <w:p w14:paraId="354D4F8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F180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марта 1927 Чл. Правления Авиатреста писал СЗ в ЦАГИ с просьбой назначить представителя в Комиссию для определения квалификации немецкого и-к Мюнцеля...(2335,86).</w:t>
      </w:r>
    </w:p>
    <w:p w14:paraId="58D31C8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F94C5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050DF55" w14:textId="77777777" w:rsidR="00A75FF5" w:rsidRPr="008215F2" w:rsidRDefault="00A75FF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 марта 1927 г. Техническим совещанием КБ АК эти «Соображения…» были рассмотрены, и было дано заключение о руководящих требованиях при разработке конструкции легкого миномета и снарядов к нему. В целом, предложения Арткома были признаны целесообразными, однако был высказан ряд замечаний и требований. Во-первых, 10 выстрелов в минуту с меткостью стрельбы, обеспеченной на расстоянии 2 000 м, по мнению экспертов КБ АК, были преувеличением. Во-вторых, большой общий вес снаряда (свыше 8 кг), мог отразиться на устойчивости системы в целом. Критике также было подвернуто предложение об обеспечении кругового обстрела в 360° - было рекомендовано ограничиться углом поворота ствола на платформе в ±20º, а большего угла обстрела достигать за счет поворота самой платформы. Ствол миномета предлагалось сделать нарезным.108 (20074).</w:t>
      </w:r>
    </w:p>
    <w:p w14:paraId="59947B4C" w14:textId="77777777" w:rsidR="00A75FF5" w:rsidRPr="008215F2" w:rsidRDefault="00A75FF5" w:rsidP="008215F2">
      <w:pPr>
        <w:spacing w:after="0" w:line="240" w:lineRule="auto"/>
        <w:jc w:val="both"/>
        <w:rPr>
          <w:rFonts w:ascii="Times New Roman" w:hAnsi="Times New Roman" w:cs="Times New Roman"/>
          <w:color w:val="0070C0"/>
          <w:sz w:val="16"/>
          <w:szCs w:val="16"/>
        </w:rPr>
      </w:pPr>
    </w:p>
    <w:p w14:paraId="4A103D3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марта 1927 г. специальная комиссия подписала акт о завершении испытаний радиофугасов, которым было присво</w:t>
      </w:r>
      <w:r w:rsidRPr="008215F2">
        <w:rPr>
          <w:rFonts w:ascii="Times New Roman" w:hAnsi="Times New Roman" w:cs="Times New Roman"/>
          <w:color w:val="000000" w:themeColor="text1"/>
          <w:sz w:val="16"/>
          <w:szCs w:val="16"/>
        </w:rPr>
        <w:softHyphen/>
        <w:t>ено 6 марта 1927 г. катер АНТ-3, позже получивший название “Первенец”, отправили по железной дороге из Москвы в Севастополь, где он был благополучно спущен на воду (10675).</w:t>
      </w:r>
    </w:p>
    <w:p w14:paraId="6C087A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4440CE" w14:textId="77777777" w:rsidR="00AE115A" w:rsidRPr="008215F2"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0176EFB0" w14:textId="77777777" w:rsidR="00AE115A" w:rsidRPr="008215F2"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D5E60A"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марта 1927 г. был подписан Договор о торговле и мореплавании между СССР и Турцией, придавший импульс развитию торгово-экономического сотрудничества (18511).</w:t>
      </w:r>
    </w:p>
    <w:p w14:paraId="0AE6E2D5"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p>
    <w:p w14:paraId="5698B21C" w14:textId="77777777" w:rsidR="00D31CB7"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3AF5C6DF" w14:textId="77777777" w:rsidR="00D31CB7" w:rsidRPr="008215F2" w:rsidRDefault="00D31CB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B25AB" w14:textId="77777777" w:rsidR="00D31CB7" w:rsidRPr="008215F2"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12 и 18 марта 1927. Из протокола заседания Политбюро № 90/68, 1927 г.</w:t>
      </w:r>
    </w:p>
    <w:p w14:paraId="4F40BDA1" w14:textId="77777777" w:rsidR="00D31CB7" w:rsidRPr="008215F2"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 xml:space="preserve">Об оплате расходов по лечению и похоронам тов. Красина </w:t>
      </w:r>
    </w:p>
    <w:p w14:paraId="01B79F4A" w14:textId="77777777" w:rsidR="00D31CB7" w:rsidRPr="008215F2"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Принять предложение тт. Рудзутака и Литвинова: </w:t>
      </w:r>
    </w:p>
    <w:p w14:paraId="7C667D2C" w14:textId="77777777" w:rsidR="00D31CB7" w:rsidRPr="008215F2"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 Считать необходимым покрыть представленные счета в сумме 22 000 рублей. </w:t>
      </w:r>
    </w:p>
    <w:p w14:paraId="02DCF009" w14:textId="77777777" w:rsidR="00D31CB7" w:rsidRPr="008215F2"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Указать тов. Розенгольцу на недопустимость расходов таких крупных сумм (11652).</w:t>
      </w:r>
    </w:p>
    <w:p w14:paraId="70F134CD" w14:textId="77777777" w:rsidR="00D31CB7" w:rsidRPr="008215F2"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838AC4" w14:textId="77777777" w:rsidR="00D31CB7"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016F8083" w14:textId="77777777" w:rsidR="00D31CB7" w:rsidRPr="008215F2" w:rsidRDefault="00D31CB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A1C615" w14:textId="77777777" w:rsidR="00D31CB7" w:rsidRPr="008215F2"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12 и 18 марта 1927. Из протокола заседания Политбюро № 90, 1927 г.</w:t>
      </w:r>
    </w:p>
    <w:p w14:paraId="3238D8B7" w14:textId="77777777" w:rsidR="00D31CB7" w:rsidRPr="008215F2"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комиссии по международным сношениям при ВЦСПС </w:t>
      </w:r>
    </w:p>
    <w:p w14:paraId="49DEB597" w14:textId="77777777" w:rsidR="00D31CB7" w:rsidRPr="008215F2"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Утвердить протокол комиссии Политбюро по рассмотрению отчета и сметы секретных расходов ВЦСПС по международной работе (11652).</w:t>
      </w:r>
    </w:p>
    <w:p w14:paraId="7FE94086" w14:textId="77777777" w:rsidR="00D31CB7" w:rsidRPr="008215F2"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5D54F5" w14:textId="77777777" w:rsidR="00D31CB7" w:rsidRPr="008215F2"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12 и 18 марта 1927. Из протокола заседания Политбюро № 90/68, 1927 г.</w:t>
      </w:r>
    </w:p>
    <w:p w14:paraId="419113A5" w14:textId="77777777" w:rsidR="00D31CB7" w:rsidRPr="008215F2"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секретных расходах ВЦСПС </w:t>
      </w:r>
    </w:p>
    <w:p w14:paraId="75AB7635" w14:textId="77777777" w:rsidR="00D31CB7" w:rsidRPr="008215F2"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 Представленный тов. Томским отчет произведенных им секретных расходов на сумму 35 565 американских долларов утвердить. </w:t>
      </w:r>
    </w:p>
    <w:p w14:paraId="4DE2C437" w14:textId="77777777" w:rsidR="00D31CB7" w:rsidRPr="008215F2"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Смету секретных расходов ВЦСПС по международной работе на 6 месяцев с 1-го марта по 1-ое сентября 1927 г. утвердить в сумме 36 000 американских долларов (11652).</w:t>
      </w:r>
    </w:p>
    <w:p w14:paraId="0F8E60A7" w14:textId="77777777" w:rsidR="00D31CB7" w:rsidRPr="008215F2"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1EA5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марта 1927 г. после одного из разговоров с советским военным атташе в Берлине Луневым, майор Фишер в письме Зекту писал: «Теперь, как это ни странно, другая сторона выражает опасения, тогда как наше министерство иностранных дел объявило о своем одобрении нынешнего направления в нашей работе». (Gustav Hilger. Op. cit. S. 199) (11784).</w:t>
      </w:r>
    </w:p>
    <w:p w14:paraId="06AD1C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25DF12" w14:textId="77777777" w:rsidR="00D31CB7"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9EB93B9" w14:textId="77777777" w:rsidR="00D31CB7" w:rsidRPr="008215F2" w:rsidRDefault="00D31CB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8F0669" w14:textId="77777777" w:rsidR="00D31CB7" w:rsidRPr="008215F2" w:rsidRDefault="00D31CB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12 марта</w:t>
      </w:r>
      <w:r w:rsidRPr="008215F2">
        <w:rPr>
          <w:rFonts w:ascii="Times New Roman" w:hAnsi="Times New Roman" w:cs="Times New Roman"/>
          <w:color w:val="000000" w:themeColor="text1"/>
          <w:sz w:val="16"/>
          <w:szCs w:val="16"/>
        </w:rPr>
        <w:t xml:space="preserve"> в 1927 году первый полёт прототипа пассажирского самолёта </w:t>
      </w:r>
      <w:hyperlink r:id="rId32" w:tgtFrame="_blank" w:history="1">
        <w:r w:rsidRPr="008215F2">
          <w:rPr>
            <w:rFonts w:ascii="Times New Roman" w:hAnsi="Times New Roman" w:cs="Times New Roman"/>
            <w:color w:val="000000" w:themeColor="text1"/>
            <w:sz w:val="16"/>
            <w:szCs w:val="16"/>
          </w:rPr>
          <w:t xml:space="preserve">«Fokker» «F.VIII» </w:t>
        </w:r>
      </w:hyperlink>
      <w:r w:rsidRPr="008215F2">
        <w:rPr>
          <w:rFonts w:ascii="Times New Roman" w:hAnsi="Times New Roman" w:cs="Times New Roman"/>
          <w:color w:val="000000" w:themeColor="text1"/>
          <w:sz w:val="16"/>
          <w:szCs w:val="16"/>
        </w:rPr>
        <w:t>(разработчик: «Fokker», Нидерланды). Самолёт имел улучшенную аэродинамику и был более технологичным. Пассажирский салон получился шире, чем у предшественников, благодаря чему впервые было установлено по три кресла в ряду. Для самолёта с большим взлётным весом требовалась большая мощность силовой установки. Сначала предполагалось сделать лайнер трёхмоторным. Однако к тому времени мощность двигателей, пригодных для пассажирских самолётов, заметно увеличилась. Поэтому был выбран вариант с двумя подвешенными под крылом «Gnфme Rhфne» «Jupiter IV». В процессе испытаний установили более мощные двигатели «Gnфme Rhфne» «Jupiter VI» (15066).</w:t>
      </w:r>
    </w:p>
    <w:p w14:paraId="32F5BAB2" w14:textId="77777777" w:rsidR="00D31CB7" w:rsidRPr="008215F2" w:rsidRDefault="00D31CB7" w:rsidP="008215F2">
      <w:pPr>
        <w:spacing w:after="0" w:line="240" w:lineRule="auto"/>
        <w:jc w:val="both"/>
        <w:rPr>
          <w:rFonts w:ascii="Times New Roman" w:hAnsi="Times New Roman" w:cs="Times New Roman"/>
          <w:color w:val="000000" w:themeColor="text1"/>
          <w:sz w:val="16"/>
          <w:szCs w:val="16"/>
        </w:rPr>
      </w:pPr>
    </w:p>
    <w:p w14:paraId="439193BD" w14:textId="77777777" w:rsidR="00D543E7" w:rsidRPr="008215F2" w:rsidRDefault="00D543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 марта 1927 первый полет Fokker F.VIII (20359).</w:t>
      </w:r>
    </w:p>
    <w:p w14:paraId="42DD91DA" w14:textId="77777777" w:rsidR="00D543E7" w:rsidRPr="008215F2" w:rsidRDefault="00D543E7" w:rsidP="008215F2">
      <w:pPr>
        <w:spacing w:after="0" w:line="240" w:lineRule="auto"/>
        <w:jc w:val="both"/>
        <w:rPr>
          <w:rFonts w:ascii="Times New Roman" w:hAnsi="Times New Roman" w:cs="Times New Roman"/>
          <w:color w:val="0070C0"/>
          <w:sz w:val="16"/>
          <w:szCs w:val="16"/>
        </w:rPr>
      </w:pPr>
    </w:p>
    <w:p w14:paraId="49312A04" w14:textId="77777777" w:rsidR="00D543E7" w:rsidRPr="008215F2" w:rsidRDefault="00D543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 марта 1927 года — первый полёт пассажирского самолёта Fokker F.VIII.</w:t>
      </w:r>
    </w:p>
    <w:p w14:paraId="7E25C2C7" w14:textId="77777777" w:rsidR="00D543E7" w:rsidRPr="008215F2" w:rsidRDefault="00D543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Появился как ответ на желание авиакомпании KLM иметь более вместительный авиалайнер, чем популярный на то время Fokker F.VII/3m. Сегодня эти цифры кажутся смешными, но F.VIII должен был брать на борт 15 пассажиров против 10 человек у F.VII/3m.</w:t>
      </w:r>
    </w:p>
    <w:p w14:paraId="09AE38A5" w14:textId="77777777" w:rsidR="00D543E7" w:rsidRPr="008215F2" w:rsidRDefault="00D543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Конструкция типичная для Fokker — двухмоторный высокоплан с крылом толстого профиля. Вместительный фюзеляж впервые позволил поставить по 3 кресла в ряд. Отделка салона была роскошной и подчёркивала статусность авиапутешествий в те годы — панели из красного дерева, кресла с обшивкой из красной кожи и т.д.</w:t>
      </w:r>
    </w:p>
    <w:p w14:paraId="7BBFB83A" w14:textId="77777777" w:rsidR="00D543E7" w:rsidRPr="008215F2" w:rsidRDefault="00D543E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Всего выпустили 10 единиц Fokker F.VIII — сказался прогресс и несколько аварий в самом начале эксплуатации. Авиалайнеры полетают в ливреях авиакомпаний KLM, венгерской Malert, шведской ABA, British Airways, а также ВВС Нидерландов, Венгрии, Швеции и Финляндии. На одном из самолётов переделали расположение двигателей, присвоили б/н PH-OTO и использовали для аэрофотосъёмки. Ни одного F.VIII до наших дней не сохранилось (22300).</w:t>
      </w:r>
    </w:p>
    <w:p w14:paraId="050B824F" w14:textId="77777777" w:rsidR="00D543E7" w:rsidRPr="008215F2" w:rsidRDefault="00D543E7" w:rsidP="008215F2">
      <w:pPr>
        <w:spacing w:after="0" w:line="240" w:lineRule="auto"/>
        <w:jc w:val="both"/>
        <w:rPr>
          <w:rFonts w:ascii="Times New Roman" w:hAnsi="Times New Roman" w:cs="Times New Roman"/>
          <w:color w:val="0070C0"/>
          <w:sz w:val="16"/>
          <w:szCs w:val="16"/>
        </w:rPr>
      </w:pPr>
    </w:p>
    <w:p w14:paraId="1807FC4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5652F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416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марта 1927 Шарапов разбил И-1 Н.Н.П. (228,49).</w:t>
      </w:r>
    </w:p>
    <w:p w14:paraId="046B61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8F0C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13 апреля до 14 мая 1927 в нескольких заседаниях комиссии НК УВВС, Авиатреста и НИИ ВВС проходило утверждение макета И-3 ОСС ЦКБ (Н.Н.П.) (2275).</w:t>
      </w:r>
    </w:p>
    <w:p w14:paraId="58EED8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FC429D" w14:textId="77777777" w:rsidR="00432835"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19456FB" w14:textId="77777777" w:rsidR="00432835" w:rsidRPr="008215F2" w:rsidRDefault="0043283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D99BC6" w14:textId="77777777" w:rsidR="00432835" w:rsidRPr="008215F2" w:rsidRDefault="004328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13 марта</w:t>
      </w:r>
      <w:r w:rsidRPr="008215F2">
        <w:rPr>
          <w:rFonts w:ascii="Times New Roman" w:hAnsi="Times New Roman" w:cs="Times New Roman"/>
          <w:color w:val="000000" w:themeColor="text1"/>
          <w:sz w:val="16"/>
          <w:szCs w:val="16"/>
        </w:rPr>
        <w:t xml:space="preserve"> в 1927 году совершил первый полёт прототип голландского пассажирского самолета </w:t>
      </w:r>
      <w:hyperlink r:id="rId33" w:tgtFrame="_blank" w:history="1">
        <w:r w:rsidRPr="008215F2">
          <w:rPr>
            <w:rFonts w:ascii="Times New Roman" w:hAnsi="Times New Roman" w:cs="Times New Roman"/>
            <w:color w:val="000000" w:themeColor="text1"/>
            <w:sz w:val="16"/>
            <w:szCs w:val="16"/>
          </w:rPr>
          <w:t xml:space="preserve">«Fokker» «F.VIII». «H-NADU». </w:t>
        </w:r>
      </w:hyperlink>
    </w:p>
    <w:p w14:paraId="1139C470" w14:textId="77777777" w:rsidR="00432835" w:rsidRPr="008215F2" w:rsidRDefault="00432835" w:rsidP="008215F2">
      <w:pPr>
        <w:spacing w:after="0" w:line="240" w:lineRule="auto"/>
        <w:jc w:val="both"/>
        <w:rPr>
          <w:rFonts w:ascii="Times New Roman" w:hAnsi="Times New Roman" w:cs="Times New Roman"/>
          <w:color w:val="000000" w:themeColor="text1"/>
          <w:sz w:val="16"/>
          <w:szCs w:val="16"/>
        </w:rPr>
      </w:pPr>
    </w:p>
    <w:p w14:paraId="276F4ABA" w14:textId="77777777" w:rsidR="001B03E1" w:rsidRPr="008215F2" w:rsidRDefault="001B03E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 марта 1927 - Совершил первый полёт прототип голландского пассажирского самолета Fokker F.VIII. Во второй половине 1920-х авиакомпании Старого и Нового Света активно приобретали 10-местный авиалайнер Fokker F-VII/3m. Однако голландская KLM желала иметь на европейских линиях самолёт ещё большей вместимости - на 15 пассажиров. Антони Фоккер дал соответствующее указание подчинённым - конструкторы под управлением Рейнхолда Платца засучили рукава. Новый проект у них вырисовывался как увеличенный в размерах Fokker F.VIIa. Создаваемая модель имела улучшенную аэродинамику и была более технологичной. Пассажирский салон получился шире, чем у предшественников, благодаря чему впервые было установлено по три кресла в ряду. Для самолёта с бóльшим взлётным весом требовалась большая мощность силовой установки. Сначала предполагалось сделать лайнер трёхмоторным. Однако к тому времени мощность двигателей, пригодных для пассажирских самолётов, заметно увеличилась. Поэтому был выбран вариант с двумя подвешенными под крылом Gnôme Rhône Jupiter IV (22569).</w:t>
      </w:r>
    </w:p>
    <w:p w14:paraId="73927D23" w14:textId="77777777" w:rsidR="001B03E1" w:rsidRPr="008215F2" w:rsidRDefault="001B03E1" w:rsidP="008215F2">
      <w:pPr>
        <w:spacing w:after="0" w:line="240" w:lineRule="auto"/>
        <w:jc w:val="both"/>
        <w:rPr>
          <w:rFonts w:ascii="Times New Roman" w:hAnsi="Times New Roman" w:cs="Times New Roman"/>
          <w:color w:val="0070C0"/>
          <w:sz w:val="16"/>
          <w:szCs w:val="16"/>
        </w:rPr>
      </w:pPr>
    </w:p>
    <w:p w14:paraId="7031B76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E56E0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EAFF52" w14:textId="77777777" w:rsidR="00432835" w:rsidRPr="008215F2" w:rsidRDefault="004328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14 марта</w:t>
      </w:r>
      <w:r w:rsidRPr="008215F2">
        <w:rPr>
          <w:rFonts w:ascii="Times New Roman" w:hAnsi="Times New Roman" w:cs="Times New Roman"/>
          <w:color w:val="000000" w:themeColor="text1"/>
          <w:sz w:val="16"/>
          <w:szCs w:val="16"/>
        </w:rPr>
        <w:t xml:space="preserve"> в 1927 году основаниe Московского авиационного завода (ныне КАПО имени С.П.Горбунова) (15068).</w:t>
      </w:r>
    </w:p>
    <w:p w14:paraId="4351BFF6" w14:textId="77777777" w:rsidR="00432835" w:rsidRPr="008215F2" w:rsidRDefault="00432835" w:rsidP="008215F2">
      <w:pPr>
        <w:spacing w:after="0" w:line="240" w:lineRule="auto"/>
        <w:jc w:val="both"/>
        <w:rPr>
          <w:rFonts w:ascii="Times New Roman" w:hAnsi="Times New Roman" w:cs="Times New Roman"/>
          <w:color w:val="000000" w:themeColor="text1"/>
          <w:sz w:val="16"/>
          <w:szCs w:val="16"/>
        </w:rPr>
      </w:pPr>
    </w:p>
    <w:p w14:paraId="323E0BAC" w14:textId="77777777" w:rsidR="00432835" w:rsidRPr="008215F2" w:rsidRDefault="004328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14 марта</w:t>
      </w:r>
      <w:r w:rsidRPr="008215F2">
        <w:rPr>
          <w:rFonts w:ascii="Times New Roman" w:hAnsi="Times New Roman" w:cs="Times New Roman"/>
          <w:color w:val="000000" w:themeColor="text1"/>
          <w:sz w:val="16"/>
          <w:szCs w:val="16"/>
        </w:rPr>
        <w:t xml:space="preserve"> в 1927 году спущен на воду первый торпедный катер «АНТ-3» («Первенец»), сконструированный А.Н.Туполевым. Он имел фанерный корпус и развивал скорость 54 узла. На вооружении имел один 450-мм торпедный аппарат (2 торпеды), два 7,62-мм пулемета Экипаж три человека. Водоизмещение 8,9 тонны, дальность плавания 340 морских миль (15068).</w:t>
      </w:r>
    </w:p>
    <w:p w14:paraId="11528E05" w14:textId="77777777" w:rsidR="00432835" w:rsidRPr="008215F2" w:rsidRDefault="00432835" w:rsidP="008215F2">
      <w:pPr>
        <w:spacing w:after="0" w:line="240" w:lineRule="auto"/>
        <w:jc w:val="both"/>
        <w:rPr>
          <w:rFonts w:ascii="Times New Roman" w:hAnsi="Times New Roman" w:cs="Times New Roman"/>
          <w:color w:val="000000" w:themeColor="text1"/>
          <w:sz w:val="16"/>
          <w:szCs w:val="16"/>
        </w:rPr>
      </w:pPr>
    </w:p>
    <w:p w14:paraId="271F02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марта 1927 спустили на воду торпедный катер АНТ-3 Первенец с 2хРайт Тайфун в 600 нр и начались его ходовые испытания. Скорость - 54 узла (1185,16).</w:t>
      </w:r>
    </w:p>
    <w:p w14:paraId="6BB75F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CFD1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марта 1927 г. торпедный катер АНТ-3 Первенец доставили по железной дороге в Севастополь, где прямо в бухте начались ходовые испыта</w:t>
      </w:r>
      <w:r w:rsidRPr="008215F2">
        <w:rPr>
          <w:rFonts w:ascii="Times New Roman" w:hAnsi="Times New Roman" w:cs="Times New Roman"/>
          <w:color w:val="000000" w:themeColor="text1"/>
          <w:sz w:val="16"/>
          <w:szCs w:val="16"/>
        </w:rPr>
        <w:softHyphen/>
        <w:t>ния, продолжавшиеся четыре месяца (3898).</w:t>
      </w:r>
    </w:p>
    <w:p w14:paraId="63A070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00E968" w14:textId="77777777" w:rsidR="00432835"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4706ED6F" w14:textId="77777777" w:rsidR="00432835" w:rsidRPr="008215F2" w:rsidRDefault="0043283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CF8D12" w14:textId="77777777" w:rsidR="00432835" w:rsidRPr="008215F2" w:rsidRDefault="004328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14 марта</w:t>
      </w:r>
      <w:r w:rsidRPr="008215F2">
        <w:rPr>
          <w:rFonts w:ascii="Times New Roman" w:hAnsi="Times New Roman" w:cs="Times New Roman"/>
          <w:color w:val="000000" w:themeColor="text1"/>
          <w:sz w:val="16"/>
          <w:szCs w:val="16"/>
        </w:rPr>
        <w:t xml:space="preserve"> в 1927 году состоялся первый полет прототипа </w:t>
      </w:r>
      <w:hyperlink r:id="rId34" w:tgtFrame="_blank" w:history="1">
        <w:r w:rsidRPr="008215F2">
          <w:rPr>
            <w:rFonts w:ascii="Times New Roman" w:hAnsi="Times New Roman" w:cs="Times New Roman"/>
            <w:color w:val="000000" w:themeColor="text1"/>
            <w:sz w:val="16"/>
            <w:szCs w:val="16"/>
          </w:rPr>
          <w:t xml:space="preserve">«S.3b» «Springbok/Chamois» </w:t>
        </w:r>
      </w:hyperlink>
      <w:r w:rsidRPr="008215F2">
        <w:rPr>
          <w:rFonts w:ascii="Times New Roman" w:hAnsi="Times New Roman" w:cs="Times New Roman"/>
          <w:color w:val="000000" w:themeColor="text1"/>
          <w:sz w:val="16"/>
          <w:szCs w:val="16"/>
        </w:rPr>
        <w:t>английского вспомогательного самолета «S.3» «Springbok/Chamois». Самолет из двустоечного стал одностоечным, получил более мощный двигатель «Bristol» «Jupiter IV»(425 л.с.) и новое обозначение «S.3b» «Chamois». Вооружение самолета состоял из одного 7.7-мм пулемета «Lewis», установленного на подвижной турели типа Scarff в задней кабина. Первоначально планировалась так же установить и передний синхронизированный пулемет «Vickers», однако от этой идеи отказались. Бомбовая нагрузка состояла из четырех бомб массой до 51 килограмма каждая. Уже в апреле самолет передали в центр «Martlesham Heath». В ходе испытаний самолет получил самые нелестные отзывы пилотов, к тому же было признано, что мощности его двигателя не хватает для получения требуемых летных характеристик. Проект был закрыт, однако это не помешало выставить самолет на «Hendon Display» в июне 1927 года, под обозначением «New Type» No 3 (15068).</w:t>
      </w:r>
    </w:p>
    <w:p w14:paraId="0863CBE7" w14:textId="77777777" w:rsidR="00432835" w:rsidRPr="008215F2" w:rsidRDefault="00432835" w:rsidP="008215F2">
      <w:pPr>
        <w:spacing w:after="0" w:line="240" w:lineRule="auto"/>
        <w:jc w:val="both"/>
        <w:rPr>
          <w:rFonts w:ascii="Times New Roman" w:hAnsi="Times New Roman" w:cs="Times New Roman"/>
          <w:color w:val="000000" w:themeColor="text1"/>
          <w:sz w:val="16"/>
          <w:szCs w:val="16"/>
        </w:rPr>
      </w:pPr>
    </w:p>
    <w:p w14:paraId="1FD43387" w14:textId="77777777" w:rsidR="001B03E1" w:rsidRPr="008215F2" w:rsidRDefault="001B03E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14 марта 1927 первый полет Parnall Pike N202 (20359). </w:t>
      </w:r>
    </w:p>
    <w:p w14:paraId="2AC99417" w14:textId="77777777" w:rsidR="001B03E1" w:rsidRPr="008215F2" w:rsidRDefault="001B03E1" w:rsidP="008215F2">
      <w:pPr>
        <w:spacing w:after="0" w:line="240" w:lineRule="auto"/>
        <w:jc w:val="both"/>
        <w:rPr>
          <w:rFonts w:ascii="Times New Roman" w:hAnsi="Times New Roman" w:cs="Times New Roman"/>
          <w:color w:val="0070C0"/>
          <w:sz w:val="16"/>
          <w:szCs w:val="16"/>
        </w:rPr>
      </w:pPr>
    </w:p>
    <w:p w14:paraId="12430C3A" w14:textId="77777777" w:rsidR="001B03E1" w:rsidRPr="008215F2" w:rsidRDefault="001B03E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 марта 1927 - Первый полет разведывательного самолета Parnall Pike.</w:t>
      </w:r>
    </w:p>
    <w:p w14:paraId="3138C6B1" w14:textId="77777777" w:rsidR="001B03E1" w:rsidRPr="008215F2" w:rsidRDefault="001B03E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В 1926 году было построено два опытных образца Parnall Pike. Он был сконструирован в ответ на техническое задание 1/24 Военно-морского министерства на трехместный разведывательный самолет. Самолет представлял собой биплан с двигателем Napier Lion V мощностью 450 л.с. Pike мог использоваться как с колесным, так и с поплавковым шасси.</w:t>
      </w:r>
    </w:p>
    <w:p w14:paraId="6A2B41ED" w14:textId="77777777" w:rsidR="001B03E1" w:rsidRPr="008215F2" w:rsidRDefault="001B03E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Первый полет прототипа состоялся в марте 1926 года. Испытания которые были проведены в 1927 году выявили ряд недостатков самолета, к тому же его летные характеристики были хуже указанных в спецификации. Все это привело к закрытию проекта (22568).</w:t>
      </w:r>
    </w:p>
    <w:p w14:paraId="188D01D5" w14:textId="77777777" w:rsidR="001B03E1" w:rsidRPr="008215F2" w:rsidRDefault="001B03E1" w:rsidP="008215F2">
      <w:pPr>
        <w:spacing w:after="0" w:line="240" w:lineRule="auto"/>
        <w:jc w:val="both"/>
        <w:rPr>
          <w:rFonts w:ascii="Times New Roman" w:hAnsi="Times New Roman" w:cs="Times New Roman"/>
          <w:color w:val="0070C0"/>
          <w:sz w:val="16"/>
          <w:szCs w:val="16"/>
        </w:rPr>
      </w:pPr>
    </w:p>
    <w:p w14:paraId="1C340275" w14:textId="77777777" w:rsidR="001B03E1" w:rsidRPr="008215F2" w:rsidRDefault="001B03E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 марта 1927- сформирована компания Pan American Airways, которая будет перевозить авиапочту по маршруту Ки-Уэст - Гавана (20359).</w:t>
      </w:r>
    </w:p>
    <w:p w14:paraId="124EFA7A" w14:textId="77777777" w:rsidR="001B03E1" w:rsidRPr="008215F2" w:rsidRDefault="001B03E1" w:rsidP="008215F2">
      <w:pPr>
        <w:spacing w:after="0" w:line="240" w:lineRule="auto"/>
        <w:jc w:val="both"/>
        <w:rPr>
          <w:rFonts w:ascii="Times New Roman" w:hAnsi="Times New Roman" w:cs="Times New Roman"/>
          <w:color w:val="0070C0"/>
          <w:sz w:val="16"/>
          <w:szCs w:val="16"/>
        </w:rPr>
      </w:pPr>
    </w:p>
    <w:p w14:paraId="7AEBE818" w14:textId="77777777" w:rsidR="001B03E1" w:rsidRPr="008215F2" w:rsidRDefault="001B03E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 марта 1927 - Появилась компания Pan American Airways, её создал капитан Джон Монтгомери (John K. Montgomery), первоначально выпoлняла пepeвoзкu людeй u пoчmы мeжду Keй-Becm (шmam Флopuдa, США) u Гaвaнoй.</w:t>
      </w:r>
    </w:p>
    <w:p w14:paraId="4733CF63" w14:textId="77777777" w:rsidR="001B03E1" w:rsidRPr="008215F2" w:rsidRDefault="001B03E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Прекратила существование в декабре 1991 года (22568).</w:t>
      </w:r>
    </w:p>
    <w:p w14:paraId="29A7EDBF" w14:textId="77777777" w:rsidR="001B03E1" w:rsidRPr="008215F2" w:rsidRDefault="001B03E1" w:rsidP="008215F2">
      <w:pPr>
        <w:spacing w:after="0" w:line="240" w:lineRule="auto"/>
        <w:jc w:val="both"/>
        <w:rPr>
          <w:rFonts w:ascii="Times New Roman" w:hAnsi="Times New Roman" w:cs="Times New Roman"/>
          <w:color w:val="0070C0"/>
          <w:sz w:val="16"/>
          <w:szCs w:val="16"/>
        </w:rPr>
      </w:pPr>
    </w:p>
    <w:p w14:paraId="779200CE" w14:textId="77777777" w:rsidR="00432835" w:rsidRPr="008215F2" w:rsidRDefault="004328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14 марта</w:t>
      </w:r>
      <w:r w:rsidRPr="008215F2">
        <w:rPr>
          <w:rFonts w:ascii="Times New Roman" w:hAnsi="Times New Roman" w:cs="Times New Roman"/>
          <w:color w:val="000000" w:themeColor="text1"/>
          <w:sz w:val="16"/>
          <w:szCs w:val="16"/>
        </w:rPr>
        <w:t xml:space="preserve"> в 1927 году появилась компания «Pan American Airways», её создал капитан Джон Монтгомери (John K.Montgomery) (15068).</w:t>
      </w:r>
    </w:p>
    <w:p w14:paraId="3735DF44" w14:textId="77777777" w:rsidR="00432835" w:rsidRPr="008215F2" w:rsidRDefault="00432835" w:rsidP="008215F2">
      <w:pPr>
        <w:spacing w:after="0" w:line="240" w:lineRule="auto"/>
        <w:jc w:val="both"/>
        <w:rPr>
          <w:rFonts w:ascii="Times New Roman" w:hAnsi="Times New Roman" w:cs="Times New Roman"/>
          <w:color w:val="000000" w:themeColor="text1"/>
          <w:sz w:val="16"/>
          <w:szCs w:val="16"/>
        </w:rPr>
      </w:pPr>
    </w:p>
    <w:p w14:paraId="28C2F41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A1A0B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2A2B3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марта 1927 началось строительство Днепрогэса (4962).</w:t>
      </w:r>
    </w:p>
    <w:p w14:paraId="50C7926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4740B9" w14:textId="77777777" w:rsidR="00432835" w:rsidRPr="008215F2" w:rsidRDefault="004328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15 марта</w:t>
      </w:r>
      <w:r w:rsidRPr="008215F2">
        <w:rPr>
          <w:rFonts w:ascii="Times New Roman" w:hAnsi="Times New Roman" w:cs="Times New Roman"/>
          <w:color w:val="000000" w:themeColor="text1"/>
          <w:sz w:val="16"/>
          <w:szCs w:val="16"/>
        </w:rPr>
        <w:t xml:space="preserve"> в 1927 году на Днепре, в районе Запорожья, началось строительство Днепрогэса - крупнейшей в Европе гидроэлектростанции (15069).</w:t>
      </w:r>
    </w:p>
    <w:p w14:paraId="2F8AB680" w14:textId="77777777" w:rsidR="00432835" w:rsidRPr="008215F2" w:rsidRDefault="00432835" w:rsidP="008215F2">
      <w:pPr>
        <w:spacing w:after="0" w:line="240" w:lineRule="auto"/>
        <w:jc w:val="both"/>
        <w:rPr>
          <w:rFonts w:ascii="Times New Roman" w:hAnsi="Times New Roman" w:cs="Times New Roman"/>
          <w:color w:val="000000" w:themeColor="text1"/>
          <w:sz w:val="16"/>
          <w:szCs w:val="16"/>
        </w:rPr>
      </w:pPr>
    </w:p>
    <w:p w14:paraId="00589625" w14:textId="77777777" w:rsidR="00F72DB0" w:rsidRPr="008215F2" w:rsidRDefault="00F72DB0" w:rsidP="008215F2">
      <w:pPr>
        <w:pStyle w:val="ae"/>
        <w:shd w:val="clear" w:color="auto" w:fill="FFFFFF"/>
        <w:spacing w:before="0" w:after="0"/>
        <w:jc w:val="both"/>
        <w:textAlignment w:val="baseline"/>
        <w:rPr>
          <w:color w:val="0070C0"/>
          <w:sz w:val="16"/>
          <w:szCs w:val="16"/>
        </w:rPr>
      </w:pPr>
      <w:r w:rsidRPr="008215F2">
        <w:rPr>
          <w:color w:val="0070C0"/>
          <w:sz w:val="16"/>
          <w:szCs w:val="16"/>
        </w:rPr>
        <w:t xml:space="preserve">15 марта 1927 года, было начато строительство Днепрогэс - </w:t>
      </w:r>
      <w:r w:rsidRPr="008215F2">
        <w:rPr>
          <w:color w:val="0070C0"/>
          <w:sz w:val="16"/>
          <w:szCs w:val="16"/>
          <w:shd w:val="clear" w:color="auto" w:fill="FFFFFF"/>
        </w:rPr>
        <w:t>на месте строительства был установлен флаг с надписью: "Днепрострой начат!". Из Америки прибыла группа консультантов и специалистов во главе с Хью Купером, назначенным главным инженером-консультантом стройки.</w:t>
      </w:r>
      <w:r w:rsidRPr="008215F2">
        <w:rPr>
          <w:color w:val="0070C0"/>
          <w:sz w:val="16"/>
          <w:szCs w:val="16"/>
        </w:rPr>
        <w:t xml:space="preserve"> </w:t>
      </w:r>
      <w:r w:rsidRPr="008215F2">
        <w:rPr>
          <w:color w:val="0070C0"/>
          <w:sz w:val="16"/>
          <w:szCs w:val="16"/>
          <w:shd w:val="clear" w:color="auto" w:fill="FFFFFF"/>
        </w:rPr>
        <w:t xml:space="preserve">Днепрогэс задумано было строить ещё в 1921 году, однако строительство началось только через шесть лет. А могло и вообще не начаться, поскольку станция едва не стала заложником политической борьбы между Сталиным и Троцким. Сталин выступал против, указывая, что есть и другие, может, даже более важные проекты, поскольку не желал давать Троцкому в руки такой мощный козырь, как крупнейшая в Европе гидроэлектростанция. </w:t>
      </w:r>
      <w:r w:rsidRPr="008215F2">
        <w:rPr>
          <w:color w:val="0070C0"/>
          <w:sz w:val="16"/>
          <w:szCs w:val="16"/>
        </w:rPr>
        <w:t>Первоначально планировалось строить новую станцию при помощи заграничных специалистов. Большая часть советских спецов высказалась за сотрудничество с заграничными инженерами. Одним из немногих, кто считал, что постройку (при условии поставок заграничного оборудования) можно будет осуществить своими силами, был инженер Александр Винтер, ещё до революции имевший богатый опыт строительства электростанций, правда, не настолько масштабных. Именно он позднее и был назначен начальником строительства. </w:t>
      </w:r>
    </w:p>
    <w:p w14:paraId="6184AC82" w14:textId="77777777" w:rsidR="00F72DB0" w:rsidRPr="008215F2" w:rsidRDefault="00F72DB0" w:rsidP="008215F2">
      <w:pPr>
        <w:shd w:val="clear" w:color="auto" w:fill="FFFFFF"/>
        <w:spacing w:after="0" w:line="240" w:lineRule="auto"/>
        <w:jc w:val="both"/>
        <w:textAlignment w:val="baseline"/>
        <w:rPr>
          <w:rFonts w:ascii="Times New Roman" w:hAnsi="Times New Roman" w:cs="Times New Roman"/>
          <w:color w:val="0070C0"/>
          <w:sz w:val="16"/>
          <w:szCs w:val="16"/>
          <w:shd w:val="clear" w:color="auto" w:fill="FFFFFF"/>
        </w:rPr>
      </w:pPr>
      <w:r w:rsidRPr="008215F2">
        <w:rPr>
          <w:rFonts w:ascii="Times New Roman" w:eastAsia="Times New Roman" w:hAnsi="Times New Roman" w:cs="Times New Roman"/>
          <w:color w:val="0070C0"/>
          <w:sz w:val="16"/>
          <w:szCs w:val="16"/>
          <w:lang w:eastAsia="ru-RU"/>
        </w:rPr>
        <w:t>В итоге было принято решение обратиться к американцам. Они имели опыт строительства самых крупных в мире ГЭС. Компания General Electric предлагала возвести станцию под ключ, однако в итоге по имиджевым соображениям было решено обойтись своими силами, а американцев привлечь только в качестве советников и консультантов. Их ознакомили с советским проектом строительства, который они после экспертизы признали весьма удачным. Автором проекта был инженер Иван Александров, который имел за плечами ряд удачных разработок проектов ещё дореволюционного времени. </w:t>
      </w:r>
      <w:r w:rsidRPr="008215F2">
        <w:rPr>
          <w:rFonts w:ascii="Times New Roman" w:hAnsi="Times New Roman" w:cs="Times New Roman"/>
          <w:color w:val="0070C0"/>
          <w:sz w:val="16"/>
          <w:szCs w:val="16"/>
          <w:shd w:val="clear" w:color="auto" w:fill="FFFFFF"/>
        </w:rPr>
        <w:t>Кроме американцев в строительстве принимали участие и немцы, в качестве консультантов были привлечены сотрудники компании "Сименс-Баунион", однако контракт с ними был прекращён ещё до окончания строительства, тогда как американцы оставались работать до запуска станции. </w:t>
      </w:r>
    </w:p>
    <w:p w14:paraId="39DAD15E" w14:textId="77777777" w:rsidR="00F72DB0" w:rsidRPr="008215F2" w:rsidRDefault="00F72DB0" w:rsidP="008215F2">
      <w:pPr>
        <w:shd w:val="clear" w:color="auto" w:fill="FFFFFF"/>
        <w:spacing w:after="0" w:line="240" w:lineRule="auto"/>
        <w:jc w:val="both"/>
        <w:textAlignment w:val="baseline"/>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 xml:space="preserve">Осенью 1932 года, через 5,5 года после начала строительства, Днепрогэс был пущен в строй и дал первый ток </w:t>
      </w:r>
      <w:r w:rsidRPr="008215F2">
        <w:rPr>
          <w:rFonts w:ascii="Times New Roman" w:hAnsi="Times New Roman" w:cs="Times New Roman"/>
          <w:color w:val="0070C0"/>
          <w:sz w:val="16"/>
          <w:szCs w:val="16"/>
        </w:rPr>
        <w:t>(20295).</w:t>
      </w:r>
    </w:p>
    <w:p w14:paraId="1A9ED8B8" w14:textId="77777777" w:rsidR="00F72DB0" w:rsidRPr="008215F2" w:rsidRDefault="00F72DB0" w:rsidP="008215F2">
      <w:pPr>
        <w:shd w:val="clear" w:color="auto" w:fill="FFFFFF"/>
        <w:spacing w:after="0" w:line="240" w:lineRule="auto"/>
        <w:jc w:val="both"/>
        <w:rPr>
          <w:rFonts w:ascii="Times New Roman" w:hAnsi="Times New Roman" w:cs="Times New Roman"/>
          <w:color w:val="0070C0"/>
          <w:sz w:val="16"/>
          <w:szCs w:val="16"/>
        </w:rPr>
      </w:pPr>
    </w:p>
    <w:p w14:paraId="5AECCEF4" w14:textId="77777777" w:rsidR="00F72DB0" w:rsidRPr="008215F2" w:rsidRDefault="00F72DB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 марта 1927 года начато строительство ДнепроГЭС - Днепровской гидроэлектростанции имени В. И. Ленина - крупнейшей гидроэлектростанции юга Украины, которая обеспечивает электроэнергией Донецко-Криворожский промышленный район. На основе Днепрогэс в Запорожье был создан металлургический, химический и машиностроительный промышленный комплекс. С сооружением плотины, которая на 50 м повысила уровень воды в Днепре, на нём открылось сквозное судоходство. На Днепрострое труд заключённых не применялся. Его строил весь Советский Союз. Нанимали рабочих отовсюду: отставных военных, на биржах труда, крестьян. Для повышения квалификации рабочих на Днепрострое были созданы рабочие вечерние школы, в которых обучали их рациональному и нормированному использованию рабочего времени, мастерству трудовых профессий. Строительство закончилось в рекордные сроки — в 1932 году. Рекордной была и стоимость электроэнергии. Себестоимость квт.ч электроэнергии, вырабатываемой на Днепровской ГЭС, оказалась самой дешёвой в мире. Проектная себестоимость квт.ч была установлена в 0,6 коп., а фактически в 1934 году она составляла 0,44 копейки (21158).</w:t>
      </w:r>
    </w:p>
    <w:p w14:paraId="49CC44C0" w14:textId="77777777" w:rsidR="00F72DB0" w:rsidRPr="008215F2" w:rsidRDefault="00F72DB0" w:rsidP="008215F2">
      <w:pPr>
        <w:spacing w:after="0" w:line="240" w:lineRule="auto"/>
        <w:jc w:val="both"/>
        <w:rPr>
          <w:rFonts w:ascii="Times New Roman" w:hAnsi="Times New Roman" w:cs="Times New Roman"/>
          <w:color w:val="0070C0"/>
          <w:sz w:val="16"/>
          <w:szCs w:val="16"/>
        </w:rPr>
      </w:pPr>
    </w:p>
    <w:p w14:paraId="7788164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ACC84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155D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марта 1927 состоялось заседание Техсовета Авиатреста (Протокол 22) (2279).</w:t>
      </w:r>
    </w:p>
    <w:p w14:paraId="75B3E7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D493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марта 1927 были проведены параллельные испытания ПВ-1 с пулеметами системы Виккерса обр. 1924. Комиссия под председательством Е.В.Агокаса в присутствии И.С.Уншлихта, С.С.Каменева и Я.И.Алксниса и др. отметили, что нужна отладка синхронизатора (86,222).</w:t>
      </w:r>
    </w:p>
    <w:p w14:paraId="233569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22B58F" w14:textId="77777777" w:rsidR="00406E1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59C07E3" w14:textId="77777777" w:rsidR="00406E12" w:rsidRPr="008215F2" w:rsidRDefault="00406E1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E7809A"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16 марта 1927 г. Постановление №23 РВС СССР по докладу начальника Военно-промышленного управления ВСНХ СССР Толоконцева о работе военной промышленности (17150).</w:t>
      </w:r>
    </w:p>
    <w:p w14:paraId="353D9EF0"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highlight w:val="yellow"/>
        </w:rPr>
      </w:pPr>
    </w:p>
    <w:p w14:paraId="180734E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7865C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A457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марта 1927 вышло постановление о колхозах и совхозах (3481).</w:t>
      </w:r>
    </w:p>
    <w:p w14:paraId="43BB01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247E14" w14:textId="77777777" w:rsidR="00432835" w:rsidRPr="008215F2" w:rsidRDefault="004328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16 марта</w:t>
      </w:r>
      <w:r w:rsidRPr="008215F2">
        <w:rPr>
          <w:rFonts w:ascii="Times New Roman" w:hAnsi="Times New Roman" w:cs="Times New Roman"/>
          <w:color w:val="000000" w:themeColor="text1"/>
          <w:sz w:val="16"/>
          <w:szCs w:val="16"/>
        </w:rPr>
        <w:t xml:space="preserve"> в 1927 году принято постановление «О коллективных хозяйствах». Система сельскохозяйственной кооперации начала формироваться в России еще в дореволюционное время. Первые сельхозтоварищества, деятельность которых регулировалась статьями Гражданского уложения, появилась в России после отмены крепостного права и успешно функционировали вплоть до Октябрьской революции. В первые годы Советской власти государство поддерживало кооперативное движение, законодательно устанавливая различного рода льготы, прежде всего в сфере кредитования. Постановлением Наркомзема РСФСР от 22 февраля 1919 года был создан комитет по делам сельскохозяйственной кооперации, оказывающий помощь в организации кооперативов и их деятельности. 22 августа 1924 года ЦИК и СНК СССК было принято постановление «О сельскохозяйственной кооперации», в котором закреплялись различные ее формы - товарищества, артели, кооперативы, коммуны. При этом не предусматривалось никакого приоритета для отдельных форм кооперации. Однако уже в 1927 году, 13 марта, принимается постановление ЦИК и СНК СССР «О коллективных хозяйствах», в котором колхозы признаются высшей формой кооперации. 1929 год был объявлен годом великого перелома, а 1930 - годом ликвидации кулачества как класса. Для укрепления колхозов было направлено 25 тысяч рабочих-коммунистов. Курс на максимальное извлечение сельхозпродукции из деревни привел в 1932-1933 годах к голоду во многих зерновых районах страны. Массовое бегство из деревни привело к введению паспортного режима с пропиской в определенном месте жительства, крестьянам паспорта не выдавали. Это прикрепило их к земле и колхозам. К 1937 году 93 процента крестьянских хозяйств входило в колхозы. Колхозная система была полностью огосударствлена, деятельность колхозов осуществлялась на основе административных принципов хозяйствования. Современная аграрная реформа в России началась в конце 1980-х годов, когда была поставлена под сомнение эффективность плановой социалистической экономики. После 1988 года стали создаваться разнообразные кооперативы, в том числе и в сельском хозяйстве. Колхозы были ориентированы на преобразования в другие организационно-правовые формы, прежде всего в товарищества с ограниченной ответственностью и акционерные общества закрытого типа. ГК Российской Федерации, введенный в действие 1 января 1995 года, восстановил кооперативную форму предпринимательства. Дальнейшее развитие правовые и организационно-экономические основы деятельности сельскохозяйственных кооперативов и их союзов получили в законе Российской Федерации «О сельскохозяйственной кооперации» (1995), Земельном кодексе России (2001), федеральных законах «О финансовом оздоровлении сельскохозяйственных товаропроизводителей» (2002), «Об обороте земель сельскохозяйственного назначения» (2002). 29 декабря 2006 года президент России Владимир Путин подписал федеральный закон «О развитии сельского хозяйства» (принят Государственной Думой 22 декабря 2006 года, одобрен Советом Федерации 27 декабря 2006 года). Значительная часть Федерального закона посвящена решению вопросов, касающихся государственной поддержки развития сельского хозяйства. В частности, определяется порядок финансирования соответствующих мероприятий за счет средств федерального бюджета. Законом определяется также порядок подготовки и реализации государственной программы развития сельского хозяйства и регулирования рынков сельскохозяйственной продукции, сырья и продовольствия. Кроме </w:t>
      </w:r>
      <w:r w:rsidRPr="008215F2">
        <w:rPr>
          <w:rFonts w:ascii="Times New Roman" w:hAnsi="Times New Roman" w:cs="Times New Roman"/>
          <w:color w:val="000000" w:themeColor="text1"/>
          <w:sz w:val="16"/>
          <w:szCs w:val="16"/>
        </w:rPr>
        <w:lastRenderedPageBreak/>
        <w:t>того, Закон содержит нормы о сельскохозяйственных товаропроизводителях, сельскохозяйственном страховании, государственных закупочных интервенциях и иных мероприятиях, связанных с развитием сельского хозяйства (15070).</w:t>
      </w:r>
    </w:p>
    <w:p w14:paraId="2B05B91B" w14:textId="77777777" w:rsidR="00432835" w:rsidRPr="008215F2" w:rsidRDefault="00432835" w:rsidP="008215F2">
      <w:pPr>
        <w:spacing w:after="0" w:line="240" w:lineRule="auto"/>
        <w:jc w:val="both"/>
        <w:rPr>
          <w:rFonts w:ascii="Times New Roman" w:hAnsi="Times New Roman" w:cs="Times New Roman"/>
          <w:color w:val="000000" w:themeColor="text1"/>
          <w:sz w:val="16"/>
          <w:szCs w:val="16"/>
        </w:rPr>
      </w:pPr>
    </w:p>
    <w:p w14:paraId="159B13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марта 1927 оптико-механический трест впервые в СССР приступил к массовому производству стекла для очков (3960, 105).</w:t>
      </w:r>
    </w:p>
    <w:p w14:paraId="7951AF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D4F945"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марта 1927. На углу Кузнецкого моста и Петровки установили первый семафор для регулирования уличного движения. Новинка обратила на себя внимание, и целый день толпа зевак дежурила на Кузнецком, мешая работать милиционеру, еще не свыкшемуся с новым инструментом (18717).</w:t>
      </w:r>
    </w:p>
    <w:p w14:paraId="7E6B9E42"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p>
    <w:p w14:paraId="014258E0" w14:textId="77777777" w:rsidR="00513E67" w:rsidRPr="008215F2" w:rsidRDefault="00513E6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958319C" w14:textId="77777777" w:rsidR="00513E67" w:rsidRPr="008215F2" w:rsidRDefault="00513E6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9592D7" w14:textId="77777777" w:rsidR="00513E67" w:rsidRPr="008215F2" w:rsidRDefault="00513E6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 марта 1927 после остановок в различных городах Южной Америки, включая Рио-де-Жанейро, Бразилию, Буэнос-Айрес, Аргентину, Монтевидео, Уругвай и Асунсьон, Парагвай, итальянские авиаторы Франческо де Пинедо и Карло Дель Прете и их механик Витале Заккетти продолжают свои " Полет «Четыре континента», начав долгий путь над густыми джунглями бразильского региона Мату-Гросу . В какой-то момент их летающая лодка Savoia-Marchetti S.55 Санта-Мария буксируется бразильским речным судном на 200 миль (322 километра) вдоль реки Парагвай в поисках подходящей площадки для взлета после дозаправки, и она доставляет их до тех пор, пока 20 марта для завершения перехода через Матто-Гросу и высадки в Манаосе , Бразилия. Это первый в истории полет над Мату-Гросу (20359).</w:t>
      </w:r>
    </w:p>
    <w:p w14:paraId="092F1B33" w14:textId="77777777" w:rsidR="00513E67" w:rsidRPr="008215F2" w:rsidRDefault="00513E67" w:rsidP="008215F2">
      <w:pPr>
        <w:spacing w:after="0" w:line="240" w:lineRule="auto"/>
        <w:jc w:val="both"/>
        <w:rPr>
          <w:rFonts w:ascii="Times New Roman" w:hAnsi="Times New Roman" w:cs="Times New Roman"/>
          <w:color w:val="0070C0"/>
          <w:sz w:val="16"/>
          <w:szCs w:val="16"/>
        </w:rPr>
      </w:pPr>
    </w:p>
    <w:p w14:paraId="01A3542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1DFE7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B4C4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марта 1927 ОСС ЦКБ (Н.Н.П.) представил свое заключение по Р-1 М-5 на металлических поплавках, задание на которую было получено от Авиатреста 3 марта 1927 (2275).</w:t>
      </w:r>
    </w:p>
    <w:p w14:paraId="72E155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86F06A" w14:textId="77777777" w:rsidR="003A3E8B" w:rsidRPr="008215F2" w:rsidRDefault="003A3E8B"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марта 1927 г. был спущен на воду первый торпедный катер, который назывался Первенец. Его испытания заняли четыре месяца. Командиром катера был И. А. Ананьин. В акте о приемке Первенца комиссия отмечала следующее:</w:t>
      </w:r>
    </w:p>
    <w:p w14:paraId="58C1DF75" w14:textId="77777777" w:rsidR="003A3E8B" w:rsidRPr="008215F2" w:rsidRDefault="003A3E8B"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"...Принимая во внимание что данный глиссер является опытной конструкцией, комиссия считает, что ЦАГИ выполнил поставленное ему задание полностью и глиссер, независимо от некоторых недочетов специального военно-морского характера, подлежит приему в состав Морских Сил РККА" (10700).</w:t>
      </w:r>
    </w:p>
    <w:p w14:paraId="20A67A40" w14:textId="77777777" w:rsidR="003A3E8B" w:rsidRPr="008215F2" w:rsidRDefault="003A3E8B"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ACAE8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4B17E7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4D5EE4" w14:textId="77777777" w:rsidR="009E1907" w:rsidRPr="008215F2" w:rsidRDefault="009E1907"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17 марта</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Протокол заседания Политбюро ЦК ВКП(б) № 91. 18. а) о плане обороны (ПБ от 13 января 1927 г., пр. № 78, п. 4.); б) о состоянии военной промышленности с точки зрения соответствия ее задачам обороны (доклад ВПУ и РВС; содоклад ЦКК?РКИ) (ПБ от 6 января 1927 г., пр. № 77, п. 14.) (Ворошилов, Муралов, Тухачевский, Уншлихт, Бубнов, Толоконцев). — ОП. (Политбюро... Т. 1. С. 526) (12416).</w:t>
      </w:r>
    </w:p>
    <w:p w14:paraId="0B3E2B7F" w14:textId="77777777" w:rsidR="009E1907" w:rsidRPr="008215F2" w:rsidRDefault="009E1907" w:rsidP="008215F2">
      <w:pPr>
        <w:spacing w:after="0" w:line="240" w:lineRule="auto"/>
        <w:jc w:val="both"/>
        <w:rPr>
          <w:rFonts w:ascii="Times New Roman" w:hAnsi="Times New Roman" w:cs="Times New Roman"/>
          <w:color w:val="000000" w:themeColor="text1"/>
          <w:sz w:val="16"/>
          <w:szCs w:val="16"/>
          <w:u w:color="002060"/>
        </w:rPr>
      </w:pPr>
    </w:p>
    <w:p w14:paraId="6B17525E" w14:textId="77777777" w:rsidR="004A489E" w:rsidRPr="008215F2" w:rsidRDefault="004A489E" w:rsidP="008215F2">
      <w:pPr>
        <w:pStyle w:val="rtejustify"/>
        <w:spacing w:before="0" w:after="0"/>
        <w:rPr>
          <w:color w:val="000000" w:themeColor="text1"/>
          <w:sz w:val="16"/>
          <w:szCs w:val="16"/>
        </w:rPr>
      </w:pPr>
      <w:r w:rsidRPr="008215F2">
        <w:rPr>
          <w:color w:val="000000" w:themeColor="text1"/>
          <w:sz w:val="16"/>
          <w:szCs w:val="16"/>
        </w:rPr>
        <w:t>17 марта 1927 г. в вопросе «О плане обороны» протокола Политбюро ЦК ВКП(б) № 91 говорится: «Для рассмотрения представленного т. Ворошиловым проекта резолюции создать комиссию в составе тт. Ворошилова, Рыкова, Сталина, Куйбышева, Орджоникидзе и Толоконцева. В случае отсутствия разногласий, предоставить комиссии право окончательного утверждения проекта резолюции от имени Политбюро, с внесением в Политбюро лишь в случае требования одного из членов комиссии. Созыв комиссии за т. Ворошиловым. Срок работы — недельный». (РГАСПИ. Ф. 17. Оп. 162. Д. 4. Л. 80) (12367).</w:t>
      </w:r>
    </w:p>
    <w:p w14:paraId="78BFD8EE" w14:textId="77777777" w:rsidR="004A489E" w:rsidRPr="008215F2" w:rsidRDefault="004A489E" w:rsidP="008215F2">
      <w:pPr>
        <w:pStyle w:val="rtejustify"/>
        <w:spacing w:before="0" w:after="0"/>
        <w:rPr>
          <w:color w:val="000000" w:themeColor="text1"/>
          <w:sz w:val="16"/>
          <w:szCs w:val="16"/>
        </w:rPr>
      </w:pPr>
    </w:p>
    <w:p w14:paraId="72F21B2B"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17 марта 1927 г. Протокол №91. Заседание ПБ</w:t>
      </w:r>
    </w:p>
    <w:p w14:paraId="4D093270"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П.18. а) О плане обороны; б) О состоянии военной промышленности с точки зрения соответствия ее задачам обороны.</w:t>
      </w:r>
    </w:p>
    <w:p w14:paraId="74E0C93A"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iCs/>
          <w:color w:val="000000" w:themeColor="text1"/>
          <w:sz w:val="16"/>
          <w:szCs w:val="16"/>
        </w:rPr>
        <w:t>13 марта 1927 г</w:t>
      </w:r>
      <w:r w:rsidRPr="008215F2">
        <w:rPr>
          <w:rFonts w:ascii="Times New Roman" w:hAnsi="Times New Roman" w:cs="Times New Roman"/>
          <w:bCs/>
          <w:color w:val="000000" w:themeColor="text1"/>
          <w:sz w:val="16"/>
          <w:szCs w:val="16"/>
        </w:rPr>
        <w:t>.</w:t>
      </w:r>
    </w:p>
    <w:p w14:paraId="6E94AE67"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П.30. Предложение Ворошилова [об ассигновании из резервного фонда СНК на нужды армии]* (17150).</w:t>
      </w:r>
    </w:p>
    <w:p w14:paraId="58F39AD4"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p>
    <w:p w14:paraId="1487A922"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17 марта 1927 г. постановлением Политбюро ЦК ВКП(б) были созданы</w:t>
      </w:r>
      <w:r w:rsidRPr="008215F2">
        <w:rPr>
          <w:rStyle w:val="af0"/>
          <w:i w:val="0"/>
          <w:color w:val="000000" w:themeColor="text1"/>
          <w:sz w:val="16"/>
          <w:szCs w:val="16"/>
        </w:rPr>
        <w:t xml:space="preserve"> Распорядительные заседания (РЗ) СТО СССР.</w:t>
      </w:r>
      <w:r w:rsidRPr="008215F2">
        <w:rPr>
          <w:color w:val="000000" w:themeColor="text1"/>
          <w:sz w:val="16"/>
          <w:szCs w:val="16"/>
        </w:rPr>
        <w:t xml:space="preserve"> Основной целью организации РЗ являлось создание единого, постоянно действующего центра, занятого исключительно подготовкой народного хозяйства СССР к войне. Перед РЗ стояли задачи координирования деятельности Реввоенсовета, который «формулирует задания наркоматам по обеспечению вооруженных сил и ведению самой войны», и Госплана СССР, занятого экономической подготовкой к войне и интеграцией нужд обороны в перспективные планы развития народного хозяйства.</w:t>
      </w:r>
    </w:p>
    <w:p w14:paraId="33704954"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Возглавлял РЗ председатель СНК СССР и СТО СССР А. И. Рыков. Заседания проводились не реже двух раз в месяц. Первое состоялось 7 мая 1927 г. Количество рассматриваемых вопросов возрастало от заседания к заседанию. Всего за первые 10 месяцев работы РЗ было рассмотрено 170 вопросов, причем 60 из них были посвящены развитию оборонных отраслей промышленности, задачам развития транспорта и связи в целях обороны страны.</w:t>
      </w:r>
    </w:p>
    <w:p w14:paraId="75B9FC65"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Деятельность РЗ СТО продолжалась до конца 1930 г. Постановлением СНК СССР № 126 от 24 декабря 1930 г, РЗ СТО было упразднено и образована специальная комиссия при СНК СССР в составе В. М. Молотова, И. В. Сталина, К. Е. Ворошилова, В. В. Куйбышева и Г. К. Орджоникидзе. (ГА РФ. Ф. Р</w:t>
      </w:r>
      <w:r w:rsidRPr="008215F2">
        <w:rPr>
          <w:color w:val="000000" w:themeColor="text1"/>
          <w:sz w:val="16"/>
          <w:szCs w:val="16"/>
        </w:rPr>
        <w:noBreakHyphen/>
        <w:t>8418. Оп. 15. Д. 1. Л. 3</w:t>
      </w:r>
      <w:r w:rsidRPr="008215F2">
        <w:rPr>
          <w:color w:val="000000" w:themeColor="text1"/>
          <w:sz w:val="16"/>
          <w:szCs w:val="16"/>
        </w:rPr>
        <w:noBreakHyphen/>
        <w:t>6,45</w:t>
      </w:r>
      <w:r w:rsidRPr="008215F2">
        <w:rPr>
          <w:color w:val="000000" w:themeColor="text1"/>
          <w:sz w:val="16"/>
          <w:szCs w:val="16"/>
        </w:rPr>
        <w:noBreakHyphen/>
        <w:t>50, 117</w:t>
      </w:r>
      <w:r w:rsidRPr="008215F2">
        <w:rPr>
          <w:color w:val="000000" w:themeColor="text1"/>
          <w:sz w:val="16"/>
          <w:szCs w:val="16"/>
        </w:rPr>
        <w:noBreakHyphen/>
        <w:t>118; Ф. Р</w:t>
      </w:r>
      <w:r w:rsidRPr="008215F2">
        <w:rPr>
          <w:color w:val="000000" w:themeColor="text1"/>
          <w:sz w:val="16"/>
          <w:szCs w:val="16"/>
        </w:rPr>
        <w:noBreakHyphen/>
        <w:t>5446. Оп. 1в. Д. 458. Л. 218) (12371).</w:t>
      </w:r>
    </w:p>
    <w:p w14:paraId="7B14A992" w14:textId="77777777" w:rsidR="00432835" w:rsidRPr="008215F2" w:rsidRDefault="00432835" w:rsidP="008215F2">
      <w:pPr>
        <w:spacing w:after="0" w:line="240" w:lineRule="auto"/>
        <w:jc w:val="both"/>
        <w:rPr>
          <w:rFonts w:ascii="Times New Roman" w:hAnsi="Times New Roman" w:cs="Times New Roman"/>
          <w:bCs/>
          <w:color w:val="000000" w:themeColor="text1"/>
          <w:sz w:val="16"/>
          <w:szCs w:val="16"/>
        </w:rPr>
      </w:pPr>
    </w:p>
    <w:p w14:paraId="62BA420B" w14:textId="77777777" w:rsidR="00432835" w:rsidRPr="008215F2" w:rsidRDefault="00432835" w:rsidP="008215F2">
      <w:pPr>
        <w:spacing w:after="0" w:line="240" w:lineRule="auto"/>
        <w:jc w:val="both"/>
        <w:rPr>
          <w:rStyle w:val="af0"/>
          <w:rFonts w:ascii="Times New Roman" w:hAnsi="Times New Roman" w:cs="Times New Roman"/>
          <w:i w:val="0"/>
          <w:color w:val="000000" w:themeColor="text1"/>
          <w:sz w:val="16"/>
          <w:szCs w:val="16"/>
        </w:rPr>
      </w:pPr>
      <w:r w:rsidRPr="008215F2">
        <w:rPr>
          <w:rFonts w:ascii="Times New Roman" w:hAnsi="Times New Roman" w:cs="Times New Roman"/>
          <w:bCs/>
          <w:color w:val="000000" w:themeColor="text1"/>
          <w:sz w:val="16"/>
          <w:szCs w:val="16"/>
        </w:rPr>
        <w:t>17 марта 1927 г. — Проект постановления Политбюро ЦК ВКП(б) по докладу наркома по военным и морским делам, председателя Реввоенсовета СССР К. Е. Ворошилова о плане обороны</w:t>
      </w:r>
    </w:p>
    <w:p w14:paraId="1E849184" w14:textId="77777777" w:rsidR="00432835" w:rsidRPr="008215F2" w:rsidRDefault="00432835" w:rsidP="008215F2">
      <w:pPr>
        <w:spacing w:after="0" w:line="240" w:lineRule="auto"/>
        <w:jc w:val="both"/>
        <w:rPr>
          <w:rStyle w:val="af0"/>
          <w:rFonts w:ascii="Times New Roman" w:hAnsi="Times New Roman" w:cs="Times New Roman"/>
          <w:i w:val="0"/>
          <w:color w:val="000000" w:themeColor="text1"/>
          <w:sz w:val="16"/>
          <w:szCs w:val="16"/>
        </w:rPr>
      </w:pPr>
      <w:r w:rsidRPr="008215F2">
        <w:rPr>
          <w:rFonts w:ascii="Times New Roman" w:hAnsi="Times New Roman" w:cs="Times New Roman"/>
          <w:color w:val="000000" w:themeColor="text1"/>
          <w:sz w:val="16"/>
          <w:szCs w:val="16"/>
        </w:rPr>
        <w:t>Проект постановления Политбюро ЦК ВКП(б) по докладу наркома по военным и морским делам, председателя Реввоенсовета СССР К. Е. Ворошилова о плане обороны¹*</w:t>
      </w:r>
    </w:p>
    <w:p w14:paraId="5ECF2F8C" w14:textId="77777777" w:rsidR="00432835" w:rsidRPr="008215F2" w:rsidRDefault="00432835" w:rsidP="008215F2">
      <w:pPr>
        <w:spacing w:after="0" w:line="240" w:lineRule="auto"/>
        <w:jc w:val="both"/>
        <w:rPr>
          <w:rStyle w:val="af0"/>
          <w:rFonts w:ascii="Times New Roman" w:hAnsi="Times New Roman" w:cs="Times New Roman"/>
          <w:i w:val="0"/>
          <w:color w:val="000000" w:themeColor="text1"/>
          <w:sz w:val="16"/>
          <w:szCs w:val="16"/>
        </w:rPr>
      </w:pPr>
    </w:p>
    <w:p w14:paraId="1AFB1D4A" w14:textId="77777777" w:rsidR="008D16AF" w:rsidRPr="008215F2" w:rsidRDefault="008D16AF" w:rsidP="008215F2">
      <w:pPr>
        <w:spacing w:after="0" w:line="240" w:lineRule="auto"/>
        <w:jc w:val="both"/>
        <w:rPr>
          <w:rFonts w:ascii="Times New Roman" w:hAnsi="Times New Roman" w:cs="Times New Roman"/>
          <w:color w:val="0070C0"/>
          <w:sz w:val="16"/>
          <w:szCs w:val="16"/>
        </w:rPr>
      </w:pPr>
      <w:bookmarkStart w:id="46" w:name="_Hlk91054351"/>
      <w:r w:rsidRPr="008215F2">
        <w:rPr>
          <w:rFonts w:ascii="Times New Roman" w:eastAsia="Times New Roman" w:hAnsi="Times New Roman" w:cs="Times New Roman"/>
          <w:color w:val="0070C0"/>
          <w:sz w:val="16"/>
          <w:szCs w:val="16"/>
          <w:lang w:eastAsia="ru-RU"/>
        </w:rPr>
        <w:t>17 (в середине) марта 1927 г. Политбюро решило объединить рассмотрение планов подготовки к войне и вопроса о военной промышленности (О намеченном на февраль специальном заседании Политбюро сведения отсутствуют; по всей вероятности, оно было отменено. Л. Самуэльсон полагает, что такое заседание Политбюро состоялось 24 февраля 1927 г. (и относит к этой дате решение о создании Комиссии обороны). Приводимые им детали показывают, что в действительности речь идет о заседании Политбюро 17 марта (см. ниже). (Самуэльсон Л. Красный колосс Становление военно-промышленного комплекса СССР, 1921-1941. М., 2001. С. 52-53). Трудно также согласиться с интерпретацией письма Тухачевского Ворошилову от 20 февраля 1927 г., предложенной шведским исследователем (Там же. С. 50). Содержание письма находится вне прямой связи с реформой высших органов обороны СССР и побуждает полагать, что начальнику Штаба было неизвестно о принятом неделей ранее решении образовать Комиссию обороны (см.: Личное письмо Тухачевского Члену Политбюро ЦК ВКП(б) Ворошилову. 20.02.1927 // РГВА. Ф. 33987. Оп. 3-Л 155.Л.8-15)). Предложенную Ворошиловым резолюцию Сталин счел слишком расплывчатой, особо отметив, что в ней "слишком мало сказано о приспособлении всей промышленности и народного хозяйства к нуждам войны" (Самуэльсон Л. Указ. соч. С. 53). Политбюро поручило подготовку повой резолюции специальной комиссии в составе Ворошилова, Рыкова, Сталина, Куйбышева, Орджоникидзе и Толоконцева. При отсутствии разногласий комиссии надлежало в недельный срок окончательно утвердить проект постановления "от имени Политбюро". Этой же комиссии поручалось "заслушать доклад т. Ворошилова о подготовке оперативных планов" (Самуэльсон Л. Указ. соч. С. 53). Следы постановления Политбюро, подводящего итоги этих работ, теряются (Весной 1927 г. Политбюро переживало новый приступ конспирации: поводом к разрыву англо-советских отношений послужили документы, найденные в апреле-мае в советских учреждениях в Пекине и отчасти в Лондоне. Режим секретности был усилен. Как объяснял Рыков, "в военном деле у нас есть целый ряд настолько конспиративных вопросов и вещей, что мы избегаем рассылать записки даже членам Политбюро и ознакомливаем их в некоторых случаях по одному единственному экземпляру" (Объединенный Пленум ЦК и ЦКК ВКП(б). 29 июля - 9 aвгycтa 1927 г.: Стенографический отчет. Вып. 1 // РГА СПИ. Ф. 17. Oii. 2. Д 317. Л. 106). Отчасти но этой причине о дискуссиях по оборонным проблемам в доступных источниках сохранились лишь глухие упоминания (например, об "ответственнейшем докладе" Ворошилова н содокладе руководителя Военно-морской инспекции РКИ Н. И. Муралона на заседании Политбюро //Там же. Л. 135). Наброски доклада Ворошилова, датированного апрелем 1927 г., обнаружены Л. Самуэльсопом. Он также приводит свидетельство Уншлихта о том, что по докладу Ворошилова об оборонном плане Политбюро в мае 1927 г. приняло "исчерпывающую резолюцию". Предлагаемую реконструкцию этого документа см.: Samuelson L Op. cit. R 63-64; Самуэльсон Л.Указ.соч. С. 53-56) (22725).</w:t>
      </w:r>
    </w:p>
    <w:p w14:paraId="2E9F70BB" w14:textId="77777777" w:rsidR="008D16AF" w:rsidRPr="008215F2" w:rsidRDefault="008D16AF" w:rsidP="008215F2">
      <w:pPr>
        <w:spacing w:after="0" w:line="240" w:lineRule="auto"/>
        <w:jc w:val="both"/>
        <w:rPr>
          <w:rFonts w:ascii="Times New Roman" w:hAnsi="Times New Roman" w:cs="Times New Roman"/>
          <w:color w:val="0070C0"/>
          <w:sz w:val="16"/>
          <w:szCs w:val="16"/>
        </w:rPr>
      </w:pPr>
    </w:p>
    <w:bookmarkEnd w:id="46"/>
    <w:p w14:paraId="4D5FE959" w14:textId="77777777" w:rsidR="009E1907" w:rsidRPr="008215F2" w:rsidRDefault="009E1907" w:rsidP="008215F2">
      <w:pPr>
        <w:spacing w:after="0" w:line="240" w:lineRule="auto"/>
        <w:jc w:val="both"/>
        <w:rPr>
          <w:rFonts w:ascii="Times New Roman" w:hAnsi="Times New Roman" w:cs="Times New Roman"/>
          <w:color w:val="000000" w:themeColor="text1"/>
          <w:sz w:val="16"/>
          <w:szCs w:val="16"/>
        </w:rPr>
      </w:pPr>
      <w:r w:rsidRPr="008215F2">
        <w:rPr>
          <w:rStyle w:val="af0"/>
          <w:rFonts w:ascii="Times New Roman" w:hAnsi="Times New Roman" w:cs="Times New Roman"/>
          <w:i w:val="0"/>
          <w:color w:val="000000" w:themeColor="text1"/>
          <w:sz w:val="16"/>
          <w:szCs w:val="16"/>
        </w:rPr>
        <w:t>17 марта 1927 г.²*</w:t>
      </w:r>
    </w:p>
    <w:p w14:paraId="7387CCDA" w14:textId="77777777" w:rsidR="009E1907" w:rsidRPr="008215F2" w:rsidRDefault="009E1907" w:rsidP="008215F2">
      <w:pPr>
        <w:spacing w:after="0" w:line="240" w:lineRule="auto"/>
        <w:jc w:val="both"/>
        <w:rPr>
          <w:rFonts w:ascii="Times New Roman" w:hAnsi="Times New Roman" w:cs="Times New Roman"/>
          <w:color w:val="000000" w:themeColor="text1"/>
          <w:sz w:val="16"/>
          <w:szCs w:val="16"/>
        </w:rPr>
      </w:pPr>
      <w:r w:rsidRPr="008215F2">
        <w:rPr>
          <w:rStyle w:val="af0"/>
          <w:rFonts w:ascii="Times New Roman" w:hAnsi="Times New Roman" w:cs="Times New Roman"/>
          <w:i w:val="0"/>
          <w:color w:val="000000" w:themeColor="text1"/>
          <w:sz w:val="16"/>
          <w:szCs w:val="16"/>
        </w:rPr>
        <w:t>Строго секретно.</w:t>
      </w:r>
    </w:p>
    <w:p w14:paraId="3BCAB903"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Политбюро ЦК ВКП(б) констатирует значительные успехи в деле укрепления вооруженных сил Союза Советских Социалистических Республик, достигнутые за трехлетний период после военной реформы 1924 г.³</w:t>
      </w:r>
      <w:r w:rsidRPr="008215F2">
        <w:rPr>
          <w:color w:val="000000" w:themeColor="text1"/>
          <w:sz w:val="16"/>
          <w:szCs w:val="16"/>
          <w:vertAlign w:val="superscript"/>
        </w:rPr>
        <w:t>*</w:t>
      </w:r>
    </w:p>
    <w:p w14:paraId="6B287EA1"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В основном эти достижения сводятся к следующему: создана надежная в политико-моральном отношении, сравнительно обученная армия мирного времени, способная обеспечить развертывание вооруженных сил на случай войны; территориальные формирования оправдали себя и стали успешно справляться с учебно-</w:t>
      </w:r>
      <w:r w:rsidRPr="008215F2">
        <w:rPr>
          <w:color w:val="000000" w:themeColor="text1"/>
          <w:sz w:val="16"/>
          <w:szCs w:val="16"/>
        </w:rPr>
        <w:lastRenderedPageBreak/>
        <w:t>строевыми и мобилизационными задачами; создан надежный и более или менее подготовленный кадр начальствующего состава всех степеней; достигнуты первые значительные успехи в создании воздушного флота; приведен в порядок морской флот.</w:t>
      </w:r>
    </w:p>
    <w:p w14:paraId="0B8EDED4"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Но наряду с этими достижениями необходимо отметить и ряд серьезных недочетов в состоянии обороны страны:</w:t>
      </w:r>
    </w:p>
    <w:p w14:paraId="030713B5"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а) еще не изжиты окончательно недостатки материально-бытового и учебно-строевого характера в Красной армии;</w:t>
      </w:r>
    </w:p>
    <w:p w14:paraId="418BAC12"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б) военная техника далеко отстает от требований обороны страны;</w:t>
      </w:r>
    </w:p>
    <w:p w14:paraId="2654F38D"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в) мобилизационные запасы не обеспечивают ни в какой мере даже первых месяцев войны.</w:t>
      </w:r>
    </w:p>
    <w:p w14:paraId="24103DDE"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г) промышленность вообще, и военная в частности, не только в своих «узких» местах (цветметалл, азот и др.) не удовлетворяет потребностей обороны, но и организационно не подготовлена к обеспечению мобилизованной армии;</w:t>
      </w:r>
    </w:p>
    <w:p w14:paraId="1E2238BB"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д) транспорт не обеспечивает своевременных сроков стратегического сосредоточения;</w:t>
      </w:r>
    </w:p>
    <w:p w14:paraId="21E71190"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е) народное хозяйство в целом совершенно не приспособлено к работе в условиях войны;</w:t>
      </w:r>
    </w:p>
    <w:p w14:paraId="38997A8F"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ж) и, наконец, партийные, профессиональные, советские, хозяйственные и общественные аппараты не подготовлены к выполнению задач обороны.</w:t>
      </w:r>
    </w:p>
    <w:p w14:paraId="72FF9118"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Международная обстановка и возможность военных осложнений на протяжении ближайших лет обязывают в срочном порядке ликвидировать все указанные недочеты, для чего Политбюро считает необходимым провести в жизнь нижеследующее.</w:t>
      </w:r>
    </w:p>
    <w:p w14:paraId="516E3B0E" w14:textId="77777777" w:rsidR="00432835" w:rsidRPr="008215F2" w:rsidRDefault="00432835" w:rsidP="008215F2">
      <w:pPr>
        <w:pStyle w:val="rtejustify"/>
        <w:spacing w:before="0" w:after="0"/>
        <w:rPr>
          <w:color w:val="000000" w:themeColor="text1"/>
          <w:sz w:val="16"/>
          <w:szCs w:val="16"/>
        </w:rPr>
      </w:pPr>
      <w:r w:rsidRPr="008215F2">
        <w:rPr>
          <w:rStyle w:val="a7"/>
          <w:b w:val="0"/>
          <w:bCs w:val="0"/>
          <w:color w:val="000000" w:themeColor="text1"/>
          <w:sz w:val="16"/>
          <w:szCs w:val="16"/>
        </w:rPr>
        <w:t>I. Армия мирного времени</w:t>
      </w:r>
    </w:p>
    <w:p w14:paraId="0CDC7350"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1. Считать необходимым в течение ближайших трех лет ликвидировать недостатки материально-бытового порядка, препятствующие нормальному развертыванию боевой подготовки. РВС СССР усилить учебно-строевую подготовку Красной армии и военно-техническую и политическую подготовку ее командных кадров. Обратить внимание на устранение тяжелых квартирных условий войск и начсостава и, в частности, совместно с НКТрудом ликвидировать среди начсостава запаса безработицу к 10</w:t>
      </w:r>
      <w:r w:rsidRPr="008215F2">
        <w:rPr>
          <w:color w:val="000000" w:themeColor="text1"/>
          <w:sz w:val="16"/>
          <w:szCs w:val="16"/>
        </w:rPr>
        <w:noBreakHyphen/>
        <w:t>летию Красной армии.</w:t>
      </w:r>
    </w:p>
    <w:p w14:paraId="004074C5"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2. Признавая территориально-милиционную систему важнейшим элементом в строительстве вооруженных сил, РВС СССР принять меры к повышению материального обеспечения тердивизий, усиливая работу над их дальнейшим совершенствованием; обязать все парткомы, исполкомы, профессиональные и общественные организации принять действительное практическое участие в укреплении терсистемы. Оргбюро в двухмесячный срок разработать по этому вопросу исчерпывающие указания.</w:t>
      </w:r>
    </w:p>
    <w:p w14:paraId="43CC5F97"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3. Признать правильным постепенное развертывание национальных частей Красной армии. Дальнейшими задачами считать: обеспечение реальной боеспособности национальных частей и достижение в области их боевой и политической подготовки полной увязки со всей Красной армией.</w:t>
      </w:r>
    </w:p>
    <w:p w14:paraId="127BFC47"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4. В связи с общим ростом технического уровня в стране продолжать изыскания в области технических средств борьбы, используя для этой работы по возможности все научно-технические силы в стране. Наличие некоторых конструктивных достижений (ручной пулемет, противогаз, модернизованный снаряд, танк, самолеты, авиамоторы и т. п.) и крайне длительные сроки их реализации требуют перехода на массовое производство предметов военной техники, испытанных и принятых на вооружение Красной армии.</w:t>
      </w:r>
    </w:p>
    <w:p w14:paraId="3989D82E"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5. Придавая особое значение развитию воздушных сил, продолжать их всемерное развертывание на основе растущей и укрепляющейся отечественной авиапромышленности.</w:t>
      </w:r>
    </w:p>
    <w:p w14:paraId="783732E0"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6. Учитывая важность обороны морских подступов, принять меры к дальнейшему укреплению морского флота, а также к усилению артиллерийских и прочих средств береговой обороны.</w:t>
      </w:r>
    </w:p>
    <w:p w14:paraId="78A7B73A" w14:textId="77777777" w:rsidR="00432835" w:rsidRPr="008215F2" w:rsidRDefault="00432835" w:rsidP="008215F2">
      <w:pPr>
        <w:pStyle w:val="rtejustify"/>
        <w:spacing w:before="0" w:after="0"/>
        <w:rPr>
          <w:color w:val="000000" w:themeColor="text1"/>
          <w:sz w:val="16"/>
          <w:szCs w:val="16"/>
        </w:rPr>
      </w:pPr>
      <w:r w:rsidRPr="008215F2">
        <w:rPr>
          <w:rStyle w:val="a7"/>
          <w:b w:val="0"/>
          <w:bCs w:val="0"/>
          <w:color w:val="000000" w:themeColor="text1"/>
          <w:sz w:val="16"/>
          <w:szCs w:val="16"/>
        </w:rPr>
        <w:t>II. Мобилизационная готовность к обороне</w:t>
      </w:r>
    </w:p>
    <w:p w14:paraId="552D3603"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7. Признать, что основным фактором подготовки страны к обороне является готовность всего народного хозяйства, в особенности промышленности и транспорта, быстро приспособиться к нуждам и условиям войны. Поэтому главное внимание должно быть обращено на создание органов, которые обеспечат скорейшим и наилучшим образом разрешение указанных задач.</w:t>
      </w:r>
    </w:p>
    <w:p w14:paraId="427DFA5D"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8. Основным руководящим органом по подготовке к обороне всего народного хозяйства и госаппарата считать СТО⁴* (Комиссию обороны⁵*). Ее служебными органами по составлению планов мобилизации и ведения войны в хозяйственном отношении считать: а) специальную комиссию при Госплане, каковую создать из особо доверенных лиц под председательством предГосплана или одного из его замов и б) моборган при Президиуме ВСНХ, который также образовать из особо доверенных лиц.</w:t>
      </w:r>
    </w:p>
    <w:p w14:paraId="75FAA37D"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9. Проведение в жизнь мероприятий по подготовке народного хозяйства к войне не исключает, а предполагает необходимость накопления известного минимума мобилизационных запасов по всем отраслям и видам боевого снабжения.</w:t>
      </w:r>
    </w:p>
    <w:p w14:paraId="2B5EED38"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10. При построении всех мобпланов и накоплении мобзапасов исходить из численности мобилизованной армии в 2,6 млн. чел.</w:t>
      </w:r>
    </w:p>
    <w:p w14:paraId="73BF4C17"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11. Не возражая в основном против 10, 11, 15, 16 и 18 пунктов проекта резолюции т. Ворошилова по его докладу, предложить Комиссии обороны рассмотреть их по существу в полуторамесячный срок (см. проект резолюции т. Ворошилова).</w:t>
      </w:r>
    </w:p>
    <w:p w14:paraId="0CD70AE4"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12. Предложить секретарям парткомов, председателям фракций правлений (президиумов) профсоюзов, народным комиссарам и руководителям отдельных учреждений под их личную ответственность в кратчайший срок поставить мобилизационную работу на должную высоту и точно выполнять мобилизационные указания и распоряжения соответствующих руководящих органов.</w:t>
      </w:r>
    </w:p>
    <w:p w14:paraId="30C97C1C" w14:textId="77777777" w:rsidR="00432835" w:rsidRPr="008215F2" w:rsidRDefault="00432835" w:rsidP="008215F2">
      <w:pPr>
        <w:pStyle w:val="rtejustify"/>
        <w:spacing w:before="0" w:after="0"/>
        <w:rPr>
          <w:color w:val="000000" w:themeColor="text1"/>
          <w:sz w:val="16"/>
          <w:szCs w:val="16"/>
        </w:rPr>
      </w:pPr>
      <w:r w:rsidRPr="008215F2">
        <w:rPr>
          <w:rStyle w:val="a7"/>
          <w:b w:val="0"/>
          <w:bCs w:val="0"/>
          <w:color w:val="000000" w:themeColor="text1"/>
          <w:sz w:val="16"/>
          <w:szCs w:val="16"/>
        </w:rPr>
        <w:t>III. Политическая подготовка к обороне</w:t>
      </w:r>
    </w:p>
    <w:p w14:paraId="3CAB0940"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13. Оргбюро наметить перечень политических вопросов, связанных с обороной страны и работой партии в военное время, поручив ПУРу⁶* совместно с соответствующими отделами ЦК и заинтересованными органами приступить немедленно к их разработке (план мобилизации печати, радио, кино, политкампании по борьбе с дезертирством, бандитизмом и т. д.).</w:t>
      </w:r>
    </w:p>
    <w:p w14:paraId="088EB63E"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14. В Оргбюро ЦК выделить специальных лиц для руководства мобилизационной работой парткомитетов. Орготделу совместно с ПУРом в двухмесячный срок разработать положение о мобработе парткомитетов. В республиканских, областных, губернских (окружных) парткомитетах закрепить существующие и создать, где не имеется, ячейки для руководства и разработки вопросов политической мобподготовки, увязав эту работу с политорганами.</w:t>
      </w:r>
    </w:p>
    <w:p w14:paraId="65F221C4"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15. Оргбюро предложить всем партийным, советским и профессиональным организациям оказывать всемерное практическое содействие и полную поддержку развертыванию и углублению работ Осоавиахима⁷* и других общественных организаций, содействующих обороне (ОДР, ВСФК и т. д.). ПУРу совместно с Агитпроп ЦК установить формы объединения и систематического партийного руководства в центре и на местах за деятельностью всех органов, ведающих пропагандой среди населения (Главполитпросвет, профорганы, политорганы и др.) в целях их использования для нужд обороны.</w:t>
      </w:r>
    </w:p>
    <w:p w14:paraId="150653B7"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 xml:space="preserve">16. ЦК ВЛКСМ совместно </w:t>
      </w:r>
      <w:r w:rsidRPr="008215F2">
        <w:rPr>
          <w:rStyle w:val="af0"/>
          <w:i w:val="0"/>
          <w:color w:val="000000" w:themeColor="text1"/>
          <w:sz w:val="16"/>
          <w:szCs w:val="16"/>
        </w:rPr>
        <w:t>с</w:t>
      </w:r>
      <w:r w:rsidRPr="008215F2">
        <w:rPr>
          <w:color w:val="000000" w:themeColor="text1"/>
          <w:sz w:val="16"/>
          <w:szCs w:val="16"/>
        </w:rPr>
        <w:t xml:space="preserve"> ПУРом разработать план мероприятий по вопросам политической подготовки к обороне организаций комсомола.</w:t>
      </w:r>
    </w:p>
    <w:p w14:paraId="2EC66275"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rPr>
        <w:t>17. Обратить внимание всех органов на чрезвычайную секретность настоящих постановлений.</w:t>
      </w:r>
    </w:p>
    <w:p w14:paraId="0BBBE737" w14:textId="77777777" w:rsidR="009E1907" w:rsidRPr="008215F2" w:rsidRDefault="00323337" w:rsidP="008215F2">
      <w:pPr>
        <w:pStyle w:val="ae"/>
        <w:spacing w:before="0" w:after="0"/>
        <w:jc w:val="both"/>
        <w:rPr>
          <w:color w:val="000000" w:themeColor="text1"/>
          <w:sz w:val="16"/>
          <w:szCs w:val="16"/>
        </w:rPr>
      </w:pPr>
      <w:hyperlink r:id="rId35" w:history="1">
        <w:r w:rsidR="009E1907" w:rsidRPr="008215F2">
          <w:rPr>
            <w:rStyle w:val="af0"/>
            <w:i w:val="0"/>
            <w:color w:val="000000" w:themeColor="text1"/>
            <w:sz w:val="16"/>
            <w:szCs w:val="16"/>
          </w:rPr>
          <w:t>Ворошилов</w:t>
        </w:r>
      </w:hyperlink>
    </w:p>
    <w:p w14:paraId="42A1F21C" w14:textId="77777777" w:rsidR="009E1907" w:rsidRPr="008215F2" w:rsidRDefault="009E1907" w:rsidP="008215F2">
      <w:pPr>
        <w:pStyle w:val="ae"/>
        <w:spacing w:before="0" w:after="0"/>
        <w:jc w:val="both"/>
        <w:rPr>
          <w:color w:val="000000" w:themeColor="text1"/>
          <w:sz w:val="16"/>
          <w:szCs w:val="16"/>
        </w:rPr>
      </w:pPr>
      <w:r w:rsidRPr="008215F2">
        <w:rPr>
          <w:rStyle w:val="af0"/>
          <w:i w:val="0"/>
          <w:color w:val="000000" w:themeColor="text1"/>
          <w:sz w:val="16"/>
          <w:szCs w:val="16"/>
        </w:rPr>
        <w:t>Примечания:</w:t>
      </w:r>
    </w:p>
    <w:p w14:paraId="59D200CD"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vertAlign w:val="superscript"/>
        </w:rPr>
        <w:t>1</w:t>
      </w:r>
      <w:r w:rsidRPr="008215F2">
        <w:rPr>
          <w:color w:val="000000" w:themeColor="text1"/>
          <w:sz w:val="16"/>
          <w:szCs w:val="16"/>
        </w:rPr>
        <w:t>* Данных об утверждении проекта нет, но в постановляющей части пункта 18 «О плане обороны» протокола Политбюро ЦК ВКП(б) № 91 от 17 марта 1927 г. говорится: «Для рассмотрения представленного т. Ворошиловым проекта резолюции создать комиссию в составе тт. Ворошилова, Рыкова, Сталина, Куйбышева, Орджоникидзе и Толоконцева. В случае отсутствия разногласий, предоставить комиссии право окончательного утверждения проекта резолюции от имени Политбюро, с внесением в Политбюро лишь в случае требования одного из членов комиссии. Созыв комиссии за т. Ворошиловым. Срок работы — недельный». (РГАСПИ. Ф. 17. Оп. 162. Д. 4. Л. 80).</w:t>
      </w:r>
    </w:p>
    <w:p w14:paraId="68759023"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vertAlign w:val="superscript"/>
        </w:rPr>
        <w:t>2</w:t>
      </w:r>
      <w:r w:rsidRPr="008215F2">
        <w:rPr>
          <w:color w:val="000000" w:themeColor="text1"/>
          <w:sz w:val="16"/>
          <w:szCs w:val="16"/>
        </w:rPr>
        <w:t>* Дата рассмотрения проекта на заседании Политбюро ЦК ВКП(б) (протокол №91).</w:t>
      </w:r>
    </w:p>
    <w:p w14:paraId="01277C7D"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vertAlign w:val="superscript"/>
        </w:rPr>
        <w:t>3</w:t>
      </w:r>
      <w:r w:rsidRPr="008215F2">
        <w:rPr>
          <w:color w:val="000000" w:themeColor="text1"/>
          <w:sz w:val="16"/>
          <w:szCs w:val="16"/>
        </w:rPr>
        <w:t>* </w:t>
      </w:r>
      <w:r w:rsidRPr="008215F2">
        <w:rPr>
          <w:rStyle w:val="af0"/>
          <w:i w:val="0"/>
          <w:color w:val="000000" w:themeColor="text1"/>
          <w:sz w:val="16"/>
          <w:szCs w:val="16"/>
        </w:rPr>
        <w:t>Военная реформа 1924 г.</w:t>
      </w:r>
      <w:r w:rsidRPr="008215F2">
        <w:rPr>
          <w:color w:val="000000" w:themeColor="text1"/>
          <w:sz w:val="16"/>
          <w:szCs w:val="16"/>
        </w:rPr>
        <w:t xml:space="preserve"> была проведена по решению февральского (1924 г.) пленума ЦК РКП(б) с целью укрепления вооруженных сил, сокращения их численности в соответствии с условиями мирного времени и экономическими возможностями страны. В результате реформы был принят кадрово-территориальный принцип строительства вооруженных сил, подвергнута коренному пересмотру организационно-штатная структура армии, ликвидирована многотипность штатов и созданы единые организационные формы, осуществлен переход к регламентированной системе комплектования армии, обновлен командный состав, реорганизована система снабжения, заложена плановая система боевой подготовки, перестроена система политической подготовки, начато техническое переоснащение вооруженных сил. В области подготовки кадров предусматривалось создание военных школ с 3</w:t>
      </w:r>
      <w:r w:rsidRPr="008215F2">
        <w:rPr>
          <w:color w:val="000000" w:themeColor="text1"/>
          <w:sz w:val="16"/>
          <w:szCs w:val="16"/>
        </w:rPr>
        <w:noBreakHyphen/>
        <w:t>4</w:t>
      </w:r>
      <w:r w:rsidRPr="008215F2">
        <w:rPr>
          <w:color w:val="000000" w:themeColor="text1"/>
          <w:sz w:val="16"/>
          <w:szCs w:val="16"/>
        </w:rPr>
        <w:noBreakHyphen/>
        <w:t>годичным сроком обучения, было создано 6 академий для подготовки старшего и высшего военного состава. Также было развернуто формирование национальных частей и соединений. Важнейшим мероприятием было введение единоначалия как наиболее целесообразной формы управления войсками. Военная реформа носила многоплановый характер и затронула все сферы деятельности вооруженных сил.</w:t>
      </w:r>
    </w:p>
    <w:p w14:paraId="62DF7EDB"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vertAlign w:val="superscript"/>
        </w:rPr>
        <w:t>4</w:t>
      </w:r>
      <w:r w:rsidRPr="008215F2">
        <w:rPr>
          <w:color w:val="000000" w:themeColor="text1"/>
          <w:sz w:val="16"/>
          <w:szCs w:val="16"/>
        </w:rPr>
        <w:t>* </w:t>
      </w:r>
      <w:r w:rsidRPr="008215F2">
        <w:rPr>
          <w:rStyle w:val="af0"/>
          <w:i w:val="0"/>
          <w:color w:val="000000" w:themeColor="text1"/>
          <w:sz w:val="16"/>
          <w:szCs w:val="16"/>
        </w:rPr>
        <w:t>Совет труда и обороны (СТО)</w:t>
      </w:r>
      <w:r w:rsidRPr="008215F2">
        <w:rPr>
          <w:color w:val="000000" w:themeColor="text1"/>
          <w:sz w:val="16"/>
          <w:szCs w:val="16"/>
        </w:rPr>
        <w:t xml:space="preserve"> при Совете народных комиссаров СССР был образован постановлением СНК СССР от 17 июля 1923 г. в соответствии с решением 2</w:t>
      </w:r>
      <w:r w:rsidRPr="008215F2">
        <w:rPr>
          <w:color w:val="000000" w:themeColor="text1"/>
          <w:sz w:val="16"/>
          <w:szCs w:val="16"/>
        </w:rPr>
        <w:noBreakHyphen/>
        <w:t>й сессии ЦИК СССР. Состав СТО СССР назначался Совнаркомом СССР. СТО СССР составлял хозяйственные и финансовые планы, корректировал их в соответствии с экономической и политической обстановкой, руководил работой наркоматов в области хозяйственных и оборонных мероприятий, ведал рассмотрением вопросов обороны страны и принятием мер по улучшению военного дела. СТО СССР издавал обязательные для всех центральных и местных органов власти постановления, распоряжения и инструкции, рассматривал вопросы управления и финансирования различных отраслей народного хозяйства. СТО действовал на правах комиссии СНК СССР, для обеспечения текущей работы пользовался рабочим аппаратом СНК СССР. 28 апреля 1937 г. был упразднен постановлением ЦИК СССР, его функции были переданы Экономическому совету при СНК СССР.</w:t>
      </w:r>
    </w:p>
    <w:p w14:paraId="33128149"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vertAlign w:val="superscript"/>
        </w:rPr>
        <w:lastRenderedPageBreak/>
        <w:t>5</w:t>
      </w:r>
      <w:r w:rsidRPr="008215F2">
        <w:rPr>
          <w:color w:val="000000" w:themeColor="text1"/>
          <w:sz w:val="16"/>
          <w:szCs w:val="16"/>
        </w:rPr>
        <w:t xml:space="preserve">* 12 февраля 1927 г. постановлением СТО СССР была образована </w:t>
      </w:r>
      <w:r w:rsidRPr="008215F2">
        <w:rPr>
          <w:rStyle w:val="af0"/>
          <w:i w:val="0"/>
          <w:color w:val="000000" w:themeColor="text1"/>
          <w:sz w:val="16"/>
          <w:szCs w:val="16"/>
        </w:rPr>
        <w:t>Комиссия обороны,</w:t>
      </w:r>
      <w:r w:rsidRPr="008215F2">
        <w:rPr>
          <w:color w:val="000000" w:themeColor="text1"/>
          <w:sz w:val="16"/>
          <w:szCs w:val="16"/>
        </w:rPr>
        <w:t xml:space="preserve"> к которой перешли полномочия комиссии А. И. Рыкова. Комиссия была образована в составе Рыкова, Рудзутака, Ворошилова (с заменой Бубновым), Куйбышева, Брюханова, Уншлихта, Менжинского (с заменой Ягодой), Орджоникидзе, Кржижановского, Микояна и Цюрупы. Комиссии предоставлялось право окончательного решения вопросов обороны от имени Совета труда и обороны. Комиссия должна была собираться не реже одного раза в месяц. (РГАСПИ. Ф. 17. Оп. 3. Д. 621. Л. 11).</w:t>
      </w:r>
    </w:p>
    <w:p w14:paraId="67F697C5"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vertAlign w:val="superscript"/>
        </w:rPr>
        <w:t>6</w:t>
      </w:r>
      <w:r w:rsidRPr="008215F2">
        <w:rPr>
          <w:color w:val="000000" w:themeColor="text1"/>
          <w:sz w:val="16"/>
          <w:szCs w:val="16"/>
        </w:rPr>
        <w:t>* </w:t>
      </w:r>
      <w:r w:rsidRPr="008215F2">
        <w:rPr>
          <w:rStyle w:val="af0"/>
          <w:i w:val="0"/>
          <w:color w:val="000000" w:themeColor="text1"/>
          <w:sz w:val="16"/>
          <w:szCs w:val="16"/>
        </w:rPr>
        <w:t>Политическое управление РККА (ПУР, ПУ РККА)</w:t>
      </w:r>
      <w:r w:rsidRPr="008215F2">
        <w:rPr>
          <w:color w:val="000000" w:themeColor="text1"/>
          <w:sz w:val="16"/>
          <w:szCs w:val="16"/>
        </w:rPr>
        <w:t xml:space="preserve"> центральный орган военного ведомства, ведавший вопросами политического руководства и воспитания РККА. Предшественником ПУ РККА являлось Политическое управление РВС Республики, образованное в 1919 г. 28 марта 1924 г. в связи с общей реорганизацией центрального военного аппарата Политическое управление РВС СССР (ПУР) было переименовано в Политуправление РККА, однако в тексте документов длительное время употреблялось прежнее сокращенное наименование (ПУР). Положение о ПУ РККА, объявленное приказом РВС СССР от 7 апреля 1928 г., утвердило в его составе отделы: организационно-распределительный, мобилизационный, информационно-статистический, агитационно-пропагандистский и печати. ПУ РККА работало на правах отдела ЦК ВКП(б), которому подчинялось в партийном отношении.</w:t>
      </w:r>
    </w:p>
    <w:p w14:paraId="7A2960FE" w14:textId="77777777" w:rsidR="009E1907" w:rsidRPr="008215F2" w:rsidRDefault="009E1907" w:rsidP="008215F2">
      <w:pPr>
        <w:pStyle w:val="rtejustify"/>
        <w:spacing w:before="0" w:after="0"/>
        <w:rPr>
          <w:color w:val="000000" w:themeColor="text1"/>
          <w:sz w:val="16"/>
          <w:szCs w:val="16"/>
        </w:rPr>
      </w:pPr>
      <w:r w:rsidRPr="008215F2">
        <w:rPr>
          <w:color w:val="000000" w:themeColor="text1"/>
          <w:sz w:val="16"/>
          <w:szCs w:val="16"/>
          <w:vertAlign w:val="superscript"/>
        </w:rPr>
        <w:t>7</w:t>
      </w:r>
      <w:r w:rsidRPr="008215F2">
        <w:rPr>
          <w:color w:val="000000" w:themeColor="text1"/>
          <w:sz w:val="16"/>
          <w:szCs w:val="16"/>
        </w:rPr>
        <w:t>* </w:t>
      </w:r>
      <w:r w:rsidRPr="008215F2">
        <w:rPr>
          <w:rStyle w:val="af0"/>
          <w:i w:val="0"/>
          <w:color w:val="000000" w:themeColor="text1"/>
          <w:sz w:val="16"/>
          <w:szCs w:val="16"/>
        </w:rPr>
        <w:t>Общество содействия обороне, авиационному и химическому строительству (Осоавиахим) —</w:t>
      </w:r>
      <w:r w:rsidRPr="008215F2">
        <w:rPr>
          <w:color w:val="000000" w:themeColor="text1"/>
          <w:sz w:val="16"/>
          <w:szCs w:val="16"/>
        </w:rPr>
        <w:t xml:space="preserve"> добровольная общественная военно-патриотическая организация, созданная 23 января 1927 г. слиянием Авиахима и Общества содействия обороне СССР. Основными задачами Осоавиахима являлись: развертывание оборонно-массовой работы, содействие развитию авиационной и химической промышленности, распространение военных знаний среди населения и воспитание его в духе советского патриотизма. Общество просуществовало до 1948 г.</w:t>
      </w:r>
    </w:p>
    <w:p w14:paraId="207AD6DA" w14:textId="77777777" w:rsidR="009E1907" w:rsidRPr="008215F2" w:rsidRDefault="009E1907" w:rsidP="008215F2">
      <w:pPr>
        <w:pStyle w:val="ae"/>
        <w:spacing w:before="0" w:after="0"/>
        <w:jc w:val="both"/>
        <w:rPr>
          <w:color w:val="000000" w:themeColor="text1"/>
          <w:sz w:val="16"/>
          <w:szCs w:val="16"/>
        </w:rPr>
      </w:pPr>
      <w:r w:rsidRPr="008215F2">
        <w:rPr>
          <w:color w:val="000000" w:themeColor="text1"/>
          <w:sz w:val="16"/>
          <w:szCs w:val="16"/>
        </w:rPr>
        <w:t>АП РФ. Ф. 3. Оп. 50. Д. 257. Л. 100—103. Подлинник.</w:t>
      </w:r>
    </w:p>
    <w:p w14:paraId="2391364C" w14:textId="77777777" w:rsidR="009E1907" w:rsidRPr="008215F2" w:rsidRDefault="009E190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Архив: АП РФ. Ф. 3. Оп. 50. Д. 257. Л. 100-103. Подлинник. </w:t>
      </w:r>
    </w:p>
    <w:p w14:paraId="14DCD7EE" w14:textId="77777777" w:rsidR="009E1907" w:rsidRPr="008215F2" w:rsidRDefault="009E190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84-86 (12367). </w:t>
      </w:r>
    </w:p>
    <w:p w14:paraId="77548286" w14:textId="77777777" w:rsidR="009E1907" w:rsidRPr="008215F2" w:rsidRDefault="009E1907" w:rsidP="008215F2">
      <w:pPr>
        <w:spacing w:after="0" w:line="240" w:lineRule="auto"/>
        <w:jc w:val="both"/>
        <w:rPr>
          <w:rFonts w:ascii="Times New Roman" w:hAnsi="Times New Roman" w:cs="Times New Roman"/>
          <w:color w:val="000000" w:themeColor="text1"/>
          <w:sz w:val="16"/>
          <w:szCs w:val="16"/>
        </w:rPr>
      </w:pPr>
    </w:p>
    <w:p w14:paraId="002050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марта 1927 в Ленинграде на з-де Светлана начато пр-во миниатюрных лампочек для карманных фонарей (3960, 107).</w:t>
      </w:r>
    </w:p>
    <w:p w14:paraId="72B5A3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4CF1FC" w14:textId="77777777" w:rsidR="003A3E8B"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4BEC2C09" w14:textId="77777777" w:rsidR="003A3E8B" w:rsidRPr="008215F2" w:rsidRDefault="003A3E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6226CB" w14:textId="77777777" w:rsidR="003A3E8B" w:rsidRPr="008215F2" w:rsidRDefault="003A3E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 xml:space="preserve">18 марта </w:t>
      </w:r>
      <w:r w:rsidRPr="008215F2">
        <w:rPr>
          <w:rFonts w:ascii="Times New Roman" w:hAnsi="Times New Roman" w:cs="Times New Roman"/>
          <w:color w:val="000000" w:themeColor="text1"/>
          <w:sz w:val="16"/>
          <w:szCs w:val="16"/>
        </w:rPr>
        <w:t>в 1927 году состоялось открытие новой радиовещательной станции мощностью 40 кВт, в то время самой мощной в Европе. Станция была разработаны и построена в 1926 г. коллективом Нижегородской радиолаборатории под руководством М.А.Бонч-Бруевича, С.И.Шапошникова и А.М.Кугушева по заданию Наркомата почт и телеграфов. В конце года станция была перевезена в Москву на Шаболовку и получила название "Новый Коминтерн". С этим передатчиком Москва приобрела самый мощный в Европе "радиоголос" (15072).</w:t>
      </w:r>
    </w:p>
    <w:p w14:paraId="56770533" w14:textId="77777777" w:rsidR="003A3E8B" w:rsidRPr="008215F2" w:rsidRDefault="003A3E8B" w:rsidP="008215F2">
      <w:pPr>
        <w:spacing w:after="0" w:line="240" w:lineRule="auto"/>
        <w:jc w:val="both"/>
        <w:rPr>
          <w:rFonts w:ascii="Times New Roman" w:hAnsi="Times New Roman" w:cs="Times New Roman"/>
          <w:color w:val="000000" w:themeColor="text1"/>
          <w:sz w:val="16"/>
          <w:szCs w:val="16"/>
        </w:rPr>
      </w:pPr>
    </w:p>
    <w:p w14:paraId="2F0F4BF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8E340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3A69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 марта по 7 апреля 1927 в НИИ ВВС проходили испытания самолета Р.1.М.5. на деревянных поплавках в Севастополе.</w:t>
      </w:r>
    </w:p>
    <w:p w14:paraId="758B1F4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спецпрограмме гидросамолета (6949, 63).</w:t>
      </w:r>
    </w:p>
    <w:p w14:paraId="753D10D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BBB46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360421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7E00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19 и 25 марта 1927. Из протокола заседания Политбюро № 91, 1927 г.</w:t>
      </w:r>
    </w:p>
    <w:p w14:paraId="17DBA3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Об итогах приема в ВУЗы в 1926 году </w:t>
      </w:r>
    </w:p>
    <w:p w14:paraId="602CF31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Сохранить на 1927-28 учебный год в основном систему приема в ВУЗы, установленную в 1926 г., с тем чтобы: 1) как массовый отбор, так и приемные испытания для всех поступающих (кроме окончивших рабфаки) сосредоточить при ВУЗах, упразднив аттестационные комиссии для окончивших школы соцвоса (социального воспитания); 2) отменить броню для детей трудовой интеллигенции и специалистов; 3) отнюдь не придавать приемным испытаниям конкурсного характера (11652).</w:t>
      </w:r>
    </w:p>
    <w:p w14:paraId="3777CA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89DE1" w14:textId="77777777" w:rsidR="005D2899"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3EED732A" w14:textId="77777777" w:rsidR="005D2899" w:rsidRPr="008215F2" w:rsidRDefault="005D28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67F577" w14:textId="77777777" w:rsidR="005D2899" w:rsidRPr="008215F2" w:rsidRDefault="005D289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марта 1927 были возобновлены переговоры между СССР и Францией о возвращении довоенных и военных долгов царской России и возмещении ущерба французким владельцам национализированного имущества в СССР (12629).</w:t>
      </w:r>
    </w:p>
    <w:p w14:paraId="4D409C96" w14:textId="77777777" w:rsidR="005D2899" w:rsidRPr="008215F2" w:rsidRDefault="005D28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C415D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78689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53473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марта 1927 в штате Вашингтон мясник обнаружил в желудке цыпленка шесть самородков золота (4962).</w:t>
      </w:r>
    </w:p>
    <w:p w14:paraId="38E08F7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EC3A1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167C91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EEF6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марта 1927 года ЛМЗ получил заказ на модернизацию девятнадцати 6/45-дюймовых установок с увеличением угла вертикального наведения до +60. Модернизированные орудия имели ряд отличий от опытного образца (с вертикальным наведением +60). Так, вертикальное наведение производилось с помощью электродвигателя, через муфту Дженни, а горизонтальное по-прежнему вручную. Установка имела башнеподобный щит. Передний и боковые листы имели толщину 50 мм, а крыша и шельф 25 мм.</w:t>
      </w:r>
    </w:p>
    <w:p w14:paraId="417D9C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раздельном заряжании оно производилось вручную при углах до +15. При унитарном патроне заряжание производилось при помощи механического досылателя при угле +22. Установка орудия на угол заряжания производилась автоматически при помощи специального механизма (3861).</w:t>
      </w:r>
    </w:p>
    <w:p w14:paraId="0AEA29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3C758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E75A5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5F759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марта 1927 в НИИ ВВС закончились предварительные испытания в НИИ ВВС самолета Р7-БМВVI Е=6, которые проходили с 11 марта 1927.</w:t>
      </w:r>
    </w:p>
    <w:p w14:paraId="532FF25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Задание начальника УВВС от 31 декабря 1929 года</w:t>
      </w:r>
    </w:p>
    <w:p w14:paraId="717183A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Начато испытание 11 марта 1930 года</w:t>
      </w:r>
    </w:p>
    <w:p w14:paraId="2AD5259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Закончено испытание 21 марта 1930 года</w:t>
      </w:r>
    </w:p>
    <w:p w14:paraId="4E0EFBA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сдан ЦАГИ 23 марта 1930 года</w:t>
      </w:r>
    </w:p>
    <w:p w14:paraId="2FD7FBB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Р-7 с мотором БМВ VI № 16524-500 НР</w:t>
      </w:r>
    </w:p>
    <w:p w14:paraId="0BDFBBF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Назначение самолета – разведчик и легкий бомбардировщик</w:t>
      </w:r>
    </w:p>
    <w:p w14:paraId="213A1C6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металлической конструкции, одномоторный, двухместный</w:t>
      </w:r>
    </w:p>
    <w:p w14:paraId="4D60DEC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Заключение НИИ:</w:t>
      </w:r>
    </w:p>
    <w:p w14:paraId="184E808F"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Данные потолка и горизонтальной скорости на 3000 м не удовлетворяют техническим требованиям:</w:t>
      </w:r>
    </w:p>
    <w:p w14:paraId="16A6BDC0"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потолок 5500 м вместо 6500 м;</w:t>
      </w:r>
    </w:p>
    <w:p w14:paraId="15CA3363"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горизонтальная скорость на 3000 м – 212,5 км/час вместо 240-250 км/час.</w:t>
      </w:r>
    </w:p>
    <w:p w14:paraId="09221F21"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Стрелковое вооружение не доработано. Фото- радио, электрооборудование и бомбосбрасыватели не установлены.</w:t>
      </w:r>
    </w:p>
    <w:p w14:paraId="7D10F75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………………(6951, 105-110).</w:t>
      </w:r>
    </w:p>
    <w:p w14:paraId="0EEEF52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403D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марта 1927 ГАЗ-2 и ГАЗ-4 были объединены в одно предприятие - будущий 24 завод им. М.В.Фрунзе (80,413).</w:t>
      </w:r>
    </w:p>
    <w:p w14:paraId="3B88F6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57CD2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марта 1927 г. ГАЗ-2 и ГАЗ-4 объединили в одно предприятие с оригинальным названием «Объединенный госавиа</w:t>
      </w:r>
      <w:r w:rsidRPr="008215F2">
        <w:rPr>
          <w:rFonts w:ascii="Times New Roman" w:hAnsi="Times New Roman" w:cs="Times New Roman"/>
          <w:color w:val="000000" w:themeColor="text1"/>
          <w:sz w:val="16"/>
          <w:szCs w:val="16"/>
        </w:rPr>
        <w:softHyphen/>
        <w:t>завод № 2 и № 4 имени Фрунзе». 1 октября того же года все заводы получили новые номера. «Объединенный» завод стал заводом № 24, ГАЗ-6 переименовали в завод № 26, ГАЗ-9 — в № 29 (11852).</w:t>
      </w:r>
    </w:p>
    <w:p w14:paraId="1366F02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178924"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21 марта 1927 г. Протокол РВС №24 закрытого заседания</w:t>
      </w:r>
    </w:p>
    <w:p w14:paraId="74F511C7"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1 а) Политическая и мобилизационная подготовка РККА и страны.</w:t>
      </w:r>
    </w:p>
    <w:p w14:paraId="78B7E81D"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б) Мобилизационная готовность Военно-морских сил РККА</w:t>
      </w:r>
    </w:p>
    <w:p w14:paraId="4250A53C"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в) Мобилизационная готовность Воздушного флота. </w:t>
      </w:r>
      <w:r w:rsidRPr="008215F2">
        <w:rPr>
          <w:rFonts w:ascii="Times New Roman" w:hAnsi="Times New Roman" w:cs="Times New Roman"/>
          <w:bCs/>
          <w:iCs/>
          <w:color w:val="000000" w:themeColor="text1"/>
          <w:sz w:val="16"/>
          <w:szCs w:val="16"/>
        </w:rPr>
        <w:t>(Уншлихт)</w:t>
      </w:r>
      <w:r w:rsidRPr="008215F2">
        <w:rPr>
          <w:rFonts w:ascii="Times New Roman" w:hAnsi="Times New Roman" w:cs="Times New Roman"/>
          <w:bCs/>
          <w:color w:val="000000" w:themeColor="text1"/>
          <w:sz w:val="16"/>
          <w:szCs w:val="16"/>
        </w:rPr>
        <w:t>.</w:t>
      </w:r>
    </w:p>
    <w:p w14:paraId="2ADFBCA6"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lastRenderedPageBreak/>
        <w:t xml:space="preserve">2. О введении на вооружение 3-х линейного авиационного пулемета Максима обр. 1926 г. </w:t>
      </w:r>
      <w:r w:rsidRPr="008215F2">
        <w:rPr>
          <w:rFonts w:ascii="Times New Roman" w:hAnsi="Times New Roman" w:cs="Times New Roman"/>
          <w:bCs/>
          <w:iCs/>
          <w:color w:val="000000" w:themeColor="text1"/>
          <w:sz w:val="16"/>
          <w:szCs w:val="16"/>
        </w:rPr>
        <w:t>(Уншлихт, прения — Каменев, Баранов, Дыбенко, Тухачевский, Агака и проч.)</w:t>
      </w:r>
      <w:r w:rsidRPr="008215F2">
        <w:rPr>
          <w:rFonts w:ascii="Times New Roman" w:hAnsi="Times New Roman" w:cs="Times New Roman"/>
          <w:bCs/>
          <w:color w:val="000000" w:themeColor="text1"/>
          <w:sz w:val="16"/>
          <w:szCs w:val="16"/>
        </w:rPr>
        <w:t>.</w:t>
      </w:r>
    </w:p>
    <w:p w14:paraId="6454FB94"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О Монгольской народной армии. </w:t>
      </w:r>
      <w:r w:rsidRPr="008215F2">
        <w:rPr>
          <w:rFonts w:ascii="Times New Roman" w:hAnsi="Times New Roman" w:cs="Times New Roman"/>
          <w:bCs/>
          <w:iCs/>
          <w:color w:val="000000" w:themeColor="text1"/>
          <w:sz w:val="16"/>
          <w:szCs w:val="16"/>
        </w:rPr>
        <w:t>(Бубнов, прения — Уншлихт, Муклевич и проч.)</w:t>
      </w:r>
      <w:r w:rsidRPr="008215F2">
        <w:rPr>
          <w:rFonts w:ascii="Times New Roman" w:hAnsi="Times New Roman" w:cs="Times New Roman"/>
          <w:bCs/>
          <w:color w:val="000000" w:themeColor="text1"/>
          <w:sz w:val="16"/>
          <w:szCs w:val="16"/>
        </w:rPr>
        <w:t>.</w:t>
      </w:r>
    </w:p>
    <w:p w14:paraId="2B443D5A"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4. План импортных заказов НКВМ на 1926/27 г. </w:t>
      </w:r>
      <w:r w:rsidRPr="008215F2">
        <w:rPr>
          <w:rFonts w:ascii="Times New Roman" w:hAnsi="Times New Roman" w:cs="Times New Roman"/>
          <w:bCs/>
          <w:iCs/>
          <w:color w:val="000000" w:themeColor="text1"/>
          <w:sz w:val="16"/>
          <w:szCs w:val="16"/>
        </w:rPr>
        <w:t>(Дыбенко)</w:t>
      </w:r>
      <w:r w:rsidRPr="008215F2">
        <w:rPr>
          <w:rFonts w:ascii="Times New Roman" w:hAnsi="Times New Roman" w:cs="Times New Roman"/>
          <w:bCs/>
          <w:color w:val="000000" w:themeColor="text1"/>
          <w:sz w:val="16"/>
          <w:szCs w:val="16"/>
        </w:rPr>
        <w:t>.</w:t>
      </w:r>
    </w:p>
    <w:p w14:paraId="73F25E57"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6. О сроке представления Штабом РККА ВПУ мобзаявки для промышленности на все виды снабжения РККА и по пятилетнему плану развития военной промышленности. </w:t>
      </w:r>
      <w:r w:rsidRPr="008215F2">
        <w:rPr>
          <w:rFonts w:ascii="Times New Roman" w:hAnsi="Times New Roman" w:cs="Times New Roman"/>
          <w:bCs/>
          <w:iCs/>
          <w:color w:val="000000" w:themeColor="text1"/>
          <w:sz w:val="16"/>
          <w:szCs w:val="16"/>
        </w:rPr>
        <w:t>(Егоров)</w:t>
      </w:r>
      <w:r w:rsidRPr="008215F2">
        <w:rPr>
          <w:rFonts w:ascii="Times New Roman" w:hAnsi="Times New Roman" w:cs="Times New Roman"/>
          <w:bCs/>
          <w:color w:val="000000" w:themeColor="text1"/>
          <w:sz w:val="16"/>
          <w:szCs w:val="16"/>
        </w:rPr>
        <w:t>.</w:t>
      </w:r>
    </w:p>
    <w:p w14:paraId="341A15BC"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7. О форме фуражек и шлемов. </w:t>
      </w:r>
      <w:r w:rsidRPr="008215F2">
        <w:rPr>
          <w:rFonts w:ascii="Times New Roman" w:hAnsi="Times New Roman" w:cs="Times New Roman"/>
          <w:bCs/>
          <w:iCs/>
          <w:color w:val="000000" w:themeColor="text1"/>
          <w:sz w:val="16"/>
          <w:szCs w:val="16"/>
        </w:rPr>
        <w:t>(Дыбенко)</w:t>
      </w:r>
      <w:r w:rsidRPr="008215F2">
        <w:rPr>
          <w:rFonts w:ascii="Times New Roman" w:hAnsi="Times New Roman" w:cs="Times New Roman"/>
          <w:bCs/>
          <w:color w:val="000000" w:themeColor="text1"/>
          <w:sz w:val="16"/>
          <w:szCs w:val="16"/>
        </w:rPr>
        <w:t xml:space="preserve"> (17150).</w:t>
      </w:r>
    </w:p>
    <w:p w14:paraId="67C096F3" w14:textId="77777777" w:rsidR="00406E12" w:rsidRPr="008215F2" w:rsidRDefault="00406E12" w:rsidP="008215F2">
      <w:pPr>
        <w:spacing w:after="0" w:line="240" w:lineRule="auto"/>
        <w:jc w:val="both"/>
        <w:rPr>
          <w:rFonts w:ascii="Times New Roman" w:hAnsi="Times New Roman" w:cs="Times New Roman"/>
          <w:bCs/>
          <w:color w:val="000000" w:themeColor="text1"/>
          <w:sz w:val="16"/>
          <w:szCs w:val="16"/>
        </w:rPr>
      </w:pPr>
    </w:p>
    <w:p w14:paraId="626BD75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E3045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F92B7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марта 1927 вступил в строй флота советский легкий крейсер ''Червона Украина'' (4963 ).</w:t>
      </w:r>
    </w:p>
    <w:p w14:paraId="7E061F9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F5F0B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351F89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E112A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марта 1927 в Киеве вышел первый номер украинской “Литературной газеты” (4962).</w:t>
      </w:r>
    </w:p>
    <w:p w14:paraId="76953F3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BA7804" w14:textId="77777777" w:rsidR="008D16AF" w:rsidRPr="008215F2" w:rsidRDefault="008D16A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B9B1661" w14:textId="77777777" w:rsidR="008D16AF" w:rsidRPr="008215F2" w:rsidRDefault="008D16A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322480" w14:textId="37B68664" w:rsidR="008D16AF" w:rsidRPr="008215F2" w:rsidRDefault="008D16AF"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 марта 1927 в Гонолулу, на территории Гавайев, проводится посвящение в аэропорт имени Джона Роджерса (будущий международный аэропорт Гонолулу ) (20359).</w:t>
      </w:r>
    </w:p>
    <w:p w14:paraId="43AF28C7" w14:textId="77777777" w:rsidR="008D16AF" w:rsidRPr="008215F2" w:rsidRDefault="008D16AF" w:rsidP="008215F2">
      <w:pPr>
        <w:spacing w:after="0" w:line="240" w:lineRule="auto"/>
        <w:jc w:val="both"/>
        <w:rPr>
          <w:rFonts w:ascii="Times New Roman" w:hAnsi="Times New Roman" w:cs="Times New Roman"/>
          <w:color w:val="0070C0"/>
          <w:sz w:val="16"/>
          <w:szCs w:val="16"/>
        </w:rPr>
      </w:pPr>
    </w:p>
    <w:p w14:paraId="56A659A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6CA12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26CAF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22 марта по 28 апреля 1927 НИИ ВВС принял участие в статических испытаниях самолета У.2. М.11. ГАЗ № 1 (6949, 65).</w:t>
      </w:r>
    </w:p>
    <w:p w14:paraId="58444D8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5FF7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марта 1927 НК УВВС передал в ОСС ЦКБ (Н.Н.П.) новые ТТ на ночной бомбардировщик ТБ-2 2ЛД 450 (по старой номенклатуре Л2-2ЛД) (2275).</w:t>
      </w:r>
    </w:p>
    <w:p w14:paraId="2FA435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AB9A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марта 1927 ОСС ЦКБ (Н.Н.Н.) переслал в Техсовет все расчеты по самолету П-2 М-6 (корпусного разведчика на основе переходной машины П-1 БМВ-3а) были и они были утверждены им, а затем НК УВВС 14 апреля (2275).</w:t>
      </w:r>
    </w:p>
    <w:p w14:paraId="575399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22DB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марта 1927 г. все расчеты по П-2 переслали в Техничес</w:t>
      </w:r>
      <w:r w:rsidRPr="008215F2">
        <w:rPr>
          <w:rFonts w:ascii="Times New Roman" w:hAnsi="Times New Roman" w:cs="Times New Roman"/>
          <w:color w:val="000000" w:themeColor="text1"/>
          <w:sz w:val="16"/>
          <w:szCs w:val="16"/>
        </w:rPr>
        <w:softHyphen/>
        <w:t>кий совет, а 14 апреля - в НТК УВВС. НТК признал це</w:t>
      </w:r>
      <w:r w:rsidRPr="008215F2">
        <w:rPr>
          <w:rFonts w:ascii="Times New Roman" w:hAnsi="Times New Roman" w:cs="Times New Roman"/>
          <w:color w:val="000000" w:themeColor="text1"/>
          <w:sz w:val="16"/>
          <w:szCs w:val="16"/>
        </w:rPr>
        <w:softHyphen/>
        <w:t>лесообразным из строящейся серии в 10 штук самолетов П1-БМВ4 две машины построить с вооруже</w:t>
      </w:r>
      <w:r w:rsidRPr="008215F2">
        <w:rPr>
          <w:rFonts w:ascii="Times New Roman" w:hAnsi="Times New Roman" w:cs="Times New Roman"/>
          <w:color w:val="000000" w:themeColor="text1"/>
          <w:sz w:val="16"/>
          <w:szCs w:val="16"/>
        </w:rPr>
        <w:softHyphen/>
        <w:t>нием и съемными моторными установками под моторы БМВ-4 и М-6 с тем, чтобы создание и испытание этих са</w:t>
      </w:r>
      <w:r w:rsidRPr="008215F2">
        <w:rPr>
          <w:rFonts w:ascii="Times New Roman" w:hAnsi="Times New Roman" w:cs="Times New Roman"/>
          <w:color w:val="000000" w:themeColor="text1"/>
          <w:sz w:val="16"/>
          <w:szCs w:val="16"/>
        </w:rPr>
        <w:softHyphen/>
        <w:t>молетов были произведены под наблюдением ЦКБ Авиатреста (10667).</w:t>
      </w:r>
    </w:p>
    <w:p w14:paraId="7D466A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74A4C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марта 1927 года был составлен протокол № 2 комиссии по испытанию самолета МР-1 на поплавковом шасси. Произведено два полета (6911).</w:t>
      </w:r>
    </w:p>
    <w:p w14:paraId="42E1886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3AE72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BC1C5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C8DB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марта 1927 г. письмом № 51225/12Я5 АК предписал КБ Арткома составить общие проекты 122-мм корпусной пушки, 203-мм гаубицы АРГК и 152-мм пушки АРГК. Руководителем работ по проектированию 203-мм гаубицы был А. А. а после его смерти А. Г. Гаврилов (3861).</w:t>
      </w:r>
    </w:p>
    <w:p w14:paraId="0B8983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B2FDC" w14:textId="77777777" w:rsidR="008D16AF" w:rsidRPr="008215F2" w:rsidRDefault="008D16AF"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 марта 1927 года Письмом № 51225/12Я5Артиллерийский комитет предписал КБ Арткома составить общие проекты 203-мм гаубицы артиллерийского резерва Главного командования и 152-мм пушки (22974).</w:t>
      </w:r>
    </w:p>
    <w:p w14:paraId="71F7E1FC" w14:textId="77777777" w:rsidR="008D16AF" w:rsidRPr="008215F2" w:rsidRDefault="008D16AF" w:rsidP="008215F2">
      <w:pPr>
        <w:spacing w:after="0" w:line="240" w:lineRule="auto"/>
        <w:jc w:val="both"/>
        <w:rPr>
          <w:rFonts w:ascii="Times New Roman" w:hAnsi="Times New Roman" w:cs="Times New Roman"/>
          <w:color w:val="0070C0"/>
          <w:sz w:val="16"/>
          <w:szCs w:val="16"/>
        </w:rPr>
      </w:pPr>
    </w:p>
    <w:p w14:paraId="358D75E4" w14:textId="77777777" w:rsidR="003A3E8B" w:rsidRPr="008215F2" w:rsidRDefault="003A3E8B" w:rsidP="008215F2">
      <w:pPr>
        <w:pStyle w:val="ae"/>
        <w:shd w:val="clear" w:color="auto" w:fill="FFFFFF"/>
        <w:spacing w:before="0" w:after="0"/>
        <w:jc w:val="both"/>
        <w:rPr>
          <w:color w:val="000000" w:themeColor="text1"/>
          <w:sz w:val="16"/>
          <w:szCs w:val="16"/>
        </w:rPr>
      </w:pPr>
      <w:r w:rsidRPr="008215F2">
        <w:rPr>
          <w:rStyle w:val="af0"/>
          <w:bCs/>
          <w:i w:val="0"/>
          <w:color w:val="000000" w:themeColor="text1"/>
          <w:sz w:val="16"/>
          <w:szCs w:val="16"/>
        </w:rPr>
        <w:t>22 марта 1927 г.</w:t>
      </w:r>
      <w:r w:rsidRPr="008215F2">
        <w:rPr>
          <w:color w:val="000000" w:themeColor="text1"/>
          <w:sz w:val="16"/>
          <w:szCs w:val="16"/>
        </w:rPr>
        <w:t xml:space="preserve"> Заседание производственной секции Химкома ВОХИМУ по проблеме потекших химбоеприпасов. Сформулирована норма естественной убыли ОВ при хранении в течение года: для легколетучих ОВ в баллонах — 3%; для твердых и жидких ОВ с малой упругостью пара — 1%; для химснарядов, снаряженных легколетучими ОВ — 2%; для снарядов, снаряженных ОВ с малой упругостью пара — 1%. «Убывали» ОВ в складах. Судьба потекших химических боеприпасов не обобщалась (17133).</w:t>
      </w:r>
    </w:p>
    <w:p w14:paraId="0EF070D7" w14:textId="77777777" w:rsidR="003A3E8B" w:rsidRPr="008215F2" w:rsidRDefault="003A3E8B" w:rsidP="008215F2">
      <w:pPr>
        <w:pStyle w:val="ae"/>
        <w:shd w:val="clear" w:color="auto" w:fill="FFFFFF"/>
        <w:spacing w:before="0" w:after="0"/>
        <w:jc w:val="both"/>
        <w:rPr>
          <w:color w:val="000000" w:themeColor="text1"/>
          <w:sz w:val="16"/>
          <w:szCs w:val="16"/>
        </w:rPr>
      </w:pPr>
    </w:p>
    <w:p w14:paraId="3925A6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марта 1927 года в Грозном возник пожар, который привлек самое пристальное внимание И.Сталина, а все сведения об этом происшествии были строжайше засекречены. О том, что происходило, известно лишь из сообщений исполняющего обязанности полномочного представителя ОГПУ Александра Кауля по прямому проводу из Ростова в Москву:</w:t>
      </w:r>
    </w:p>
    <w:p w14:paraId="747AC1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 В 14 часов 30 минут вспыхнул резервуар с бензином на керосиновом заводе №1, по предварительным данным, от игры с огнем детей. К настоящему моменту сгорело 15 резервуаров, всего погибло 2 млн пудов нефтепродуктов, в том числе около 1 млн — бензина. Под большой угрозой находится керосиновый завод №1, земляной резервуар около 600000 пу­дов нефти и желдорстанция. </w:t>
      </w:r>
    </w:p>
    <w:p w14:paraId="245F57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 Втянут в охрану в противопожарном отношении весь гарнизон, антипожарные силы «Грознефти», вольные дружины. Из Баку и Петровска вызваны экс­тренные пожарные поезда. Из Владикавказа переброшено 1000 красноармейцев... </w:t>
      </w:r>
    </w:p>
    <w:p w14:paraId="78AF5B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3. Мною запрошен Грозный о необходимых дополнительных воинских и антипожарных силах. </w:t>
      </w:r>
    </w:p>
    <w:p w14:paraId="7A6460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4. В Грозном создана чрезвычайная пятерка и специальная транспортная тройка. Меры охраны против перекидок на новые места и меры следствия приняты». </w:t>
      </w:r>
    </w:p>
    <w:p w14:paraId="77C62E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первоначальную версию поджога резервуара детьми, очевидно, не поверили, и потому А.Кауль докладывал об отбытии на место происшествия поезда с руководителями дорожно-транспортного и контрразведывательного отделов северокавказского полпредства ОГПУ: «Через час экстренным выезжает в Грозный секретарь крайкома тов.Комиссаров, нач. ДТО ОГПУ Мамендос и нач. КРО Николаев с группой для руководства последним следствием и выяснением причин и обстановки. По имеющимся данным, взорвавшиеся резервуары охранялись вольнонаемными сторожами, несмотря на наши неоднократные указания «Грознефти» передать их также под нашу охрану. Район резервуара и керосинового завода в антипожарном отношении из всех мест промыслов в худшем положении, несмотря на неоднократные же наши указания «Грознефти», которые беспечно ею пока не реализованы... О жертвах пока установленных данных нет, кроме как о 8 человеках с ожогами. В городе спокойно, меры борьбы с провокационными слухами и другими возможностями использования антисоветскими элементами положения приняты». </w:t>
      </w:r>
    </w:p>
    <w:p w14:paraId="090381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10 часов утра 23 марта А.Кауль сообщал: «Пожар продолжается. Положение по-прежнему угрожающее. Центр внимания — на неф­тяной пруд, от которого в данный момент зависит существование 1-го нефтяного завода. Принимаются героические меры, тушение горящего резервуара крайне затруднительно ввиду большой силы огня и невозможности приблизиться. Рабочие и мобилизованные силы с прежней энергией продолжают тушение. Из Грозного высылаются дополнительные войсковые части... Количество жертв выяснить не представляется возможным. Пока сгорело 18 резервуаров. Приняты меры к перекачке нефти и бензина из уцелевших резервуаров. Решающий поворот о пожаре выяснится через 8—10 часов». </w:t>
      </w:r>
    </w:p>
    <w:p w14:paraId="6679F3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Вечерние новости из Грозного по-прежнему не внушали оптимизма: «Пожар без перемен,— докладывал А.Кауль.— По данным «Грознефти», убытки таковы: сгорело 19 больших резервуаров, 17 малых. Всего сгорело 1300000 пудов (видимо, имеются в виду нефтепродукты. — Прим. ред.), из них бензину — 800000 пу­дов, керосину — 300000 пу­дов, газолину — 50000 пу­дов. Нефти — 1500000 пудов. Получивших тяжелые ожоги — 9 человек. Цифры убытков требуют проверки. Дальнейшее донесу». </w:t>
      </w:r>
    </w:p>
    <w:p w14:paraId="6F8484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И лишь вечером 24 марта пришло сообщение о завершении бедствия: «С 2 ча­сов 24 марта огонь резко пошел на убыль. В 5 часов 30 минут пожар полностью ликвидирован». </w:t>
      </w:r>
    </w:p>
    <w:p w14:paraId="49EEB0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Однако самым удивительным оказалось донесение северокавказского полпредства ОГПУ о причинах пожара: «Результаты предварительной агентурно-следственной разработки: четырехлетний мальчик счетовода «Грознефти» Погоняйлова направился со спичкой и палочкой к бензинному резервуару, находящемуся в 3 саженях от своей квартиры, обмакнув палочку в лужице бензина, образовавшейся благодаря течи резервуара, зажег, и вспыхнул огонь, охвативший резервуар. Прибывшая через пять минут пожарная команда уже была не в состоянии ликвидировать распространившийся огонь. Один из рабочих, стаскивая крышу с сарайчика Погоняйлова, обнаружил там маленькие по форме бомбы (считаем условно) с капсюлями в количестве 6 штук. Бомбы рабочий передал нам. Ни один военспец подобных бомбочек не видел и вообще не может определить их свойства. Погоняйлов арестован. Интенсивное следствие и агентурная работа продолжаются» (11705).</w:t>
      </w:r>
    </w:p>
    <w:p w14:paraId="64F25F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39E936"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22 марта</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Постановление СНК СССР о комиссии по строительству при СТО СССР (прот. 208, п. 7) (ГА РФ. Ф. Р?5446. Оп. 1. Д. 25а. Л. 16) (12415).</w:t>
      </w:r>
    </w:p>
    <w:p w14:paraId="65B4885E"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u w:color="002060"/>
        </w:rPr>
      </w:pPr>
    </w:p>
    <w:p w14:paraId="59E0707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lastRenderedPageBreak/>
        <w:t>За рубежом:</w:t>
      </w:r>
    </w:p>
    <w:p w14:paraId="12484C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A3ADC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марта 1927 войска Национально-Революционной партии Китая взяли Шанхай (4962).</w:t>
      </w:r>
    </w:p>
    <w:p w14:paraId="744E0DD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7608F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8438C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74EC4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марта 1927 года был составлен протокол № 2 комиссии по испытанию самолета МР-1 на поплавковом шасси. Произведен один полет (6911).</w:t>
      </w:r>
    </w:p>
    <w:p w14:paraId="4A99F3F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31AB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марта 1927 журнальным постановлением N 53с 2 Секция НТК УВВС одобрила бомбодержатели ДЕР-5, ДЕР-6 и ДЕР-7, монтировка и испытание которых на самолете Р-1 М-5 была выполнена ОСС ЦКБ (Н.Н.П.) и допустила их на серийное снабжение (2275).</w:t>
      </w:r>
    </w:p>
    <w:p w14:paraId="7F9C1D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17140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4768D0B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1C242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марта 1927 к Hawthorne Cray установил рекорд высоты подъема на аэростате и достиг 24.4 тыс. футов (2100).</w:t>
      </w:r>
    </w:p>
    <w:p w14:paraId="21A473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E021A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D77FD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535E0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марта 1927 года был составлен протокол № 2 комиссии по испытанию самолета МР-1 на поплавковом шасси. Произведен один полет на скороподъемность и потолок (6911).</w:t>
      </w:r>
    </w:p>
    <w:p w14:paraId="3C4B22D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85368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марта 1927 г. был образован объединенный моторостроительный завод №24 им. М.В.Фрунзе (ныне ММПП "Салют") (6395).</w:t>
      </w:r>
    </w:p>
    <w:p w14:paraId="768A96E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DCB703C" w14:textId="77777777" w:rsidR="003A3E8B" w:rsidRPr="008215F2" w:rsidRDefault="003A3E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24 марта</w:t>
      </w:r>
      <w:r w:rsidRPr="008215F2">
        <w:rPr>
          <w:rFonts w:ascii="Times New Roman" w:hAnsi="Times New Roman" w:cs="Times New Roman"/>
          <w:color w:val="000000" w:themeColor="text1"/>
          <w:sz w:val="16"/>
          <w:szCs w:val="16"/>
        </w:rPr>
        <w:t xml:space="preserve"> в 1927 году завод "Икар № 2" был объединен с заводом "Мотор № 4" и переименован в "Завод № 24 имени Фрунзе". В 1927-1932 гг. конструкторский отдел Завода № 24 имени Фрунзе спроектировал двигатели: М-18, У-12, ФЭД и М-26. В 1932 г. освоено серийное производство двигателя АМ-34 мощностью 750 л.с. - родоначальника большого семейства моторов AM. Двигатели устанавливались на торпедные катера и морские охотники за подводными лодками, самолеты ТБ-3 (АНТ-6), ДБ-А, АНТ-25, Р-7 и другие. На самолетах с этими моторами были установлены мировые рекорды и совершены исторические перелеты на Северный полюс, а также через Северный полюс в Америку. Во время войны на базе оставшейся в Москве части коллектива завода № 24 имени Фрунзе было восстановлено серийное производство авиадвигателей. Новый завод получил название "Завод № 45". Позднее это предприятие было преобразовано в ММПП "САЛЮТ" - крупнейшее российское специализированное предприятие по изготовлению и обслуживанию авиадвигателей для самолетов семейства СУ; по изготовлению узлов и деталей для Бе-200, Ту-334, Ту-230, Ан-70 и Ан-180, энергетических установок (15078).</w:t>
      </w:r>
    </w:p>
    <w:p w14:paraId="409D8BAF" w14:textId="77777777" w:rsidR="003A3E8B" w:rsidRPr="008215F2" w:rsidRDefault="003A3E8B" w:rsidP="008215F2">
      <w:pPr>
        <w:spacing w:after="0" w:line="240" w:lineRule="auto"/>
        <w:jc w:val="both"/>
        <w:rPr>
          <w:rFonts w:ascii="Times New Roman" w:hAnsi="Times New Roman" w:cs="Times New Roman"/>
          <w:color w:val="000000" w:themeColor="text1"/>
          <w:sz w:val="16"/>
          <w:szCs w:val="16"/>
        </w:rPr>
      </w:pPr>
    </w:p>
    <w:p w14:paraId="770482E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31EB8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AA24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марта 1927 г. объединенному заводу - заводу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  г. Петроград,  г. Ленинград/), который в марте 1927 г. был переведен на площадку ЛОГАРЗ и объединен с ним присвоено название «Красный Октябрь». В 1928 г. Государственный электромеханический и подъемных сооружений завод «Красный Октябрь» вместе с Ленинградским государственным объединением заводов гальванических элементов и радиобатарей вошел в состав Северо- Западного АО помощи местной электрификации «Электропомощь». В 08.1929 г. завод вошел в состав треста «Тремасс» (с отнесением к металлопромышленности). В 05.1930 г. завод передан в ведение треста точного и среднего машиностроения, в 1931 г. - ВОИП ВСНХ, в 1933(2) г. - Спецмаштреста НКТП, в том же году переименован в Ленинградский государственный машиностроительный завод «Красный Октябрь».</w:t>
      </w:r>
      <w:r w:rsidRPr="008215F2">
        <w:rPr>
          <w:rFonts w:ascii="Times New Roman" w:hAnsi="Times New Roman" w:cs="Times New Roman"/>
          <w:color w:val="000000" w:themeColor="text1"/>
          <w:sz w:val="16"/>
          <w:szCs w:val="16"/>
          <w:vertAlign w:val="superscript"/>
        </w:rPr>
        <w:t>131</w:t>
      </w:r>
      <w:r w:rsidRPr="008215F2">
        <w:rPr>
          <w:rFonts w:ascii="Times New Roman" w:hAnsi="Times New Roman" w:cs="Times New Roman"/>
          <w:color w:val="000000" w:themeColor="text1"/>
          <w:sz w:val="16"/>
          <w:szCs w:val="16"/>
        </w:rPr>
        <w:t xml:space="preserve"> В 1936 г. вошел в состав ГУВП НКТП.</w:t>
      </w:r>
    </w:p>
    <w:p w14:paraId="3652ED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1929 г. совместно с заводом «Промет» начато освоение производства мотоциклов.</w:t>
      </w:r>
    </w:p>
    <w:p w14:paraId="2670D8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1931 г. производство подъемников, тельферов, лебедок передано в специализированные Северо-Западные железнодорожные мастерские. До 1932 г. выпускал запчасти для тракторов, затем переведен на выпуск деталей для танков (завода им. Ворошилова) и ремонт двигателей М-5 для ХПЗ.</w:t>
      </w:r>
    </w:p>
    <w:p w14:paraId="523808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 № 09с от 23.01.1937 г. Ленинградский государственный машиностроительный завод «Красный Октябрь» передан в ведение 8ГУ НКОП, Устав завода утвержден приказом № 52 от 4.02.1937 г. По пр. № 60с от 17.02.1938 г. переименован в завод № 234 8ГУ. В 02.1939 г. передан из 8ГУ НКОП в НКСМ, по приказу № 394с/175с от 5.08.1940 г. передан в ведение ЗГУ НКАП.</w:t>
      </w:r>
    </w:p>
    <w:p w14:paraId="4A97E8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1940 г. в состав завода влит Ленинградский граммофонный завод № 1 и завод «Ленпишмаш». К началу войны завод размещался на четырех площадках: площадка бывшего завода «Красный Октябрь» у Флюгова пер. и пр. К. Маркса; площадка бывшей фабрики роялей (Кушелевка); площадка № 3 бывшего завода «Ленпишмаш» (Лиговка, производство деталей для М-105); площадка граммофонного завода (Обводной канал, 14).</w:t>
      </w:r>
    </w:p>
    <w:p w14:paraId="40BC84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Приказом НКОП № 03с от 25.12.1936 г. оставлено на 1-е полугодие 1937 г. изготовление запчастей к мотору М- 5, затем оно передано на завод № 48. В соответствии с пост, правительства № 1369-534сс от 26.07.1940 г. перепрофилирован на производство авиадвигателей М-105. Являлся дублером завода № 26 НКАП.</w:t>
      </w:r>
    </w:p>
    <w:p w14:paraId="1B277F6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 № 200сс от 5.06.1938 г. производство мотоциклов на заводе с 1.01.1939 г. переведено на конвейерную сборку.</w:t>
      </w:r>
    </w:p>
    <w:p w14:paraId="554E55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 № 293с от 7.08.1938 г. необходимо было сдать в 1938 г. в эксплуатацию: цехи: кузнечный, литейный, деревообделочный; фидерную подстанцию, котельную.</w:t>
      </w:r>
    </w:p>
    <w:p w14:paraId="392853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Перед войной строился филиал завода в Ленинграде (возможно, это территория по 1-му Муринскому пр.).</w:t>
      </w:r>
    </w:p>
    <w:p w14:paraId="5B0EE5D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08.1941 г. завод № 234 НКАП по приказам № 652сс от 9.07.1941 г. и № 729сс от 22.07.1941 г. эвакуирован в Уфу на площадку завода № 384 НКАП и по приказу № 824сс от 8.08.1941 г. влит в его состав, в связи с чем с 09.1941 г. выбыл из состава действующих.</w:t>
      </w:r>
    </w:p>
    <w:p w14:paraId="659535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годы войны на площадке завода в Лесном действовала Рембаза № 3 ВВС КА.</w:t>
      </w:r>
    </w:p>
    <w:p w14:paraId="283D4C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приказу № 305с/0350с от 3.05.1944 г. площадка № 3 бывшего завода № 234 передана в НКВМФ, где образован завод № 55.</w:t>
      </w:r>
    </w:p>
    <w:p w14:paraId="52AA5E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двух площадках завода № 234 НКАП в соответствии с приказом НКАП № 584с от 22.09.1944 г. образован Завод № 274 НКАП.</w:t>
      </w:r>
    </w:p>
    <w:p w14:paraId="6CF8FB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площадке на Обводном канале после эвакуации завода действовала авторемонтная база Военведа по ремонту танков. В соответствии с пост. ГКО № 6639с от 1.10.1944 г. и приказом № 605с от 23.10.1944 г. здесь организован Завод № 283 НКАП.</w:t>
      </w:r>
    </w:p>
    <w:p w14:paraId="26D4EF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(-19.07.1937 г.)- К.Н. Коршунов; и.о. (19.07.1937 г.-)- Т.М. Райцин; (23.07.1937-08.1938 г.-)- И.М. Леухин, (-1939-12.1940 г.)- Н.В. Солодухин, (12.1940-05.1941 г.-)- А.П. Петров.</w:t>
      </w:r>
    </w:p>
    <w:p w14:paraId="51E8B2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директора (-7.09.1937 г.)- Т.М. Райцин, (7.09.1937 г.-)- Н.В. Солодухин.</w:t>
      </w:r>
    </w:p>
    <w:p w14:paraId="6720E6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(-7.09.1937 г.)- Т.М. Райцин, (7.09.1937-38 г.-)- Н.В. Солодухин, (08.1940 г.-)- П.Ф. Амбросов.</w:t>
      </w:r>
    </w:p>
    <w:p w14:paraId="743695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 КБ завода (10.1940 г.-)- И.Н. Маликов.</w:t>
      </w:r>
    </w:p>
    <w:p w14:paraId="6D0055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Производство:</w:t>
      </w:r>
      <w:r w:rsidRPr="008215F2">
        <w:rPr>
          <w:rFonts w:ascii="Times New Roman" w:hAnsi="Times New Roman" w:cs="Times New Roman"/>
          <w:color w:val="000000" w:themeColor="text1"/>
          <w:sz w:val="16"/>
          <w:szCs w:val="16"/>
        </w:rPr>
        <w:t xml:space="preserve"> оборудование для электростанций (1919-); электроподъемники, электроприборы (1930-е); </w:t>
      </w:r>
      <w:r w:rsidRPr="008215F2">
        <w:rPr>
          <w:rFonts w:ascii="Times New Roman" w:hAnsi="Times New Roman" w:cs="Times New Roman"/>
          <w:iCs/>
          <w:color w:val="000000" w:themeColor="text1"/>
          <w:sz w:val="16"/>
          <w:szCs w:val="16"/>
        </w:rPr>
        <w:t>мотоциклы:</w:t>
      </w:r>
      <w:r w:rsidRPr="008215F2">
        <w:rPr>
          <w:rFonts w:ascii="Times New Roman" w:hAnsi="Times New Roman" w:cs="Times New Roman"/>
          <w:color w:val="000000" w:themeColor="text1"/>
          <w:sz w:val="16"/>
          <w:szCs w:val="16"/>
        </w:rPr>
        <w:t xml:space="preserve"> первый отечественный Л-300 «Красный Октябрь» (1930-), Л-500, С-1, Л-8, (1930-е); детали к тракторам «Фордзон-Путиловец»; коробки передач для Т-26 (1932), Т-28 (1934), узлы к танкам БТ; авиационный двигатель М-105 (1941-); ремонт авиамоторов М-5, "</w:t>
      </w:r>
      <w:r w:rsidRPr="008215F2">
        <w:rPr>
          <w:rFonts w:ascii="Times New Roman" w:hAnsi="Times New Roman" w:cs="Times New Roman"/>
          <w:color w:val="000000" w:themeColor="text1"/>
          <w:sz w:val="16"/>
          <w:szCs w:val="16"/>
          <w:lang w:val="en-US"/>
        </w:rPr>
        <w:t>Liberty</w:t>
      </w:r>
      <w:r w:rsidRPr="008215F2">
        <w:rPr>
          <w:rFonts w:ascii="Times New Roman" w:hAnsi="Times New Roman" w:cs="Times New Roman"/>
          <w:color w:val="000000" w:themeColor="text1"/>
          <w:sz w:val="16"/>
          <w:szCs w:val="16"/>
        </w:rPr>
        <w:t>-12" (1932-36) (11982).</w:t>
      </w:r>
    </w:p>
    <w:p w14:paraId="40D865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C04B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24 марта 1927 И.В.С., узнав, что в результате пожара в Грозном с 22 по 24 марта, нефть и нефтепродукты, составлявшие двухнедельную добычу «Грознефти», буквально превратились в дым, выступил на Политбюро с докладом о грозненском пожаре и настоял на принятии самых жестких мер. Причем версия о мальчике его явно не устраивала. В решении Политбюро говорилось: </w:t>
      </w:r>
    </w:p>
    <w:p w14:paraId="140CF3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предложить ОГПУ созвать совещание представителей ОГПУ для обсуждения вопроса о борьбе с поджогами и внести к следующему заседанию Политбюро свои конкретные предложения;</w:t>
      </w:r>
    </w:p>
    <w:p w14:paraId="4FE4F4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б) поручить ОГПУ послать в Грозный своих представителей для обследования на месте причин возникновения пожара». </w:t>
      </w:r>
    </w:p>
    <w:p w14:paraId="1D8D24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Ровно через неделю ОГПУ представило обширный план мероприятий по предотвращению диверсий, который утвердило Политбюро. В нем, в частности, говорилось: </w:t>
      </w:r>
    </w:p>
    <w:p w14:paraId="4ABF98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для проведения мер борьбы с пожарами, взрывами, авариями и прочими вредительными актами, являющимися как результат диверсии, так и халатно­сти администрации предприятий, а также для постоянного наблюдения и контроля за состоянием охраны противопожарного оборудования и предохранительных установок на складах, заводах и предприятиях государственного значения создать постоянную комиссию при ОГПУ в центре: из представителей Военведа, ОГПУ, ВСНХ, НКПС и ВЦСПС под председательством представителя ОГПУ и на местах, при ПП ОГПУ, — аналогичные комиссии;</w:t>
      </w:r>
    </w:p>
    <w:p w14:paraId="335C76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 просить ЦК ВКП(б) путем специального циркуляра по парторганизациям и кампании в прессе разъ­яснить рабочим об опасности, угрожающей делу социалистического строительства от пожаров, взрывов и порчи машинных установок, как в результате диверсии иностранных государств, так и халатного отношения самих рабочих и администрации к делу охраны предприятия, обязать самих рабочих следить за безопасностью предприятия;</w:t>
      </w:r>
    </w:p>
    <w:p w14:paraId="7D334C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ввести на всех предприятиях государственного значения персональную ответственность директора за принятие мер по охране предприятия и его отдельных частей, обязав иметь ответственных лиц в отдельных частях предприятия (цеха и т.п.);</w:t>
      </w:r>
    </w:p>
    <w:p w14:paraId="341447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4) считать необходимым упразднить вольнонаемную охрану на предприятиях общегосударственного значения, для чего предложить ОГПУ совместно с ВСНХ еще раз пересмотреть перечень заводов и предприятий, выделив из общего числа их имеющие общегосударственное значение для установления на них войсковой или военизированной охраны, количественно и качественно обеспечивающей сохранность объектов. </w:t>
      </w:r>
    </w:p>
    <w:p w14:paraId="09022D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Признать необходимым передачу охраны предприятий военной промышленности, стратегически важных пунктов и сооружений на железных дорогах, а также особо важных государственных сооружений и предприятий войскам Военведа или войскам ОГПУ с содержанием означенной охраны постановлениями правительства по сметам соответствующих ведомств». </w:t>
      </w:r>
    </w:p>
    <w:p w14:paraId="338DC2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Но главной явно была вторая часть решения: </w:t>
      </w:r>
    </w:p>
    <w:p w14:paraId="60628D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усилить репрессии за халатность, за непринятие мер охраны и противопожарных средств, привлекая виновных к ответственности как по линии ОГПУ, так и по партийной;</w:t>
      </w:r>
    </w:p>
    <w:p w14:paraId="3FD6CA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приравнять небрежность как должностных, так и всех прочих лиц, в результате халатности которых имелись разрушения, взрывы, пожары и т.п. государственной промышленности, к государственным преступлениям;</w:t>
      </w:r>
    </w:p>
    <w:p w14:paraId="2E330C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3) предоставить право ОГПУ рассматривать во внесудебном порядке вплоть до применения ВМН и с опубликованием в печати дела по диверсии, пожарам, взрывам, порче машинных установок, а также дела, указанные в пп.1 и 2». </w:t>
      </w:r>
    </w:p>
    <w:p w14:paraId="776462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Теперь ОГПУ, по сути, получало право считать любую поломку оборудования или еще более мелкое нарушение технологического процесса на производстве актом вредительства и диверсии и приговаривать обвиненного к расстрелу во внесудебном порядке. А нарушения подобного рода можно было без проблем найти на любом советском предприятии. Так что красные директора, на которых возложили персональную ответственность, теперь оказывались рабами ОГПУ и ЦК и не могли даже подумать об участии в оппозиции или позволять инакомыслящим проводить какие-либо собрания или мероприятия на своих фабриках и заводах. </w:t>
      </w:r>
    </w:p>
    <w:p w14:paraId="6119B6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фоне этой весомой политической победы требование разобраться в истинных причинах грознен­ского пожара как-то позабылось. Ведь что именно представляли собой бомбочки, найденные на чердаке счетовода Погоняйлова, и поджигал ли что-нибудь его мальчик, не имело решительно никакого значения (11705).</w:t>
      </w:r>
    </w:p>
    <w:p w14:paraId="328394B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ED5BE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38EC10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46A4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марта 1927 вышло постановление ЦК ВКП(б) "Вопросы рационализации производства" - сузили понятие от бизнеса в целом к улучшению техники и организации производства. Поставили задачу увязки и сближения деятельности НИИ с практической работой предприятий (423,41).</w:t>
      </w:r>
    </w:p>
    <w:p w14:paraId="58188B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BB4C5F"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марта 1927 г.</w:t>
      </w:r>
      <w:r w:rsidRPr="008215F2">
        <w:rPr>
          <w:rFonts w:ascii="Times New Roman" w:hAnsi="Times New Roman" w:cs="Times New Roman"/>
          <w:bCs/>
          <w:color w:val="000000" w:themeColor="text1"/>
          <w:sz w:val="16"/>
          <w:szCs w:val="16"/>
        </w:rPr>
        <w:t xml:space="preserve"> Постановление Центрального Комитета ВКП(б) «Вопросы рационализации производства»</w:t>
      </w:r>
    </w:p>
    <w:p w14:paraId="6C6DA83C"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Важность и необходимость широкого развертывания работы по улучшению техники и организации производства в условиях социалистического строительства в нашей стране особенно под</w:t>
      </w:r>
      <w:r w:rsidRPr="008215F2">
        <w:rPr>
          <w:rFonts w:ascii="Times New Roman" w:hAnsi="Times New Roman" w:cs="Times New Roman"/>
          <w:color w:val="000000" w:themeColor="text1"/>
          <w:sz w:val="16"/>
          <w:szCs w:val="16"/>
        </w:rPr>
        <w:softHyphen/>
        <w:t>черкивал товарищ Ленин. Он неоднократно указывал, что для того, «чтобы победить, чтобы создать и упрочить социализм», пролетариат должен стать на путь новой организации труда, соединяющей последнее слово науки и капиталистической тех</w:t>
      </w:r>
      <w:r w:rsidRPr="008215F2">
        <w:rPr>
          <w:rFonts w:ascii="Times New Roman" w:hAnsi="Times New Roman" w:cs="Times New Roman"/>
          <w:color w:val="000000" w:themeColor="text1"/>
          <w:sz w:val="16"/>
          <w:szCs w:val="16"/>
        </w:rPr>
        <w:softHyphen/>
        <w:t>ники с массовым объединением сознательных работников, тво</w:t>
      </w:r>
      <w:r w:rsidRPr="008215F2">
        <w:rPr>
          <w:rFonts w:ascii="Times New Roman" w:hAnsi="Times New Roman" w:cs="Times New Roman"/>
          <w:color w:val="000000" w:themeColor="text1"/>
          <w:sz w:val="16"/>
          <w:szCs w:val="16"/>
        </w:rPr>
        <w:softHyphen/>
        <w:t>рящих крупное социалистическое производство, ибо, говорил он, социализм немыслим без крупнокапиталистической техники, по</w:t>
      </w:r>
      <w:r w:rsidRPr="008215F2">
        <w:rPr>
          <w:rFonts w:ascii="Times New Roman" w:hAnsi="Times New Roman" w:cs="Times New Roman"/>
          <w:color w:val="000000" w:themeColor="text1"/>
          <w:sz w:val="16"/>
          <w:szCs w:val="16"/>
        </w:rPr>
        <w:softHyphen/>
        <w:t>строенной по последнему слову новейшей науки (Ленин)</w:t>
      </w:r>
      <w:bookmarkStart w:id="47" w:name="_ednref18"/>
      <w:r w:rsidR="00211036" w:rsidRPr="008215F2">
        <w:rPr>
          <w:rFonts w:ascii="Times New Roman" w:hAnsi="Times New Roman" w:cs="Times New Roman"/>
          <w:color w:val="000000" w:themeColor="text1"/>
          <w:sz w:val="16"/>
          <w:szCs w:val="16"/>
        </w:rPr>
        <w:fldChar w:fldCharType="begin"/>
      </w:r>
      <w:r w:rsidRPr="008215F2">
        <w:rPr>
          <w:rFonts w:ascii="Times New Roman" w:hAnsi="Times New Roman" w:cs="Times New Roman"/>
          <w:color w:val="000000" w:themeColor="text1"/>
          <w:sz w:val="16"/>
          <w:szCs w:val="16"/>
        </w:rPr>
        <w:instrText xml:space="preserve"> HYPERLINK "http://www.great-country.ru/content/sssr_stat/ind_1926-1928/ind_1926-1928-005.php" \l "_edn18" \o "" </w:instrText>
      </w:r>
      <w:r w:rsidR="00211036" w:rsidRPr="008215F2">
        <w:rPr>
          <w:rFonts w:ascii="Times New Roman" w:hAnsi="Times New Roman" w:cs="Times New Roman"/>
          <w:color w:val="000000" w:themeColor="text1"/>
          <w:sz w:val="16"/>
          <w:szCs w:val="16"/>
        </w:rPr>
        <w:fldChar w:fldCharType="separate"/>
      </w:r>
      <w:r w:rsidRPr="008215F2">
        <w:rPr>
          <w:rStyle w:val="a5"/>
          <w:rFonts w:ascii="Times New Roman" w:eastAsiaTheme="majorEastAsia" w:hAnsi="Times New Roman" w:cs="Times New Roman"/>
          <w:color w:val="000000" w:themeColor="text1"/>
          <w:sz w:val="16"/>
          <w:szCs w:val="16"/>
        </w:rPr>
        <w:t>[18]</w:t>
      </w:r>
      <w:r w:rsidR="00211036" w:rsidRPr="008215F2">
        <w:rPr>
          <w:rFonts w:ascii="Times New Roman" w:hAnsi="Times New Roman" w:cs="Times New Roman"/>
          <w:color w:val="000000" w:themeColor="text1"/>
          <w:sz w:val="16"/>
          <w:szCs w:val="16"/>
        </w:rPr>
        <w:fldChar w:fldCharType="end"/>
      </w:r>
      <w:bookmarkEnd w:id="47"/>
      <w:r w:rsidRPr="008215F2">
        <w:rPr>
          <w:rFonts w:ascii="Times New Roman" w:hAnsi="Times New Roman" w:cs="Times New Roman"/>
          <w:color w:val="000000" w:themeColor="text1"/>
          <w:sz w:val="16"/>
          <w:szCs w:val="16"/>
        </w:rPr>
        <w:t>.</w:t>
      </w:r>
    </w:p>
    <w:p w14:paraId="45DBE9D3"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этим XIV съезд партии дал директиву об индустриализации страны и рационализации производства, а XV конференция партии, конкретизируя этот лозунг, постановила:</w:t>
      </w:r>
    </w:p>
    <w:p w14:paraId="20A63060"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 усилия партии и Советского государства должны быть в первую очередь направлены ща обеспечение такого расширения основного капитала, которое обусловливало бы постепенную пе</w:t>
      </w:r>
      <w:r w:rsidRPr="008215F2">
        <w:rPr>
          <w:rFonts w:ascii="Times New Roman" w:hAnsi="Times New Roman" w:cs="Times New Roman"/>
          <w:color w:val="000000" w:themeColor="text1"/>
          <w:sz w:val="16"/>
          <w:szCs w:val="16"/>
        </w:rPr>
        <w:softHyphen/>
        <w:t>рестройку всего народного хозяйства на более высокой техниче</w:t>
      </w:r>
      <w:r w:rsidRPr="008215F2">
        <w:rPr>
          <w:rFonts w:ascii="Times New Roman" w:hAnsi="Times New Roman" w:cs="Times New Roman"/>
          <w:color w:val="000000" w:themeColor="text1"/>
          <w:sz w:val="16"/>
          <w:szCs w:val="16"/>
        </w:rPr>
        <w:softHyphen/>
        <w:t>ской базе. Необходимо стремиться к тому, чтобы в относительно минимальный исторический срок нагнать, а затем и превзойти уровень индустриального развития передовых капиталистических стран» (резолюция XV партконференции)</w:t>
      </w:r>
      <w:bookmarkStart w:id="48" w:name="_ednref19"/>
      <w:r w:rsidR="00211036" w:rsidRPr="008215F2">
        <w:rPr>
          <w:rFonts w:ascii="Times New Roman" w:hAnsi="Times New Roman" w:cs="Times New Roman"/>
          <w:color w:val="000000" w:themeColor="text1"/>
          <w:sz w:val="16"/>
          <w:szCs w:val="16"/>
        </w:rPr>
        <w:fldChar w:fldCharType="begin"/>
      </w:r>
      <w:r w:rsidRPr="008215F2">
        <w:rPr>
          <w:rFonts w:ascii="Times New Roman" w:hAnsi="Times New Roman" w:cs="Times New Roman"/>
          <w:color w:val="000000" w:themeColor="text1"/>
          <w:sz w:val="16"/>
          <w:szCs w:val="16"/>
        </w:rPr>
        <w:instrText xml:space="preserve"> HYPERLINK "http://www.great-country.ru/content/sssr_stat/ind_1926-1928/ind_1926-1928-005.php" \l "_edn19" \o "" </w:instrText>
      </w:r>
      <w:r w:rsidR="00211036" w:rsidRPr="008215F2">
        <w:rPr>
          <w:rFonts w:ascii="Times New Roman" w:hAnsi="Times New Roman" w:cs="Times New Roman"/>
          <w:color w:val="000000" w:themeColor="text1"/>
          <w:sz w:val="16"/>
          <w:szCs w:val="16"/>
        </w:rPr>
        <w:fldChar w:fldCharType="separate"/>
      </w:r>
      <w:r w:rsidRPr="008215F2">
        <w:rPr>
          <w:rStyle w:val="a5"/>
          <w:rFonts w:ascii="Times New Roman" w:eastAsiaTheme="majorEastAsia" w:hAnsi="Times New Roman" w:cs="Times New Roman"/>
          <w:color w:val="000000" w:themeColor="text1"/>
          <w:sz w:val="16"/>
          <w:szCs w:val="16"/>
        </w:rPr>
        <w:t>[19]</w:t>
      </w:r>
      <w:r w:rsidR="00211036" w:rsidRPr="008215F2">
        <w:rPr>
          <w:rFonts w:ascii="Times New Roman" w:hAnsi="Times New Roman" w:cs="Times New Roman"/>
          <w:color w:val="000000" w:themeColor="text1"/>
          <w:sz w:val="16"/>
          <w:szCs w:val="16"/>
        </w:rPr>
        <w:fldChar w:fldCharType="end"/>
      </w:r>
      <w:bookmarkEnd w:id="48"/>
      <w:r w:rsidRPr="008215F2">
        <w:rPr>
          <w:rFonts w:ascii="Times New Roman" w:hAnsi="Times New Roman" w:cs="Times New Roman"/>
          <w:color w:val="000000" w:themeColor="text1"/>
          <w:sz w:val="16"/>
          <w:szCs w:val="16"/>
        </w:rPr>
        <w:t>.</w:t>
      </w:r>
    </w:p>
    <w:p w14:paraId="229A9BDB"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Чтобы двигаться вперед, развивать индустрию, укреплять на</w:t>
      </w:r>
      <w:r w:rsidRPr="008215F2">
        <w:rPr>
          <w:rFonts w:ascii="Times New Roman" w:hAnsi="Times New Roman" w:cs="Times New Roman"/>
          <w:color w:val="000000" w:themeColor="text1"/>
          <w:sz w:val="16"/>
          <w:szCs w:val="16"/>
        </w:rPr>
        <w:softHyphen/>
        <w:t>родное хозяйство и сохранить смычку с крестьянством, необхо</w:t>
      </w:r>
      <w:r w:rsidRPr="008215F2">
        <w:rPr>
          <w:rFonts w:ascii="Times New Roman" w:hAnsi="Times New Roman" w:cs="Times New Roman"/>
          <w:color w:val="000000" w:themeColor="text1"/>
          <w:sz w:val="16"/>
          <w:szCs w:val="16"/>
        </w:rPr>
        <w:softHyphen/>
        <w:t>димы рост производительности труда и систематическое снижение цен на промышленные товары. Но проводить политику снижения цен на промтовары и развивать производительность труда невоз</w:t>
      </w:r>
      <w:r w:rsidRPr="008215F2">
        <w:rPr>
          <w:rFonts w:ascii="Times New Roman" w:hAnsi="Times New Roman" w:cs="Times New Roman"/>
          <w:color w:val="000000" w:themeColor="text1"/>
          <w:sz w:val="16"/>
          <w:szCs w:val="16"/>
        </w:rPr>
        <w:softHyphen/>
        <w:t>можно, не вводя новую технику и не улучшая систематически организацию труда в производстве. Ленин говорил:</w:t>
      </w:r>
    </w:p>
    <w:p w14:paraId="2059F741"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«Производительность труда, это, в последнем счете, самое важное, самое главное для победы нового общественного строя. Капитализм создал производительность труда, невиданную при крепостничестве. Капитализм может быть окончательно побеж</w:t>
      </w:r>
      <w:r w:rsidRPr="008215F2">
        <w:rPr>
          <w:rFonts w:ascii="Times New Roman" w:hAnsi="Times New Roman" w:cs="Times New Roman"/>
          <w:color w:val="000000" w:themeColor="text1"/>
          <w:sz w:val="16"/>
          <w:szCs w:val="16"/>
        </w:rPr>
        <w:softHyphen/>
        <w:t>ден и будет окончательно побежден тем, что социализм создает новую, гораздо более высокую производительность труда» (Ле</w:t>
      </w:r>
      <w:r w:rsidRPr="008215F2">
        <w:rPr>
          <w:rFonts w:ascii="Times New Roman" w:hAnsi="Times New Roman" w:cs="Times New Roman"/>
          <w:color w:val="000000" w:themeColor="text1"/>
          <w:sz w:val="16"/>
          <w:szCs w:val="16"/>
        </w:rPr>
        <w:softHyphen/>
        <w:t>нин, «Великий почин»)</w:t>
      </w:r>
      <w:bookmarkStart w:id="49" w:name="_ednref20"/>
      <w:r w:rsidR="00211036" w:rsidRPr="008215F2">
        <w:rPr>
          <w:rFonts w:ascii="Times New Roman" w:hAnsi="Times New Roman" w:cs="Times New Roman"/>
          <w:color w:val="000000" w:themeColor="text1"/>
          <w:sz w:val="16"/>
          <w:szCs w:val="16"/>
        </w:rPr>
        <w:fldChar w:fldCharType="begin"/>
      </w:r>
      <w:r w:rsidRPr="008215F2">
        <w:rPr>
          <w:rFonts w:ascii="Times New Roman" w:hAnsi="Times New Roman" w:cs="Times New Roman"/>
          <w:color w:val="000000" w:themeColor="text1"/>
          <w:sz w:val="16"/>
          <w:szCs w:val="16"/>
        </w:rPr>
        <w:instrText xml:space="preserve"> HYPERLINK "http://www.great-country.ru/content/sssr_stat/ind_1926-1928/ind_1926-1928-005.php" \l "_edn20" \o "" </w:instrText>
      </w:r>
      <w:r w:rsidR="00211036" w:rsidRPr="008215F2">
        <w:rPr>
          <w:rFonts w:ascii="Times New Roman" w:hAnsi="Times New Roman" w:cs="Times New Roman"/>
          <w:color w:val="000000" w:themeColor="text1"/>
          <w:sz w:val="16"/>
          <w:szCs w:val="16"/>
        </w:rPr>
        <w:fldChar w:fldCharType="separate"/>
      </w:r>
      <w:r w:rsidRPr="008215F2">
        <w:rPr>
          <w:rStyle w:val="a5"/>
          <w:rFonts w:ascii="Times New Roman" w:eastAsiaTheme="majorEastAsia" w:hAnsi="Times New Roman" w:cs="Times New Roman"/>
          <w:color w:val="000000" w:themeColor="text1"/>
          <w:sz w:val="16"/>
          <w:szCs w:val="16"/>
        </w:rPr>
        <w:t>[20]</w:t>
      </w:r>
      <w:r w:rsidR="00211036" w:rsidRPr="008215F2">
        <w:rPr>
          <w:rFonts w:ascii="Times New Roman" w:hAnsi="Times New Roman" w:cs="Times New Roman"/>
          <w:color w:val="000000" w:themeColor="text1"/>
          <w:sz w:val="16"/>
          <w:szCs w:val="16"/>
        </w:rPr>
        <w:fldChar w:fldCharType="end"/>
      </w:r>
      <w:bookmarkEnd w:id="49"/>
      <w:r w:rsidRPr="008215F2">
        <w:rPr>
          <w:rFonts w:ascii="Times New Roman" w:hAnsi="Times New Roman" w:cs="Times New Roman"/>
          <w:color w:val="000000" w:themeColor="text1"/>
          <w:sz w:val="16"/>
          <w:szCs w:val="16"/>
        </w:rPr>
        <w:t>.</w:t>
      </w:r>
    </w:p>
    <w:p w14:paraId="366F3229"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VII Всесоюзный съезд профессиональных союзов был поэто</w:t>
      </w:r>
      <w:r w:rsidRPr="008215F2">
        <w:rPr>
          <w:rFonts w:ascii="Times New Roman" w:hAnsi="Times New Roman" w:cs="Times New Roman"/>
          <w:color w:val="000000" w:themeColor="text1"/>
          <w:sz w:val="16"/>
          <w:szCs w:val="16"/>
        </w:rPr>
        <w:softHyphen/>
        <w:t>му совершенно прав, когда он подчеркнул в своей резолюции, что «в дальнейшем внимание союзных и хозяйственных органов в течение длительного периода времени должно быть сосредото</w:t>
      </w:r>
      <w:r w:rsidRPr="008215F2">
        <w:rPr>
          <w:rFonts w:ascii="Times New Roman" w:hAnsi="Times New Roman" w:cs="Times New Roman"/>
          <w:color w:val="000000" w:themeColor="text1"/>
          <w:sz w:val="16"/>
          <w:szCs w:val="16"/>
        </w:rPr>
        <w:softHyphen/>
        <w:t>чено на вопросах рационализации производственных процессов и рабочей силы».</w:t>
      </w:r>
    </w:p>
    <w:p w14:paraId="62E4158D"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Ввиду этого все организации рабочего класса, особенно парторганизации и профсоюзы, должны уделять сугубое внима</w:t>
      </w:r>
      <w:r w:rsidRPr="008215F2">
        <w:rPr>
          <w:rFonts w:ascii="Times New Roman" w:hAnsi="Times New Roman" w:cs="Times New Roman"/>
          <w:color w:val="000000" w:themeColor="text1"/>
          <w:sz w:val="16"/>
          <w:szCs w:val="16"/>
        </w:rPr>
        <w:softHyphen/>
        <w:t>ние улучшению техники и организации производства, учиты</w:t>
      </w:r>
      <w:r w:rsidRPr="008215F2">
        <w:rPr>
          <w:rFonts w:ascii="Times New Roman" w:hAnsi="Times New Roman" w:cs="Times New Roman"/>
          <w:color w:val="000000" w:themeColor="text1"/>
          <w:sz w:val="16"/>
          <w:szCs w:val="16"/>
        </w:rPr>
        <w:softHyphen/>
        <w:t>вая их решающее значение в деле социалистического строи</w:t>
      </w:r>
      <w:r w:rsidRPr="008215F2">
        <w:rPr>
          <w:rFonts w:ascii="Times New Roman" w:hAnsi="Times New Roman" w:cs="Times New Roman"/>
          <w:color w:val="000000" w:themeColor="text1"/>
          <w:sz w:val="16"/>
          <w:szCs w:val="16"/>
        </w:rPr>
        <w:softHyphen/>
        <w:t>тельства.</w:t>
      </w:r>
    </w:p>
    <w:p w14:paraId="631BA713"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Проводимая пролетарским государством социалистическая рационализация производства (улучшение техники и организа</w:t>
      </w:r>
      <w:r w:rsidRPr="008215F2">
        <w:rPr>
          <w:rFonts w:ascii="Times New Roman" w:hAnsi="Times New Roman" w:cs="Times New Roman"/>
          <w:color w:val="000000" w:themeColor="text1"/>
          <w:sz w:val="16"/>
          <w:szCs w:val="16"/>
        </w:rPr>
        <w:softHyphen/>
        <w:t>ции производства) коренным образом отличается от капитали</w:t>
      </w:r>
      <w:r w:rsidRPr="008215F2">
        <w:rPr>
          <w:rFonts w:ascii="Times New Roman" w:hAnsi="Times New Roman" w:cs="Times New Roman"/>
          <w:color w:val="000000" w:themeColor="text1"/>
          <w:sz w:val="16"/>
          <w:szCs w:val="16"/>
        </w:rPr>
        <w:softHyphen/>
        <w:t>стической рационализации. Капиталисты, проводя рационализа</w:t>
      </w:r>
      <w:r w:rsidRPr="008215F2">
        <w:rPr>
          <w:rFonts w:ascii="Times New Roman" w:hAnsi="Times New Roman" w:cs="Times New Roman"/>
          <w:color w:val="000000" w:themeColor="text1"/>
          <w:sz w:val="16"/>
          <w:szCs w:val="16"/>
        </w:rPr>
        <w:softHyphen/>
        <w:t>цию, перекладывают всю ее тяжесть на плечи рабочего класса, в результате чего капиталистическая рационализация производ</w:t>
      </w:r>
      <w:r w:rsidRPr="008215F2">
        <w:rPr>
          <w:rFonts w:ascii="Times New Roman" w:hAnsi="Times New Roman" w:cs="Times New Roman"/>
          <w:color w:val="000000" w:themeColor="text1"/>
          <w:sz w:val="16"/>
          <w:szCs w:val="16"/>
        </w:rPr>
        <w:softHyphen/>
        <w:t>ства приводит к удлинению рабочего дня, росту безработицы, понижению жизненного уровня рабочего класса и обнищанию широких трудящихся масс. В отличие от капиталистической ра</w:t>
      </w:r>
      <w:r w:rsidRPr="008215F2">
        <w:rPr>
          <w:rFonts w:ascii="Times New Roman" w:hAnsi="Times New Roman" w:cs="Times New Roman"/>
          <w:color w:val="000000" w:themeColor="text1"/>
          <w:sz w:val="16"/>
          <w:szCs w:val="16"/>
        </w:rPr>
        <w:softHyphen/>
        <w:t>ционализации социалистическая рационализация имеет своей целью увеличение численности рабочего класса, повышение его материального и культурного уровня, удовлетворение растущих потребностей широких трудящихся масс, укрепление смычки между пролетариатом и крестьянством и создание материальной базы дальнейшего развития социалистических элементов нашего хозяйства. Тот факт, что за последние два года численность ра</w:t>
      </w:r>
      <w:r w:rsidRPr="008215F2">
        <w:rPr>
          <w:rFonts w:ascii="Times New Roman" w:hAnsi="Times New Roman" w:cs="Times New Roman"/>
          <w:color w:val="000000" w:themeColor="text1"/>
          <w:sz w:val="16"/>
          <w:szCs w:val="16"/>
        </w:rPr>
        <w:softHyphen/>
        <w:t>бочего класса в крупной индустрии (не считая транспорт, строи</w:t>
      </w:r>
      <w:r w:rsidRPr="008215F2">
        <w:rPr>
          <w:rFonts w:ascii="Times New Roman" w:hAnsi="Times New Roman" w:cs="Times New Roman"/>
          <w:color w:val="000000" w:themeColor="text1"/>
          <w:sz w:val="16"/>
          <w:szCs w:val="16"/>
        </w:rPr>
        <w:softHyphen/>
        <w:t>тельное дело и т. д.) поднялась на 640 тыс. человек при одновре</w:t>
      </w:r>
      <w:r w:rsidRPr="008215F2">
        <w:rPr>
          <w:rFonts w:ascii="Times New Roman" w:hAnsi="Times New Roman" w:cs="Times New Roman"/>
          <w:color w:val="000000" w:themeColor="text1"/>
          <w:sz w:val="16"/>
          <w:szCs w:val="16"/>
        </w:rPr>
        <w:softHyphen/>
        <w:t>менном подъеме реальной заработной платы на 37%, а также то обстоятельство, что в текущем хозяйственном году предстоит дальнейшее увеличение численности рабочего класса в крупной индустрии на 130 тыс. человек при уже проведенном повышении заработной платы в среднем на новых 10%,—эти факты с несом</w:t>
      </w:r>
      <w:r w:rsidRPr="008215F2">
        <w:rPr>
          <w:rFonts w:ascii="Times New Roman" w:hAnsi="Times New Roman" w:cs="Times New Roman"/>
          <w:color w:val="000000" w:themeColor="text1"/>
          <w:sz w:val="16"/>
          <w:szCs w:val="16"/>
        </w:rPr>
        <w:softHyphen/>
        <w:t>ненностью говорят о том, что мероприятия пролетарского госу</w:t>
      </w:r>
      <w:r w:rsidRPr="008215F2">
        <w:rPr>
          <w:rFonts w:ascii="Times New Roman" w:hAnsi="Times New Roman" w:cs="Times New Roman"/>
          <w:color w:val="000000" w:themeColor="text1"/>
          <w:sz w:val="16"/>
          <w:szCs w:val="16"/>
        </w:rPr>
        <w:softHyphen/>
        <w:t>дарства по поднятию производительности труда и рационализа</w:t>
      </w:r>
      <w:r w:rsidRPr="008215F2">
        <w:rPr>
          <w:rFonts w:ascii="Times New Roman" w:hAnsi="Times New Roman" w:cs="Times New Roman"/>
          <w:color w:val="000000" w:themeColor="text1"/>
          <w:sz w:val="16"/>
          <w:szCs w:val="16"/>
        </w:rPr>
        <w:softHyphen/>
        <w:t>ции производства ведут на деле к систематическому улучшению материального и культурного уровня рабочего класса и безуслов</w:t>
      </w:r>
      <w:r w:rsidRPr="008215F2">
        <w:rPr>
          <w:rFonts w:ascii="Times New Roman" w:hAnsi="Times New Roman" w:cs="Times New Roman"/>
          <w:color w:val="000000" w:themeColor="text1"/>
          <w:sz w:val="16"/>
          <w:szCs w:val="16"/>
        </w:rPr>
        <w:softHyphen/>
        <w:t>ному укреплению его политической мощи.</w:t>
      </w:r>
    </w:p>
    <w:p w14:paraId="36E57079"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Именно поэтому в решении задач переустройства и расшире</w:t>
      </w:r>
      <w:r w:rsidRPr="008215F2">
        <w:rPr>
          <w:rFonts w:ascii="Times New Roman" w:hAnsi="Times New Roman" w:cs="Times New Roman"/>
          <w:color w:val="000000" w:themeColor="text1"/>
          <w:sz w:val="16"/>
          <w:szCs w:val="16"/>
        </w:rPr>
        <w:softHyphen/>
        <w:t>ния технической базы промышленности огромное значение при</w:t>
      </w:r>
      <w:r w:rsidRPr="008215F2">
        <w:rPr>
          <w:rFonts w:ascii="Times New Roman" w:hAnsi="Times New Roman" w:cs="Times New Roman"/>
          <w:color w:val="000000" w:themeColor="text1"/>
          <w:sz w:val="16"/>
          <w:szCs w:val="16"/>
        </w:rPr>
        <w:softHyphen/>
        <w:t>обретает организующая роль рабочего класса и его профсоюзов. От сознательного и активного участия широких масс рабочих и их 'Профсоюзов в деле улучшения техники и организации произ</w:t>
      </w:r>
      <w:r w:rsidRPr="008215F2">
        <w:rPr>
          <w:rFonts w:ascii="Times New Roman" w:hAnsi="Times New Roman" w:cs="Times New Roman"/>
          <w:color w:val="000000" w:themeColor="text1"/>
          <w:sz w:val="16"/>
          <w:szCs w:val="16"/>
        </w:rPr>
        <w:softHyphen/>
        <w:t>водства целиком и полностью зависят наши успехи в этой обла</w:t>
      </w:r>
      <w:r w:rsidRPr="008215F2">
        <w:rPr>
          <w:rFonts w:ascii="Times New Roman" w:hAnsi="Times New Roman" w:cs="Times New Roman"/>
          <w:color w:val="000000" w:themeColor="text1"/>
          <w:sz w:val="16"/>
          <w:szCs w:val="16"/>
        </w:rPr>
        <w:softHyphen/>
        <w:t>сти: Улучшение техники и организации производства должно идти по трем основным направлениям:</w:t>
      </w:r>
    </w:p>
    <w:p w14:paraId="1B18B35E"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созданию новых предприятий на основе последних дости</w:t>
      </w:r>
      <w:r w:rsidRPr="008215F2">
        <w:rPr>
          <w:rFonts w:ascii="Times New Roman" w:hAnsi="Times New Roman" w:cs="Times New Roman"/>
          <w:color w:val="000000" w:themeColor="text1"/>
          <w:sz w:val="16"/>
          <w:szCs w:val="16"/>
        </w:rPr>
        <w:softHyphen/>
        <w:t>жений в области науки и техники;</w:t>
      </w:r>
    </w:p>
    <w:p w14:paraId="1DA5D5B9"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коренному переоборудованию действующих предприятий путем введения лучшего технического оборудования и более пра</w:t>
      </w:r>
      <w:r w:rsidRPr="008215F2">
        <w:rPr>
          <w:rFonts w:ascii="Times New Roman" w:hAnsi="Times New Roman" w:cs="Times New Roman"/>
          <w:color w:val="000000" w:themeColor="text1"/>
          <w:sz w:val="16"/>
          <w:szCs w:val="16"/>
        </w:rPr>
        <w:softHyphen/>
        <w:t>вильной организации труда;</w:t>
      </w:r>
    </w:p>
    <w:p w14:paraId="7E04D300"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проведению ряда практических мероприятий в целях мак</w:t>
      </w:r>
      <w:r w:rsidRPr="008215F2">
        <w:rPr>
          <w:rFonts w:ascii="Times New Roman" w:hAnsi="Times New Roman" w:cs="Times New Roman"/>
          <w:color w:val="000000" w:themeColor="text1"/>
          <w:sz w:val="16"/>
          <w:szCs w:val="16"/>
        </w:rPr>
        <w:softHyphen/>
        <w:t>симального использования наличного оборудования и переустрой</w:t>
      </w:r>
      <w:r w:rsidRPr="008215F2">
        <w:rPr>
          <w:rFonts w:ascii="Times New Roman" w:hAnsi="Times New Roman" w:cs="Times New Roman"/>
          <w:color w:val="000000" w:themeColor="text1"/>
          <w:sz w:val="16"/>
          <w:szCs w:val="16"/>
        </w:rPr>
        <w:softHyphen/>
        <w:t>ства производства.</w:t>
      </w:r>
    </w:p>
    <w:p w14:paraId="1A1F9B11"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Опыт работы (ПО проведению мероприятий улучшения техники и организации производства во всех этих областях за истекший период обнаружил крупнейшие недостатки.</w:t>
      </w:r>
    </w:p>
    <w:p w14:paraId="498C9C97"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Основным из этих недостатков следует считать то обстоятельство, что предприня</w:t>
      </w:r>
      <w:r w:rsidRPr="008215F2">
        <w:rPr>
          <w:rFonts w:ascii="Times New Roman" w:hAnsi="Times New Roman" w:cs="Times New Roman"/>
          <w:color w:val="000000" w:themeColor="text1"/>
          <w:sz w:val="16"/>
          <w:szCs w:val="16"/>
        </w:rPr>
        <w:softHyphen/>
        <w:t>тые мероприятия не привели к сколько-нибудь значительному снижению себестоимости, понижению цен на товары и улучшению их качества.</w:t>
      </w:r>
    </w:p>
    <w:p w14:paraId="32601649"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Основными причинами недостаточно успешной рационализа</w:t>
      </w:r>
      <w:r w:rsidRPr="008215F2">
        <w:rPr>
          <w:rFonts w:ascii="Times New Roman" w:hAnsi="Times New Roman" w:cs="Times New Roman"/>
          <w:color w:val="000000" w:themeColor="text1"/>
          <w:sz w:val="16"/>
          <w:szCs w:val="16"/>
        </w:rPr>
        <w:softHyphen/>
        <w:t>торской работы за истекший период являются:</w:t>
      </w:r>
    </w:p>
    <w:p w14:paraId="2B43C8A9"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громоздкость и бюрократичность управленческого аппара</w:t>
      </w:r>
      <w:r w:rsidRPr="008215F2">
        <w:rPr>
          <w:rFonts w:ascii="Times New Roman" w:hAnsi="Times New Roman" w:cs="Times New Roman"/>
          <w:color w:val="000000" w:themeColor="text1"/>
          <w:sz w:val="16"/>
          <w:szCs w:val="16"/>
        </w:rPr>
        <w:softHyphen/>
        <w:t>та промышленности, тормозящие инициативу и своевременное проведение мероприятий по улучшению техники и организации производства;</w:t>
      </w:r>
    </w:p>
    <w:p w14:paraId="6275C293"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недооценка со стороны хозяйственных, профессиональных и партийных организаций решающего значения улучшения техни</w:t>
      </w:r>
      <w:r w:rsidRPr="008215F2">
        <w:rPr>
          <w:rFonts w:ascii="Times New Roman" w:hAnsi="Times New Roman" w:cs="Times New Roman"/>
          <w:color w:val="000000" w:themeColor="text1"/>
          <w:sz w:val="16"/>
          <w:szCs w:val="16"/>
        </w:rPr>
        <w:softHyphen/>
        <w:t>ки и организации производства в деле дальнейшего хозяйствен</w:t>
      </w:r>
      <w:r w:rsidRPr="008215F2">
        <w:rPr>
          <w:rFonts w:ascii="Times New Roman" w:hAnsi="Times New Roman" w:cs="Times New Roman"/>
          <w:color w:val="000000" w:themeColor="text1"/>
          <w:sz w:val="16"/>
          <w:szCs w:val="16"/>
        </w:rPr>
        <w:softHyphen/>
        <w:t>ного строительства;</w:t>
      </w:r>
    </w:p>
    <w:p w14:paraId="5AB670AB"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недостаточное вовлечение в эту работу широких рабочих масс и их профсоюзов;</w:t>
      </w:r>
    </w:p>
    <w:p w14:paraId="240D4636"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недостаточная активность .в этой работе административно-технического персонала;</w:t>
      </w:r>
    </w:p>
    <w:p w14:paraId="2C4B4349"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 образование излишков рабочей силы по ряду предприятий вследствие неправильного ее использования в производстве и не</w:t>
      </w:r>
      <w:r w:rsidRPr="008215F2">
        <w:rPr>
          <w:rFonts w:ascii="Times New Roman" w:hAnsi="Times New Roman" w:cs="Times New Roman"/>
          <w:color w:val="000000" w:themeColor="text1"/>
          <w:sz w:val="16"/>
          <w:szCs w:val="16"/>
        </w:rPr>
        <w:softHyphen/>
        <w:t>достатков в деле постановки учета и распределения рабочей силы, что неизбежно задерживает успешное проведение меро</w:t>
      </w:r>
      <w:r w:rsidRPr="008215F2">
        <w:rPr>
          <w:rFonts w:ascii="Times New Roman" w:hAnsi="Times New Roman" w:cs="Times New Roman"/>
          <w:color w:val="000000" w:themeColor="text1"/>
          <w:sz w:val="16"/>
          <w:szCs w:val="16"/>
        </w:rPr>
        <w:softHyphen/>
        <w:t>приятий по улучшению техники и организации производства, правильную постановку нормирования труда, полное использо</w:t>
      </w:r>
      <w:r w:rsidRPr="008215F2">
        <w:rPr>
          <w:rFonts w:ascii="Times New Roman" w:hAnsi="Times New Roman" w:cs="Times New Roman"/>
          <w:color w:val="000000" w:themeColor="text1"/>
          <w:sz w:val="16"/>
          <w:szCs w:val="16"/>
        </w:rPr>
        <w:softHyphen/>
        <w:t>вание рабочего времени и поддержание трудовой дисциплины;</w:t>
      </w:r>
    </w:p>
    <w:p w14:paraId="5E610DCD"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е) недостаточная согласованность отдельных мероприятий по рационализации в пределах данной производственной единицы;</w:t>
      </w:r>
    </w:p>
    <w:p w14:paraId="4C5B59D9"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ж) недостаточное использование достижений заграничной техники и неналаженность обмена изобретениями и опытом в ра</w:t>
      </w:r>
      <w:r w:rsidRPr="008215F2">
        <w:rPr>
          <w:rFonts w:ascii="Times New Roman" w:hAnsi="Times New Roman" w:cs="Times New Roman"/>
          <w:color w:val="000000" w:themeColor="text1"/>
          <w:sz w:val="16"/>
          <w:szCs w:val="16"/>
        </w:rPr>
        <w:softHyphen/>
        <w:t>ционализаторской работе между предприятиями и отраслями промышленности.</w:t>
      </w:r>
    </w:p>
    <w:p w14:paraId="6792B4A5"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 эти недостатки привели к тому, что результаты примене</w:t>
      </w:r>
      <w:r w:rsidRPr="008215F2">
        <w:rPr>
          <w:rFonts w:ascii="Times New Roman" w:hAnsi="Times New Roman" w:cs="Times New Roman"/>
          <w:color w:val="000000" w:themeColor="text1"/>
          <w:sz w:val="16"/>
          <w:szCs w:val="16"/>
        </w:rPr>
        <w:softHyphen/>
        <w:t>ния улучшенной техники и новых приемов организации труда за истекший период оказались в смысле снижения себестоимости и улучшения качества товаров совершенно недостаточными, а иног</w:t>
      </w:r>
      <w:r w:rsidRPr="008215F2">
        <w:rPr>
          <w:rFonts w:ascii="Times New Roman" w:hAnsi="Times New Roman" w:cs="Times New Roman"/>
          <w:color w:val="000000" w:themeColor="text1"/>
          <w:sz w:val="16"/>
          <w:szCs w:val="16"/>
        </w:rPr>
        <w:softHyphen/>
        <w:t>да просто ничтожными.</w:t>
      </w:r>
    </w:p>
    <w:p w14:paraId="0228FD7B"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Ввиду этого прямой обязанностью всех хозяйственных, проф</w:t>
      </w:r>
      <w:r w:rsidRPr="008215F2">
        <w:rPr>
          <w:rFonts w:ascii="Times New Roman" w:hAnsi="Times New Roman" w:cs="Times New Roman"/>
          <w:color w:val="000000" w:themeColor="text1"/>
          <w:sz w:val="16"/>
          <w:szCs w:val="16"/>
        </w:rPr>
        <w:softHyphen/>
        <w:t>союзных и партийных организаций является решительная борь</w:t>
      </w:r>
      <w:r w:rsidRPr="008215F2">
        <w:rPr>
          <w:rFonts w:ascii="Times New Roman" w:hAnsi="Times New Roman" w:cs="Times New Roman"/>
          <w:color w:val="000000" w:themeColor="text1"/>
          <w:sz w:val="16"/>
          <w:szCs w:val="16"/>
        </w:rPr>
        <w:softHyphen/>
        <w:t>ба за устранение этих недостатков.</w:t>
      </w:r>
    </w:p>
    <w:p w14:paraId="7990FB7F"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успешного проведения работы по рационализации произ</w:t>
      </w:r>
      <w:r w:rsidRPr="008215F2">
        <w:rPr>
          <w:rFonts w:ascii="Times New Roman" w:hAnsi="Times New Roman" w:cs="Times New Roman"/>
          <w:color w:val="000000" w:themeColor="text1"/>
          <w:sz w:val="16"/>
          <w:szCs w:val="16"/>
        </w:rPr>
        <w:softHyphen/>
        <w:t>водства необходимо проведение следующих мероприятий:</w:t>
      </w:r>
    </w:p>
    <w:p w14:paraId="4A0D3099"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На фабриках и заводах должна быть широко поставлена работа по машинизации производства, специализации заводов, рационализации теплосилового хозяйства, организации работ не</w:t>
      </w:r>
      <w:r w:rsidRPr="008215F2">
        <w:rPr>
          <w:rFonts w:ascii="Times New Roman" w:hAnsi="Times New Roman" w:cs="Times New Roman"/>
          <w:color w:val="000000" w:themeColor="text1"/>
          <w:sz w:val="16"/>
          <w:szCs w:val="16"/>
        </w:rPr>
        <w:softHyphen/>
        <w:t>прерывным потоком (конвейерная система), механизации и улуч</w:t>
      </w:r>
      <w:r w:rsidRPr="008215F2">
        <w:rPr>
          <w:rFonts w:ascii="Times New Roman" w:hAnsi="Times New Roman" w:cs="Times New Roman"/>
          <w:color w:val="000000" w:themeColor="text1"/>
          <w:sz w:val="16"/>
          <w:szCs w:val="16"/>
        </w:rPr>
        <w:softHyphen/>
        <w:t>шению внутризаводского транспорта. Наряду с этим необходимо' ускорить проведение мероприятий по большему разделению тру</w:t>
      </w:r>
      <w:r w:rsidRPr="008215F2">
        <w:rPr>
          <w:rFonts w:ascii="Times New Roman" w:hAnsi="Times New Roman" w:cs="Times New Roman"/>
          <w:color w:val="000000" w:themeColor="text1"/>
          <w:sz w:val="16"/>
          <w:szCs w:val="16"/>
        </w:rPr>
        <w:softHyphen/>
        <w:t>да на предприятиях, обслуживанию рабочим большего количе</w:t>
      </w:r>
      <w:r w:rsidRPr="008215F2">
        <w:rPr>
          <w:rFonts w:ascii="Times New Roman" w:hAnsi="Times New Roman" w:cs="Times New Roman"/>
          <w:color w:val="000000" w:themeColor="text1"/>
          <w:sz w:val="16"/>
          <w:szCs w:val="16"/>
        </w:rPr>
        <w:softHyphen/>
        <w:t>ства механизмов и лучшей организации всего трудового процес</w:t>
      </w:r>
      <w:r w:rsidRPr="008215F2">
        <w:rPr>
          <w:rFonts w:ascii="Times New Roman" w:hAnsi="Times New Roman" w:cs="Times New Roman"/>
          <w:color w:val="000000" w:themeColor="text1"/>
          <w:sz w:val="16"/>
          <w:szCs w:val="16"/>
        </w:rPr>
        <w:softHyphen/>
        <w:t>са. Особое внимание должно быть обращено на массовое и се</w:t>
      </w:r>
      <w:r w:rsidRPr="008215F2">
        <w:rPr>
          <w:rFonts w:ascii="Times New Roman" w:hAnsi="Times New Roman" w:cs="Times New Roman"/>
          <w:color w:val="000000" w:themeColor="text1"/>
          <w:sz w:val="16"/>
          <w:szCs w:val="16"/>
        </w:rPr>
        <w:softHyphen/>
        <w:t>рийное производство и развитие работ по стандартизации из</w:t>
      </w:r>
      <w:r w:rsidRPr="008215F2">
        <w:rPr>
          <w:rFonts w:ascii="Times New Roman" w:hAnsi="Times New Roman" w:cs="Times New Roman"/>
          <w:color w:val="000000" w:themeColor="text1"/>
          <w:sz w:val="16"/>
          <w:szCs w:val="16"/>
        </w:rPr>
        <w:softHyphen/>
        <w:t>делий.</w:t>
      </w:r>
    </w:p>
    <w:p w14:paraId="770E38EB"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Хозорганы, профсоюзы и органы Наркомтруда должны раз</w:t>
      </w:r>
      <w:r w:rsidRPr="008215F2">
        <w:rPr>
          <w:rFonts w:ascii="Times New Roman" w:hAnsi="Times New Roman" w:cs="Times New Roman"/>
          <w:color w:val="000000" w:themeColor="text1"/>
          <w:sz w:val="16"/>
          <w:szCs w:val="16"/>
        </w:rPr>
        <w:softHyphen/>
        <w:t>работать ряд практических мер по оздоровлению и улучшению условий труда, механизации тяжелых и вредных работ с тем, чтобы эти мероприятия одновременно облегчали подъем произ</w:t>
      </w:r>
      <w:r w:rsidRPr="008215F2">
        <w:rPr>
          <w:rFonts w:ascii="Times New Roman" w:hAnsi="Times New Roman" w:cs="Times New Roman"/>
          <w:color w:val="000000" w:themeColor="text1"/>
          <w:sz w:val="16"/>
          <w:szCs w:val="16"/>
        </w:rPr>
        <w:softHyphen/>
        <w:t>водительности труда рабочего (мероприятия по технике безопас</w:t>
      </w:r>
      <w:r w:rsidRPr="008215F2">
        <w:rPr>
          <w:rFonts w:ascii="Times New Roman" w:hAnsi="Times New Roman" w:cs="Times New Roman"/>
          <w:color w:val="000000" w:themeColor="text1"/>
          <w:sz w:val="16"/>
          <w:szCs w:val="16"/>
        </w:rPr>
        <w:softHyphen/>
        <w:t>ности, улучшение освещения, нормальная температура, вентиля</w:t>
      </w:r>
      <w:r w:rsidRPr="008215F2">
        <w:rPr>
          <w:rFonts w:ascii="Times New Roman" w:hAnsi="Times New Roman" w:cs="Times New Roman"/>
          <w:color w:val="000000" w:themeColor="text1"/>
          <w:sz w:val="16"/>
          <w:szCs w:val="16"/>
        </w:rPr>
        <w:softHyphen/>
        <w:t>ция и пр.).</w:t>
      </w:r>
    </w:p>
    <w:p w14:paraId="77AA7951"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Ввиду того что знания и опыт технического персонала в деле улучшения техники и организации производства имеют ре</w:t>
      </w:r>
      <w:r w:rsidRPr="008215F2">
        <w:rPr>
          <w:rFonts w:ascii="Times New Roman" w:hAnsi="Times New Roman" w:cs="Times New Roman"/>
          <w:color w:val="000000" w:themeColor="text1"/>
          <w:sz w:val="16"/>
          <w:szCs w:val="16"/>
        </w:rPr>
        <w:softHyphen/>
        <w:t>шающее значение и что на предприятиях имеются уже кадры ин</w:t>
      </w:r>
      <w:r w:rsidRPr="008215F2">
        <w:rPr>
          <w:rFonts w:ascii="Times New Roman" w:hAnsi="Times New Roman" w:cs="Times New Roman"/>
          <w:color w:val="000000" w:themeColor="text1"/>
          <w:sz w:val="16"/>
          <w:szCs w:val="16"/>
        </w:rPr>
        <w:softHyphen/>
        <w:t>женеров и техников, связавших свою судьбу с рабочим классом, необходимо создать такие условия в их работе, которые обеспе</w:t>
      </w:r>
      <w:r w:rsidRPr="008215F2">
        <w:rPr>
          <w:rFonts w:ascii="Times New Roman" w:hAnsi="Times New Roman" w:cs="Times New Roman"/>
          <w:color w:val="000000" w:themeColor="text1"/>
          <w:sz w:val="16"/>
          <w:szCs w:val="16"/>
        </w:rPr>
        <w:softHyphen/>
        <w:t>чили бы возможность максимального использования их инициа</w:t>
      </w:r>
      <w:r w:rsidRPr="008215F2">
        <w:rPr>
          <w:rFonts w:ascii="Times New Roman" w:hAnsi="Times New Roman" w:cs="Times New Roman"/>
          <w:color w:val="000000" w:themeColor="text1"/>
          <w:sz w:val="16"/>
          <w:szCs w:val="16"/>
        </w:rPr>
        <w:softHyphen/>
        <w:t>тивы, производственного опыта и знаний.</w:t>
      </w:r>
    </w:p>
    <w:p w14:paraId="61FD12A2"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Одновременно необходимо принять все меры к поднятию ква</w:t>
      </w:r>
      <w:r w:rsidRPr="008215F2">
        <w:rPr>
          <w:rFonts w:ascii="Times New Roman" w:hAnsi="Times New Roman" w:cs="Times New Roman"/>
          <w:color w:val="000000" w:themeColor="text1"/>
          <w:sz w:val="16"/>
          <w:szCs w:val="16"/>
        </w:rPr>
        <w:softHyphen/>
        <w:t>лификации и технических знаний как низшего техперсонала, вышедшего из рабочих (мастера, техники и т. д.), так и кадров администраторов-хозяйственников (директора), для чего расши</w:t>
      </w:r>
      <w:r w:rsidRPr="008215F2">
        <w:rPr>
          <w:rFonts w:ascii="Times New Roman" w:hAnsi="Times New Roman" w:cs="Times New Roman"/>
          <w:color w:val="000000" w:themeColor="text1"/>
          <w:sz w:val="16"/>
          <w:szCs w:val="16"/>
        </w:rPr>
        <w:softHyphen/>
        <w:t>рить сеть специальных курсов для их переподготовки и ускорить создание академии по подготовке командного состава промыш</w:t>
      </w:r>
      <w:r w:rsidRPr="008215F2">
        <w:rPr>
          <w:rFonts w:ascii="Times New Roman" w:hAnsi="Times New Roman" w:cs="Times New Roman"/>
          <w:color w:val="000000" w:themeColor="text1"/>
          <w:sz w:val="16"/>
          <w:szCs w:val="16"/>
        </w:rPr>
        <w:softHyphen/>
        <w:t>ленности.</w:t>
      </w:r>
    </w:p>
    <w:p w14:paraId="44C0B495"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научно-технического обслуживания предприятий и ис</w:t>
      </w:r>
      <w:r w:rsidRPr="008215F2">
        <w:rPr>
          <w:rFonts w:ascii="Times New Roman" w:hAnsi="Times New Roman" w:cs="Times New Roman"/>
          <w:color w:val="000000" w:themeColor="text1"/>
          <w:sz w:val="16"/>
          <w:szCs w:val="16"/>
        </w:rPr>
        <w:softHyphen/>
        <w:t>пользования в них достижений современной науки необходимо увязать деятельность научно-технических институтов и учрежде</w:t>
      </w:r>
      <w:r w:rsidRPr="008215F2">
        <w:rPr>
          <w:rFonts w:ascii="Times New Roman" w:hAnsi="Times New Roman" w:cs="Times New Roman"/>
          <w:color w:val="000000" w:themeColor="text1"/>
          <w:sz w:val="16"/>
          <w:szCs w:val="16"/>
        </w:rPr>
        <w:softHyphen/>
        <w:t>ний с практической работой предприятий (путем консультаций,, научно-технического обслуживания предприятий, опытных поста</w:t>
      </w:r>
      <w:r w:rsidRPr="008215F2">
        <w:rPr>
          <w:rFonts w:ascii="Times New Roman" w:hAnsi="Times New Roman" w:cs="Times New Roman"/>
          <w:color w:val="000000" w:themeColor="text1"/>
          <w:sz w:val="16"/>
          <w:szCs w:val="16"/>
        </w:rPr>
        <w:softHyphen/>
        <w:t>новок новых производств), одновременно укрепляя фабрично-за</w:t>
      </w:r>
      <w:r w:rsidRPr="008215F2">
        <w:rPr>
          <w:rFonts w:ascii="Times New Roman" w:hAnsi="Times New Roman" w:cs="Times New Roman"/>
          <w:color w:val="000000" w:themeColor="text1"/>
          <w:sz w:val="16"/>
          <w:szCs w:val="16"/>
        </w:rPr>
        <w:softHyphen/>
        <w:t>водские лаборатории, а также создавая выставки новейших изо</w:t>
      </w:r>
      <w:r w:rsidRPr="008215F2">
        <w:rPr>
          <w:rFonts w:ascii="Times New Roman" w:hAnsi="Times New Roman" w:cs="Times New Roman"/>
          <w:color w:val="000000" w:themeColor="text1"/>
          <w:sz w:val="16"/>
          <w:szCs w:val="16"/>
        </w:rPr>
        <w:softHyphen/>
        <w:t>бретений и научных достижений как иностранной техники, так и наших заводов и содействуя расширению деятельности научно-технических обществ.</w:t>
      </w:r>
    </w:p>
    <w:p w14:paraId="2FDC88E7"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В целях наилучшего использования деловых предложений « изобретений рабочих и техперсонала необходимо:</w:t>
      </w:r>
    </w:p>
    <w:p w14:paraId="3A7CD86A"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хозорганам и профсоюзам принять решительные меры к устранению всякой волокиты в деле реализации изобретений;</w:t>
      </w:r>
    </w:p>
    <w:p w14:paraId="628733D2"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ускорить проведение в жизнь постановления ВСНХ и ВЦСПС об образовании особых фондов премирования изобрете</w:t>
      </w:r>
      <w:r w:rsidRPr="008215F2">
        <w:rPr>
          <w:rFonts w:ascii="Times New Roman" w:hAnsi="Times New Roman" w:cs="Times New Roman"/>
          <w:color w:val="000000" w:themeColor="text1"/>
          <w:sz w:val="16"/>
          <w:szCs w:val="16"/>
        </w:rPr>
        <w:softHyphen/>
        <w:t>ний и предложений и организации в предприятиях специаль</w:t>
      </w:r>
      <w:r w:rsidRPr="008215F2">
        <w:rPr>
          <w:rFonts w:ascii="Times New Roman" w:hAnsi="Times New Roman" w:cs="Times New Roman"/>
          <w:color w:val="000000" w:themeColor="text1"/>
          <w:sz w:val="16"/>
          <w:szCs w:val="16"/>
        </w:rPr>
        <w:softHyphen/>
        <w:t>ных бюро по рассмотрению предложений и установлению пре</w:t>
      </w:r>
      <w:r w:rsidRPr="008215F2">
        <w:rPr>
          <w:rFonts w:ascii="Times New Roman" w:hAnsi="Times New Roman" w:cs="Times New Roman"/>
          <w:color w:val="000000" w:themeColor="text1"/>
          <w:sz w:val="16"/>
          <w:szCs w:val="16"/>
        </w:rPr>
        <w:softHyphen/>
        <w:t>мий;</w:t>
      </w:r>
    </w:p>
    <w:p w14:paraId="77DBECE8"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организовать экспертизу и техническую помощь рабочим-изобретателям.</w:t>
      </w:r>
    </w:p>
    <w:p w14:paraId="4B1C7685"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В тех случаях, когда улучшение техники и организации производства не может сопровождаться расширением данного предприятия или когда наличное количество рабочих превышает потребность предприятия, необходимо освобождать предприятие от излишка рабочей силы, причем при сокращении количества рабочих на предприятии должна быть, в частности, использова</w:t>
      </w:r>
      <w:r w:rsidRPr="008215F2">
        <w:rPr>
          <w:rFonts w:ascii="Times New Roman" w:hAnsi="Times New Roman" w:cs="Times New Roman"/>
          <w:color w:val="000000" w:themeColor="text1"/>
          <w:sz w:val="16"/>
          <w:szCs w:val="16"/>
        </w:rPr>
        <w:softHyphen/>
        <w:t>на естественная убыль рабочей силы и учтены сезоны отлива ра</w:t>
      </w:r>
      <w:r w:rsidRPr="008215F2">
        <w:rPr>
          <w:rFonts w:ascii="Times New Roman" w:hAnsi="Times New Roman" w:cs="Times New Roman"/>
          <w:color w:val="000000" w:themeColor="text1"/>
          <w:sz w:val="16"/>
          <w:szCs w:val="16"/>
        </w:rPr>
        <w:softHyphen/>
        <w:t>бочих на сельскохозяйственные работы. Наряду с этим необхо</w:t>
      </w:r>
      <w:r w:rsidRPr="008215F2">
        <w:rPr>
          <w:rFonts w:ascii="Times New Roman" w:hAnsi="Times New Roman" w:cs="Times New Roman"/>
          <w:color w:val="000000" w:themeColor="text1"/>
          <w:sz w:val="16"/>
          <w:szCs w:val="16"/>
        </w:rPr>
        <w:softHyphen/>
        <w:t>димо возложить на хозорганы больше ответственности за пра</w:t>
      </w:r>
      <w:r w:rsidRPr="008215F2">
        <w:rPr>
          <w:rFonts w:ascii="Times New Roman" w:hAnsi="Times New Roman" w:cs="Times New Roman"/>
          <w:color w:val="000000" w:themeColor="text1"/>
          <w:sz w:val="16"/>
          <w:szCs w:val="16"/>
        </w:rPr>
        <w:softHyphen/>
        <w:t>вильное использование ими наличной рабочей силы и за наем новой.</w:t>
      </w:r>
    </w:p>
    <w:p w14:paraId="1DFB9812"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Обязать хозорганы предупреждать органы Наркомтруда об освобождающейся массовой рабочей силе не менее чем за ме</w:t>
      </w:r>
      <w:r w:rsidRPr="008215F2">
        <w:rPr>
          <w:rFonts w:ascii="Times New Roman" w:hAnsi="Times New Roman" w:cs="Times New Roman"/>
          <w:color w:val="000000" w:themeColor="text1"/>
          <w:sz w:val="16"/>
          <w:szCs w:val="16"/>
        </w:rPr>
        <w:softHyphen/>
        <w:t>сяц до ее сокращения, а также своевременно сообщать о потреб</w:t>
      </w:r>
      <w:r w:rsidRPr="008215F2">
        <w:rPr>
          <w:rFonts w:ascii="Times New Roman" w:hAnsi="Times New Roman" w:cs="Times New Roman"/>
          <w:color w:val="000000" w:themeColor="text1"/>
          <w:sz w:val="16"/>
          <w:szCs w:val="16"/>
        </w:rPr>
        <w:softHyphen/>
        <w:t>ной рабочей силе, усилив при этом роль Наркомтруда в целях обеспечения своевременного размещения по другим предприяти</w:t>
      </w:r>
      <w:r w:rsidRPr="008215F2">
        <w:rPr>
          <w:rFonts w:ascii="Times New Roman" w:hAnsi="Times New Roman" w:cs="Times New Roman"/>
          <w:color w:val="000000" w:themeColor="text1"/>
          <w:sz w:val="16"/>
          <w:szCs w:val="16"/>
        </w:rPr>
        <w:softHyphen/>
        <w:t>ям рабочей силы, освобождающейся в связи с улучшением тех</w:t>
      </w:r>
      <w:r w:rsidRPr="008215F2">
        <w:rPr>
          <w:rFonts w:ascii="Times New Roman" w:hAnsi="Times New Roman" w:cs="Times New Roman"/>
          <w:color w:val="000000" w:themeColor="text1"/>
          <w:sz w:val="16"/>
          <w:szCs w:val="16"/>
        </w:rPr>
        <w:softHyphen/>
        <w:t>ники и организации производства. При наборе рабочей силы на вновь открываемые и расширяемые фабрики и заводы предо</w:t>
      </w:r>
      <w:r w:rsidRPr="008215F2">
        <w:rPr>
          <w:rFonts w:ascii="Times New Roman" w:hAnsi="Times New Roman" w:cs="Times New Roman"/>
          <w:color w:val="000000" w:themeColor="text1"/>
          <w:sz w:val="16"/>
          <w:szCs w:val="16"/>
        </w:rPr>
        <w:softHyphen/>
        <w:t>ставить преимущественное право поступления на работу тем ра</w:t>
      </w:r>
      <w:r w:rsidRPr="008215F2">
        <w:rPr>
          <w:rFonts w:ascii="Times New Roman" w:hAnsi="Times New Roman" w:cs="Times New Roman"/>
          <w:color w:val="000000" w:themeColor="text1"/>
          <w:sz w:val="16"/>
          <w:szCs w:val="16"/>
        </w:rPr>
        <w:softHyphen/>
        <w:t>бочим, которые освобождены или подлежат увольнению в связи с техническими улучшениями.</w:t>
      </w:r>
    </w:p>
    <w:p w14:paraId="5805B684"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В связи с неизбежным перераспределением рабочей силы но стране, связанным как с переброской рабочих с одних заводов на другие, так и с пуском новых заводов, предложить Наркомтруду и НКВД срочно разработать закон, регулирующий пользо</w:t>
      </w:r>
      <w:r w:rsidRPr="008215F2">
        <w:rPr>
          <w:rFonts w:ascii="Times New Roman" w:hAnsi="Times New Roman" w:cs="Times New Roman"/>
          <w:color w:val="000000" w:themeColor="text1"/>
          <w:sz w:val="16"/>
          <w:szCs w:val="16"/>
        </w:rPr>
        <w:softHyphen/>
        <w:t>вание квартирами (коммунальными, кооперативными и при пред</w:t>
      </w:r>
      <w:r w:rsidRPr="008215F2">
        <w:rPr>
          <w:rFonts w:ascii="Times New Roman" w:hAnsi="Times New Roman" w:cs="Times New Roman"/>
          <w:color w:val="000000" w:themeColor="text1"/>
          <w:sz w:val="16"/>
          <w:szCs w:val="16"/>
        </w:rPr>
        <w:softHyphen/>
        <w:t>приятиях), в направлении установления права свободного обмена квартир, введения договорных начал в пользовании заводскими квартирами на срок, после истечения которого рабочие должны освобождать занимаемые ими квартиры, установления права сво</w:t>
      </w:r>
      <w:r w:rsidRPr="008215F2">
        <w:rPr>
          <w:rFonts w:ascii="Times New Roman" w:hAnsi="Times New Roman" w:cs="Times New Roman"/>
          <w:color w:val="000000" w:themeColor="text1"/>
          <w:sz w:val="16"/>
          <w:szCs w:val="16"/>
        </w:rPr>
        <w:softHyphen/>
        <w:t>бодного перехода из одного жилищного кооператива в другой и полного освобождения фабрично-заводских помещений от лиц, не работающих на данном предприятии.</w:t>
      </w:r>
    </w:p>
    <w:p w14:paraId="6E37C6D5"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В тех случаях, когда проведение мероприятий по улуч</w:t>
      </w:r>
      <w:r w:rsidRPr="008215F2">
        <w:rPr>
          <w:rFonts w:ascii="Times New Roman" w:hAnsi="Times New Roman" w:cs="Times New Roman"/>
          <w:color w:val="000000" w:themeColor="text1"/>
          <w:sz w:val="16"/>
          <w:szCs w:val="16"/>
        </w:rPr>
        <w:softHyphen/>
        <w:t>шению техники и организации производства приводит к освобождению части рабочих, не могущих быть использованными на дру</w:t>
      </w:r>
      <w:r w:rsidRPr="008215F2">
        <w:rPr>
          <w:rFonts w:ascii="Times New Roman" w:hAnsi="Times New Roman" w:cs="Times New Roman"/>
          <w:color w:val="000000" w:themeColor="text1"/>
          <w:sz w:val="16"/>
          <w:szCs w:val="16"/>
        </w:rPr>
        <w:softHyphen/>
        <w:t>гих работах, считать целесообразным выдачу увольняемым ра</w:t>
      </w:r>
      <w:r w:rsidRPr="008215F2">
        <w:rPr>
          <w:rFonts w:ascii="Times New Roman" w:hAnsi="Times New Roman" w:cs="Times New Roman"/>
          <w:color w:val="000000" w:themeColor="text1"/>
          <w:sz w:val="16"/>
          <w:szCs w:val="16"/>
        </w:rPr>
        <w:softHyphen/>
        <w:t>бочим пособия в размере 1,5—3-месячного заработка, в зависи</w:t>
      </w:r>
      <w:r w:rsidRPr="008215F2">
        <w:rPr>
          <w:rFonts w:ascii="Times New Roman" w:hAnsi="Times New Roman" w:cs="Times New Roman"/>
          <w:color w:val="000000" w:themeColor="text1"/>
          <w:sz w:val="16"/>
          <w:szCs w:val="16"/>
        </w:rPr>
        <w:softHyphen/>
        <w:t>мости от района. В планах развертывания промышленности предусматривать такое увеличение производства, чтобы, несмо</w:t>
      </w:r>
      <w:r w:rsidRPr="008215F2">
        <w:rPr>
          <w:rFonts w:ascii="Times New Roman" w:hAnsi="Times New Roman" w:cs="Times New Roman"/>
          <w:color w:val="000000" w:themeColor="text1"/>
          <w:sz w:val="16"/>
          <w:szCs w:val="16"/>
        </w:rPr>
        <w:softHyphen/>
        <w:t>тря на неизбежное сокращение рабочих в отдельных предприя</w:t>
      </w:r>
      <w:r w:rsidRPr="008215F2">
        <w:rPr>
          <w:rFonts w:ascii="Times New Roman" w:hAnsi="Times New Roman" w:cs="Times New Roman"/>
          <w:color w:val="000000" w:themeColor="text1"/>
          <w:sz w:val="16"/>
          <w:szCs w:val="16"/>
        </w:rPr>
        <w:softHyphen/>
        <w:t>тиях, в связи с улучшением техники производства, общее количе</w:t>
      </w:r>
      <w:r w:rsidRPr="008215F2">
        <w:rPr>
          <w:rFonts w:ascii="Times New Roman" w:hAnsi="Times New Roman" w:cs="Times New Roman"/>
          <w:color w:val="000000" w:themeColor="text1"/>
          <w:sz w:val="16"/>
          <w:szCs w:val="16"/>
        </w:rPr>
        <w:softHyphen/>
        <w:t>ство рабочих по промышленности в целом и в основных промыш</w:t>
      </w:r>
      <w:r w:rsidRPr="008215F2">
        <w:rPr>
          <w:rFonts w:ascii="Times New Roman" w:hAnsi="Times New Roman" w:cs="Times New Roman"/>
          <w:color w:val="000000" w:themeColor="text1"/>
          <w:sz w:val="16"/>
          <w:szCs w:val="16"/>
        </w:rPr>
        <w:softHyphen/>
        <w:t>ленных районах не уменьшалось, а увеличивалось.</w:t>
      </w:r>
    </w:p>
    <w:p w14:paraId="6CD3D442"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Придавая особо важное значение в связи с рационализа</w:t>
      </w:r>
      <w:r w:rsidRPr="008215F2">
        <w:rPr>
          <w:rFonts w:ascii="Times New Roman" w:hAnsi="Times New Roman" w:cs="Times New Roman"/>
          <w:color w:val="000000" w:themeColor="text1"/>
          <w:sz w:val="16"/>
          <w:szCs w:val="16"/>
        </w:rPr>
        <w:softHyphen/>
        <w:t>цией производства делу нормирования труда и установления на основе твердых норм выработок сдельных расценок, обязать хо</w:t>
      </w:r>
      <w:r w:rsidRPr="008215F2">
        <w:rPr>
          <w:rFonts w:ascii="Times New Roman" w:hAnsi="Times New Roman" w:cs="Times New Roman"/>
          <w:color w:val="000000" w:themeColor="text1"/>
          <w:sz w:val="16"/>
          <w:szCs w:val="16"/>
        </w:rPr>
        <w:softHyphen/>
        <w:t>зяйственные и профессиональные организации усилить работу в этой области и укрепить всемерно тарифно-экономические отде</w:t>
      </w:r>
      <w:r w:rsidRPr="008215F2">
        <w:rPr>
          <w:rFonts w:ascii="Times New Roman" w:hAnsi="Times New Roman" w:cs="Times New Roman"/>
          <w:color w:val="000000" w:themeColor="text1"/>
          <w:sz w:val="16"/>
          <w:szCs w:val="16"/>
        </w:rPr>
        <w:softHyphen/>
        <w:t>лы профсоюзов и отделы экономики труда в промышленности, обратив особое внимание при этом на правильный подбор работ</w:t>
      </w:r>
      <w:r w:rsidRPr="008215F2">
        <w:rPr>
          <w:rFonts w:ascii="Times New Roman" w:hAnsi="Times New Roman" w:cs="Times New Roman"/>
          <w:color w:val="000000" w:themeColor="text1"/>
          <w:sz w:val="16"/>
          <w:szCs w:val="16"/>
        </w:rPr>
        <w:softHyphen/>
        <w:t>ников этих организаций и на усиление работы расценочно-конфликтных комиссий.</w:t>
      </w:r>
    </w:p>
    <w:p w14:paraId="1582E3FC"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Особое внимание должно быть уделено постановке нормиро</w:t>
      </w:r>
      <w:r w:rsidRPr="008215F2">
        <w:rPr>
          <w:rFonts w:ascii="Times New Roman" w:hAnsi="Times New Roman" w:cs="Times New Roman"/>
          <w:color w:val="000000" w:themeColor="text1"/>
          <w:sz w:val="16"/>
          <w:szCs w:val="16"/>
        </w:rPr>
        <w:softHyphen/>
        <w:t>вания на новых предприятиях. Максимально технически возмож</w:t>
      </w:r>
      <w:r w:rsidRPr="008215F2">
        <w:rPr>
          <w:rFonts w:ascii="Times New Roman" w:hAnsi="Times New Roman" w:cs="Times New Roman"/>
          <w:color w:val="000000" w:themeColor="text1"/>
          <w:sz w:val="16"/>
          <w:szCs w:val="16"/>
        </w:rPr>
        <w:softHyphen/>
        <w:t>ные нормы должны быть, как правило, установлены до пуска предприятий и закреплены с соответствующими изменениями на длительный срок после определенного периода нормальной рабо</w:t>
      </w:r>
      <w:r w:rsidRPr="008215F2">
        <w:rPr>
          <w:rFonts w:ascii="Times New Roman" w:hAnsi="Times New Roman" w:cs="Times New Roman"/>
          <w:color w:val="000000" w:themeColor="text1"/>
          <w:sz w:val="16"/>
          <w:szCs w:val="16"/>
        </w:rPr>
        <w:softHyphen/>
        <w:t>ты предприятий и проверки их.</w:t>
      </w:r>
    </w:p>
    <w:p w14:paraId="597105B3"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тех предприятиях, где проведены и проводятся организа</w:t>
      </w:r>
      <w:r w:rsidRPr="008215F2">
        <w:rPr>
          <w:rFonts w:ascii="Times New Roman" w:hAnsi="Times New Roman" w:cs="Times New Roman"/>
          <w:color w:val="000000" w:themeColor="text1"/>
          <w:sz w:val="16"/>
          <w:szCs w:val="16"/>
        </w:rPr>
        <w:softHyphen/>
        <w:t>ционные и технические улучшения производства, необходимо производить пересмотр норм выработок и сдельных расценок в соответствии с результатами организационных и технических улучшений, с тем, однако, чтобы этот пересмотр не приводил к ониж-ению существовавшей до введения технических и организа</w:t>
      </w:r>
      <w:r w:rsidRPr="008215F2">
        <w:rPr>
          <w:rFonts w:ascii="Times New Roman" w:hAnsi="Times New Roman" w:cs="Times New Roman"/>
          <w:color w:val="000000" w:themeColor="text1"/>
          <w:sz w:val="16"/>
          <w:szCs w:val="16"/>
        </w:rPr>
        <w:softHyphen/>
        <w:t>ционных улучшений дневной зарплаты рабочих, а, наоборот, да</w:t>
      </w:r>
      <w:r w:rsidRPr="008215F2">
        <w:rPr>
          <w:rFonts w:ascii="Times New Roman" w:hAnsi="Times New Roman" w:cs="Times New Roman"/>
          <w:color w:val="000000" w:themeColor="text1"/>
          <w:sz w:val="16"/>
          <w:szCs w:val="16"/>
        </w:rPr>
        <w:softHyphen/>
        <w:t>вал бы возможность при повышении интенсивности труда даль</w:t>
      </w:r>
      <w:r w:rsidRPr="008215F2">
        <w:rPr>
          <w:rFonts w:ascii="Times New Roman" w:hAnsi="Times New Roman" w:cs="Times New Roman"/>
          <w:color w:val="000000" w:themeColor="text1"/>
          <w:sz w:val="16"/>
          <w:szCs w:val="16"/>
        </w:rPr>
        <w:softHyphen/>
        <w:t>нейшего роста заработной платы рабочих.</w:t>
      </w:r>
    </w:p>
    <w:p w14:paraId="5FF484FC"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Предложить Наркомтруду и ВСНХ пересмотреть дей</w:t>
      </w:r>
      <w:r w:rsidRPr="008215F2">
        <w:rPr>
          <w:rFonts w:ascii="Times New Roman" w:hAnsi="Times New Roman" w:cs="Times New Roman"/>
          <w:color w:val="000000" w:themeColor="text1"/>
          <w:sz w:val="16"/>
          <w:szCs w:val="16"/>
        </w:rPr>
        <w:softHyphen/>
        <w:t>ствующие нормы брони подростков в целях их максимальной увязки, с фактической потребностью промышленности, для чего действующий процент брони исчислять только по отношению к квалифицированным рабочим с тем, чтобы новые нормы начали вводиться с 1 октября 1927 г. В текущем году количество факти</w:t>
      </w:r>
      <w:r w:rsidRPr="008215F2">
        <w:rPr>
          <w:rFonts w:ascii="Times New Roman" w:hAnsi="Times New Roman" w:cs="Times New Roman"/>
          <w:color w:val="000000" w:themeColor="text1"/>
          <w:sz w:val="16"/>
          <w:szCs w:val="16"/>
        </w:rPr>
        <w:softHyphen/>
        <w:t>чески занятых в промышленности подростков, входящих в броню, не должно быть уменьшено с тем, чтобы не производить факти</w:t>
      </w:r>
      <w:r w:rsidRPr="008215F2">
        <w:rPr>
          <w:rFonts w:ascii="Times New Roman" w:hAnsi="Times New Roman" w:cs="Times New Roman"/>
          <w:color w:val="000000" w:themeColor="text1"/>
          <w:sz w:val="16"/>
          <w:szCs w:val="16"/>
        </w:rPr>
        <w:softHyphen/>
        <w:t>ческого пополнения брони в тех предприятиях, где она ниже дей</w:t>
      </w:r>
      <w:r w:rsidRPr="008215F2">
        <w:rPr>
          <w:rFonts w:ascii="Times New Roman" w:hAnsi="Times New Roman" w:cs="Times New Roman"/>
          <w:color w:val="000000" w:themeColor="text1"/>
          <w:sz w:val="16"/>
          <w:szCs w:val="16"/>
        </w:rPr>
        <w:softHyphen/>
        <w:t>ствующих в настоящее время законодательных норм. При запол</w:t>
      </w:r>
      <w:r w:rsidRPr="008215F2">
        <w:rPr>
          <w:rFonts w:ascii="Times New Roman" w:hAnsi="Times New Roman" w:cs="Times New Roman"/>
          <w:color w:val="000000" w:themeColor="text1"/>
          <w:sz w:val="16"/>
          <w:szCs w:val="16"/>
        </w:rPr>
        <w:softHyphen/>
        <w:t>нении брони подростков исходить из необходимости оказывать предпочтение детям рабочих.</w:t>
      </w:r>
    </w:p>
    <w:p w14:paraId="429E9309"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В целях более полного использования рабочего времени и укрепления трудовой дисциплины на предприятиях ограничить число неявок на работу без уважительных причин максимум тремя днями в месяц.</w:t>
      </w:r>
    </w:p>
    <w:p w14:paraId="587B91CA"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Центральный Комитет считает, что проведение этих меро</w:t>
      </w:r>
      <w:r w:rsidRPr="008215F2">
        <w:rPr>
          <w:rFonts w:ascii="Times New Roman" w:hAnsi="Times New Roman" w:cs="Times New Roman"/>
          <w:color w:val="000000" w:themeColor="text1"/>
          <w:sz w:val="16"/>
          <w:szCs w:val="16"/>
        </w:rPr>
        <w:softHyphen/>
        <w:t>приятий, взятых в соединении с систематическим осуществлени</w:t>
      </w:r>
      <w:r w:rsidRPr="008215F2">
        <w:rPr>
          <w:rFonts w:ascii="Times New Roman" w:hAnsi="Times New Roman" w:cs="Times New Roman"/>
          <w:color w:val="000000" w:themeColor="text1"/>
          <w:sz w:val="16"/>
          <w:szCs w:val="16"/>
        </w:rPr>
        <w:softHyphen/>
        <w:t>ем режима экономии, борьбы с бюрократизмом, волокитой и раз</w:t>
      </w:r>
      <w:r w:rsidRPr="008215F2">
        <w:rPr>
          <w:rFonts w:ascii="Times New Roman" w:hAnsi="Times New Roman" w:cs="Times New Roman"/>
          <w:color w:val="000000" w:themeColor="text1"/>
          <w:sz w:val="16"/>
          <w:szCs w:val="16"/>
        </w:rPr>
        <w:softHyphen/>
        <w:t>буханием штатов хозяйственного аппарата, является тем мини</w:t>
      </w:r>
      <w:r w:rsidRPr="008215F2">
        <w:rPr>
          <w:rFonts w:ascii="Times New Roman" w:hAnsi="Times New Roman" w:cs="Times New Roman"/>
          <w:color w:val="000000" w:themeColor="text1"/>
          <w:sz w:val="16"/>
          <w:szCs w:val="16"/>
        </w:rPr>
        <w:softHyphen/>
        <w:t>мальным условием, без которого невозможно добиться успешной рационализации промышленности и улучшения техники и орга</w:t>
      </w:r>
      <w:r w:rsidRPr="008215F2">
        <w:rPr>
          <w:rFonts w:ascii="Times New Roman" w:hAnsi="Times New Roman" w:cs="Times New Roman"/>
          <w:color w:val="000000" w:themeColor="text1"/>
          <w:sz w:val="16"/>
          <w:szCs w:val="16"/>
        </w:rPr>
        <w:softHyphen/>
        <w:t>низации производства.</w:t>
      </w:r>
    </w:p>
    <w:p w14:paraId="1794E434"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Центральный Комитет 'подчеркивает ©месте с тем, что основ</w:t>
      </w:r>
      <w:r w:rsidRPr="008215F2">
        <w:rPr>
          <w:rFonts w:ascii="Times New Roman" w:hAnsi="Times New Roman" w:cs="Times New Roman"/>
          <w:color w:val="000000" w:themeColor="text1"/>
          <w:sz w:val="16"/>
          <w:szCs w:val="16"/>
        </w:rPr>
        <w:softHyphen/>
        <w:t>ным условием, обеспечивающим возможность проведения всех этих мероприятий, является сознательное отношение рабочего класса к вопросам социалистической рационализации производ</w:t>
      </w:r>
      <w:r w:rsidRPr="008215F2">
        <w:rPr>
          <w:rFonts w:ascii="Times New Roman" w:hAnsi="Times New Roman" w:cs="Times New Roman"/>
          <w:color w:val="000000" w:themeColor="text1"/>
          <w:sz w:val="16"/>
          <w:szCs w:val="16"/>
        </w:rPr>
        <w:softHyphen/>
        <w:t>ства и активная поддержка широких рабочих масс в деле прове</w:t>
      </w:r>
      <w:r w:rsidRPr="008215F2">
        <w:rPr>
          <w:rFonts w:ascii="Times New Roman" w:hAnsi="Times New Roman" w:cs="Times New Roman"/>
          <w:color w:val="000000" w:themeColor="text1"/>
          <w:sz w:val="16"/>
          <w:szCs w:val="16"/>
        </w:rPr>
        <w:softHyphen/>
        <w:t>дения указанных выше мероприятий. Поэтому Центральный Ко</w:t>
      </w:r>
      <w:r w:rsidRPr="008215F2">
        <w:rPr>
          <w:rFonts w:ascii="Times New Roman" w:hAnsi="Times New Roman" w:cs="Times New Roman"/>
          <w:color w:val="000000" w:themeColor="text1"/>
          <w:sz w:val="16"/>
          <w:szCs w:val="16"/>
        </w:rPr>
        <w:softHyphen/>
        <w:t>митет предлагает всем партийным, профессиональным и хозяй</w:t>
      </w:r>
      <w:r w:rsidRPr="008215F2">
        <w:rPr>
          <w:rFonts w:ascii="Times New Roman" w:hAnsi="Times New Roman" w:cs="Times New Roman"/>
          <w:color w:val="000000" w:themeColor="text1"/>
          <w:sz w:val="16"/>
          <w:szCs w:val="16"/>
        </w:rPr>
        <w:softHyphen/>
        <w:t>ственным организациям принять все меры к усилению работы производственно-цеховых и заводских совещаний и к проработ</w:t>
      </w:r>
      <w:r w:rsidRPr="008215F2">
        <w:rPr>
          <w:rFonts w:ascii="Times New Roman" w:hAnsi="Times New Roman" w:cs="Times New Roman"/>
          <w:color w:val="000000" w:themeColor="text1"/>
          <w:sz w:val="16"/>
          <w:szCs w:val="16"/>
        </w:rPr>
        <w:softHyphen/>
        <w:t>ке на них всех намеченных мероприятий по улучшению техники и организации производства.</w:t>
      </w:r>
    </w:p>
    <w:p w14:paraId="46034EFF"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«.Решения партии и правительства по хозяйственным, вопросам», т. 1. М., 1967, стр. 605—611 (17164).</w:t>
      </w:r>
    </w:p>
    <w:p w14:paraId="07FA57A5" w14:textId="77777777" w:rsidR="001C4703" w:rsidRPr="008215F2" w:rsidRDefault="001C4703" w:rsidP="008215F2">
      <w:pPr>
        <w:spacing w:after="0" w:line="240" w:lineRule="auto"/>
        <w:jc w:val="both"/>
        <w:rPr>
          <w:rFonts w:ascii="Times New Roman" w:hAnsi="Times New Roman" w:cs="Times New Roman"/>
          <w:color w:val="000000" w:themeColor="text1"/>
          <w:sz w:val="16"/>
          <w:szCs w:val="16"/>
        </w:rPr>
      </w:pPr>
    </w:p>
    <w:p w14:paraId="2A0101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марта 1927 закрыли Саровский монастырь , разогнали и пересажали монахов, а все имущество передали НКВД. НКВД организовало там детскую трудовую коммуну, а потом и ИТК. ЗК построили узкоколейку и небольшой машзавод, который потом стал заводом 550 и во время войны стал делать М-13. 1-2 апреля 1946 завод посетили Ю.Б.Харитон, П.М.Зернов и И.И.Никитин и выбрали его в качестве базы для КБ-11 (2465).</w:t>
      </w:r>
    </w:p>
    <w:p w14:paraId="03A72E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A883D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ED67B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42AC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марта 1927 китайские коммунисты захватили Нанкин (Наньцзин) и порвали с Чан Кай Ши (2100).</w:t>
      </w:r>
    </w:p>
    <w:p w14:paraId="29DF8B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FA7C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марта 1927 американские и английские корабли обстреливали Нанкин (2443,404).</w:t>
      </w:r>
    </w:p>
    <w:p w14:paraId="478C6B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F8A83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E59298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9B160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25 марта 1927 года был составлен протокол № 2 комиссии по испытанию самолета МР-1 на поплавковом шасси. Произведен один полет (6911).</w:t>
      </w:r>
    </w:p>
    <w:p w14:paraId="11A9F42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08203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12C879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E090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25 марта и 2 апреля 1927. Из протокола заседания Политбюро № 93, 1927 г.</w:t>
      </w:r>
    </w:p>
    <w:p w14:paraId="552588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Вопрос ОГПУ </w:t>
      </w:r>
    </w:p>
    <w:p w14:paraId="1BE149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Утвердить предложения совещания коллегии ОГПУ совместно с полномочными представителями и начальниками отделов о мерах борьбы с диверсией, пожарами, взрывами, авариями и пр. вредительными актами с поправками.</w:t>
      </w:r>
    </w:p>
    <w:p w14:paraId="2CC966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Раздел 1. </w:t>
      </w:r>
    </w:p>
    <w:p w14:paraId="455C1F8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 Для проведения мер борьбы с пожарами, взрывами, авариями и прочими вредительными актами, являющимися как результатами диверсии, так и халатности администрации предприятий, а также для постоянного наблюдения и контроля за состоянием охраны противопожарного оборудования и предохранительных установок на складах, заводах и предприятиях государственного значения создать постоянную комиссию при ОГПУ в центре: из представителей Военведа, ОГПУ, ВСНХ, НКПС и ВЦСПС под председательством представителя ОГПУ — и на местах аналогичные комиссии... </w:t>
      </w:r>
    </w:p>
    <w:p w14:paraId="7A32DA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Раздел 2. </w:t>
      </w:r>
    </w:p>
    <w:p w14:paraId="0C0008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 Усилить репрессии за халатность, за непринятие мер охраны и противопожарных средств, привлекая виновных к ответственности как по линии ОГПУ, так и по партийной. </w:t>
      </w:r>
    </w:p>
    <w:p w14:paraId="786006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 Приравнять небрежность как должностных, так и всех прочих лиц, в результате халатности которых имелись разрушения, взрывы и пожары и т. п. государственной промышленности, к государственным преступлениям. </w:t>
      </w:r>
    </w:p>
    <w:p w14:paraId="16E1B51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3) Предоставить право ОГПУ рассматривать во внесудебном порядке вплоть до применения ВМН и с опубликованием в печати дела по диверсии, пожарам, взрывам, порче машинных установок, а также дела, указанные в п. 1 и 2 (раздел 2). </w:t>
      </w:r>
    </w:p>
    <w:p w14:paraId="6BEE1FB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Раздел 3. </w:t>
      </w:r>
    </w:p>
    <w:p w14:paraId="29442EF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 Запретить прием перебежчиков на заводы военной промышленности, военные склады, ж.-д. транспорт и важнейшие предприятия государственного значения... </w:t>
      </w:r>
    </w:p>
    <w:p w14:paraId="37CB62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 Установить запретную зону для перебежчиков... </w:t>
      </w:r>
    </w:p>
    <w:p w14:paraId="109534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3) Закрыть границу для перебежчиков и принимать их только в исключительных случаях через органы ОГПУ. </w:t>
      </w:r>
    </w:p>
    <w:p w14:paraId="47027E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Поручить НКПС в шестимесячный срок закончить чистку приграничных железных дорог, Белоруссии, Украины и ЛВО от неблагонадежного элемента... (11652).</w:t>
      </w:r>
    </w:p>
    <w:p w14:paraId="45B41D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EBD6CC"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марта 1927. Газета "Молодой ленинец" сообщала: "Лица, обнаруживающие на почве злоупотребления алкоголем признаки психического расстройства, или пьяницы, систематически нарушающие спокойствие и правила общежития в квартире, будут через милицию в принудительном порядке доставляться в больницу или колонию для алкоголиков, где они будут проходить курс специального лечения" (18717).</w:t>
      </w:r>
    </w:p>
    <w:p w14:paraId="579C2C92"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p>
    <w:p w14:paraId="1D66BC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r w:rsidR="00AE115A" w:rsidRPr="008215F2">
        <w:rPr>
          <w:rFonts w:ascii="Times New Roman" w:hAnsi="Times New Roman" w:cs="Times New Roman"/>
          <w:i/>
          <w:iCs/>
          <w:color w:val="000000" w:themeColor="text1"/>
          <w:sz w:val="16"/>
          <w:szCs w:val="16"/>
        </w:rPr>
        <w:t>:</w:t>
      </w:r>
    </w:p>
    <w:p w14:paraId="09575D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7B7DC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25 марта и 2 апреля 1927. Из протокола заседания Политбюро № 93/71, 1927 г.</w:t>
      </w:r>
    </w:p>
    <w:p w14:paraId="6390C4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"неделе встречи" русских ученых в Берлине </w:t>
      </w:r>
    </w:p>
    <w:p w14:paraId="43E264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Поручить ОГПУ установить строгое наблюдение за поведением ученых в Германии (11652).</w:t>
      </w:r>
    </w:p>
    <w:p w14:paraId="5F43961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D16226" w14:textId="77777777" w:rsidR="008D16AF" w:rsidRPr="008215F2" w:rsidRDefault="008D16A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4AF0CFE" w14:textId="77777777" w:rsidR="008D16AF" w:rsidRPr="008215F2" w:rsidRDefault="008D16A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910F5E" w14:textId="77777777" w:rsidR="008D16AF" w:rsidRPr="008215F2" w:rsidRDefault="008D16AF"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25 марта 1927 Международный аэропорт Белграда открывается в Белграде в Королевстве Югославии (20359).</w:t>
      </w:r>
    </w:p>
    <w:p w14:paraId="0E0767DC" w14:textId="77777777" w:rsidR="008D16AF" w:rsidRPr="008215F2" w:rsidRDefault="008D16AF" w:rsidP="008215F2">
      <w:pPr>
        <w:spacing w:after="0" w:line="240" w:lineRule="auto"/>
        <w:jc w:val="both"/>
        <w:rPr>
          <w:rFonts w:ascii="Times New Roman" w:hAnsi="Times New Roman" w:cs="Times New Roman"/>
          <w:color w:val="0070C0"/>
          <w:sz w:val="16"/>
          <w:szCs w:val="16"/>
        </w:rPr>
      </w:pPr>
    </w:p>
    <w:p w14:paraId="3EE3136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86D39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46BBB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марта 1927 года был составлен протокол № 2 комиссии по испытанию самолета МР-1 на поплавковом шасси. Произведен один полет на скорость (6911).</w:t>
      </w:r>
    </w:p>
    <w:p w14:paraId="119BD98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F51AE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марта 1927 г. Научный комитет УВВС утвердил общую компоновку двигателя М-14 - развитие М-5. Технический проект сделан в мае — сентябре 1927 г. По сравнению с М-5 увеличен диаметр и уменьше</w:t>
      </w:r>
      <w:r w:rsidRPr="008215F2">
        <w:rPr>
          <w:rFonts w:ascii="Times New Roman" w:hAnsi="Times New Roman" w:cs="Times New Roman"/>
          <w:color w:val="000000" w:themeColor="text1"/>
          <w:sz w:val="16"/>
          <w:szCs w:val="16"/>
        </w:rPr>
        <w:softHyphen/>
        <w:t>на длина цилиндра, развал доведен до 60° (вместо 45°), усилен и укорочен (вопреки заданию) коленвал, введена новая система зажигания (с магнето), форсирован по оборотам. Первоначально предусматривалось также вве</w:t>
      </w:r>
      <w:r w:rsidRPr="008215F2">
        <w:rPr>
          <w:rFonts w:ascii="Times New Roman" w:hAnsi="Times New Roman" w:cs="Times New Roman"/>
          <w:color w:val="000000" w:themeColor="text1"/>
          <w:sz w:val="16"/>
          <w:szCs w:val="16"/>
        </w:rPr>
        <w:softHyphen/>
        <w:t>дение ПЦН. Рассматривался как основной конкурент для двигателя VI2, спроектированного в НАМИ. В процессе изготовления изменена крыш</w:t>
      </w:r>
      <w:r w:rsidRPr="008215F2">
        <w:rPr>
          <w:rFonts w:ascii="Times New Roman" w:hAnsi="Times New Roman" w:cs="Times New Roman"/>
          <w:color w:val="000000" w:themeColor="text1"/>
          <w:sz w:val="16"/>
          <w:szCs w:val="16"/>
        </w:rPr>
        <w:softHyphen/>
        <w:t>ка распределительного механизма, введен пороховой самопуск «Фарман». В октябре 1927 г. — апреле 1928 г. изготовлены два опытных образца. На втором экземпляре увеличена степень сжатия.</w:t>
      </w:r>
    </w:p>
    <w:p w14:paraId="30154B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Заводские испытания с марта 1928 г. В сентябре — ноябре первый эк</w:t>
      </w:r>
      <w:r w:rsidRPr="008215F2">
        <w:rPr>
          <w:rFonts w:ascii="Times New Roman" w:hAnsi="Times New Roman" w:cs="Times New Roman"/>
          <w:color w:val="000000" w:themeColor="text1"/>
          <w:sz w:val="16"/>
          <w:szCs w:val="16"/>
        </w:rPr>
        <w:softHyphen/>
        <w:t>земпляр проходил испытания в НИИ ВВС, завершившиеся аварией. От</w:t>
      </w:r>
      <w:r w:rsidRPr="008215F2">
        <w:rPr>
          <w:rFonts w:ascii="Times New Roman" w:hAnsi="Times New Roman" w:cs="Times New Roman"/>
          <w:color w:val="000000" w:themeColor="text1"/>
          <w:sz w:val="16"/>
          <w:szCs w:val="16"/>
        </w:rPr>
        <w:softHyphen/>
        <w:t>мечены течи воды, выкрашивание подшипников, обрывы шпилек. Мотор возвращен заводу для ремонта и доводки. Второй экземпляр представлен на приемочные испытания 4 марта 1929 г. Проходил их в марте — апреле. На 1928/29 г. заводу № 24 давалось задание на опытную серию из 20 М-14, но в декабре 1928 г. было внесено предложение о прекращении работ по этому мотору. Серийно он не строился.</w:t>
      </w:r>
    </w:p>
    <w:p w14:paraId="3C05C9F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Характеристики:</w:t>
      </w:r>
    </w:p>
    <w:p w14:paraId="4521BFD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3AC9789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мощность 450/480 л.с. (по проекту 450/500 л.с.);</w:t>
      </w:r>
    </w:p>
    <w:p w14:paraId="5E25133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диаметр цилиндра/ход поршня 130/170 мм (по первоначальному про</w:t>
      </w:r>
      <w:r w:rsidRPr="008215F2">
        <w:rPr>
          <w:rFonts w:ascii="Times New Roman" w:hAnsi="Times New Roman" w:cs="Times New Roman"/>
          <w:color w:val="000000" w:themeColor="text1"/>
          <w:sz w:val="16"/>
          <w:szCs w:val="16"/>
        </w:rPr>
        <w:softHyphen/>
        <w:t>екту 130/178 мм);</w:t>
      </w:r>
    </w:p>
    <w:p w14:paraId="4F604D8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объем 27,1 л (по первоначальному проекту 28,2 л);</w:t>
      </w:r>
    </w:p>
    <w:p w14:paraId="3C8AEE4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степень сжатия 6,0 (первоначально 5,4, у второго экземпляра 6,25);</w:t>
      </w:r>
    </w:p>
    <w:p w14:paraId="38E35F5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безредукторный;</w:t>
      </w:r>
    </w:p>
    <w:p w14:paraId="05CDBF7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вес 415 кг, позднее доведен до 407 кг.</w:t>
      </w:r>
    </w:p>
    <w:p w14:paraId="4136DB7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Мотор предлагался для использования на самолетах МРТ-1, Л-2, К-5.</w:t>
      </w:r>
    </w:p>
    <w:p w14:paraId="708D8C7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01537CB8" w14:textId="77777777" w:rsidR="00BD3E2E" w:rsidRPr="008215F2" w:rsidRDefault="00BD3E2E"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44222" w14:textId="77777777" w:rsidR="00BD3E2E"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1CA0166" w14:textId="77777777" w:rsidR="00BD3E2E" w:rsidRPr="008215F2" w:rsidRDefault="00BD3E2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A46C69" w14:textId="77777777" w:rsidR="00BD3E2E" w:rsidRPr="008215F2" w:rsidRDefault="00BD3E2E" w:rsidP="008215F2">
      <w:pPr>
        <w:pStyle w:val="ae"/>
        <w:spacing w:before="0" w:after="0"/>
        <w:jc w:val="both"/>
        <w:rPr>
          <w:color w:val="000000" w:themeColor="text1"/>
          <w:sz w:val="16"/>
          <w:szCs w:val="16"/>
        </w:rPr>
      </w:pPr>
      <w:r w:rsidRPr="008215F2">
        <w:rPr>
          <w:color w:val="000000" w:themeColor="text1"/>
          <w:sz w:val="16"/>
          <w:szCs w:val="16"/>
        </w:rPr>
        <w:t>26 марта 1927 Артиллерийский комитет утверждает разработанные ПКБ «Временные технические условия на прием ручных пулеметов Дегтярева» (12221).</w:t>
      </w:r>
    </w:p>
    <w:p w14:paraId="07DFE77E" w14:textId="77777777" w:rsidR="00BD3E2E" w:rsidRPr="008215F2" w:rsidRDefault="00BD3E2E" w:rsidP="008215F2">
      <w:pPr>
        <w:pStyle w:val="ae"/>
        <w:spacing w:before="0" w:after="0"/>
        <w:jc w:val="both"/>
        <w:rPr>
          <w:color w:val="000000" w:themeColor="text1"/>
          <w:sz w:val="16"/>
          <w:szCs w:val="16"/>
        </w:rPr>
      </w:pPr>
    </w:p>
    <w:p w14:paraId="20414340" w14:textId="77777777" w:rsidR="003A046E" w:rsidRPr="008215F2" w:rsidRDefault="003A046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2BDB789" w14:textId="77777777" w:rsidR="003A046E" w:rsidRPr="008215F2" w:rsidRDefault="003A046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D8A19" w14:textId="77777777" w:rsidR="003A046E" w:rsidRPr="008215F2" w:rsidRDefault="003A046E"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 марта 1927 первый полет Хэндли Пейдж Хинаиди (20359).</w:t>
      </w:r>
    </w:p>
    <w:p w14:paraId="0C07B24F" w14:textId="77777777" w:rsidR="003A046E" w:rsidRPr="008215F2" w:rsidRDefault="003A046E" w:rsidP="008215F2">
      <w:pPr>
        <w:spacing w:after="0" w:line="240" w:lineRule="auto"/>
        <w:jc w:val="both"/>
        <w:rPr>
          <w:rFonts w:ascii="Times New Roman" w:hAnsi="Times New Roman" w:cs="Times New Roman"/>
          <w:color w:val="0070C0"/>
          <w:sz w:val="16"/>
          <w:szCs w:val="16"/>
        </w:rPr>
      </w:pPr>
    </w:p>
    <w:p w14:paraId="33C07D1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A8C2E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DB1F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марта 1927 г. Авиатрест стал ходатайствовать перед НТК УВВС и НИИ ВВС об организации и проведении экспериментальные исследо</w:t>
      </w:r>
      <w:r w:rsidRPr="008215F2">
        <w:rPr>
          <w:rFonts w:ascii="Times New Roman" w:hAnsi="Times New Roman" w:cs="Times New Roman"/>
          <w:color w:val="000000" w:themeColor="text1"/>
          <w:sz w:val="16"/>
          <w:szCs w:val="16"/>
        </w:rPr>
        <w:softHyphen/>
        <w:t>вания штопора на И-1. Соглашение об этом было достигнуто и началась подготовка самолета И1-М5 № 2894 (10667).</w:t>
      </w:r>
    </w:p>
    <w:p w14:paraId="675C94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64D6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1DC3FF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3EC2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марта 1927 Коминтерн выступил с призывом к трудящимся и угнетенным народом мира подняться на борьбу в защиту китайской революции (3186).</w:t>
      </w:r>
    </w:p>
    <w:p w14:paraId="19A93B7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5AD37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36E82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7EF03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марта 1927 года 1 секция НТК УВВС дало задание № 29429 на испытание самолета Р1-М5 в качестве бомбардировщика (6950).</w:t>
      </w:r>
    </w:p>
    <w:p w14:paraId="4DD1D46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CF5C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К 28 марта 1927 г. была готова хвостовая часть фюзеляжа дублера АНТ-4, изготовлены лонжероны центроплана и стабилизатора, собрана ферма носовой части, завершалась обшивка консолей гофрированным листом. Но моторы "Лоррэн-Дитрих" пользовались невысокой репутацией: потребляли много горючего и масла, были плохо уравновешены и вызывали на самолетах сильные вибрации. Покупали их в основном из-за низкой цены. 19 апреля 1927 г. НТК предложил ЦАГИ рассмотреть возможность установки на самолете новых немецких двигателей BMW VI. На высоте они могли развить мощность до 600 л.е., что позволяло несколько улучшить летные данные. Кроме того, намечался выпуск моторов BMW VI по лицензии, а это решало проблему зависимости от импорта.</w:t>
      </w:r>
    </w:p>
    <w:p w14:paraId="7F0DFB2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АГОС провели предварительные расчеты, и в июне на заседании НТК Туполев доложил о новом варианте проекта АНТ-4. Большая тяга позволяла поднять боевую нагрузку при сохранении или даже некотором повышении скорости и потолка. Туполев пообещал скорость 196 км/ч на высоте 2350 м и практический потолок в 4700 м. Было принято решение строить "дублер" с немецкими двигателями (12001).</w:t>
      </w:r>
    </w:p>
    <w:p w14:paraId="56683A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96DAE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марта 1927 года был составлен протокол № 2 комиссии по испытанию самолета МР-1 на поплавковом шасси. Произведен один полет на скорость (6911).</w:t>
      </w:r>
    </w:p>
    <w:p w14:paraId="71582E7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FCBE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C 28 марта по 28 мая 1927 провели испытания прибывших в Ленинград и собранных на Комендантском аэродроме бомбардировщиков Юнкерс C.30 (Юг-1) (N 930, 932, 934-936, 938, 940, 942, 943, 945, 946, 948), которые в марте-августе 1926 по немецким данным сдавались заказчику - ВВС СССР и были специально изготовлены в Дессау и завершены на заводе в Лимхамне в Швеции. Приемочную комиссию возглавлял В. С. Вахмистров из НИИ ВВС. В число членов комиссии входили С. А. Шестаков, И. Т. Спирин, А. К. Запанованный. Фирму "Юнкере" представлял инженер Волковицкий (3224,10).</w:t>
      </w:r>
    </w:p>
    <w:p w14:paraId="211361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9E727D" w14:textId="77777777" w:rsidR="00E61528" w:rsidRPr="008215F2" w:rsidRDefault="00E6152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28 марта по 28 мая 1927 велись испытания Юнкерсов ЮГ-1 №№930, 932, 934—936, 938, 940, 942, 943, 945, 946, 948. Приемочную комиссию возглавлял В. С. Вахмистров из НИИ ВВС. В число членов комиссии входили С. А. Шестаков, И. Т. Спирин, А. К. Запанованный. Фирму «Юнкерс» представлял инженер Волковицкий.</w:t>
      </w:r>
    </w:p>
    <w:p w14:paraId="7C9B1460" w14:textId="77777777" w:rsidR="00E61528" w:rsidRPr="008215F2" w:rsidRDefault="00E6152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Отзывы летчиков о ЮГ-1 были вполне положительными. Фирме наконец удалось решить проблемы, связанные с набором высоты. Пилот Поляков писал в своем рапорте:</w:t>
      </w:r>
    </w:p>
    <w:p w14:paraId="6469A786" w14:textId="77777777" w:rsidR="00E61528" w:rsidRPr="008215F2" w:rsidRDefault="00E6152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«Управление самолетом ЮГ-1 как в полете, так и при взлете и посадке очень легко и просто... Нужно признать самолет ЮГ-1... вполне доступным для среднего летчика».</w:t>
      </w:r>
    </w:p>
    <w:p w14:paraId="444CBB3D" w14:textId="77777777" w:rsidR="00E61528" w:rsidRPr="008215F2" w:rsidRDefault="00E6152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вот строчки из отзыва Шестакова:</w:t>
      </w:r>
    </w:p>
    <w:p w14:paraId="4EB7DACB" w14:textId="77777777" w:rsidR="00E61528" w:rsidRPr="008215F2" w:rsidRDefault="00E6152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ЮГ-1 даже при неправильном распределении нагрузки в воздухе сохраняет устойчивость, что достигается регулировкой стабилизатора».</w:t>
      </w:r>
    </w:p>
    <w:p w14:paraId="7E516A18" w14:textId="77777777" w:rsidR="00E61528" w:rsidRPr="008215F2" w:rsidRDefault="00E6152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Поскольку моторы L.5 были склонны к перегреву, в апреле из Германии доставили 40 дополнительных «тропических» радиаторов, устанавливавшихся под двигателями и предназначенных для эксплуатации летом. Их смонтировали на большинстве самолетов.</w:t>
      </w:r>
    </w:p>
    <w:p w14:paraId="14601E72" w14:textId="77777777" w:rsidR="00E61528" w:rsidRPr="008215F2" w:rsidRDefault="00E6152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завершения приемочных испытаний два бомбардировщика (№ 934 и 946) прошли также испытания в ЛИИ ВВС (15479).</w:t>
      </w:r>
    </w:p>
    <w:p w14:paraId="467CBB7A" w14:textId="77777777" w:rsidR="00E61528" w:rsidRPr="008215F2" w:rsidRDefault="00E61528" w:rsidP="008215F2">
      <w:pPr>
        <w:spacing w:after="0" w:line="240" w:lineRule="auto"/>
        <w:jc w:val="both"/>
        <w:rPr>
          <w:rFonts w:ascii="Times New Roman" w:hAnsi="Times New Roman" w:cs="Times New Roman"/>
          <w:color w:val="000000" w:themeColor="text1"/>
          <w:sz w:val="16"/>
          <w:szCs w:val="16"/>
        </w:rPr>
      </w:pPr>
    </w:p>
    <w:p w14:paraId="3A311CC6" w14:textId="77777777" w:rsidR="00182C52" w:rsidRPr="008215F2" w:rsidRDefault="00182C52" w:rsidP="00821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000000" w:themeColor="text1"/>
          <w:sz w:val="16"/>
          <w:szCs w:val="16"/>
        </w:rPr>
      </w:pPr>
      <w:r w:rsidRPr="008215F2">
        <w:rPr>
          <w:rFonts w:ascii="Times New Roman" w:eastAsia="Times New Roman" w:hAnsi="Times New Roman" w:cs="Times New Roman"/>
          <w:color w:val="000000" w:themeColor="text1"/>
          <w:sz w:val="16"/>
          <w:szCs w:val="16"/>
          <w:lang w:eastAsia="ru-RU"/>
        </w:rPr>
        <w:t>27 марта 1927 года был окончен ремонт и  пущена  первая  печь на Сокольском заводе «Свободный Сокол».  После десятилетнего перерыва вновь загудела домна и выдала первую плавку чугуна (17193).</w:t>
      </w:r>
    </w:p>
    <w:p w14:paraId="0929AF86" w14:textId="77777777" w:rsidR="00182C52" w:rsidRPr="008215F2" w:rsidRDefault="00182C52" w:rsidP="008215F2">
      <w:pPr>
        <w:spacing w:after="0" w:line="240" w:lineRule="auto"/>
        <w:jc w:val="both"/>
        <w:rPr>
          <w:rFonts w:ascii="Times New Roman" w:hAnsi="Times New Roman" w:cs="Times New Roman"/>
          <w:color w:val="000000" w:themeColor="text1"/>
          <w:sz w:val="16"/>
          <w:szCs w:val="16"/>
        </w:rPr>
      </w:pPr>
    </w:p>
    <w:p w14:paraId="1F3F681F" w14:textId="77777777" w:rsidR="00740847"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5E8A28D4" w14:textId="77777777" w:rsidR="00740847" w:rsidRPr="008215F2" w:rsidRDefault="0074084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4D365D" w14:textId="77777777" w:rsidR="00740847" w:rsidRPr="008215F2"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 xml:space="preserve">28 марта </w:t>
      </w:r>
      <w:bookmarkStart w:id="50" w:name="YANDEX_56"/>
      <w:bookmarkEnd w:id="50"/>
      <w:r w:rsidRPr="008215F2">
        <w:rPr>
          <w:rFonts w:ascii="Times New Roman" w:eastAsia="Times New Roman" w:hAnsi="Times New Roman" w:cs="Times New Roman"/>
          <w:color w:val="000000" w:themeColor="text1"/>
          <w:sz w:val="16"/>
          <w:szCs w:val="16"/>
          <w:lang w:eastAsia="ru-RU"/>
        </w:rPr>
        <w:t xml:space="preserve"> 1927  года в отчаянии товарищ Тухачевский в письме советскому </w:t>
      </w:r>
      <w:bookmarkStart w:id="51" w:name="YANDEX_57"/>
      <w:bookmarkEnd w:id="51"/>
      <w:r w:rsidRPr="008215F2">
        <w:rPr>
          <w:rFonts w:ascii="Times New Roman" w:eastAsia="Times New Roman" w:hAnsi="Times New Roman" w:cs="Times New Roman"/>
          <w:color w:val="000000" w:themeColor="text1"/>
          <w:sz w:val="16"/>
          <w:szCs w:val="16"/>
          <w:lang w:eastAsia="ru-RU"/>
        </w:rPr>
        <w:t> военному  атташе в Германии С. ПетренкоЛуневу он дает специальное задание. Тухачевский считает необходимым изменить план формирования немецких «красных вооруженных сил» в треугольнике Киль – Бреслау – Штольп, которые должны будут не только соединиться с наступающими войсками РККА в Польше, но в первый период также отвлекать внимание Польши к ее западной границе. М. Тухачевский, в связи с этим, считал, что «при известных условиях, возможно, будет необходимо даже открытое наступление красных немецких формирований на польскую границу со стороны коридора с целью вызвать общие политические осложнения в Западной Европе».</w:t>
      </w:r>
    </w:p>
    <w:p w14:paraId="2E2B7676" w14:textId="77777777" w:rsidR="00740847" w:rsidRPr="008215F2"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 xml:space="preserve">Товарищ Тухачевский в ситуации, чреватой началом военного конфликта с сопредельными государствами, отнюдь не надеется на собственных красноармейцев – товарищ Тухачевский мечтает, что некие мифические «красные немецкие формирования» ударят в тыл Войску Польскому и тем ослабят нажим последнего на вверенный товарищу Тухачевскому Западный военный округ. Товарищ Тухачевский до момента превращения ситуации в критическую звал свое воинство (и весь советский народ) в поход на Запад, на Варшаву и Бухарест; когда же порохом запахло всерьез, да к тому же по всем рубежам Отечества – товарищ Тухачевский шлет истеричные телеграммы в Берлин, мечтает о помощи германского пролетариата, английских шахтеров, докеров Марселя и персидских крестьян – но отнюдь не на крепость руководимой им Красной </w:t>
      </w:r>
      <w:bookmarkStart w:id="52" w:name="YANDEX_58"/>
      <w:bookmarkEnd w:id="52"/>
      <w:r w:rsidRPr="008215F2">
        <w:rPr>
          <w:rFonts w:ascii="Times New Roman" w:eastAsia="Times New Roman" w:hAnsi="Times New Roman" w:cs="Times New Roman"/>
          <w:color w:val="000000" w:themeColor="text1"/>
          <w:sz w:val="16"/>
          <w:szCs w:val="16"/>
          <w:lang w:eastAsia="ru-RU"/>
        </w:rPr>
        <w:t> Армии . Ибо товарищ Тухачевский в курсе, что красноармейцы отнюдь не забыли ни Тамбов, ни Кронштадт и единственное, о чем мечтает большинство его солдат, – это дружно разбежаться в разные стороны при первых же выстрелах грядущей войны.</w:t>
      </w:r>
    </w:p>
    <w:p w14:paraId="546C5D44" w14:textId="77777777" w:rsidR="00740847" w:rsidRPr="008215F2"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Понятно, что здравомыслящие люди в руководстве РККА на миражи «немецких красных формирований» отнюдь не рассчитывали и перед лицом прямой и явной угрозы начали лихорадочно укреплять командование тех войск, что в грядущем конфликте первыми встретят врага лицом к лицу – то есть Украинского и Белорусского (ранее Западного)  военных  округов. Ввиду надвигающейся угрозы войны новый наркомвоенмор Ворошилов в январе–августе  1927  года осуществил ряд кадровых перестановок в высшем комсоставе, привлекая к командованию дивизий, корпусов и даже округов тех  военных  специалистов, что во время Гражданской войны проявили себя толковыми и инициативными военачальниками, но затем ввиду их недостаточной политической лояльности под разными предлогами были от командования отстранены.</w:t>
      </w:r>
    </w:p>
    <w:p w14:paraId="5C42CFB8" w14:textId="77777777" w:rsidR="00740847" w:rsidRPr="008215F2"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 xml:space="preserve">Накал предвоенной истерии в СССР (и в сопредельных ему государствах) нарастал, и, наконец, после убийства советского полпреда Войкова в Варшаве (сделал это русский эмигрант Борис Коверда, но это не имело никакого значения – имел значение лишь тот факт, что официальный представитель СССР был убит в столице Польши; войны, как известно, начинались и по менее серьезному поводу) в сентябре  1927  года Красная </w:t>
      </w:r>
      <w:bookmarkStart w:id="53" w:name="YANDEX_63"/>
      <w:bookmarkEnd w:id="53"/>
      <w:r w:rsidRPr="008215F2">
        <w:rPr>
          <w:rFonts w:ascii="Times New Roman" w:eastAsia="Times New Roman" w:hAnsi="Times New Roman" w:cs="Times New Roman"/>
          <w:color w:val="000000" w:themeColor="text1"/>
          <w:sz w:val="16"/>
          <w:szCs w:val="16"/>
          <w:lang w:eastAsia="ru-RU"/>
        </w:rPr>
        <w:t xml:space="preserve"> Армия  начала боевое развертывание в западных приграничных округах. Как и во всех остальных приличных армиях, это развертывание началось в форме маневров в районе Одессы; были отмобилизованы боевые соединения Украинского </w:t>
      </w:r>
      <w:bookmarkStart w:id="54" w:name="YANDEX_64"/>
      <w:bookmarkEnd w:id="54"/>
      <w:r w:rsidRPr="008215F2">
        <w:rPr>
          <w:rFonts w:ascii="Times New Roman" w:eastAsia="Times New Roman" w:hAnsi="Times New Roman" w:cs="Times New Roman"/>
          <w:color w:val="000000" w:themeColor="text1"/>
          <w:sz w:val="16"/>
          <w:szCs w:val="16"/>
          <w:lang w:eastAsia="ru-RU"/>
        </w:rPr>
        <w:t> военного  округа и Черноморского флота. Маневры продолжались достаточно долго: с 17 по 28 сентября. Главным руководителем маневров был начальник Штаба РККА М. Тухачевский, а в качестве начальника штаба у него – В. Триандафилов (17201).</w:t>
      </w:r>
    </w:p>
    <w:p w14:paraId="0A27B3C4" w14:textId="77777777" w:rsidR="00740847" w:rsidRPr="008215F2" w:rsidRDefault="00740847" w:rsidP="008215F2">
      <w:pPr>
        <w:spacing w:after="0" w:line="240" w:lineRule="auto"/>
        <w:jc w:val="both"/>
        <w:rPr>
          <w:rFonts w:ascii="Times New Roman" w:hAnsi="Times New Roman" w:cs="Times New Roman"/>
          <w:color w:val="000000" w:themeColor="text1"/>
          <w:sz w:val="16"/>
          <w:szCs w:val="16"/>
        </w:rPr>
      </w:pPr>
    </w:p>
    <w:p w14:paraId="30282B97" w14:textId="77777777" w:rsidR="002722D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01CFAFA" w14:textId="77777777" w:rsidR="002722D2" w:rsidRPr="008215F2" w:rsidRDefault="002722D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D5085C" w14:textId="77777777" w:rsidR="002722D2" w:rsidRPr="008215F2" w:rsidRDefault="002722D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28 марта</w:t>
      </w:r>
      <w:r w:rsidRPr="008215F2">
        <w:rPr>
          <w:rFonts w:ascii="Times New Roman" w:hAnsi="Times New Roman" w:cs="Times New Roman"/>
          <w:color w:val="000000" w:themeColor="text1"/>
          <w:sz w:val="16"/>
          <w:szCs w:val="16"/>
        </w:rPr>
        <w:t xml:space="preserve"> в 1927 году при полёте на поплавковом варианте истребителя «LGL-32» «HY» (разработчик: 2Loire-Gourdou-Lesseurre», Франция), установлен мировой рекорд высоты среди гидросамолётов (15082).</w:t>
      </w:r>
    </w:p>
    <w:p w14:paraId="01AE8C77" w14:textId="77777777" w:rsidR="002722D2" w:rsidRPr="008215F2" w:rsidRDefault="002722D2" w:rsidP="008215F2">
      <w:pPr>
        <w:spacing w:after="0" w:line="240" w:lineRule="auto"/>
        <w:jc w:val="both"/>
        <w:rPr>
          <w:rFonts w:ascii="Times New Roman" w:hAnsi="Times New Roman" w:cs="Times New Roman"/>
          <w:color w:val="000000" w:themeColor="text1"/>
          <w:sz w:val="16"/>
          <w:szCs w:val="16"/>
        </w:rPr>
      </w:pPr>
    </w:p>
    <w:p w14:paraId="204F58F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F13F9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60662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марта 1927 года был составлен протокол № 2 комиссии по испытанию самолета МР-1 на поплавковом шасси. Произведен один полет на скороподъемность и потолок (6911).</w:t>
      </w:r>
    </w:p>
    <w:p w14:paraId="793BE39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9740F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AA4429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32CF25" w14:textId="77777777" w:rsidR="003A046E" w:rsidRPr="008215F2" w:rsidRDefault="003A046E"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29 марта 1927 после остановок в предыдущие четыре дня в Джорджтауне, Британская Гвиана; Пуэнт-а-Питр, Гваделупа; Порт-о-Пренс, Гаити; и Гавана, Куба , Savoia-Marchetti S.55 Санта-Мария де Пинедо, Дель Прете и Заккетти пересекает Мексиканский залив и прибывает в Новый Орлеан , штат Луизиана, став первым иностранным самолетом, когда-либо летевшим в Соединенные Штаты (20359).</w:t>
      </w:r>
    </w:p>
    <w:p w14:paraId="754196DB" w14:textId="77777777" w:rsidR="003A046E" w:rsidRPr="008215F2" w:rsidRDefault="003A046E" w:rsidP="008215F2">
      <w:pPr>
        <w:spacing w:after="0" w:line="240" w:lineRule="auto"/>
        <w:jc w:val="both"/>
        <w:rPr>
          <w:rFonts w:ascii="Times New Roman" w:hAnsi="Times New Roman" w:cs="Times New Roman"/>
          <w:color w:val="0070C0"/>
          <w:sz w:val="16"/>
          <w:szCs w:val="16"/>
        </w:rPr>
      </w:pPr>
    </w:p>
    <w:p w14:paraId="5A9B3BD3" w14:textId="77777777" w:rsidR="00C629F2" w:rsidRPr="008215F2" w:rsidRDefault="00C629F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29 марта</w:t>
      </w:r>
      <w:r w:rsidRPr="008215F2">
        <w:rPr>
          <w:rFonts w:ascii="Times New Roman" w:hAnsi="Times New Roman" w:cs="Times New Roman"/>
          <w:color w:val="000000" w:themeColor="text1"/>
          <w:sz w:val="16"/>
          <w:szCs w:val="16"/>
        </w:rPr>
        <w:t xml:space="preserve"> в 1927 году Генри Сигрейв на автомобиле «Sunbeam» устанавливает рекорд скорости, преодолевая планку в 300 км/ч (15083).</w:t>
      </w:r>
    </w:p>
    <w:p w14:paraId="1052E47F" w14:textId="77777777" w:rsidR="00C629F2" w:rsidRPr="008215F2" w:rsidRDefault="00C629F2" w:rsidP="008215F2">
      <w:pPr>
        <w:spacing w:after="0" w:line="240" w:lineRule="auto"/>
        <w:jc w:val="both"/>
        <w:rPr>
          <w:rFonts w:ascii="Times New Roman" w:hAnsi="Times New Roman" w:cs="Times New Roman"/>
          <w:color w:val="000000" w:themeColor="text1"/>
          <w:sz w:val="16"/>
          <w:szCs w:val="16"/>
        </w:rPr>
      </w:pPr>
    </w:p>
    <w:p w14:paraId="5714A39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марта 1927 в провинции Онтарио (Канада) отменен “сухой закон”, вместо которого введен правительственный контроль за торговлей алкоголем (4962).</w:t>
      </w:r>
    </w:p>
    <w:p w14:paraId="4DD5C92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93A8F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4C557C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C6586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марта 1927 года закончились гос. испытания головного серийного самолета И.1, которые проходили с 18 февраля 1927.</w:t>
      </w:r>
    </w:p>
    <w:p w14:paraId="1139FD6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февраля 1927 года предъявлен головной серийный самолет И.1.</w:t>
      </w:r>
    </w:p>
    <w:p w14:paraId="78BA07D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30 марта 1927 года выполнены испытания по программе, утвержденной Н.К.</w:t>
      </w:r>
    </w:p>
    <w:p w14:paraId="13CAC2C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Комиссией отмечен ряд недостатков конструктивного и эксплуатационного характера.</w:t>
      </w:r>
    </w:p>
    <w:p w14:paraId="649E3A4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По заключению комиссии НИИ самолет И.1 не устойчив в продольном направлении, что связано с неправильной центровкой его …………………….. В качестве истребителя самолет использовать невозможно.</w:t>
      </w:r>
    </w:p>
    <w:p w14:paraId="252DCF2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марта 1927 года при испытании на фигурные полеты летчиком Шараповым, самолет, введенный в штопор не мог быть выведен летчиком и разбился.</w:t>
      </w:r>
    </w:p>
    <w:p w14:paraId="697077C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Повторное испытание на штопор, произведенное на другом самолете этой же серии летчиком Громовым 23 июня 1927 года дало те же результаты: самолет из штопора не вышел (6924, 108-109).</w:t>
      </w:r>
    </w:p>
    <w:p w14:paraId="1AAF4BF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01C0D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марта 1927 года при испытании на фигурные полеты летчиком Шараповым, самолет И.1, введенный в штопор не мог быть выведен летчиком и разбился.</w:t>
      </w:r>
    </w:p>
    <w:p w14:paraId="28507D0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D87B56" w14:textId="77777777" w:rsidR="00C629F2" w:rsidRPr="008215F2" w:rsidRDefault="00C629F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30 марта</w:t>
      </w:r>
      <w:r w:rsidRPr="008215F2">
        <w:rPr>
          <w:rFonts w:ascii="Times New Roman" w:hAnsi="Times New Roman" w:cs="Times New Roman"/>
          <w:color w:val="000000" w:themeColor="text1"/>
          <w:sz w:val="16"/>
          <w:szCs w:val="16"/>
        </w:rPr>
        <w:t xml:space="preserve"> в 1927 году летчик-испытатель НОА Андрей Шарапов не смог вывести опытный истребитель Поликарпова И-1 (Ил-400) из плоского штопора. Самолет был разбит, а пилот чудом остался жив. Первый истребитель, обозначавшийся поначалу ИЛ-400 или ИЛ.400, в более поздних документах уже значился как ИЛ-400а или ИЛ-1. Второй опытный назывался ИЛ-400б или ИЛ-2. Первая серийная машина получила обозначение ИЛ-3, и на заводе так продолжали называть все последующие серийные аппараты. Управление ВВС присвоило истребителю обозначение И-1, и Авиатрест в письме от 18.06.1926 г. категорически (!) потребовал от завода в дальнейшем пользоваться именно этим обозначением (15084).</w:t>
      </w:r>
    </w:p>
    <w:p w14:paraId="36006244" w14:textId="77777777" w:rsidR="00C629F2" w:rsidRPr="008215F2" w:rsidRDefault="00C629F2" w:rsidP="008215F2">
      <w:pPr>
        <w:spacing w:after="0" w:line="240" w:lineRule="auto"/>
        <w:jc w:val="both"/>
        <w:rPr>
          <w:rFonts w:ascii="Times New Roman" w:hAnsi="Times New Roman" w:cs="Times New Roman"/>
          <w:color w:val="000000" w:themeColor="text1"/>
          <w:sz w:val="16"/>
          <w:szCs w:val="16"/>
        </w:rPr>
      </w:pPr>
    </w:p>
    <w:p w14:paraId="0F573ABF" w14:textId="77777777" w:rsidR="00EC0384" w:rsidRPr="008215F2" w:rsidRDefault="00EC0384" w:rsidP="008215F2">
      <w:pPr>
        <w:pStyle w:val="ae"/>
        <w:shd w:val="clear" w:color="auto" w:fill="FFFFFF"/>
        <w:spacing w:before="0" w:after="0"/>
        <w:jc w:val="both"/>
        <w:rPr>
          <w:i/>
          <w:iCs/>
          <w:color w:val="0070C0"/>
          <w:sz w:val="16"/>
          <w:szCs w:val="16"/>
        </w:rPr>
      </w:pPr>
      <w:bookmarkStart w:id="55" w:name="_Hlk59282140"/>
      <w:r w:rsidRPr="008215F2">
        <w:rPr>
          <w:color w:val="0070C0"/>
          <w:sz w:val="16"/>
          <w:szCs w:val="16"/>
        </w:rPr>
        <w:t>30 марта 1927 года летчик-испытатель НОА Андрей Шарапов не смог вывести И-1 из плоского штопора. Самолет был разбит, а пилот чудом остался жив. Эта серьезная авария повлияла на характер заключения по испытаниям, подписанного </w:t>
      </w:r>
      <w:hyperlink r:id="rId36" w:history="1">
        <w:r w:rsidRPr="008215F2">
          <w:rPr>
            <w:rStyle w:val="a5"/>
            <w:rFonts w:eastAsiaTheme="majorEastAsia"/>
            <w:color w:val="0070C0"/>
            <w:sz w:val="16"/>
            <w:szCs w:val="16"/>
          </w:rPr>
          <w:t>Михаилом Громовым</w:t>
        </w:r>
      </w:hyperlink>
      <w:r w:rsidRPr="008215F2">
        <w:rPr>
          <w:color w:val="0070C0"/>
          <w:sz w:val="16"/>
          <w:szCs w:val="16"/>
        </w:rPr>
        <w:t> и </w:t>
      </w:r>
      <w:hyperlink r:id="rId37" w:history="1">
        <w:r w:rsidRPr="008215F2">
          <w:rPr>
            <w:rStyle w:val="a5"/>
            <w:rFonts w:eastAsiaTheme="majorEastAsia"/>
            <w:color w:val="0070C0"/>
            <w:sz w:val="16"/>
            <w:szCs w:val="16"/>
          </w:rPr>
          <w:t>Иваном Козловым</w:t>
        </w:r>
      </w:hyperlink>
      <w:r w:rsidRPr="008215F2">
        <w:rPr>
          <w:color w:val="0070C0"/>
          <w:sz w:val="16"/>
          <w:szCs w:val="16"/>
        </w:rPr>
        <w:t> в апреле 1927 года: </w:t>
      </w:r>
      <w:r w:rsidRPr="008215F2">
        <w:rPr>
          <w:rStyle w:val="af0"/>
          <w:rFonts w:eastAsiaTheme="majorEastAsia"/>
          <w:i w:val="0"/>
          <w:iCs w:val="0"/>
          <w:color w:val="0070C0"/>
          <w:sz w:val="16"/>
          <w:szCs w:val="16"/>
        </w:rPr>
        <w:t>«Самолет И-1 в продольном направлении неустойчив. Эта неустойчивость незначительна и не во всех элементах полета обнаружена… Эта неустойчивость по нашему мнению существует от неправильного расположения центра тяжести (слишком отнесен назад). В полете выявление неправильной центровки было обнаружено в следующих случаях: зависание на петле, на одинарном перевороте, давление на ручку при выполнении петли. Исходя из вышеизложенного, можно сказать: в воздухе самолет строг, имеет особенности, требует большого внимания, осторожности, большой тренировки на скоростных самолетах и полетных способностей от летчика. Благодаря вышеуказанным недостаткам самолет И-1 как истребитель использовать невозможно.»</w:t>
      </w:r>
    </w:p>
    <w:p w14:paraId="20755DD2" w14:textId="77777777" w:rsidR="00EC0384" w:rsidRPr="008215F2" w:rsidRDefault="00EC0384" w:rsidP="008215F2">
      <w:pPr>
        <w:pStyle w:val="ae"/>
        <w:shd w:val="clear" w:color="auto" w:fill="FFFFFF"/>
        <w:spacing w:before="0" w:after="0"/>
        <w:jc w:val="both"/>
        <w:rPr>
          <w:color w:val="0070C0"/>
          <w:sz w:val="16"/>
          <w:szCs w:val="16"/>
        </w:rPr>
      </w:pPr>
      <w:r w:rsidRPr="008215F2">
        <w:rPr>
          <w:color w:val="0070C0"/>
          <w:sz w:val="16"/>
          <w:szCs w:val="16"/>
        </w:rPr>
        <w:t>Несмотря на столь жесткое заключение, руководство ВВС решило оставшиеся самолеты довести до летного состояния, испытать и использовать в дальнейшем для тренировок. Полеты продолжили и вскоре получили еще один отрицательный результат. 25 апреля Громову предложили выполнить на И-1 штопор. Выбор пилота оказался не случаен — еще в январе он на разбившейся впоследствии машине выполнил по 8 витков штопора в каждую сторону. Командование, надеясь на опыт и мастерство Громова, тем не менее обязало его взять в полет парашют системы «Ирвин». На этот раз присутствие на борту средства спасения оказалось нелишним. Вывести И-1 из штопора не удалось, на высоте 120 м летчик покинул самолет и благополучно приземлился. Этот случай стал первым в истории авиации России, когда жизнь пилота была спасена благодаря парашюту.</w:t>
      </w:r>
    </w:p>
    <w:p w14:paraId="519D101D" w14:textId="77777777" w:rsidR="00EC0384" w:rsidRPr="008215F2" w:rsidRDefault="00EC0384" w:rsidP="008215F2">
      <w:pPr>
        <w:pStyle w:val="ae"/>
        <w:shd w:val="clear" w:color="auto" w:fill="FFFFFF"/>
        <w:spacing w:before="0" w:after="0"/>
        <w:jc w:val="both"/>
        <w:rPr>
          <w:color w:val="0070C0"/>
          <w:sz w:val="16"/>
          <w:szCs w:val="16"/>
        </w:rPr>
      </w:pPr>
      <w:r w:rsidRPr="008215F2">
        <w:rPr>
          <w:color w:val="0070C0"/>
          <w:sz w:val="16"/>
          <w:szCs w:val="16"/>
        </w:rPr>
        <w:t>После этой аварии руководство ВВС окончательно отказалось от желания обладать истребителем типа И-1. Испытания самолета, однако, на этом не окончились. С середины 1928 года на специально подготовленном И-1 был выполнен ряд полетов для определения характеристик устойчивости и управляемости (20328).</w:t>
      </w:r>
    </w:p>
    <w:bookmarkEnd w:id="55"/>
    <w:p w14:paraId="118005AD" w14:textId="77777777" w:rsidR="00EC0384" w:rsidRPr="008215F2" w:rsidRDefault="00EC0384" w:rsidP="008215F2">
      <w:pPr>
        <w:shd w:val="clear" w:color="auto" w:fill="FFFFFF"/>
        <w:spacing w:after="0" w:line="240" w:lineRule="auto"/>
        <w:jc w:val="both"/>
        <w:rPr>
          <w:rFonts w:ascii="Times New Roman" w:hAnsi="Times New Roman" w:cs="Times New Roman"/>
          <w:color w:val="0070C0"/>
          <w:sz w:val="16"/>
          <w:szCs w:val="16"/>
        </w:rPr>
      </w:pPr>
    </w:p>
    <w:p w14:paraId="47C6A43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марта 1927 года был составлен протокол № 2 комиссии по испытанию самолета МР-1 на поплавковом шасси. Произведен один полет на маневренность в воздухе (6911).</w:t>
      </w:r>
    </w:p>
    <w:p w14:paraId="2A97BAB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E1B5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марта 1927 А.Шарапов попал на И-1 в плоский штопор, разбил самолет, но сам остался в живых (1774,43).</w:t>
      </w:r>
    </w:p>
    <w:p w14:paraId="02FAC9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1133B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марта 1927 г. результаты работы макетной комиссии утвер</w:t>
      </w:r>
      <w:r w:rsidRPr="008215F2">
        <w:rPr>
          <w:rFonts w:ascii="Times New Roman" w:hAnsi="Times New Roman" w:cs="Times New Roman"/>
          <w:color w:val="000000" w:themeColor="text1"/>
          <w:sz w:val="16"/>
          <w:szCs w:val="16"/>
        </w:rPr>
        <w:softHyphen/>
        <w:t>дили на заседании Технического совета Авиатреста Новый самолет получил обозначение П-2 или П2-М6 (10667).</w:t>
      </w:r>
    </w:p>
    <w:p w14:paraId="30F9521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CE203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марта 1927 г. летчик Шарапов проводил очередное испытание И1-М5 № 2891 на штопор после выполнения 1 комплекса фигур высшего пилотажа. Попытки вывести из него самолет ни к чему не привели, более того, машина перешла в плоский штопор. Шарапов не мог покинуть самолет, так как парашюты при проведении летных испытаний у нас в то время не применялись. И-1 ударился о склон невысокого холма, но летчик остался жив. При расследовании аварии выдвигались возможные предположения о задней центровке, о недостаточной площади оперения, однако истинная причина так и не установлена. Отчет о летных испытаниях И1-М5 дописывало Громовым и Козловым после аварии Шарапова. Поэтому, приведя в нем в целом положительные характеристики самолета, летчики написали: “...В воздухе самолет строг, имеет особенности, требует большого внимания. ВВС принял решение отказаться от дальнейших работ над И1-М5 (10667).</w:t>
      </w:r>
    </w:p>
    <w:p w14:paraId="69B6566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1DED16"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марта 1927 г. летчик-испытатель НОА Андрей Шарапов не смог вывести И-1 из плоского штопора. Самолет был разбит, а пилот чудом остался жив. Эта серьезная ава</w:t>
      </w:r>
      <w:r w:rsidRPr="008215F2">
        <w:rPr>
          <w:rFonts w:ascii="Times New Roman" w:hAnsi="Times New Roman" w:cs="Times New Roman"/>
          <w:color w:val="000000" w:themeColor="text1"/>
          <w:sz w:val="16"/>
          <w:szCs w:val="16"/>
        </w:rPr>
        <w:softHyphen/>
        <w:t>рия повлияла на характер заключения по ис</w:t>
      </w:r>
      <w:r w:rsidRPr="008215F2">
        <w:rPr>
          <w:rFonts w:ascii="Times New Roman" w:hAnsi="Times New Roman" w:cs="Times New Roman"/>
          <w:color w:val="000000" w:themeColor="text1"/>
          <w:sz w:val="16"/>
          <w:szCs w:val="16"/>
        </w:rPr>
        <w:softHyphen/>
        <w:t>пытаниям, подписанного Михаилом Гро</w:t>
      </w:r>
      <w:r w:rsidRPr="008215F2">
        <w:rPr>
          <w:rFonts w:ascii="Times New Roman" w:hAnsi="Times New Roman" w:cs="Times New Roman"/>
          <w:color w:val="000000" w:themeColor="text1"/>
          <w:sz w:val="16"/>
          <w:szCs w:val="16"/>
        </w:rPr>
        <w:softHyphen/>
        <w:t>мовым и Иваном Козловым в апреле 1927 г: «Самолет И-1 в продольном направлении не</w:t>
      </w:r>
      <w:r w:rsidRPr="008215F2">
        <w:rPr>
          <w:rFonts w:ascii="Times New Roman" w:hAnsi="Times New Roman" w:cs="Times New Roman"/>
          <w:color w:val="000000" w:themeColor="text1"/>
          <w:sz w:val="16"/>
          <w:szCs w:val="16"/>
        </w:rPr>
        <w:softHyphen/>
        <w:t>устойчив. Эта неустойчивость незначитель</w:t>
      </w:r>
      <w:r w:rsidRPr="008215F2">
        <w:rPr>
          <w:rFonts w:ascii="Times New Roman" w:hAnsi="Times New Roman" w:cs="Times New Roman"/>
          <w:color w:val="000000" w:themeColor="text1"/>
          <w:sz w:val="16"/>
          <w:szCs w:val="16"/>
        </w:rPr>
        <w:softHyphen/>
        <w:t>на и не во всех элементах полета обнаруже</w:t>
      </w:r>
      <w:r w:rsidRPr="008215F2">
        <w:rPr>
          <w:rFonts w:ascii="Times New Roman" w:hAnsi="Times New Roman" w:cs="Times New Roman"/>
          <w:color w:val="000000" w:themeColor="text1"/>
          <w:sz w:val="16"/>
          <w:szCs w:val="16"/>
        </w:rPr>
        <w:softHyphen/>
        <w:t>на... Эта неустойчивость по нашему мнению существует от неправильного расположе</w:t>
      </w:r>
      <w:r w:rsidRPr="008215F2">
        <w:rPr>
          <w:rFonts w:ascii="Times New Roman" w:hAnsi="Times New Roman" w:cs="Times New Roman"/>
          <w:color w:val="000000" w:themeColor="text1"/>
          <w:sz w:val="16"/>
          <w:szCs w:val="16"/>
        </w:rPr>
        <w:softHyphen/>
        <w:t>ния центра тяжести (слишком отнесен на</w:t>
      </w:r>
      <w:r w:rsidRPr="008215F2">
        <w:rPr>
          <w:rFonts w:ascii="Times New Roman" w:hAnsi="Times New Roman" w:cs="Times New Roman"/>
          <w:color w:val="000000" w:themeColor="text1"/>
          <w:sz w:val="16"/>
          <w:szCs w:val="16"/>
        </w:rPr>
        <w:softHyphen/>
        <w:t>зад). В полете выявление неправильной цен</w:t>
      </w:r>
      <w:r w:rsidRPr="008215F2">
        <w:rPr>
          <w:rFonts w:ascii="Times New Roman" w:hAnsi="Times New Roman" w:cs="Times New Roman"/>
          <w:color w:val="000000" w:themeColor="text1"/>
          <w:sz w:val="16"/>
          <w:szCs w:val="16"/>
        </w:rPr>
        <w:softHyphen/>
        <w:t>тровки было обнаружено в следующих слу</w:t>
      </w:r>
      <w:r w:rsidRPr="008215F2">
        <w:rPr>
          <w:rFonts w:ascii="Times New Roman" w:hAnsi="Times New Roman" w:cs="Times New Roman"/>
          <w:color w:val="000000" w:themeColor="text1"/>
          <w:sz w:val="16"/>
          <w:szCs w:val="16"/>
        </w:rPr>
        <w:softHyphen/>
        <w:t>чаях: зависание на петле, на одинарном пе</w:t>
      </w:r>
      <w:r w:rsidRPr="008215F2">
        <w:rPr>
          <w:rFonts w:ascii="Times New Roman" w:hAnsi="Times New Roman" w:cs="Times New Roman"/>
          <w:color w:val="000000" w:themeColor="text1"/>
          <w:sz w:val="16"/>
          <w:szCs w:val="16"/>
        </w:rPr>
        <w:softHyphen/>
        <w:t>ревороте, давление на ручку при выполне</w:t>
      </w:r>
      <w:r w:rsidRPr="008215F2">
        <w:rPr>
          <w:rFonts w:ascii="Times New Roman" w:hAnsi="Times New Roman" w:cs="Times New Roman"/>
          <w:color w:val="000000" w:themeColor="text1"/>
          <w:sz w:val="16"/>
          <w:szCs w:val="16"/>
        </w:rPr>
        <w:softHyphen/>
        <w:t>нии петли. Исходя из вышеизложенного, можно сказать: в воздухе самолет строг, име</w:t>
      </w:r>
      <w:r w:rsidRPr="008215F2">
        <w:rPr>
          <w:rFonts w:ascii="Times New Roman" w:hAnsi="Times New Roman" w:cs="Times New Roman"/>
          <w:color w:val="000000" w:themeColor="text1"/>
          <w:sz w:val="16"/>
          <w:szCs w:val="16"/>
        </w:rPr>
        <w:softHyphen/>
        <w:t>ет особенности, требует большого внима</w:t>
      </w:r>
      <w:r w:rsidRPr="008215F2">
        <w:rPr>
          <w:rFonts w:ascii="Times New Roman" w:hAnsi="Times New Roman" w:cs="Times New Roman"/>
          <w:color w:val="000000" w:themeColor="text1"/>
          <w:sz w:val="16"/>
          <w:szCs w:val="16"/>
        </w:rPr>
        <w:softHyphen/>
        <w:t>ния, осторожности, большой тренировки на скоростных самолетах и полетных способно</w:t>
      </w:r>
      <w:r w:rsidRPr="008215F2">
        <w:rPr>
          <w:rFonts w:ascii="Times New Roman" w:hAnsi="Times New Roman" w:cs="Times New Roman"/>
          <w:color w:val="000000" w:themeColor="text1"/>
          <w:sz w:val="16"/>
          <w:szCs w:val="16"/>
        </w:rPr>
        <w:softHyphen/>
        <w:t>стей от летчика. По причине вышеуказанных недостатков самолет И-1 как истребитель ис</w:t>
      </w:r>
      <w:r w:rsidRPr="008215F2">
        <w:rPr>
          <w:rFonts w:ascii="Times New Roman" w:hAnsi="Times New Roman" w:cs="Times New Roman"/>
          <w:color w:val="000000" w:themeColor="text1"/>
          <w:sz w:val="16"/>
          <w:szCs w:val="16"/>
        </w:rPr>
        <w:softHyphen/>
        <w:t>пользовать невозможно».</w:t>
      </w:r>
    </w:p>
    <w:p w14:paraId="7E1D30E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Несмотря на столь жесткое заключение, руководство ВВС решило оставшиеся серий</w:t>
      </w:r>
      <w:r w:rsidRPr="008215F2">
        <w:rPr>
          <w:rFonts w:ascii="Times New Roman" w:hAnsi="Times New Roman" w:cs="Times New Roman"/>
          <w:color w:val="000000" w:themeColor="text1"/>
          <w:sz w:val="16"/>
          <w:szCs w:val="16"/>
        </w:rPr>
        <w:softHyphen/>
        <w:t>ные самолеты довести до летного состояния, опробовать в воздухе и использовать в даль</w:t>
      </w:r>
      <w:r w:rsidRPr="008215F2">
        <w:rPr>
          <w:rFonts w:ascii="Times New Roman" w:hAnsi="Times New Roman" w:cs="Times New Roman"/>
          <w:color w:val="000000" w:themeColor="text1"/>
          <w:sz w:val="16"/>
          <w:szCs w:val="16"/>
        </w:rPr>
        <w:softHyphen/>
        <w:t>нейшем для тренировок. Полеты продолжи</w:t>
      </w:r>
      <w:r w:rsidRPr="008215F2">
        <w:rPr>
          <w:rFonts w:ascii="Times New Roman" w:hAnsi="Times New Roman" w:cs="Times New Roman"/>
          <w:color w:val="000000" w:themeColor="text1"/>
          <w:sz w:val="16"/>
          <w:szCs w:val="16"/>
        </w:rPr>
        <w:softHyphen/>
        <w:t>ли, и вскоре получили еще один отрицатель</w:t>
      </w:r>
      <w:r w:rsidRPr="008215F2">
        <w:rPr>
          <w:rFonts w:ascii="Times New Roman" w:hAnsi="Times New Roman" w:cs="Times New Roman"/>
          <w:color w:val="000000" w:themeColor="text1"/>
          <w:sz w:val="16"/>
          <w:szCs w:val="16"/>
        </w:rPr>
        <w:softHyphen/>
        <w:t>ный результат, после того как предложили летчику Громову провести на И-1 штопор</w:t>
      </w:r>
      <w:r w:rsidRPr="008215F2">
        <w:rPr>
          <w:rFonts w:ascii="Times New Roman" w:hAnsi="Times New Roman" w:cs="Times New Roman"/>
          <w:color w:val="000000" w:themeColor="text1"/>
          <w:sz w:val="16"/>
          <w:szCs w:val="16"/>
        </w:rPr>
        <w:softHyphen/>
        <w:t>ные испытания. Выбор пилота оказался не случаен — еше в январе он на разбившейся впоследствии машине благополучно выпол</w:t>
      </w:r>
      <w:r w:rsidRPr="008215F2">
        <w:rPr>
          <w:rFonts w:ascii="Times New Roman" w:hAnsi="Times New Roman" w:cs="Times New Roman"/>
          <w:color w:val="000000" w:themeColor="text1"/>
          <w:sz w:val="16"/>
          <w:szCs w:val="16"/>
        </w:rPr>
        <w:softHyphen/>
        <w:t>нил по 8 витков штопора в каждую сторону. Командование, надеясь на опыт и мастерст</w:t>
      </w:r>
      <w:r w:rsidRPr="008215F2">
        <w:rPr>
          <w:rFonts w:ascii="Times New Roman" w:hAnsi="Times New Roman" w:cs="Times New Roman"/>
          <w:color w:val="000000" w:themeColor="text1"/>
          <w:sz w:val="16"/>
          <w:szCs w:val="16"/>
        </w:rPr>
        <w:softHyphen/>
        <w:t>во Громова, тем не менее, обязало его взять в полет парашют системы «Ирвин» (12295).</w:t>
      </w:r>
    </w:p>
    <w:p w14:paraId="40E99B1B"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p>
    <w:p w14:paraId="5CF033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марта 1927 состоялось заседание Техсовета Авиатреста (Протокол 23) и рассмотрели вопросы: 2. О статиспытаниях металлических поплавков - согласились; 3. Об утверждении макета П1-М6 - решили доработать; 4. Информационный доклад Зав. ОСС Н.Н.П. о работах по металлическим лонжеронам - приняли к сведению; 4. О взаимоотношениях НИ и в деле опытного строительства - просили НК УВВС дать коррективы к плану (2279).</w:t>
      </w:r>
    </w:p>
    <w:p w14:paraId="05F2980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23</w:t>
      </w:r>
    </w:p>
    <w:p w14:paraId="46BFD2F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30 марта 1927 г.</w:t>
      </w:r>
    </w:p>
    <w:p w14:paraId="480CEF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МАКАРОВСКИЙ</w:t>
      </w:r>
    </w:p>
    <w:p w14:paraId="33509E5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ГЛУШКОВ, ХАРЛАМОВ, АКАШЕВ</w:t>
      </w:r>
    </w:p>
    <w:p w14:paraId="36D66C2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Присутствуют с совещательным голосом:</w:t>
      </w:r>
    </w:p>
    <w:p w14:paraId="5B0109F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НК - ИЛЬЮШИН,</w:t>
      </w:r>
    </w:p>
    <w:p w14:paraId="51E8EA4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Авиатреста - РУБЕНЧИК</w:t>
      </w:r>
    </w:p>
    <w:p w14:paraId="6F6F940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ЦКБ - ПОЛИКАРПОВ, БЕССОНОВ, ОЛЬХОВСКИЙ, ВИГАНД, ЯРОВИЦКИЙ, КОЧЕРЫГИН</w:t>
      </w:r>
    </w:p>
    <w:p w14:paraId="268FD22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292DBB" w:rsidRPr="008215F2" w14:paraId="48FE83C4" w14:textId="77777777">
        <w:tc>
          <w:tcPr>
            <w:tcW w:w="5353" w:type="dxa"/>
            <w:tcBorders>
              <w:top w:val="single" w:sz="12" w:space="0" w:color="auto"/>
            </w:tcBorders>
          </w:tcPr>
          <w:p w14:paraId="767CE4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30690C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3B52B3FB" w14:textId="77777777">
        <w:tc>
          <w:tcPr>
            <w:tcW w:w="5353" w:type="dxa"/>
          </w:tcPr>
          <w:p w14:paraId="6711C4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 работе Техсовета в связи с обнаружившимися дефектами выполнения Научными институтами заданий</w:t>
            </w:r>
          </w:p>
        </w:tc>
        <w:tc>
          <w:tcPr>
            <w:tcW w:w="5857" w:type="dxa"/>
          </w:tcPr>
          <w:p w14:paraId="2FA3BBF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Просить Правление Авиатреста обратиться к Председателю Коллегии НТУ тов.Свердлову с просьбой о соответствующем со</w:t>
            </w:r>
            <w:r w:rsidRPr="008215F2">
              <w:rPr>
                <w:rFonts w:ascii="Times New Roman" w:hAnsi="Times New Roman" w:cs="Times New Roman"/>
                <w:color w:val="000000" w:themeColor="text1"/>
                <w:sz w:val="16"/>
                <w:szCs w:val="16"/>
              </w:rPr>
              <w:softHyphen/>
              <w:t>действии, указав, что представители Научных Институтов в Техническом Совете не дают проработанныз Заключений и не аккуратно посещают заседания Совета и назначенных им Комиссий, что сры</w:t>
            </w:r>
            <w:r w:rsidRPr="008215F2">
              <w:rPr>
                <w:rFonts w:ascii="Times New Roman" w:hAnsi="Times New Roman" w:cs="Times New Roman"/>
                <w:color w:val="000000" w:themeColor="text1"/>
                <w:sz w:val="16"/>
                <w:szCs w:val="16"/>
              </w:rPr>
              <w:softHyphen/>
              <w:t>вает работу последнего. Копию указанного письма направить ГУМП и НК УВВС.</w:t>
            </w:r>
          </w:p>
          <w:p w14:paraId="376F13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Представленные ОМОС ЦКБ материалы по са</w:t>
            </w:r>
            <w:r w:rsidRPr="008215F2">
              <w:rPr>
                <w:rFonts w:ascii="Times New Roman" w:hAnsi="Times New Roman" w:cs="Times New Roman"/>
                <w:color w:val="000000" w:themeColor="text1"/>
                <w:sz w:val="16"/>
                <w:szCs w:val="16"/>
              </w:rPr>
              <w:softHyphen/>
              <w:t>молету МРЗ, направить в ЦАГИ с просьбой к Институту дать по ним свое заключение вне зависимости от того находятся ли в наличии Члены Технического Совета, представителя от ЦАГИ или отсутствует.</w:t>
            </w:r>
          </w:p>
        </w:tc>
      </w:tr>
      <w:tr w:rsidR="00292DBB" w:rsidRPr="008215F2" w14:paraId="6B1751E7" w14:textId="77777777">
        <w:tc>
          <w:tcPr>
            <w:tcW w:w="5353" w:type="dxa"/>
          </w:tcPr>
          <w:p w14:paraId="6ECF7F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 О сттических испытаниях металлических поплавков конструкции инж. Мюнцеля.</w:t>
            </w:r>
          </w:p>
          <w:p w14:paraId="29649A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Тов. Поликарпов докладывает, что по просьбу ООС ЦКБ представленные инж. Мюнцелем расчеты металлических поплавков получены и после </w:t>
            </w:r>
            <w:r w:rsidRPr="008215F2">
              <w:rPr>
                <w:rFonts w:ascii="Times New Roman" w:hAnsi="Times New Roman" w:cs="Times New Roman"/>
                <w:color w:val="000000" w:themeColor="text1"/>
                <w:sz w:val="16"/>
                <w:szCs w:val="16"/>
              </w:rPr>
              <w:lastRenderedPageBreak/>
              <w:t>проверочных расчетов ООС ЦКБ полагает, что некоторые элементы поплавкового шасси не удовлетворяют нормам прочности НК УВВС и считает необходимым для окончательного выявления степени прочности пригласить т.т. ? и Андреева провести статические испытания стержней и узлов.</w:t>
            </w:r>
          </w:p>
          <w:p w14:paraId="139671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Равным образом, ввиду некоторых дефектов выполнения и конструк</w:t>
            </w:r>
            <w:r w:rsidRPr="008215F2">
              <w:rPr>
                <w:rFonts w:ascii="Times New Roman" w:hAnsi="Times New Roman" w:cs="Times New Roman"/>
                <w:color w:val="000000" w:themeColor="text1"/>
                <w:sz w:val="16"/>
                <w:szCs w:val="16"/>
              </w:rPr>
              <w:softHyphen/>
              <w:t>ции поплавков представляется необходимым, также в согласии с мнением указанных выше экспертов, произвести испытание поплавков на водонепроницаемость, путем за</w:t>
            </w:r>
            <w:r w:rsidRPr="008215F2">
              <w:rPr>
                <w:rFonts w:ascii="Times New Roman" w:hAnsi="Times New Roman" w:cs="Times New Roman"/>
                <w:color w:val="000000" w:themeColor="text1"/>
                <w:sz w:val="16"/>
                <w:szCs w:val="16"/>
              </w:rPr>
              <w:softHyphen/>
              <w:t>полнения водой отсеков. Поплавки сами по себе можно считать до</w:t>
            </w:r>
            <w:r w:rsidRPr="008215F2">
              <w:rPr>
                <w:rFonts w:ascii="Times New Roman" w:hAnsi="Times New Roman" w:cs="Times New Roman"/>
                <w:color w:val="000000" w:themeColor="text1"/>
                <w:sz w:val="16"/>
                <w:szCs w:val="16"/>
              </w:rPr>
              <w:softHyphen/>
              <w:t>статочно прочными.</w:t>
            </w:r>
          </w:p>
        </w:tc>
        <w:tc>
          <w:tcPr>
            <w:tcW w:w="5857" w:type="dxa"/>
          </w:tcPr>
          <w:p w14:paraId="0D7F764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I/ Просить НК УВВС срочно выяснить вопрос о допустимости степени прочности поплавкового шасси на случай И м /посадка на нос/, соответствующей 7-кратно и нагрузке.</w:t>
            </w:r>
          </w:p>
          <w:p w14:paraId="6DE85EF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 При утвердительном разрешении указанного в пн. 1-м вопроса произвести статические испытание стержней и узлов половины шасси. Элементы и части, не обходимые для стати</w:t>
            </w:r>
            <w:r w:rsidRPr="008215F2">
              <w:rPr>
                <w:rFonts w:ascii="Times New Roman" w:hAnsi="Times New Roman" w:cs="Times New Roman"/>
                <w:color w:val="000000" w:themeColor="text1"/>
                <w:sz w:val="16"/>
                <w:szCs w:val="16"/>
              </w:rPr>
              <w:softHyphen/>
              <w:t>ческих испытаний срочно изготовить вновь.</w:t>
            </w:r>
          </w:p>
          <w:p w14:paraId="06905B9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Со всеми выводами докладчика по поводу уже осуществленной конструкции поплавков согласиться.</w:t>
            </w:r>
          </w:p>
        </w:tc>
      </w:tr>
      <w:tr w:rsidR="00292DBB" w:rsidRPr="008215F2" w14:paraId="7D51A6B8" w14:textId="77777777">
        <w:tc>
          <w:tcPr>
            <w:tcW w:w="5353" w:type="dxa"/>
          </w:tcPr>
          <w:p w14:paraId="78ADE9C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Ш. Об утверждении макета самолёта П1-М6</w:t>
            </w:r>
          </w:p>
          <w:p w14:paraId="42EE4F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Тов.Поликарпов докладывает Со</w:t>
            </w:r>
            <w:r w:rsidRPr="008215F2">
              <w:rPr>
                <w:rFonts w:ascii="Times New Roman" w:hAnsi="Times New Roman" w:cs="Times New Roman"/>
                <w:color w:val="000000" w:themeColor="text1"/>
                <w:sz w:val="16"/>
                <w:szCs w:val="16"/>
              </w:rPr>
              <w:softHyphen/>
              <w:t>вету, протокол Комиссии НК УВВС по осмотру макета от 5/Ш-с.г. и расчеты и чететежи самолета П1 с мотором М6, оборудованием и во</w:t>
            </w:r>
            <w:r w:rsidRPr="008215F2">
              <w:rPr>
                <w:rFonts w:ascii="Times New Roman" w:hAnsi="Times New Roman" w:cs="Times New Roman"/>
                <w:color w:val="000000" w:themeColor="text1"/>
                <w:sz w:val="16"/>
                <w:szCs w:val="16"/>
              </w:rPr>
              <w:softHyphen/>
              <w:t>оружением.</w:t>
            </w:r>
          </w:p>
        </w:tc>
        <w:tc>
          <w:tcPr>
            <w:tcW w:w="5857" w:type="dxa"/>
          </w:tcPr>
          <w:p w14:paraId="4B71D9A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Отметить, что материалы и проектные чертежи данного самолета с вооружением представлены в срок, установленный планировкой.</w:t>
            </w:r>
          </w:p>
          <w:p w14:paraId="69B8F4A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Макет, осмотренный комиссией НК УВВС 5/Ш-с.г. утвердить с замечаниями, как это сформулировано в протоколе указанной комисии и представленные расчеты, характеристики, летные качества - утвердить.</w:t>
            </w:r>
          </w:p>
          <w:p w14:paraId="778D871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Принимая во внимание, что для данного самолета предназначается мотор М-6, не строящийся в серии, признать желательным строить его предусмотрев съемную моторную установку для мотора ?</w:t>
            </w:r>
          </w:p>
          <w:p w14:paraId="0B84B64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Просить Правление Авиатреста выяснить возможности постройки двух машин - одной для ?, а другой под мотор, разработав рабочие чертежи.</w:t>
            </w:r>
          </w:p>
        </w:tc>
      </w:tr>
      <w:tr w:rsidR="00292DBB" w:rsidRPr="008215F2" w14:paraId="5FA9A0A9" w14:textId="77777777">
        <w:tc>
          <w:tcPr>
            <w:tcW w:w="5353" w:type="dxa"/>
          </w:tcPr>
          <w:p w14:paraId="4075D46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1У. Информационный доклад 3аведующего ОСС тов.Поликарпова о работах по металлическим лонжеронам.</w:t>
            </w:r>
          </w:p>
          <w:p w14:paraId="0361910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ИЛЬЮШИН указывает на желательность замены существующей дужки крыла самолета Р1 дужкой с более высоким профилем.</w:t>
            </w:r>
          </w:p>
          <w:p w14:paraId="5105F38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высказывает по</w:t>
            </w:r>
            <w:r w:rsidRPr="008215F2">
              <w:rPr>
                <w:rFonts w:ascii="Times New Roman" w:hAnsi="Times New Roman" w:cs="Times New Roman"/>
                <w:color w:val="000000" w:themeColor="text1"/>
                <w:sz w:val="16"/>
                <w:szCs w:val="16"/>
              </w:rPr>
              <w:softHyphen/>
              <w:t>желание чтобы результаты работ по металлическим лонжеронам были использованы в будущем операцион</w:t>
            </w:r>
            <w:r w:rsidRPr="008215F2">
              <w:rPr>
                <w:rFonts w:ascii="Times New Roman" w:hAnsi="Times New Roman" w:cs="Times New Roman"/>
                <w:color w:val="000000" w:themeColor="text1"/>
                <w:sz w:val="16"/>
                <w:szCs w:val="16"/>
              </w:rPr>
              <w:softHyphen/>
              <w:t>ном году при постройке серийных самолетов.</w:t>
            </w:r>
          </w:p>
        </w:tc>
        <w:tc>
          <w:tcPr>
            <w:tcW w:w="5857" w:type="dxa"/>
          </w:tcPr>
          <w:p w14:paraId="6C5BE25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Отметить, что была проведена большая организационная работа. Просить продолжить ведущуюся работу по металлическим самолетам в соответствии с установленными сроками, принимая все меры к их сокращению, чтобы результаты использовать при постройке серийных самолетов</w:t>
            </w:r>
          </w:p>
          <w:p w14:paraId="1C07508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Просить Авиатрест поставить перед работниками ОСС вопрос о дальнейшей работе по конструированию и прежде в сего в отношении производства коробки крыльев</w:t>
            </w:r>
          </w:p>
        </w:tc>
      </w:tr>
      <w:tr w:rsidR="00292DBB" w:rsidRPr="008215F2" w14:paraId="4B8CD3AC" w14:textId="77777777">
        <w:tc>
          <w:tcPr>
            <w:tcW w:w="5353" w:type="dxa"/>
          </w:tcPr>
          <w:p w14:paraId="09856E2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 О взаимоотношениях Научных Институтов и Авиатреста в деле опытно строительства.</w:t>
            </w:r>
          </w:p>
          <w:p w14:paraId="5EDEAFB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оглашает Постановление Главметалла и УВВС по вопросу об участии институтов НАМИ и ЦАГИ в деле опытного авиастроиительства, препровожденное с прочитанными материалами Авиатреста к исполнению при предписании ГУМПа от 7/Ш с.г. за № 694/52-с /вх. №1878/г-1/</w:t>
            </w:r>
          </w:p>
        </w:tc>
        <w:tc>
          <w:tcPr>
            <w:tcW w:w="5857" w:type="dxa"/>
          </w:tcPr>
          <w:p w14:paraId="200712F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Просить НК УВВС дать коррективы к плану опытного строительства.</w:t>
            </w:r>
          </w:p>
          <w:p w14:paraId="4A7026C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Вопрос детально рассмотреть в закрытом заседании Технического Совета.</w:t>
            </w:r>
          </w:p>
        </w:tc>
      </w:tr>
      <w:tr w:rsidR="00292DBB" w:rsidRPr="008215F2" w14:paraId="49350868" w14:textId="77777777">
        <w:tc>
          <w:tcPr>
            <w:tcW w:w="5353" w:type="dxa"/>
            <w:tcBorders>
              <w:bottom w:val="single" w:sz="12" w:space="0" w:color="auto"/>
            </w:tcBorders>
          </w:tcPr>
          <w:p w14:paraId="74A1417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У1. прстокола заседания , Совета от 16/Ш-с.г.</w:t>
            </w:r>
          </w:p>
          <w:p w14:paraId="6959D6E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857" w:type="dxa"/>
            <w:tcBorders>
              <w:bottom w:val="single" w:sz="12" w:space="0" w:color="auto"/>
            </w:tcBorders>
          </w:tcPr>
          <w:p w14:paraId="3696909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Утвердить</w:t>
            </w:r>
          </w:p>
        </w:tc>
      </w:tr>
    </w:tbl>
    <w:p w14:paraId="12904FA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454D8E2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52E3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марта 1927 Авиатрест принял завод ГАЗ-7 для производства металлических самолетов - б. автомобильный Русобалт - концессию Юнкерса (2379).</w:t>
      </w:r>
    </w:p>
    <w:p w14:paraId="45E6F4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33A36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марта 1927 г. филевский завод во</w:t>
      </w:r>
      <w:r w:rsidRPr="008215F2">
        <w:rPr>
          <w:rFonts w:ascii="Times New Roman" w:hAnsi="Times New Roman" w:cs="Times New Roman"/>
          <w:color w:val="000000" w:themeColor="text1"/>
          <w:sz w:val="16"/>
          <w:szCs w:val="16"/>
        </w:rPr>
        <w:softHyphen/>
        <w:t>шел в состав Авиатреста как государствен</w:t>
      </w:r>
      <w:r w:rsidRPr="008215F2">
        <w:rPr>
          <w:rFonts w:ascii="Times New Roman" w:hAnsi="Times New Roman" w:cs="Times New Roman"/>
          <w:color w:val="000000" w:themeColor="text1"/>
          <w:sz w:val="16"/>
          <w:szCs w:val="16"/>
        </w:rPr>
        <w:softHyphen/>
        <w:t>ное предприятие ГАЗ № 7, а вскоре получил обозначение авиазавод № 22. Первая его производственная программа предусмат</w:t>
      </w:r>
      <w:r w:rsidRPr="008215F2">
        <w:rPr>
          <w:rFonts w:ascii="Times New Roman" w:hAnsi="Times New Roman" w:cs="Times New Roman"/>
          <w:color w:val="000000" w:themeColor="text1"/>
          <w:sz w:val="16"/>
          <w:szCs w:val="16"/>
        </w:rPr>
        <w:softHyphen/>
        <w:t>ривала выпуск в 1927-28 гг. 50 АНТ-3 и 2 ТБ-1. На практике первых два серийных ТБ-1 сдали в 1929-м году. Начало серийного производства сопро</w:t>
      </w:r>
      <w:r w:rsidRPr="008215F2">
        <w:rPr>
          <w:rFonts w:ascii="Times New Roman" w:hAnsi="Times New Roman" w:cs="Times New Roman"/>
          <w:color w:val="000000" w:themeColor="text1"/>
          <w:sz w:val="16"/>
          <w:szCs w:val="16"/>
        </w:rPr>
        <w:softHyphen/>
        <w:t>вождалось значительными проблемами. ЦАГИ подготовил до 6000 рабочих черте</w:t>
      </w:r>
      <w:r w:rsidRPr="008215F2">
        <w:rPr>
          <w:rFonts w:ascii="Times New Roman" w:hAnsi="Times New Roman" w:cs="Times New Roman"/>
          <w:color w:val="000000" w:themeColor="text1"/>
          <w:sz w:val="16"/>
          <w:szCs w:val="16"/>
        </w:rPr>
        <w:softHyphen/>
        <w:t>жей, в которых нашлось достаточное коли</w:t>
      </w:r>
      <w:r w:rsidRPr="008215F2">
        <w:rPr>
          <w:rFonts w:ascii="Times New Roman" w:hAnsi="Times New Roman" w:cs="Times New Roman"/>
          <w:color w:val="000000" w:themeColor="text1"/>
          <w:sz w:val="16"/>
          <w:szCs w:val="16"/>
        </w:rPr>
        <w:softHyphen/>
        <w:t>чество неувязок. Для решения многочис</w:t>
      </w:r>
      <w:r w:rsidRPr="008215F2">
        <w:rPr>
          <w:rFonts w:ascii="Times New Roman" w:hAnsi="Times New Roman" w:cs="Times New Roman"/>
          <w:color w:val="000000" w:themeColor="text1"/>
          <w:sz w:val="16"/>
          <w:szCs w:val="16"/>
        </w:rPr>
        <w:softHyphen/>
        <w:t>ленных возникавших вопросов на завод направили одного из основных создателей машины В.М. Петлякова. Присутствие от</w:t>
      </w:r>
      <w:r w:rsidRPr="008215F2">
        <w:rPr>
          <w:rFonts w:ascii="Times New Roman" w:hAnsi="Times New Roman" w:cs="Times New Roman"/>
          <w:color w:val="000000" w:themeColor="text1"/>
          <w:sz w:val="16"/>
          <w:szCs w:val="16"/>
        </w:rPr>
        <w:softHyphen/>
        <w:t>ветственных представителей разработчика на серийном заводе во время освоения но</w:t>
      </w:r>
      <w:r w:rsidRPr="008215F2">
        <w:rPr>
          <w:rFonts w:ascii="Times New Roman" w:hAnsi="Times New Roman" w:cs="Times New Roman"/>
          <w:color w:val="000000" w:themeColor="text1"/>
          <w:sz w:val="16"/>
          <w:szCs w:val="16"/>
        </w:rPr>
        <w:softHyphen/>
        <w:t>вого самолета себя оправдало и позднее стало распространенной практикой. Как и ожидалось, много проблем воз</w:t>
      </w:r>
      <w:r w:rsidRPr="008215F2">
        <w:rPr>
          <w:rFonts w:ascii="Times New Roman" w:hAnsi="Times New Roman" w:cs="Times New Roman"/>
          <w:color w:val="000000" w:themeColor="text1"/>
          <w:sz w:val="16"/>
          <w:szCs w:val="16"/>
        </w:rPr>
        <w:softHyphen/>
        <w:t>никло с поставкой материалов. Лишь дюра</w:t>
      </w:r>
      <w:r w:rsidRPr="008215F2">
        <w:rPr>
          <w:rFonts w:ascii="Times New Roman" w:hAnsi="Times New Roman" w:cs="Times New Roman"/>
          <w:color w:val="000000" w:themeColor="text1"/>
          <w:sz w:val="16"/>
          <w:szCs w:val="16"/>
        </w:rPr>
        <w:softHyphen/>
        <w:t>левых заготовок, листа и полуфабрикатов на один самолет требовалось около 3 т. Действовавшая система выполнения рабо</w:t>
      </w:r>
      <w:r w:rsidRPr="008215F2">
        <w:rPr>
          <w:rFonts w:ascii="Times New Roman" w:hAnsi="Times New Roman" w:cs="Times New Roman"/>
          <w:color w:val="000000" w:themeColor="text1"/>
          <w:sz w:val="16"/>
          <w:szCs w:val="16"/>
        </w:rPr>
        <w:softHyphen/>
        <w:t>ты “во что бы то ни стало” и в кратчайшие сроки создавала много нервозности и при</w:t>
      </w:r>
      <w:r w:rsidRPr="008215F2">
        <w:rPr>
          <w:rFonts w:ascii="Times New Roman" w:hAnsi="Times New Roman" w:cs="Times New Roman"/>
          <w:color w:val="000000" w:themeColor="text1"/>
          <w:sz w:val="16"/>
          <w:szCs w:val="16"/>
        </w:rPr>
        <w:softHyphen/>
        <w:t>водила к появлению брака. Тем не менее, к 1930 г. обстановка на заводе, в основном, нормализовалась, и плановые задания на</w:t>
      </w:r>
      <w:r w:rsidRPr="008215F2">
        <w:rPr>
          <w:rFonts w:ascii="Times New Roman" w:hAnsi="Times New Roman" w:cs="Times New Roman"/>
          <w:color w:val="000000" w:themeColor="text1"/>
          <w:sz w:val="16"/>
          <w:szCs w:val="16"/>
        </w:rPr>
        <w:softHyphen/>
        <w:t>чали выполняться. В 1931 г. выпуск ТБ-1 достиг пика, но тогда же эту машину стал постепенно вытеснять более сложный ТБ-3. В следующем году выпуск ТБ-1 прекратили.</w:t>
      </w:r>
    </w:p>
    <w:tbl>
      <w:tblPr>
        <w:tblW w:w="0" w:type="auto"/>
        <w:tblInd w:w="40" w:type="dxa"/>
        <w:tblLayout w:type="fixed"/>
        <w:tblCellMar>
          <w:left w:w="40" w:type="dxa"/>
          <w:right w:w="40" w:type="dxa"/>
        </w:tblCellMar>
        <w:tblLook w:val="0000" w:firstRow="0" w:lastRow="0" w:firstColumn="0" w:lastColumn="0" w:noHBand="0" w:noVBand="0"/>
      </w:tblPr>
      <w:tblGrid>
        <w:gridCol w:w="586"/>
        <w:gridCol w:w="566"/>
        <w:gridCol w:w="566"/>
        <w:gridCol w:w="566"/>
        <w:gridCol w:w="566"/>
        <w:gridCol w:w="576"/>
      </w:tblGrid>
      <w:tr w:rsidR="00292DBB" w:rsidRPr="008215F2" w14:paraId="19D8937B" w14:textId="77777777">
        <w:trPr>
          <w:trHeight w:val="230"/>
        </w:trPr>
        <w:tc>
          <w:tcPr>
            <w:tcW w:w="586" w:type="dxa"/>
            <w:tcBorders>
              <w:top w:val="single" w:sz="6" w:space="0" w:color="auto"/>
              <w:left w:val="single" w:sz="6" w:space="0" w:color="auto"/>
              <w:bottom w:val="single" w:sz="6" w:space="0" w:color="auto"/>
              <w:right w:val="single" w:sz="6" w:space="0" w:color="auto"/>
            </w:tcBorders>
          </w:tcPr>
          <w:p w14:paraId="0010232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Год</w:t>
            </w:r>
          </w:p>
          <w:p w14:paraId="0620366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CD3D49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1929</w:t>
            </w:r>
          </w:p>
          <w:p w14:paraId="058FEE8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7DBDBB5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1930</w:t>
            </w:r>
          </w:p>
          <w:p w14:paraId="72C8780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0FB0AD2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1931</w:t>
            </w:r>
          </w:p>
          <w:p w14:paraId="07F0B06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7AD22F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1932</w:t>
            </w:r>
          </w:p>
          <w:p w14:paraId="0822F74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0755CA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Итого</w:t>
            </w:r>
          </w:p>
          <w:p w14:paraId="7171125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6008C6D8" w14:textId="77777777">
        <w:trPr>
          <w:trHeight w:val="384"/>
        </w:trPr>
        <w:tc>
          <w:tcPr>
            <w:tcW w:w="586" w:type="dxa"/>
            <w:tcBorders>
              <w:top w:val="single" w:sz="6" w:space="0" w:color="auto"/>
              <w:left w:val="single" w:sz="6" w:space="0" w:color="auto"/>
              <w:bottom w:val="single" w:sz="6" w:space="0" w:color="auto"/>
              <w:right w:val="single" w:sz="6" w:space="0" w:color="auto"/>
            </w:tcBorders>
          </w:tcPr>
          <w:p w14:paraId="249E987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Кол-во (экз.)</w:t>
            </w:r>
          </w:p>
          <w:p w14:paraId="734B212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2444E4C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w:t>
            </w:r>
          </w:p>
          <w:p w14:paraId="0208DAD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28C0475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66</w:t>
            </w:r>
          </w:p>
          <w:p w14:paraId="737CC6C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4E243F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146</w:t>
            </w:r>
          </w:p>
          <w:p w14:paraId="475630D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09BDD2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w:t>
            </w:r>
          </w:p>
          <w:p w14:paraId="0680EEF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B5CA85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216</w:t>
            </w:r>
          </w:p>
          <w:p w14:paraId="4CB1E77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BC142C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 серийные номера ТБ-1 шли по воз</w:t>
      </w:r>
      <w:r w:rsidRPr="008215F2">
        <w:rPr>
          <w:rFonts w:ascii="Times New Roman" w:hAnsi="Times New Roman" w:cs="Times New Roman"/>
          <w:color w:val="000000" w:themeColor="text1"/>
          <w:sz w:val="16"/>
          <w:szCs w:val="16"/>
        </w:rPr>
        <w:softHyphen/>
        <w:t>растающей, начиная с 601 и до 817 (11286).</w:t>
      </w:r>
    </w:p>
    <w:p w14:paraId="502BC53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3A225B" w14:textId="77777777" w:rsidR="00EE5C38"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344C031" w14:textId="77777777" w:rsidR="00EE5C38" w:rsidRPr="008215F2" w:rsidRDefault="00EE5C3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8E0E69" w14:textId="77777777" w:rsidR="00EE5C38" w:rsidRPr="008215F2" w:rsidRDefault="00EE5C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30 марта 1927 г. Протокол РВС №25 от</w:t>
      </w:r>
    </w:p>
    <w:p w14:paraId="67CBC096" w14:textId="77777777" w:rsidR="00EE5C38" w:rsidRPr="008215F2" w:rsidRDefault="00EE5C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О поднятии боевой активности командного состава. </w:t>
      </w:r>
      <w:r w:rsidRPr="008215F2">
        <w:rPr>
          <w:rFonts w:ascii="Times New Roman" w:hAnsi="Times New Roman" w:cs="Times New Roman"/>
          <w:bCs/>
          <w:iCs/>
          <w:color w:val="000000" w:themeColor="text1"/>
          <w:sz w:val="16"/>
          <w:szCs w:val="16"/>
        </w:rPr>
        <w:t>(Уншлихт)</w:t>
      </w:r>
      <w:r w:rsidRPr="008215F2">
        <w:rPr>
          <w:rFonts w:ascii="Times New Roman" w:hAnsi="Times New Roman" w:cs="Times New Roman"/>
          <w:bCs/>
          <w:color w:val="000000" w:themeColor="text1"/>
          <w:sz w:val="16"/>
          <w:szCs w:val="16"/>
        </w:rPr>
        <w:t>.</w:t>
      </w:r>
    </w:p>
    <w:p w14:paraId="0EA830A8" w14:textId="77777777" w:rsidR="00EE5C38" w:rsidRPr="008215F2" w:rsidRDefault="00EE5C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 О введении на вооружение РККА взрывателя УТТ. </w:t>
      </w:r>
      <w:r w:rsidRPr="008215F2">
        <w:rPr>
          <w:rFonts w:ascii="Times New Roman" w:hAnsi="Times New Roman" w:cs="Times New Roman"/>
          <w:bCs/>
          <w:iCs/>
          <w:color w:val="000000" w:themeColor="text1"/>
          <w:sz w:val="16"/>
          <w:szCs w:val="16"/>
        </w:rPr>
        <w:t>(Дыбенко, прения — Тухачевский и пр.)</w:t>
      </w:r>
      <w:r w:rsidRPr="008215F2">
        <w:rPr>
          <w:rFonts w:ascii="Times New Roman" w:hAnsi="Times New Roman" w:cs="Times New Roman"/>
          <w:bCs/>
          <w:color w:val="000000" w:themeColor="text1"/>
          <w:sz w:val="16"/>
          <w:szCs w:val="16"/>
        </w:rPr>
        <w:t>.</w:t>
      </w:r>
    </w:p>
    <w:p w14:paraId="655F61AA" w14:textId="77777777" w:rsidR="00EE5C38" w:rsidRPr="008215F2" w:rsidRDefault="00EE5C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О высшей допризывной подготовке. </w:t>
      </w:r>
      <w:r w:rsidRPr="008215F2">
        <w:rPr>
          <w:rFonts w:ascii="Times New Roman" w:hAnsi="Times New Roman" w:cs="Times New Roman"/>
          <w:bCs/>
          <w:iCs/>
          <w:color w:val="000000" w:themeColor="text1"/>
          <w:sz w:val="16"/>
          <w:szCs w:val="16"/>
        </w:rPr>
        <w:t>(Дегтярев, прения — Базилевич, Левичев и пр.)</w:t>
      </w:r>
      <w:r w:rsidRPr="008215F2">
        <w:rPr>
          <w:rFonts w:ascii="Times New Roman" w:hAnsi="Times New Roman" w:cs="Times New Roman"/>
          <w:bCs/>
          <w:color w:val="000000" w:themeColor="text1"/>
          <w:sz w:val="16"/>
          <w:szCs w:val="16"/>
        </w:rPr>
        <w:t>.</w:t>
      </w:r>
    </w:p>
    <w:p w14:paraId="17329F49" w14:textId="77777777" w:rsidR="00EE5C38" w:rsidRPr="008215F2" w:rsidRDefault="00EE5C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4. О кратких итогах призыва на действительную военную службу в 1926 г. граждан рождения 1904 г. и о плане призыва и увольнения в 1927 г. </w:t>
      </w:r>
      <w:r w:rsidRPr="008215F2">
        <w:rPr>
          <w:rFonts w:ascii="Times New Roman" w:hAnsi="Times New Roman" w:cs="Times New Roman"/>
          <w:bCs/>
          <w:iCs/>
          <w:color w:val="000000" w:themeColor="text1"/>
          <w:sz w:val="16"/>
          <w:szCs w:val="16"/>
        </w:rPr>
        <w:t>(Алкснис, прения — Буденный, Базилевич и пр.)</w:t>
      </w:r>
      <w:r w:rsidRPr="008215F2">
        <w:rPr>
          <w:rFonts w:ascii="Times New Roman" w:hAnsi="Times New Roman" w:cs="Times New Roman"/>
          <w:bCs/>
          <w:color w:val="000000" w:themeColor="text1"/>
          <w:sz w:val="16"/>
          <w:szCs w:val="16"/>
        </w:rPr>
        <w:t>.</w:t>
      </w:r>
    </w:p>
    <w:p w14:paraId="0C1575E9" w14:textId="77777777" w:rsidR="00EE5C38" w:rsidRPr="008215F2" w:rsidRDefault="00EE5C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5. О положении дела с производством милитаризованного обоза. </w:t>
      </w:r>
      <w:r w:rsidRPr="008215F2">
        <w:rPr>
          <w:rFonts w:ascii="Times New Roman" w:hAnsi="Times New Roman" w:cs="Times New Roman"/>
          <w:bCs/>
          <w:iCs/>
          <w:color w:val="000000" w:themeColor="text1"/>
          <w:sz w:val="16"/>
          <w:szCs w:val="16"/>
        </w:rPr>
        <w:t>(Дыбенко, прения — Егоров, Буденный и пр.)</w:t>
      </w:r>
      <w:r w:rsidRPr="008215F2">
        <w:rPr>
          <w:rFonts w:ascii="Times New Roman" w:hAnsi="Times New Roman" w:cs="Times New Roman"/>
          <w:bCs/>
          <w:color w:val="000000" w:themeColor="text1"/>
          <w:sz w:val="16"/>
          <w:szCs w:val="16"/>
        </w:rPr>
        <w:t>.</w:t>
      </w:r>
    </w:p>
    <w:p w14:paraId="2E591C93" w14:textId="77777777" w:rsidR="00EE5C38" w:rsidRPr="008215F2" w:rsidRDefault="00EE5C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6. О введении на вооружение РККА «Боевой пулеметной повозки обр. 1926 г.». </w:t>
      </w:r>
      <w:r w:rsidRPr="008215F2">
        <w:rPr>
          <w:rFonts w:ascii="Times New Roman" w:hAnsi="Times New Roman" w:cs="Times New Roman"/>
          <w:bCs/>
          <w:iCs/>
          <w:color w:val="000000" w:themeColor="text1"/>
          <w:sz w:val="16"/>
          <w:szCs w:val="16"/>
        </w:rPr>
        <w:t>(Дыбенко, прения — Буденный, Тухачевский, Ворошилов)</w:t>
      </w:r>
      <w:r w:rsidRPr="008215F2">
        <w:rPr>
          <w:rFonts w:ascii="Times New Roman" w:hAnsi="Times New Roman" w:cs="Times New Roman"/>
          <w:bCs/>
          <w:color w:val="000000" w:themeColor="text1"/>
          <w:sz w:val="16"/>
          <w:szCs w:val="16"/>
        </w:rPr>
        <w:t>.</w:t>
      </w:r>
    </w:p>
    <w:p w14:paraId="2BA9FE55" w14:textId="77777777" w:rsidR="00EE5C38" w:rsidRPr="008215F2" w:rsidRDefault="00EE5C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7. О сроке приведения к присяге военнослужащих, состоящих на действительной военно-морской службе. </w:t>
      </w:r>
      <w:r w:rsidRPr="008215F2">
        <w:rPr>
          <w:rFonts w:ascii="Times New Roman" w:hAnsi="Times New Roman" w:cs="Times New Roman"/>
          <w:bCs/>
          <w:iCs/>
          <w:color w:val="000000" w:themeColor="text1"/>
          <w:sz w:val="16"/>
          <w:szCs w:val="16"/>
        </w:rPr>
        <w:t>(Ворошилов, прения — Муклевич, Уншлихт, Ланда, Левичев)</w:t>
      </w:r>
      <w:r w:rsidRPr="008215F2">
        <w:rPr>
          <w:rFonts w:ascii="Times New Roman" w:hAnsi="Times New Roman" w:cs="Times New Roman"/>
          <w:bCs/>
          <w:color w:val="000000" w:themeColor="text1"/>
          <w:sz w:val="16"/>
          <w:szCs w:val="16"/>
        </w:rPr>
        <w:t>.</w:t>
      </w:r>
    </w:p>
    <w:p w14:paraId="338ECEEF" w14:textId="77777777" w:rsidR="00EE5C38" w:rsidRPr="008215F2" w:rsidRDefault="00EE5C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8. О не утвержденных РВС СССР §§ сметы НКВМ 1926/27 г. (Уншлихт)</w:t>
      </w:r>
    </w:p>
    <w:p w14:paraId="08A56851" w14:textId="77777777" w:rsidR="00EE5C38" w:rsidRPr="008215F2" w:rsidRDefault="00EE5C38" w:rsidP="008215F2">
      <w:pPr>
        <w:spacing w:after="0" w:line="240" w:lineRule="auto"/>
        <w:jc w:val="both"/>
        <w:rPr>
          <w:rFonts w:ascii="Times New Roman" w:hAnsi="Times New Roman" w:cs="Times New Roman"/>
          <w:bCs/>
          <w:color w:val="000000" w:themeColor="text1"/>
          <w:sz w:val="16"/>
          <w:szCs w:val="16"/>
        </w:rPr>
      </w:pPr>
    </w:p>
    <w:p w14:paraId="4C9F957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135A5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29BD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марта 1927 был освобожден заместитель патриарха митрополит Сергий, арестованный в 1926, который ради выживания РПЦ призвал верующих к сотрудничеству с Советской властью (3908,324).</w:t>
      </w:r>
    </w:p>
    <w:p w14:paraId="364554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C9F9C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B80C6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51A95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марта 1927 года был составлен протокол № 2 комиссии по испытанию самолета МР-1 на поплавковом шасси. Произведен один полет на скорость по мерной дистанции (6911).</w:t>
      </w:r>
    </w:p>
    <w:p w14:paraId="65DA630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1681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марта 1927 произошла катастрофа ДИ-1 Н.Н.П. из-за срыва фанерной обшивки (80,126).</w:t>
      </w:r>
    </w:p>
    <w:p w14:paraId="28666F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D2EDC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марта 1927 г. в НИИ ВВС закончились испытания И-1 № 2891, которые проходили с 28 февраля. После установки дополнительного обо</w:t>
      </w:r>
      <w:r w:rsidRPr="008215F2">
        <w:rPr>
          <w:rFonts w:ascii="Times New Roman" w:hAnsi="Times New Roman" w:cs="Times New Roman"/>
          <w:color w:val="000000" w:themeColor="text1"/>
          <w:sz w:val="16"/>
          <w:szCs w:val="16"/>
        </w:rPr>
        <w:softHyphen/>
        <w:t>рудования полетный вес возрос до 1500 кг. Кроме Гро</w:t>
      </w:r>
      <w:r w:rsidRPr="008215F2">
        <w:rPr>
          <w:rFonts w:ascii="Times New Roman" w:hAnsi="Times New Roman" w:cs="Times New Roman"/>
          <w:color w:val="000000" w:themeColor="text1"/>
          <w:sz w:val="16"/>
          <w:szCs w:val="16"/>
        </w:rPr>
        <w:softHyphen/>
        <w:t>мова на И1-М5 летали Козлов, Шарапов, Шалимо. В отчете о летных испытаниях отмечалось, что в спокой</w:t>
      </w:r>
      <w:r w:rsidRPr="008215F2">
        <w:rPr>
          <w:rFonts w:ascii="Times New Roman" w:hAnsi="Times New Roman" w:cs="Times New Roman"/>
          <w:color w:val="000000" w:themeColor="text1"/>
          <w:sz w:val="16"/>
          <w:szCs w:val="16"/>
        </w:rPr>
        <w:softHyphen/>
        <w:t xml:space="preserve">ной атмосфере до высоты </w:t>
      </w:r>
      <w:r w:rsidRPr="008215F2">
        <w:rPr>
          <w:rFonts w:ascii="Times New Roman" w:hAnsi="Times New Roman" w:cs="Times New Roman"/>
          <w:color w:val="000000" w:themeColor="text1"/>
          <w:sz w:val="16"/>
          <w:szCs w:val="16"/>
        </w:rPr>
        <w:lastRenderedPageBreak/>
        <w:t>4500 м самолет ведет себя нормально, выше наблюдается некоторая неустойчи</w:t>
      </w:r>
      <w:r w:rsidRPr="008215F2">
        <w:rPr>
          <w:rFonts w:ascii="Times New Roman" w:hAnsi="Times New Roman" w:cs="Times New Roman"/>
          <w:color w:val="000000" w:themeColor="text1"/>
          <w:sz w:val="16"/>
          <w:szCs w:val="16"/>
        </w:rPr>
        <w:softHyphen/>
        <w:t>вость в продольном и путевом направлении. Об этом летчики Громов и Козлов так написали в отчете: “Эта неустойчивость незначительна и не во всех элементах полета обнаружена”. Согласно отчета:</w:t>
      </w:r>
    </w:p>
    <w:p w14:paraId="42F9F9C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“Штопор правый. Самолет входит в штопор неохот</w:t>
      </w:r>
      <w:r w:rsidRPr="008215F2">
        <w:rPr>
          <w:rFonts w:ascii="Times New Roman" w:hAnsi="Times New Roman" w:cs="Times New Roman"/>
          <w:color w:val="000000" w:themeColor="text1"/>
          <w:sz w:val="16"/>
          <w:szCs w:val="16"/>
        </w:rPr>
        <w:softHyphen/>
        <w:t>но. Быстрее входит в штопор, если скорость сильно по</w:t>
      </w:r>
      <w:r w:rsidRPr="008215F2">
        <w:rPr>
          <w:rFonts w:ascii="Times New Roman" w:hAnsi="Times New Roman" w:cs="Times New Roman"/>
          <w:color w:val="000000" w:themeColor="text1"/>
          <w:sz w:val="16"/>
          <w:szCs w:val="16"/>
        </w:rPr>
        <w:softHyphen/>
        <w:t>теряна и нос самолета сильно задран. Первый виток</w:t>
      </w:r>
    </w:p>
    <w:p w14:paraId="0AEF867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делает плавно, медленно, со второго витка вращение на</w:t>
      </w:r>
      <w:r w:rsidRPr="008215F2">
        <w:rPr>
          <w:rFonts w:ascii="Times New Roman" w:hAnsi="Times New Roman" w:cs="Times New Roman"/>
          <w:color w:val="000000" w:themeColor="text1"/>
          <w:sz w:val="16"/>
          <w:szCs w:val="16"/>
        </w:rPr>
        <w:softHyphen/>
        <w:t>чинается быстрее и продолжается без ускорения. Само вращение несколько неравномерное (полвитка быстрее, полвитка медленнее). В правую сторону штопор делал</w:t>
      </w:r>
      <w:r w:rsidRPr="008215F2">
        <w:rPr>
          <w:rFonts w:ascii="Times New Roman" w:hAnsi="Times New Roman" w:cs="Times New Roman"/>
          <w:color w:val="000000" w:themeColor="text1"/>
          <w:sz w:val="16"/>
          <w:szCs w:val="16"/>
        </w:rPr>
        <w:softHyphen/>
        <w:t>ся летчиками Громовым 8 витков и Козловым 6 витков, причем выход из штопора происходил нормально.</w:t>
      </w:r>
    </w:p>
    <w:p w14:paraId="2206F1F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 время самого штопора давление на рычаги управ</w:t>
      </w:r>
      <w:r w:rsidRPr="008215F2">
        <w:rPr>
          <w:rFonts w:ascii="Times New Roman" w:hAnsi="Times New Roman" w:cs="Times New Roman"/>
          <w:color w:val="000000" w:themeColor="text1"/>
          <w:sz w:val="16"/>
          <w:szCs w:val="16"/>
        </w:rPr>
        <w:softHyphen/>
        <w:t>ления было нормально. Положение рычагов управле</w:t>
      </w:r>
      <w:r w:rsidRPr="008215F2">
        <w:rPr>
          <w:rFonts w:ascii="Times New Roman" w:hAnsi="Times New Roman" w:cs="Times New Roman"/>
          <w:color w:val="000000" w:themeColor="text1"/>
          <w:sz w:val="16"/>
          <w:szCs w:val="16"/>
        </w:rPr>
        <w:softHyphen/>
        <w:t>ния во время штопора было у обоих летчиков следу</w:t>
      </w:r>
      <w:r w:rsidRPr="008215F2">
        <w:rPr>
          <w:rFonts w:ascii="Times New Roman" w:hAnsi="Times New Roman" w:cs="Times New Roman"/>
          <w:color w:val="000000" w:themeColor="text1"/>
          <w:sz w:val="16"/>
          <w:szCs w:val="16"/>
        </w:rPr>
        <w:softHyphen/>
        <w:t>ющее: ручка до отказа на себя и правая нога до отказа. Выход осуществлялся следующими способами: у т. Гро</w:t>
      </w:r>
      <w:r w:rsidRPr="008215F2">
        <w:rPr>
          <w:rFonts w:ascii="Times New Roman" w:hAnsi="Times New Roman" w:cs="Times New Roman"/>
          <w:color w:val="000000" w:themeColor="text1"/>
          <w:sz w:val="16"/>
          <w:szCs w:val="16"/>
        </w:rPr>
        <w:softHyphen/>
        <w:t>мова - ручка нейтрально, немного от себя, нога не пол</w:t>
      </w:r>
      <w:r w:rsidRPr="008215F2">
        <w:rPr>
          <w:rFonts w:ascii="Times New Roman" w:hAnsi="Times New Roman" w:cs="Times New Roman"/>
          <w:color w:val="000000" w:themeColor="text1"/>
          <w:sz w:val="16"/>
          <w:szCs w:val="16"/>
        </w:rPr>
        <w:softHyphen/>
        <w:t>ностью дана левая, самолет сделал 3/4 витка и прекратил вращение; у т. Козлова ручка была дана нейтрально, не</w:t>
      </w:r>
      <w:r w:rsidRPr="008215F2">
        <w:rPr>
          <w:rFonts w:ascii="Times New Roman" w:hAnsi="Times New Roman" w:cs="Times New Roman"/>
          <w:color w:val="000000" w:themeColor="text1"/>
          <w:sz w:val="16"/>
          <w:szCs w:val="16"/>
        </w:rPr>
        <w:softHyphen/>
        <w:t>много от себя, и ноги нейтрально. Самолет сделал пол</w:t>
      </w:r>
      <w:r w:rsidRPr="008215F2">
        <w:rPr>
          <w:rFonts w:ascii="Times New Roman" w:hAnsi="Times New Roman" w:cs="Times New Roman"/>
          <w:color w:val="000000" w:themeColor="text1"/>
          <w:sz w:val="16"/>
          <w:szCs w:val="16"/>
        </w:rPr>
        <w:softHyphen/>
        <w:t>витка и прекратил вращение.</w:t>
      </w:r>
    </w:p>
    <w:p w14:paraId="7F7CEC3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...Штопор левый. Самолет входит в штопор очень неохотно и штопорит более вяло, чем в правую сторону. Выходит нормально. Положение рулей во время самого штопора и при выходе было аналогичное с правым штопором. После прекращения вращения как в правую, так и в левую сторону, выбирать ручку для выхода из пикирования необходимо медленно, не сразу, в против</w:t>
      </w:r>
      <w:r w:rsidRPr="008215F2">
        <w:rPr>
          <w:rFonts w:ascii="Times New Roman" w:hAnsi="Times New Roman" w:cs="Times New Roman"/>
          <w:color w:val="000000" w:themeColor="text1"/>
          <w:sz w:val="16"/>
          <w:szCs w:val="16"/>
        </w:rPr>
        <w:softHyphen/>
        <w:t>ном случае самолет может резко выскочить из пикиро</w:t>
      </w:r>
      <w:r w:rsidRPr="008215F2">
        <w:rPr>
          <w:rFonts w:ascii="Times New Roman" w:hAnsi="Times New Roman" w:cs="Times New Roman"/>
          <w:color w:val="000000" w:themeColor="text1"/>
          <w:sz w:val="16"/>
          <w:szCs w:val="16"/>
        </w:rPr>
        <w:softHyphen/>
        <w:t>вания, причем получаются большие нагрузки. В ос</w:t>
      </w:r>
      <w:r w:rsidRPr="008215F2">
        <w:rPr>
          <w:rFonts w:ascii="Times New Roman" w:hAnsi="Times New Roman" w:cs="Times New Roman"/>
          <w:color w:val="000000" w:themeColor="text1"/>
          <w:sz w:val="16"/>
          <w:szCs w:val="16"/>
        </w:rPr>
        <w:softHyphen/>
        <w:t>тальном выход из штопора не отличается от выходов на самолетах, принятых на вооружение”.</w:t>
      </w:r>
    </w:p>
    <w:p w14:paraId="767FCEC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Летчикам не нравилась особенность выполнения ви</w:t>
      </w:r>
      <w:r w:rsidRPr="008215F2">
        <w:rPr>
          <w:rFonts w:ascii="Times New Roman" w:hAnsi="Times New Roman" w:cs="Times New Roman"/>
          <w:color w:val="000000" w:themeColor="text1"/>
          <w:sz w:val="16"/>
          <w:szCs w:val="16"/>
        </w:rPr>
        <w:softHyphen/>
        <w:t>ражей. Если правый вираж “ничем не отличается от ви</w:t>
      </w:r>
      <w:r w:rsidRPr="008215F2">
        <w:rPr>
          <w:rFonts w:ascii="Times New Roman" w:hAnsi="Times New Roman" w:cs="Times New Roman"/>
          <w:color w:val="000000" w:themeColor="text1"/>
          <w:sz w:val="16"/>
          <w:szCs w:val="16"/>
        </w:rPr>
        <w:softHyphen/>
        <w:t>ражей на самолетах, существующих на вооружении”, то при выполнении левого виража приходилось ручку уп</w:t>
      </w:r>
      <w:r w:rsidRPr="008215F2">
        <w:rPr>
          <w:rFonts w:ascii="Times New Roman" w:hAnsi="Times New Roman" w:cs="Times New Roman"/>
          <w:color w:val="000000" w:themeColor="text1"/>
          <w:sz w:val="16"/>
          <w:szCs w:val="16"/>
        </w:rPr>
        <w:softHyphen/>
        <w:t>равления отжимать немного от себя. По-видимому, в этом проявилась несимметричность самолета, вызван</w:t>
      </w:r>
      <w:r w:rsidRPr="008215F2">
        <w:rPr>
          <w:rFonts w:ascii="Times New Roman" w:hAnsi="Times New Roman" w:cs="Times New Roman"/>
          <w:color w:val="000000" w:themeColor="text1"/>
          <w:sz w:val="16"/>
          <w:szCs w:val="16"/>
        </w:rPr>
        <w:softHyphen/>
        <w:t>ная разным углом установки консолей крыла для пари</w:t>
      </w:r>
      <w:r w:rsidRPr="008215F2">
        <w:rPr>
          <w:rFonts w:ascii="Times New Roman" w:hAnsi="Times New Roman" w:cs="Times New Roman"/>
          <w:color w:val="000000" w:themeColor="text1"/>
          <w:sz w:val="16"/>
          <w:szCs w:val="16"/>
        </w:rPr>
        <w:softHyphen/>
        <w:t>рования момента реакции винта. Неравномерность поведения машины на вираже свидетельствовала о не</w:t>
      </w:r>
      <w:r w:rsidRPr="008215F2">
        <w:rPr>
          <w:rFonts w:ascii="Times New Roman" w:hAnsi="Times New Roman" w:cs="Times New Roman"/>
          <w:color w:val="000000" w:themeColor="text1"/>
          <w:sz w:val="16"/>
          <w:szCs w:val="16"/>
        </w:rPr>
        <w:softHyphen/>
        <w:t>которой неустойчивости по рысканью, более заметной, чем по тангажу.</w:t>
      </w:r>
    </w:p>
    <w:p w14:paraId="202B9F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Но в целом серьезных замечаний к пилотажным ка</w:t>
      </w:r>
      <w:r w:rsidRPr="008215F2">
        <w:rPr>
          <w:rFonts w:ascii="Times New Roman" w:hAnsi="Times New Roman" w:cs="Times New Roman"/>
          <w:color w:val="000000" w:themeColor="text1"/>
          <w:sz w:val="16"/>
          <w:szCs w:val="16"/>
        </w:rPr>
        <w:softHyphen/>
        <w:t>чествам машины не было. Указывалось, что планирует самолет нормально, посадка проста (10667).</w:t>
      </w:r>
    </w:p>
    <w:p w14:paraId="44A02A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9185A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1CC09BC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25DC4B"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31 марта</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Протокол заседания Политбюро ЦК ВКП(б) № 93. 2. Доклад комиссии Егорова (ПБ от 17 марта 1927 г., пр. № 91, п. 4) (Ворошилов, Егоров, Карахан) [военные вопросы]. — ОП. Опросом членов ПБ. 39. Постановление СТО от 26 марта 1927 г. (пр. № 320, п. 17) о включении в состав Комиссии обороны члена Президиума ВСНХ СССР, начальника ВПУ Толоконцева А. Ф. (Политбюро... Т. 1. С. 529, 530) (12416).</w:t>
      </w:r>
    </w:p>
    <w:p w14:paraId="5B80F466"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u w:color="002060"/>
        </w:rPr>
      </w:pPr>
    </w:p>
    <w:p w14:paraId="7D2CCE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марта 1927 г. приказом по ВМС РККА было объявлено "Положение о порядке составления и утверждения проектов кораблей, отдельньис устройств и механизмов и капитального переустройства (модерниза</w:t>
      </w:r>
      <w:r w:rsidRPr="008215F2">
        <w:rPr>
          <w:rFonts w:ascii="Times New Roman" w:hAnsi="Times New Roman" w:cs="Times New Roman"/>
          <w:color w:val="000000" w:themeColor="text1"/>
          <w:sz w:val="16"/>
          <w:szCs w:val="16"/>
        </w:rPr>
        <w:softHyphen/>
        <w:t>ции)". Согласно этому "Положению" Учебно-строевое управление УВМС устанавливало оперативные задания для проектирования, включавшие "общий оперативный замысел использования и такти</w:t>
      </w:r>
      <w:r w:rsidRPr="008215F2">
        <w:rPr>
          <w:rFonts w:ascii="Times New Roman" w:hAnsi="Times New Roman" w:cs="Times New Roman"/>
          <w:color w:val="000000" w:themeColor="text1"/>
          <w:sz w:val="16"/>
          <w:szCs w:val="16"/>
        </w:rPr>
        <w:softHyphen/>
        <w:t>ческие задания". На основе этих заданий НТК УВМС в два этапа (с промежуточным согласованием) разрабатывал эскизный проект корабля с основными расчетами по остойчивости, плавучести, хо</w:t>
      </w:r>
      <w:r w:rsidRPr="008215F2">
        <w:rPr>
          <w:rFonts w:ascii="Times New Roman" w:hAnsi="Times New Roman" w:cs="Times New Roman"/>
          <w:color w:val="000000" w:themeColor="text1"/>
          <w:sz w:val="16"/>
          <w:szCs w:val="16"/>
        </w:rPr>
        <w:softHyphen/>
        <w:t>довым качествам и с предложениями по проведению дополнитель</w:t>
      </w:r>
      <w:r w:rsidRPr="008215F2">
        <w:rPr>
          <w:rFonts w:ascii="Times New Roman" w:hAnsi="Times New Roman" w:cs="Times New Roman"/>
          <w:color w:val="000000" w:themeColor="text1"/>
          <w:sz w:val="16"/>
          <w:szCs w:val="16"/>
        </w:rPr>
        <w:softHyphen/>
        <w:t>ных мероприятий и исследований.</w:t>
      </w:r>
    </w:p>
    <w:p w14:paraId="3AE824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Эскизный проект, обладающий достаточной "полнотой для вы</w:t>
      </w:r>
      <w:r w:rsidRPr="008215F2">
        <w:rPr>
          <w:rFonts w:ascii="Times New Roman" w:hAnsi="Times New Roman" w:cs="Times New Roman"/>
          <w:color w:val="000000" w:themeColor="text1"/>
          <w:sz w:val="16"/>
          <w:szCs w:val="16"/>
        </w:rPr>
        <w:softHyphen/>
        <w:t>работки технических заданий, необходимых при составлении об</w:t>
      </w:r>
      <w:r w:rsidRPr="008215F2">
        <w:rPr>
          <w:rFonts w:ascii="Times New Roman" w:hAnsi="Times New Roman" w:cs="Times New Roman"/>
          <w:color w:val="000000" w:themeColor="text1"/>
          <w:sz w:val="16"/>
          <w:szCs w:val="16"/>
        </w:rPr>
        <w:softHyphen/>
        <w:t>щего проекта", вместе с оперативным заданием утверждался на</w:t>
      </w:r>
      <w:r w:rsidRPr="008215F2">
        <w:rPr>
          <w:rFonts w:ascii="Times New Roman" w:hAnsi="Times New Roman" w:cs="Times New Roman"/>
          <w:color w:val="000000" w:themeColor="text1"/>
          <w:sz w:val="16"/>
          <w:szCs w:val="16"/>
        </w:rPr>
        <w:softHyphen/>
        <w:t>чальником ВМС (наморси) РККА. После утверждения НТК разра</w:t>
      </w:r>
      <w:r w:rsidRPr="008215F2">
        <w:rPr>
          <w:rFonts w:ascii="Times New Roman" w:hAnsi="Times New Roman" w:cs="Times New Roman"/>
          <w:color w:val="000000" w:themeColor="text1"/>
          <w:sz w:val="16"/>
          <w:szCs w:val="16"/>
        </w:rPr>
        <w:softHyphen/>
        <w:t>батывал технические задания, а Техническое управление УВМС выбирало исполнителя (конструкторское бюро и завод) и, составив ориентировочные производственные, сроковые и финансовые пла</w:t>
      </w:r>
      <w:r w:rsidRPr="008215F2">
        <w:rPr>
          <w:rFonts w:ascii="Times New Roman" w:hAnsi="Times New Roman" w:cs="Times New Roman"/>
          <w:color w:val="000000" w:themeColor="text1"/>
          <w:sz w:val="16"/>
          <w:szCs w:val="16"/>
        </w:rPr>
        <w:softHyphen/>
        <w:t>ны, оформляло предварительный наряд на составление общего проекта и постройку корабля.</w:t>
      </w:r>
    </w:p>
    <w:p w14:paraId="76D013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Конструкторское (или, как тогда называли, техническое) бюро госпромышленности составляло общий проект и передавало черте</w:t>
      </w:r>
      <w:r w:rsidRPr="008215F2">
        <w:rPr>
          <w:rFonts w:ascii="Times New Roman" w:hAnsi="Times New Roman" w:cs="Times New Roman"/>
          <w:color w:val="000000" w:themeColor="text1"/>
          <w:sz w:val="16"/>
          <w:szCs w:val="16"/>
        </w:rPr>
        <w:softHyphen/>
        <w:t>жи заводу для их воплощения в металле. ТехупрУВМС контроли</w:t>
      </w:r>
      <w:r w:rsidRPr="008215F2">
        <w:rPr>
          <w:rFonts w:ascii="Times New Roman" w:hAnsi="Times New Roman" w:cs="Times New Roman"/>
          <w:color w:val="000000" w:themeColor="text1"/>
          <w:sz w:val="16"/>
          <w:szCs w:val="16"/>
        </w:rPr>
        <w:softHyphen/>
        <w:t>ровал выполнение работ промышленностью через соответствую</w:t>
      </w:r>
      <w:r w:rsidRPr="008215F2">
        <w:rPr>
          <w:rFonts w:ascii="Times New Roman" w:hAnsi="Times New Roman" w:cs="Times New Roman"/>
          <w:color w:val="000000" w:themeColor="text1"/>
          <w:sz w:val="16"/>
          <w:szCs w:val="16"/>
        </w:rPr>
        <w:softHyphen/>
        <w:t>щие комиссии по наблюдению за проектированием и постройкой. Готовый корабль принимался Постоянной комиссией по испыта</w:t>
      </w:r>
      <w:r w:rsidRPr="008215F2">
        <w:rPr>
          <w:rFonts w:ascii="Times New Roman" w:hAnsi="Times New Roman" w:cs="Times New Roman"/>
          <w:color w:val="000000" w:themeColor="text1"/>
          <w:sz w:val="16"/>
          <w:szCs w:val="16"/>
        </w:rPr>
        <w:softHyphen/>
        <w:t>ниям и приемке вновь построенных и капитально отремонтированых кораблей, утвержденной Реввоенсоветом СССР 12 мая 1932 г. вместо отдельньис местных и временных комиссий. При</w:t>
      </w:r>
      <w:r w:rsidRPr="008215F2">
        <w:rPr>
          <w:rFonts w:ascii="Times New Roman" w:hAnsi="Times New Roman" w:cs="Times New Roman"/>
          <w:color w:val="000000" w:themeColor="text1"/>
          <w:sz w:val="16"/>
          <w:szCs w:val="16"/>
        </w:rPr>
        <w:softHyphen/>
        <w:t>емный акт утверждался наморси РККА, после чего корабль вступал в состав морских сил соответствующего театра.</w:t>
      </w:r>
    </w:p>
    <w:p w14:paraId="2783A93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Первым председателем Постоянной комиссии был назначен А. К. Векман, бывший офицер с большим плавательным стажем, командным и военным опытом. Вообще при создании комиссии ее предполагалось комплектовать исключительно из лиц строевого состава РККФ для всестороннего и правильного учета действитель</w:t>
      </w:r>
      <w:r w:rsidRPr="008215F2">
        <w:rPr>
          <w:rFonts w:ascii="Times New Roman" w:hAnsi="Times New Roman" w:cs="Times New Roman"/>
          <w:color w:val="000000" w:themeColor="text1"/>
          <w:sz w:val="16"/>
          <w:szCs w:val="16"/>
        </w:rPr>
        <w:softHyphen/>
        <w:t>ных потребностей флота.</w:t>
      </w:r>
    </w:p>
    <w:p w14:paraId="00FF28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Начальником Технического управления УВМС в сложный пе</w:t>
      </w:r>
      <w:r w:rsidRPr="008215F2">
        <w:rPr>
          <w:rFonts w:ascii="Times New Roman" w:hAnsi="Times New Roman" w:cs="Times New Roman"/>
          <w:color w:val="000000" w:themeColor="text1"/>
          <w:sz w:val="16"/>
          <w:szCs w:val="16"/>
        </w:rPr>
        <w:softHyphen/>
        <w:t>риод 1926—1930 гг. был Н. И. Власьев, который обладал широтой взглядов и пытался активно влиять на качество работы промыш</w:t>
      </w:r>
      <w:r w:rsidRPr="008215F2">
        <w:rPr>
          <w:rFonts w:ascii="Times New Roman" w:hAnsi="Times New Roman" w:cs="Times New Roman"/>
          <w:color w:val="000000" w:themeColor="text1"/>
          <w:sz w:val="16"/>
          <w:szCs w:val="16"/>
        </w:rPr>
        <w:softHyphen/>
        <w:t>ленности и бороться с непоследовательностью Реввоенсовета и пра</w:t>
      </w:r>
      <w:r w:rsidRPr="008215F2">
        <w:rPr>
          <w:rFonts w:ascii="Times New Roman" w:hAnsi="Times New Roman" w:cs="Times New Roman"/>
          <w:color w:val="000000" w:themeColor="text1"/>
          <w:sz w:val="16"/>
          <w:szCs w:val="16"/>
        </w:rPr>
        <w:softHyphen/>
        <w:t>вительства в вопросах ассигнований. Возражая против чрезмерных ассигнований на "большую" модернизацию линкоров, Власьев ука</w:t>
      </w:r>
      <w:r w:rsidRPr="008215F2">
        <w:rPr>
          <w:rFonts w:ascii="Times New Roman" w:hAnsi="Times New Roman" w:cs="Times New Roman"/>
          <w:color w:val="000000" w:themeColor="text1"/>
          <w:sz w:val="16"/>
          <w:szCs w:val="16"/>
        </w:rPr>
        <w:softHyphen/>
        <w:t>зывал и на слабость НТК УВМС как проектной организации. Дей</w:t>
      </w:r>
      <w:r w:rsidRPr="008215F2">
        <w:rPr>
          <w:rFonts w:ascii="Times New Roman" w:hAnsi="Times New Roman" w:cs="Times New Roman"/>
          <w:color w:val="000000" w:themeColor="text1"/>
          <w:sz w:val="16"/>
          <w:szCs w:val="16"/>
        </w:rPr>
        <w:softHyphen/>
        <w:t>ствительно, НТК имел весьма ограниченный штат и буквально единицы специалистов, способных к самостоятельному проектиро</w:t>
      </w:r>
      <w:r w:rsidRPr="008215F2">
        <w:rPr>
          <w:rFonts w:ascii="Times New Roman" w:hAnsi="Times New Roman" w:cs="Times New Roman"/>
          <w:color w:val="000000" w:themeColor="text1"/>
          <w:sz w:val="16"/>
          <w:szCs w:val="16"/>
        </w:rPr>
        <w:softHyphen/>
        <w:t>ванию (3898).</w:t>
      </w:r>
    </w:p>
    <w:p w14:paraId="57C567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19AA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31 марта 1924 ОГПУ представило обширный план мероприятий по предотвращению диверсий, который утвердило Политбюро. В нем, в частности, говорилось: </w:t>
      </w:r>
    </w:p>
    <w:p w14:paraId="32B4A3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для проведения мер борьбы с пожарами, взрывами, авариями и прочими вредительными актами, являющимися как результат диверсии, так и халатно­сти администрации предприятий, а также для постоянного наблюдения и контроля за состоянием охраны противопожарного оборудования и предохранительных установок на складах, заводах и предприятиях государственного значения создать постоянную комиссию при ОГПУ в центре: из представителей Военведа, ОГПУ, ВСНХ, НКПС и ВЦСПС под председательством представителя ОГПУ и на местах, при ПП ОГПУ, — аналогичные комиссии;</w:t>
      </w:r>
    </w:p>
    <w:p w14:paraId="56E7E5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просить ЦК ВКП(б) путем специального циркуляра по парторганизациям и кампании в прессе разъ­яснить рабочим об опасности, угрожающей делу социалистического строительства от пожаров, взрывов и порчи машинных установок, как в результате диверсии иностранных государств, так и халатного отношения самих рабочих и администрации к делу охраны предприятия, обязать самих рабочих следить за безопасностью предприятия;</w:t>
      </w:r>
    </w:p>
    <w:p w14:paraId="196041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ввести на всех предприятиях государственного значения персональную ответственность директора за принятие мер по охране предприятия и его отдельных частей, обязав иметь ответственных лиц в отдельных частях предприятия (цеха и т.п.);</w:t>
      </w:r>
    </w:p>
    <w:p w14:paraId="1CCB1A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4) считать необходимым упразднить вольнонаемную охрану на предприятиях общегосударственного значения, для чего предложить ОГПУ совместно с ВСНХ еще раз пересмотреть перечень заводов и предприятий, выделив из общего числа их имеющие общегосударственное значение для установления на них войсковой или военизированной охраны, количественно и качественно обеспечивающей сохранность объектов. </w:t>
      </w:r>
    </w:p>
    <w:p w14:paraId="36B7B2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Признать необходимым передачу охраны предприятий военной промышленности, стратегически важных пунктов и сооружений на железных дорогах, а также особо важных государственных сооружений и предприятий войскам Военведа или войскам ОГПУ с содержанием означенной охраны постановлениями правительства по сметам соответствующих ведомств». </w:t>
      </w:r>
    </w:p>
    <w:p w14:paraId="40487C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Но главной явно была вторая часть решения: </w:t>
      </w:r>
    </w:p>
    <w:p w14:paraId="37DA087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усилить репрессии за халатность, за непринятие мер охраны и противопожарных средств, привлекая виновных к ответственности как по линии ОГПУ, так и по партийной;</w:t>
      </w:r>
    </w:p>
    <w:p w14:paraId="428461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приравнять небрежность как должностных, так и всех прочих лиц, в результате халатности которых имелись разрушения, взрывы, пожары и т.п. государственной промышленности, к государственным преступлениям;</w:t>
      </w:r>
    </w:p>
    <w:p w14:paraId="6B95A2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3) предоставить право ОГПУ рассматривать во внесудебном порядке вплоть до применения ВМН и с опубликованием в печати дела по диверсии, пожарам, взрывам, порче машинных установок, а также дела, указанные в пп.1 и 2». </w:t>
      </w:r>
    </w:p>
    <w:p w14:paraId="667ADA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Теперь ОГПУ, по сути, получало право считать любую поломку оборудования или еще более мелкое нарушение технологического процесса на производстве актом вредительства и диверсии и приговаривать обвиненного к расстрелу во внесудебном порядке. А нарушения подобного рода можно было без проблем найти на любом советском предприятии. Так что красные директора, на которых возложили персональную ответственность, теперь оказывались рабами ОГПУ и ЦК и не могли даже подумать об участии в оппозиции или позволять инакомыслящим проводить какие-либо собрания или мероприятия на своих фабриках и заводах. </w:t>
      </w:r>
    </w:p>
    <w:p w14:paraId="122CD2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фоне этой весомой политической победы требование разобраться в истинных причинах грозненского пожара как-то позабылось. Ведь что именно представляли собой бомбочки, найденные на чердаке счетовода Погоняйлова, и поджигал ли что-нибудь его мальчик, не имело решительно никакого значения (11705).</w:t>
      </w:r>
    </w:p>
    <w:p w14:paraId="5C8983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7F6D28" w14:textId="77777777" w:rsidR="00EA362E"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0D8B49E3" w14:textId="77777777" w:rsidR="00EA362E" w:rsidRPr="008215F2" w:rsidRDefault="00EA362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9E3F57"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31 марта 1927 г. Протокол №93. Заседание ПБ</w:t>
      </w:r>
    </w:p>
    <w:p w14:paraId="58F0B715"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П.2. Доклад комиссии Егорова [о способах покрытия убытков по расходам на отпускаемое оружие]*.</w:t>
      </w:r>
    </w:p>
    <w:p w14:paraId="25AC8F9A"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П.39. Постановление СТО о включении в состав Комиссии обороны члена президиума ВСНХ СССР — нач. ВПУ Толоконцева А.Ф (17150).</w:t>
      </w:r>
    </w:p>
    <w:p w14:paraId="680DBACB"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p>
    <w:p w14:paraId="71C3F242" w14:textId="77777777" w:rsidR="00AE115A" w:rsidRPr="008215F2"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0531B921" w14:textId="77777777" w:rsidR="00AE115A" w:rsidRPr="008215F2"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97D0DF"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31 марта 1927. Политбюро ЦК ВКП(б) утвердило постановление "О мерах борьбы с диверсиями, пожарами, взрывами, авариями и прочими вредительскими актами" (18717).</w:t>
      </w:r>
    </w:p>
    <w:p w14:paraId="5E34E974"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p>
    <w:p w14:paraId="617CB131" w14:textId="77777777" w:rsidR="00DA7DC7" w:rsidRPr="008215F2" w:rsidRDefault="00DA7DC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31 марта 1927 г Политбюро ЦК ВКП(б) на своем заседании постановило: «…утвердить предложения совещания коллегии ОГПУ совместно с полномочными представителями и начальниками отделов о мерах борьбы с диверсией, пожарами, взрывами, авариями и пр. вредительскими актами…»[1005].</w:t>
      </w:r>
    </w:p>
    <w:p w14:paraId="07A69845" w14:textId="77777777" w:rsidR="00DA7DC7" w:rsidRPr="008215F2" w:rsidRDefault="00DA7DC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Эти предложения базировались на оценках состояния накопления мобзапасов, их противодиверсионной и противопожарной защиты, приведенных на специально созванном по указанному вопросу оперативном совещании в ОГПУ еще 8 июля 1926 г. Основываясь на предварительно собранной информации, участники совещания констатировали: «Вопрос накопления мобилизационных запасов требует исключительного к себе внимания. Положение с таковым по всем видам в настоящее время совершенно неудовлетворительное, по некоторым видам (химические средства, авиация и пр.) самое серьезное»[1006].</w:t>
      </w:r>
    </w:p>
    <w:p w14:paraId="1D2C3F06" w14:textId="77777777" w:rsidR="00DA7DC7" w:rsidRPr="008215F2" w:rsidRDefault="00DA7DC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По мнению чекистов, нельзя было медлить с разработкой и утверждением реальной программы накопления мобилизационных запасов.</w:t>
      </w:r>
    </w:p>
    <w:p w14:paraId="457A863F" w14:textId="77777777" w:rsidR="00DA7DC7" w:rsidRPr="008215F2" w:rsidRDefault="00DA7DC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Выводы, сделанные на совещании, подкрепленные конкретными фактами, были доведены до ЦК ВКП (б) и руководства Штаба РККА. Поэтому можно утверждать, что, выступая на указанном выше заседании Политбюро в декабре 1926 г., М. Тухачевский использовал информацию чекистов для подкрепления своих неутешительных выводов. А руководство ОГПУ, в свою очередь, приказало подчиненным органам реализовать ряд важных мероприятий. В частности, необходимо было усилить работу по военной промышленности, проверив в месячный срок ее состояние, а также усилить агентурное наблюдение за накоплением мобилизационных запасов, «поведя решительную борьбу с особенно распространенными в этой области злоупотреблениями, бесхозяйственностью и нераспорядительностью»[1007].</w:t>
      </w:r>
    </w:p>
    <w:p w14:paraId="087CFA27" w14:textId="77777777" w:rsidR="00DA7DC7" w:rsidRPr="008215F2" w:rsidRDefault="00DA7DC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К марту 1927 г., т. е. к заседанию Политбюро, в органах госбезопасности подвели некоторые итоги проведенной работы, однако с учетом ситуации «военной тревоги» сосредоточились главным образом на противодиверсионной защите мобилизационных запасов.</w:t>
      </w:r>
    </w:p>
    <w:p w14:paraId="3D9566C9" w14:textId="77777777" w:rsidR="00DA7DC7" w:rsidRPr="008215F2" w:rsidRDefault="00DA7DC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На заседании Политбюро 31 марта 1927 г. был утвержден перечень мер «по борьбе с диверсией, пожарами, взрывами, авариями и прочими вредительскими актами», где предусматривалось создание постоянной комиссии при ОГПУ из представителей военного ведомства, органов госбезопасности, ВСНХ, НКПС и ВЦСПС. Аналогичные комиссии создавались и на местах при полномочных представительствах ОГПУ. Было признано необходимым упразднить вольнонаемную и ввести военизированную охрану на важных объектах, включая заводы оборонной промышленности, провести в советском порядке декрет о выселении с территории предприятий государственного значения и огнеавиаскладов военного ведомства всех посторонних лиц, обязать НКВМ ускорить окончание работ по приведению в порядок огнескладов.</w:t>
      </w:r>
    </w:p>
    <w:p w14:paraId="279504D6" w14:textId="77777777" w:rsidR="00DA7DC7" w:rsidRPr="008215F2" w:rsidRDefault="00DA7DC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Во втором разделе указанного перечня речь шла об усилении репрессий за халатность, за непринятие противопожарных и охранных мер с привлечением виновных к ответственности как по линии ОГПУ, так и по партийной. Особо следует отметить второй и третий пункты данного раздела. «Приравнять, — говорилось в нем, — небрежность как должностных, так и всех прочих лиц, в результате халатности которых имелись разрушения, взрывы и пожары… к государственным преступлениям. Предоставить право ОГПУ рассматривать во внесудебном порядке вплоть до применения ВМН и с опубликованием в печати дел по диверсиям, пожарам, взрывам, порче машинных установок…»[1008]</w:t>
      </w:r>
    </w:p>
    <w:p w14:paraId="1AE75B17" w14:textId="77777777" w:rsidR="00DA7DC7" w:rsidRPr="008215F2" w:rsidRDefault="00DA7DC7" w:rsidP="008215F2">
      <w:pPr>
        <w:pStyle w:val="ae"/>
        <w:shd w:val="clear" w:color="auto" w:fill="FFFFFF"/>
        <w:spacing w:before="0" w:after="0"/>
        <w:jc w:val="both"/>
        <w:rPr>
          <w:color w:val="0070C0"/>
          <w:sz w:val="16"/>
          <w:szCs w:val="16"/>
        </w:rPr>
      </w:pPr>
      <w:r w:rsidRPr="008215F2">
        <w:rPr>
          <w:color w:val="0070C0"/>
          <w:sz w:val="16"/>
          <w:szCs w:val="16"/>
        </w:rPr>
        <w:t>Именно с халатностью и нераспорядительностью, а не с диверсионно-вредительскими акциями иностранных спецслужб и антисоветских элементов внутри страны по большей мере приходилось сталкиваться чекистам в своей практической деятельности. Показательным в этом плане являлось уголовное дело в отношении начальника артиллерийского управления МВО А. Тысского, комиссара Артиллерийского управления МВО К. Виртемса и еще пяти их подчиненных. Созданная по настоянию особого отдела МВО секретная комиссия выявила массу злоупотреблений, преступной халатности в области хранения мобилизационных запасов по линии артиллерии. Составление мобилизационного плана АУ МВО А. Тысский доверил бывшему сослуживцу по старой армии Клевецкому, только что вернувшемуся из эмиграции и скрывавшему свою службу у белых. Комиссар АУ МВО К. Виртемс самоустранился от выполнения своих (в том числе и контрольных в отношении начальника и личного состава) обязанностей, занимался спекуляцией, распродавал имущество Артуправления.</w:t>
      </w:r>
    </w:p>
    <w:p w14:paraId="389E3090" w14:textId="77777777" w:rsidR="00DA7DC7" w:rsidRPr="008215F2" w:rsidRDefault="00DA7DC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Все это подтверждало агентурные материалы, полученные ранее особым отделом МВО, которые чекисты легализовали в ходе работы комиссии. В итоге, материалы проверки были направлены в военную прокуратуру МВО и все обвиняемые привлечены к ответственности по ст. 63 УК РСФСР (участие в организации, противодействующей в контрреволюционных целях нормальной деятельности советских учреждений…) и ст. 110 (злоупотребление властью, превышение или бездействие власти и халатное отношение к службе…). Как мы видим, военная прокуратура поддержала мнение чекистов о применении к обвиняемым ст. 63 Уголовного кодекса. Однако это было, скорее, исключение, а не правило (20268).</w:t>
      </w:r>
    </w:p>
    <w:p w14:paraId="27B9C86D" w14:textId="77777777" w:rsidR="00DA7DC7" w:rsidRPr="008215F2" w:rsidRDefault="00DA7DC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2EECFD4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4BE5D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7DB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марта 1927 закончились гос. испытания в НИИ ВВС армейского разведчика Р-4 М-5, которые начались в середине октября 1926. Машина была спроектирована в январе 1926 в опытном отделе ГАЗ-1 (Н.Н.П.) и построен к середине марта 1926. После гос. испытаний самолет был возвращен в ОСС ЦКБ для устранения некоторых недочетов, установленных в НИИ при полетных испытаниях (2275).</w:t>
      </w:r>
    </w:p>
    <w:p w14:paraId="622125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9AFA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концу марта 1927 выяснилось, что находившийся в Сер</w:t>
      </w:r>
      <w:r w:rsidRPr="008215F2">
        <w:rPr>
          <w:rFonts w:ascii="Times New Roman" w:hAnsi="Times New Roman" w:cs="Times New Roman"/>
          <w:color w:val="000000" w:themeColor="text1"/>
          <w:sz w:val="16"/>
          <w:szCs w:val="16"/>
        </w:rPr>
        <w:softHyphen/>
        <w:t>пуховской авиационной школе мотор “Люцифер” был установлен на аэросани и разбит там при пробеге, а по</w:t>
      </w:r>
      <w:r w:rsidRPr="008215F2">
        <w:rPr>
          <w:rFonts w:ascii="Times New Roman" w:hAnsi="Times New Roman" w:cs="Times New Roman"/>
          <w:color w:val="000000" w:themeColor="text1"/>
          <w:sz w:val="16"/>
          <w:szCs w:val="16"/>
        </w:rPr>
        <w:softHyphen/>
        <w:t>ступивший в НАМИ “Сальмсон” также использовался на аэросанях, отработал в сложных условиях более 150 часов и к установке на опытный самолет стал уже мало пригодным. Все же было решено его отремонтировать и держать в резерве. Ввиду крушения надежд на использо</w:t>
      </w:r>
      <w:r w:rsidRPr="008215F2">
        <w:rPr>
          <w:rFonts w:ascii="Times New Roman" w:hAnsi="Times New Roman" w:cs="Times New Roman"/>
          <w:color w:val="000000" w:themeColor="text1"/>
          <w:sz w:val="16"/>
          <w:szCs w:val="16"/>
        </w:rPr>
        <w:softHyphen/>
        <w:t>вание западной техники остался только один путь -форсировать стендовые испытания М-11 и М-12 (10667).</w:t>
      </w:r>
    </w:p>
    <w:p w14:paraId="50795C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F060C5" w14:textId="77777777" w:rsidR="003E2C4F" w:rsidRPr="008215F2" w:rsidRDefault="003E2C4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8BD40AE" w14:textId="77777777" w:rsidR="003E2C4F" w:rsidRPr="008215F2" w:rsidRDefault="003E2C4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A3D506" w14:textId="77777777" w:rsidR="003E2C4F" w:rsidRPr="008215F2" w:rsidRDefault="003E2C4F" w:rsidP="008215F2">
      <w:pPr>
        <w:shd w:val="clear" w:color="auto" w:fill="FFFFFF"/>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конце марта 1927 г. британской армии были посталены все 8 заказанных танкеток Carden-Loyd Mk.V wheel-cum-track carrier.</w:t>
      </w:r>
    </w:p>
    <w:p w14:paraId="56300B37" w14:textId="77777777" w:rsidR="003E2C4F" w:rsidRPr="008215F2" w:rsidRDefault="003E2C4F" w:rsidP="008215F2">
      <w:pPr>
        <w:shd w:val="clear" w:color="auto" w:fill="FFFFFF"/>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Ллойд и Карден (В. Ллойд и Дж. Карден - ветераны войны, основавшие фирму Carden-Loyd Tractors Ltd., позже купленную компанией VickersArmstrongs Limited) разработали и построили целое семейство одноместных и двухместных танкеток. Первые четыре варианта военным не подошли, но нужно отдать должное упорству конструкторов — пятая попытка увенчалась успехом.</w:t>
      </w:r>
    </w:p>
    <w:p w14:paraId="0C2B1420" w14:textId="77777777" w:rsidR="003E2C4F" w:rsidRPr="008215F2" w:rsidRDefault="003E2C4F" w:rsidP="008215F2">
      <w:pPr>
        <w:shd w:val="clear" w:color="auto" w:fill="FFFFFF"/>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Танкетка Carden-Loyd Mk.V имела колесно-гусеничный движитель. Два колеса располагались по бортам машины, а управляемое колесо меньших размеров — в корме. При переходе на колесный ход гусеничный движитель вывешивался. Привод на колеса осуществлялся с помощью цепной передачи, ведущая звездочка которой размещалась на оси ведущего колеса гусеничного движителя.</w:t>
      </w:r>
    </w:p>
    <w:p w14:paraId="6BAFCC9D" w14:textId="77777777" w:rsidR="003E2C4F" w:rsidRPr="008215F2" w:rsidRDefault="003E2C4F"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hAnsi="Times New Roman" w:cs="Times New Roman"/>
          <w:color w:val="0070C0"/>
          <w:sz w:val="16"/>
          <w:szCs w:val="16"/>
        </w:rPr>
        <w:t>Принятые британской армией танкетки Carden-Loyd Mk.V разделили на две роты по четыре машины и направили в «Экспериментальное механизированное соединение» формата бригады (Experimental Mechanized Force, сформировано 1 мая 1927 г.), задачей которого являлось изучение и разработка методов ведения боевых действий с применением бронетехники (22900).</w:t>
      </w:r>
    </w:p>
    <w:p w14:paraId="52499DB1" w14:textId="77777777" w:rsidR="003E2C4F" w:rsidRPr="008215F2" w:rsidRDefault="003E2C4F"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5ACBAB24" w14:textId="77777777" w:rsidR="00AE115A" w:rsidRPr="008215F2"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2716BEE" w14:textId="77777777" w:rsidR="00AE115A" w:rsidRPr="008215F2"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4659DB"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Конец марта 1927. В Кучине близ Москвы, в бывшем имении Рябушинского открылась аэростанция для исследования верхних слоев атмосферы для службы погоды (18717).</w:t>
      </w:r>
    </w:p>
    <w:p w14:paraId="79F222F0"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p>
    <w:p w14:paraId="59333F1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E08DA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B83A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г., специалисты НИИ ВВС КА предложили в качестве легкого штурмовика использовать первый в советском самолетостроении цельнометаллический самолет-разведчик Р-3 М5 конструкции А. Н. Туполева, который прошел к этому времени государственные испытания и готовился к запуску в серийное производство на авиазаводе ГАЗ № 5. Штурмовой вариант Р-3 М5 предполагалось вооружить четырьмя неподвижными пулеметами Vickers для стрельбы вперед и одним пулеметом Lewis на турели для защиты задней полусферы (9649).</w:t>
      </w:r>
    </w:p>
    <w:p w14:paraId="3AB9EA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7807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появилась идея Р-3М-5 - боевика (штурмовика) (189,6).</w:t>
      </w:r>
    </w:p>
    <w:p w14:paraId="5CC4D0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8A583C" w14:textId="1417075C"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г. в НИИ ВВС родилась мысль о применении Р-</w:t>
      </w:r>
      <w:r w:rsidR="00535E8A" w:rsidRPr="008215F2">
        <w:rPr>
          <w:rFonts w:ascii="Times New Roman" w:hAnsi="Times New Roman" w:cs="Times New Roman"/>
          <w:color w:val="000000" w:themeColor="text1"/>
          <w:sz w:val="16"/>
          <w:szCs w:val="16"/>
        </w:rPr>
        <w:t>3</w:t>
      </w:r>
      <w:r w:rsidRPr="008215F2">
        <w:rPr>
          <w:rFonts w:ascii="Times New Roman" w:hAnsi="Times New Roman" w:cs="Times New Roman"/>
          <w:color w:val="000000" w:themeColor="text1"/>
          <w:sz w:val="16"/>
          <w:szCs w:val="16"/>
        </w:rPr>
        <w:t xml:space="preserve">М5 в качестве штурмовика или "боевика", как тогда говорили. Для него предполагалось вооружение из четырех неподвижных пулеметов "Виккерс" и одного "Льюиса" на турели сзади. В октябре того же года самолет № 4001 испытали на пикирование с балластной нагрузкой, имитировавшей оборудование штурмовика. В декабре 1928 г. НТК УВВС обратился в ЦАГИ с предложением проработать вопрос о бронировании Р-ЗЛД. На это отводился срок до 1 мая 1930 г. По этому заданию А.Н. Туполев сконструировал модификацию LUP-3. Броня на ней была стальной, толщиной 4 мм. Она прикрывала спереди, сбоку и снизу двигатель и баки, а экипаж- снизу, сбоку и спереди. Броня не входила в силовую схему и являлась фактически дополнительной </w:t>
      </w:r>
      <w:r w:rsidRPr="008215F2">
        <w:rPr>
          <w:rFonts w:ascii="Times New Roman" w:hAnsi="Times New Roman" w:cs="Times New Roman"/>
          <w:color w:val="000000" w:themeColor="text1"/>
          <w:sz w:val="16"/>
          <w:szCs w:val="16"/>
        </w:rPr>
        <w:lastRenderedPageBreak/>
        <w:t>нагрузкой весом более 400 кг. Вместе с 200 кг бомб - явный перебор для Р-3; летные характеристики по расчетам сильно ухудшились. Вследствие этого заказчик от дальнейшей работы по ШР-3 отказался (11985).</w:t>
      </w:r>
    </w:p>
    <w:p w14:paraId="2767A5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1174B9" w14:textId="77777777" w:rsidR="0041110F" w:rsidRPr="008215F2" w:rsidRDefault="0041110F" w:rsidP="008215F2">
      <w:pPr>
        <w:spacing w:after="0" w:line="240" w:lineRule="auto"/>
        <w:jc w:val="both"/>
        <w:rPr>
          <w:rFonts w:ascii="Times New Roman" w:hAnsi="Times New Roman" w:cs="Times New Roman"/>
          <w:color w:val="0070C0"/>
          <w:sz w:val="16"/>
          <w:szCs w:val="16"/>
        </w:rPr>
      </w:pPr>
    </w:p>
    <w:p w14:paraId="74B7C08F" w14:textId="77777777" w:rsidR="0041110F" w:rsidRPr="008215F2" w:rsidRDefault="0041110F"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До марта 1927 г. в НИИ ВВС проходили испытания Р-4. В серии Р-4 не строили, однако большинство нововведений и конструктивных усовершен</w:t>
      </w:r>
      <w:r w:rsidRPr="008215F2">
        <w:rPr>
          <w:rFonts w:ascii="Times New Roman" w:hAnsi="Times New Roman" w:cs="Times New Roman"/>
          <w:color w:val="0070C0"/>
          <w:sz w:val="16"/>
          <w:szCs w:val="16"/>
        </w:rPr>
        <w:softHyphen/>
        <w:t>ствований использовали при продолжении серии Р-1 (29362).</w:t>
      </w:r>
    </w:p>
    <w:p w14:paraId="486328C2" w14:textId="77777777" w:rsidR="0041110F" w:rsidRPr="008215F2" w:rsidRDefault="0041110F" w:rsidP="008215F2">
      <w:pPr>
        <w:shd w:val="clear" w:color="auto" w:fill="FFFFFF"/>
        <w:spacing w:after="0" w:line="240" w:lineRule="auto"/>
        <w:jc w:val="both"/>
        <w:rPr>
          <w:rFonts w:ascii="Times New Roman" w:hAnsi="Times New Roman" w:cs="Times New Roman"/>
          <w:color w:val="0070C0"/>
          <w:sz w:val="16"/>
          <w:szCs w:val="16"/>
        </w:rPr>
      </w:pPr>
    </w:p>
    <w:p w14:paraId="4E45FA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Юнкерс, который остановил производство в Филях в марте 1925, окончательно ушел из России. Мы летом вернули оборудование (3012).</w:t>
      </w:r>
    </w:p>
    <w:p w14:paraId="6DAA74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3C8FD4"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г. концессионный договор был расторгнут. Завод в Филях под № 22 перешел в собственность СССР (18265).</w:t>
      </w:r>
    </w:p>
    <w:p w14:paraId="11669A8D"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p>
    <w:p w14:paraId="2843C1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г. ликвидировали концессию фирмы "Юнкере", изготовлявшей на заводе в Филях цельнометаллические разведчики Ю-20 и Ю-21, поступавшие на вооружение ВВС РККА. Освободившиеся цеха передали ГАЗ-5 вместе с оборудованием и советским персоналом, уже имевшим определенный опыт. В августе того же года цеха, расположенные в Филях, выделили в самостоятельный завод ГАЗ-7, которому и перешла "по наследству" вся программа производства Р-3; с 1 ноября ГАЗ-7 переименовали в завод № 22.</w:t>
      </w:r>
    </w:p>
    <w:p w14:paraId="4A58BC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самолетах массовой серии решили поставить французский двигатель "Лор- рэн-Дитрих" мощностью 450 л.с. Французы охотно соглашались поставить большую партию этих моторов, и довольно дешево. Эти 12-цилиндровые трехрядные (W-образные) двигатели были легче и мощнее М-5, хотя отличались более низкой экономичностью и склонностью к вибрациям. Вариант с "Лоррэн-Дитрих", проектирование которого началось с августа 1926 г., назвали Р-ЗЛД (в то время чаще писали РЗ-ЛД, а иногда РШ-ЛД).</w:t>
      </w:r>
    </w:p>
    <w:p w14:paraId="4936846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Первый вариант новой мотоустановки сконструировали к началу 1927 г. Впервые этот двигатель смонтировали на самолете № 4008. В отличие от варианта с М-5, у которого моторама являлась частью каркаса фюзеляжа, ее сделали отъемной, с резиновыми прокладками для гашения вибраций. Вместо сложных в производстве и малопригодных для наших климатических условий радиаторов Ламблена (зимой они замерзали, а летом перегревались) поставили лобовой сотовый радиатор овальной формы. Спереди он имел управляемые из кабины пилота жалюзи. Поскольку более короткий и легкий "Лоррэн" еще больше усугублял проблему с центровкой, то для компенсации из задней кабины убрали один "Льюис" и часть магазинов к нему. Самолет № 4008 проходил заводские испытания с 20 октября по 1 ноября 1927 г.; летал на нем Я.Н. Моисеев. В НИИ ВВС самолет прибыл 14 ноября, но полеты задержались сначала из-за поломки тяги управления рулями высоты, затем из-за отсутствия лыж (уже выпал снег) и, наконец, из-за переделки бензосистемы в борьбе с постоянными утечками горючего. В НИИ на Р-ЗЛД летали пилоты Писа- ренко, Кудрявцев и Волковойнов.</w:t>
      </w:r>
    </w:p>
    <w:p w14:paraId="4B8216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Р-ЗЛД по сравнению с Р-ЗМ5 обладал более высокой скоростью горизонтального полета, но ухудшились скороподъемность и потолок, что опять объяснялось несоответствием винта новому мотору. Рекомендовали сменить винт и выполнить ряд доработок по мотоустановке. В частности, моторама оказалась недостаточно жесткой, что в сочетании с плохой сбалансированностью "Лоррэн-Дитриха" стало причиной тряски в широком диапазоне режимов работы мотора. Рама изгибалась и скручивалась. Устойчивость самолета по-прежнему оставляла желать лучшего. Машину вернули в ЦАГИ, где ее попытались улучшить небольшим увеличением площади стабилизатора. С 18 февраля 1928 г. самолет № 4008 ис- пытывался с новым оперением. Однако, по докладу помощника начальника НИИ Стомана, "увеличение площади стабилизатора на 5,7% едва заметно повысило устойчивость самолета". Возникли также трудности с системой охлаждения. Вода перегревалась до 80 - 85°. За 30 минут полета из расширительного бачка паром уходило до ведра воды! Впоследствии выяснилось, что виноваты некачественно изготовленные радиаторы. Мотоустановку в основном довели к июню, а остальные доработки по плану НИИ завершили к ноябрю 1928 г.</w:t>
      </w:r>
    </w:p>
    <w:p w14:paraId="589E21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ГАЗ-7 должен был перейти на выпуск Р-ЗЛД с 23-го самолета. Действительно, 10 мая 1928 г. на испытания в НИИ ВВС вышел уже головной серийный Р-ЗЛД № 4023. Проблему устойчивости на нем разрешили введением удлиненной на 400 мм и более жесткой моторамы.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бензосистем, в целом оценка оказалась положительной: "...может быть рекомендован на снабжение строевых частей ВВС".</w:t>
      </w:r>
    </w:p>
    <w:p w14:paraId="458748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"виккерсы", а новые отечественные пулеметы ПВ-1 конструкции А.В.Надашкевича,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71F714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Часть нареканий учли. Еще в 1928 г. с самолета № 4024 ввели усиление наиболее опасных шпангоутов распорками, с № 4067 - двойное усиление (т.н. "схема ЦАГИ"). Доработали бензосистему.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2ED867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3F0F3B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Хотя имелись планы дальнейшей модернизации Р-ЗЛД, в частности, замена "льюисов"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467733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F5BB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на заводе Икар построили М-17 и освоили производство (271,108).</w:t>
      </w:r>
    </w:p>
    <w:p w14:paraId="1F2E84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94EE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построили 18 цилиндровый М-18 750 нр (А.А.Бессонов) с нагнетателем и 12 цилиндровый М-13 880 нр А.А.М. (271,108).</w:t>
      </w:r>
    </w:p>
    <w:p w14:paraId="2A7D88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EF07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было подготовлено предложение по капитальным работам Авиатреста на 1927-28 гг. (послан т. Куйбышеву при сл. Записке № 109/сс)</w:t>
      </w:r>
    </w:p>
    <w:p w14:paraId="68EEDF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АВИАТРЕСТ</w:t>
      </w:r>
    </w:p>
    <w:p w14:paraId="2F08F6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Москве и окресностях ее находятся заводы, входящие в состав Авиатреста: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3260"/>
        <w:gridCol w:w="1418"/>
        <w:gridCol w:w="3302"/>
      </w:tblGrid>
      <w:tr w:rsidR="00292DBB" w:rsidRPr="008215F2" w14:paraId="66566E08" w14:textId="77777777">
        <w:tc>
          <w:tcPr>
            <w:tcW w:w="3227" w:type="dxa"/>
            <w:tcBorders>
              <w:top w:val="single" w:sz="12" w:space="0" w:color="auto"/>
            </w:tcBorders>
          </w:tcPr>
          <w:p w14:paraId="05D230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Наименование</w:t>
            </w:r>
          </w:p>
        </w:tc>
        <w:tc>
          <w:tcPr>
            <w:tcW w:w="3260" w:type="dxa"/>
            <w:tcBorders>
              <w:top w:val="single" w:sz="12" w:space="0" w:color="auto"/>
            </w:tcBorders>
          </w:tcPr>
          <w:p w14:paraId="6B92B1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Продукция</w:t>
            </w:r>
          </w:p>
        </w:tc>
        <w:tc>
          <w:tcPr>
            <w:tcW w:w="1418" w:type="dxa"/>
            <w:tcBorders>
              <w:top w:val="single" w:sz="12" w:space="0" w:color="auto"/>
            </w:tcBorders>
          </w:tcPr>
          <w:p w14:paraId="75BD58B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Объем капработ</w:t>
            </w:r>
          </w:p>
        </w:tc>
        <w:tc>
          <w:tcPr>
            <w:tcW w:w="3302" w:type="dxa"/>
            <w:tcBorders>
              <w:top w:val="single" w:sz="12" w:space="0" w:color="auto"/>
            </w:tcBorders>
          </w:tcPr>
          <w:p w14:paraId="7C01A6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Наименование основных работ</w:t>
            </w:r>
          </w:p>
        </w:tc>
      </w:tr>
      <w:tr w:rsidR="00292DBB" w:rsidRPr="008215F2" w14:paraId="22FCF3C5" w14:textId="77777777">
        <w:tc>
          <w:tcPr>
            <w:tcW w:w="3227" w:type="dxa"/>
          </w:tcPr>
          <w:p w14:paraId="1CC805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ГАЗ № 1, Москва, около Ленинградского шоссе</w:t>
            </w:r>
          </w:p>
        </w:tc>
        <w:tc>
          <w:tcPr>
            <w:tcW w:w="3260" w:type="dxa"/>
          </w:tcPr>
          <w:p w14:paraId="4085A6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Деревянные самолеты</w:t>
            </w:r>
          </w:p>
        </w:tc>
        <w:tc>
          <w:tcPr>
            <w:tcW w:w="1418" w:type="dxa"/>
          </w:tcPr>
          <w:p w14:paraId="624D9B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3340 т.р.</w:t>
            </w:r>
          </w:p>
        </w:tc>
        <w:tc>
          <w:tcPr>
            <w:tcW w:w="3302" w:type="dxa"/>
          </w:tcPr>
          <w:p w14:paraId="5662C8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Аэродром</w:t>
            </w:r>
          </w:p>
          <w:p w14:paraId="26B7AE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Сборочная - 557</w:t>
            </w:r>
          </w:p>
          <w:p w14:paraId="6FBE2C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Тир - 204</w:t>
            </w:r>
          </w:p>
          <w:p w14:paraId="6DBC82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Экспедиция - 426</w:t>
            </w:r>
          </w:p>
          <w:p w14:paraId="73E5A9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Деревообделочная - 345</w:t>
            </w:r>
          </w:p>
          <w:p w14:paraId="4C9FD7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Котельная, водопровод, проч. - 600</w:t>
            </w:r>
          </w:p>
          <w:p w14:paraId="2B101E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Импортное оборудование - 405</w:t>
            </w:r>
          </w:p>
          <w:p w14:paraId="247DD6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Внутреннее оборудование - 636</w:t>
            </w:r>
          </w:p>
          <w:p w14:paraId="0A9576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Разные работы - 167</w:t>
            </w:r>
          </w:p>
        </w:tc>
      </w:tr>
      <w:tr w:rsidR="00292DBB" w:rsidRPr="008215F2" w14:paraId="76972445" w14:textId="77777777">
        <w:tc>
          <w:tcPr>
            <w:tcW w:w="3227" w:type="dxa"/>
          </w:tcPr>
          <w:p w14:paraId="5D2081F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ГАЗ № 5, Москва, около Ленинградского шоссе</w:t>
            </w:r>
          </w:p>
        </w:tc>
        <w:tc>
          <w:tcPr>
            <w:tcW w:w="3260" w:type="dxa"/>
          </w:tcPr>
          <w:p w14:paraId="4327B4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Сейчас производит металлические самолеты, каковое производство предположено с октября 1927 перенести на завод в Фили, а ГАЗ-5 использовать как </w:t>
            </w:r>
            <w:r w:rsidRPr="008215F2">
              <w:rPr>
                <w:rFonts w:ascii="Times New Roman" w:hAnsi="Times New Roman" w:cs="Times New Roman"/>
                <w:color w:val="000000" w:themeColor="text1"/>
                <w:sz w:val="16"/>
                <w:szCs w:val="16"/>
              </w:rPr>
              <w:lastRenderedPageBreak/>
              <w:t>опытное строительство деревянных самолетов</w:t>
            </w:r>
          </w:p>
        </w:tc>
        <w:tc>
          <w:tcPr>
            <w:tcW w:w="1418" w:type="dxa"/>
          </w:tcPr>
          <w:p w14:paraId="653CF5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см. ГАЗ-1</w:t>
            </w:r>
          </w:p>
        </w:tc>
        <w:tc>
          <w:tcPr>
            <w:tcW w:w="3302" w:type="dxa"/>
          </w:tcPr>
          <w:p w14:paraId="6EA979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142C91DE" w14:textId="77777777">
        <w:tc>
          <w:tcPr>
            <w:tcW w:w="3227" w:type="dxa"/>
          </w:tcPr>
          <w:p w14:paraId="1F575E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ГАЗ № 7, ст. Фили, Белор.-Балтийск. ж/д</w:t>
            </w:r>
          </w:p>
          <w:p w14:paraId="75DDDD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260" w:type="dxa"/>
          </w:tcPr>
          <w:p w14:paraId="5B7EED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металлических самолетов</w:t>
            </w:r>
          </w:p>
        </w:tc>
        <w:tc>
          <w:tcPr>
            <w:tcW w:w="1418" w:type="dxa"/>
          </w:tcPr>
          <w:p w14:paraId="2F59A4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4000</w:t>
            </w:r>
          </w:p>
        </w:tc>
        <w:tc>
          <w:tcPr>
            <w:tcW w:w="3302" w:type="dxa"/>
          </w:tcPr>
          <w:p w14:paraId="1CFC4DF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Крыша - 1000</w:t>
            </w:r>
          </w:p>
          <w:p w14:paraId="164864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Сборочная - 2100</w:t>
            </w:r>
          </w:p>
          <w:p w14:paraId="724F3B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Контора - 240</w:t>
            </w:r>
          </w:p>
          <w:p w14:paraId="64A0E3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Обслуж. Помещ. - 120</w:t>
            </w:r>
          </w:p>
          <w:p w14:paraId="0B571D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Отопление, вентиляция - 100</w:t>
            </w:r>
          </w:p>
          <w:p w14:paraId="280EDC1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Имп. Оюоруд. - 175</w:t>
            </w:r>
          </w:p>
          <w:p w14:paraId="5D1F487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Разные работы - 264</w:t>
            </w:r>
          </w:p>
        </w:tc>
      </w:tr>
      <w:tr w:rsidR="00292DBB" w:rsidRPr="008215F2" w14:paraId="4F000CCE" w14:textId="77777777">
        <w:tc>
          <w:tcPr>
            <w:tcW w:w="3227" w:type="dxa"/>
          </w:tcPr>
          <w:p w14:paraId="0CE4BCC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ГАЗ № 8 “Пропеллер”, Москва, около Кудринской пл.</w:t>
            </w:r>
          </w:p>
        </w:tc>
        <w:tc>
          <w:tcPr>
            <w:tcW w:w="3260" w:type="dxa"/>
          </w:tcPr>
          <w:p w14:paraId="3E2BE5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пропеллеров, винтов и лыж</w:t>
            </w:r>
          </w:p>
        </w:tc>
        <w:tc>
          <w:tcPr>
            <w:tcW w:w="1418" w:type="dxa"/>
          </w:tcPr>
          <w:p w14:paraId="350D88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413</w:t>
            </w:r>
          </w:p>
        </w:tc>
        <w:tc>
          <w:tcPr>
            <w:tcW w:w="3302" w:type="dxa"/>
          </w:tcPr>
          <w:p w14:paraId="633875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Сушильный склад - 121</w:t>
            </w:r>
          </w:p>
          <w:p w14:paraId="07F8D6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Оборуд. Импорт. - 75</w:t>
            </w:r>
          </w:p>
          <w:p w14:paraId="7046EA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Оборуд. Внутр. - 140</w:t>
            </w:r>
          </w:p>
          <w:p w14:paraId="6B8E59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Разные работы - 77</w:t>
            </w:r>
          </w:p>
        </w:tc>
      </w:tr>
      <w:tr w:rsidR="00292DBB" w:rsidRPr="008215F2" w14:paraId="384FCC47" w14:textId="77777777">
        <w:tc>
          <w:tcPr>
            <w:tcW w:w="3227" w:type="dxa"/>
          </w:tcPr>
          <w:p w14:paraId="4FF825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ГАЗ № 12 “Радио”</w:t>
            </w:r>
          </w:p>
        </w:tc>
        <w:tc>
          <w:tcPr>
            <w:tcW w:w="3260" w:type="dxa"/>
          </w:tcPr>
          <w:p w14:paraId="7DC7A5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Сейчас производит радиоаппаратуру предположено организовать на нем производство магнето, свечей и приборов зажигания</w:t>
            </w:r>
          </w:p>
        </w:tc>
        <w:tc>
          <w:tcPr>
            <w:tcW w:w="1418" w:type="dxa"/>
          </w:tcPr>
          <w:p w14:paraId="6F1CFC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 897</w:t>
            </w:r>
          </w:p>
        </w:tc>
        <w:tc>
          <w:tcPr>
            <w:tcW w:w="3302" w:type="dxa"/>
          </w:tcPr>
          <w:p w14:paraId="462298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Оборудование завода будет зависеть от той техпомощи, которую получим от фирмы “БОШ”</w:t>
            </w:r>
          </w:p>
        </w:tc>
      </w:tr>
      <w:tr w:rsidR="00292DBB" w:rsidRPr="008215F2" w14:paraId="2A6931E4" w14:textId="77777777">
        <w:tc>
          <w:tcPr>
            <w:tcW w:w="3227" w:type="dxa"/>
          </w:tcPr>
          <w:p w14:paraId="685C7F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ГАЗ № 2 и 4 “Икар” и “Мотор”, Москва. Семеновская застава</w:t>
            </w:r>
          </w:p>
        </w:tc>
        <w:tc>
          <w:tcPr>
            <w:tcW w:w="3260" w:type="dxa"/>
          </w:tcPr>
          <w:p w14:paraId="3F9EFA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моторов М5 и М2</w:t>
            </w:r>
          </w:p>
        </w:tc>
        <w:tc>
          <w:tcPr>
            <w:tcW w:w="1418" w:type="dxa"/>
          </w:tcPr>
          <w:p w14:paraId="50EF12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1515</w:t>
            </w:r>
          </w:p>
        </w:tc>
        <w:tc>
          <w:tcPr>
            <w:tcW w:w="3302" w:type="dxa"/>
          </w:tcPr>
          <w:p w14:paraId="7EB0B5C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Оборуд. Импорт - 36</w:t>
            </w:r>
          </w:p>
          <w:p w14:paraId="5C3BAB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Установка, перевозка станков - 100</w:t>
            </w:r>
          </w:p>
          <w:p w14:paraId="7834FD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Сушка - 105</w:t>
            </w:r>
          </w:p>
          <w:p w14:paraId="23EA73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Слесарное оборудование - 102</w:t>
            </w:r>
          </w:p>
          <w:p w14:paraId="745E8F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Подъемники - 138</w:t>
            </w:r>
          </w:p>
          <w:p w14:paraId="6AA6C3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Медницкая и сварочная - 180</w:t>
            </w:r>
          </w:p>
          <w:p w14:paraId="1A9B7B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Ремонтный цех - 90</w:t>
            </w:r>
          </w:p>
          <w:p w14:paraId="59DB071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Широкая колея ж/д и узкоколейка - 155</w:t>
            </w:r>
          </w:p>
          <w:p w14:paraId="42AD1A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Постройка склада - 94</w:t>
            </w:r>
          </w:p>
          <w:p w14:paraId="05D07D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Проч. Разн. Работы (оборуд. Внутр.) - 509</w:t>
            </w:r>
          </w:p>
        </w:tc>
      </w:tr>
      <w:tr w:rsidR="00292DBB" w:rsidRPr="008215F2" w14:paraId="2CE71101" w14:textId="77777777">
        <w:tc>
          <w:tcPr>
            <w:tcW w:w="3227" w:type="dxa"/>
          </w:tcPr>
          <w:p w14:paraId="20ABC9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ГАЗ № 16, Москва, Дрогомиловское шоссе</w:t>
            </w:r>
          </w:p>
        </w:tc>
        <w:tc>
          <w:tcPr>
            <w:tcW w:w="3260" w:type="dxa"/>
          </w:tcPr>
          <w:p w14:paraId="795E0C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аэролаков</w:t>
            </w:r>
          </w:p>
        </w:tc>
        <w:tc>
          <w:tcPr>
            <w:tcW w:w="1418" w:type="dxa"/>
          </w:tcPr>
          <w:p w14:paraId="282155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403</w:t>
            </w:r>
          </w:p>
        </w:tc>
        <w:tc>
          <w:tcPr>
            <w:tcW w:w="3302" w:type="dxa"/>
          </w:tcPr>
          <w:p w14:paraId="21C8C5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 Корпус - 240</w:t>
            </w:r>
          </w:p>
          <w:p w14:paraId="2E5A95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Котельн. Отопление - 53</w:t>
            </w:r>
          </w:p>
          <w:p w14:paraId="641627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Склад горючего - 40</w:t>
            </w:r>
          </w:p>
          <w:p w14:paraId="40F6A1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Мощение - 40</w:t>
            </w:r>
          </w:p>
          <w:p w14:paraId="508F84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Прочие - 30</w:t>
            </w:r>
          </w:p>
        </w:tc>
      </w:tr>
      <w:tr w:rsidR="00292DBB" w:rsidRPr="008215F2" w14:paraId="4F2ED0E3" w14:textId="77777777">
        <w:tc>
          <w:tcPr>
            <w:tcW w:w="3227" w:type="dxa"/>
          </w:tcPr>
          <w:p w14:paraId="37842D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Базисный склад на ст. Фили, Белор.-Балтийск. ж/д</w:t>
            </w:r>
          </w:p>
        </w:tc>
        <w:tc>
          <w:tcPr>
            <w:tcW w:w="3260" w:type="dxa"/>
          </w:tcPr>
          <w:p w14:paraId="64CCB5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Хранение материальных запасов (мобзапас)</w:t>
            </w:r>
          </w:p>
        </w:tc>
        <w:tc>
          <w:tcPr>
            <w:tcW w:w="1418" w:type="dxa"/>
          </w:tcPr>
          <w:p w14:paraId="1C54427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650</w:t>
            </w:r>
          </w:p>
        </w:tc>
        <w:tc>
          <w:tcPr>
            <w:tcW w:w="3302" w:type="dxa"/>
          </w:tcPr>
          <w:p w14:paraId="67875E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Строение - 650</w:t>
            </w:r>
          </w:p>
        </w:tc>
      </w:tr>
      <w:tr w:rsidR="00292DBB" w:rsidRPr="008215F2" w14:paraId="55F06619" w14:textId="77777777">
        <w:tc>
          <w:tcPr>
            <w:tcW w:w="3227" w:type="dxa"/>
          </w:tcPr>
          <w:p w14:paraId="521083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Отдел Опытного Самолетостроения, ст. Фили, Белор.-Балтийск. ж/д</w:t>
            </w:r>
          </w:p>
        </w:tc>
        <w:tc>
          <w:tcPr>
            <w:tcW w:w="3260" w:type="dxa"/>
          </w:tcPr>
          <w:p w14:paraId="5EA332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Изготовление гидросамолетов опытных образцов</w:t>
            </w:r>
          </w:p>
        </w:tc>
        <w:tc>
          <w:tcPr>
            <w:tcW w:w="1418" w:type="dxa"/>
          </w:tcPr>
          <w:p w14:paraId="35DA48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613</w:t>
            </w:r>
          </w:p>
        </w:tc>
        <w:tc>
          <w:tcPr>
            <w:tcW w:w="3302" w:type="dxa"/>
          </w:tcPr>
          <w:p w14:paraId="121CDD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Деревообделочная - 140</w:t>
            </w:r>
          </w:p>
          <w:p w14:paraId="7872E0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Гидробаза - 265</w:t>
            </w:r>
          </w:p>
          <w:p w14:paraId="6A08E3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Водопровод, дорога - 25</w:t>
            </w:r>
          </w:p>
          <w:p w14:paraId="72001A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Импорт. Оборуд. - 27</w:t>
            </w:r>
          </w:p>
          <w:p w14:paraId="090862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Внутр. Оборуд. - 115</w:t>
            </w:r>
          </w:p>
          <w:p w14:paraId="21B5C9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Разные работы</w:t>
            </w:r>
          </w:p>
        </w:tc>
      </w:tr>
      <w:tr w:rsidR="00292DBB" w:rsidRPr="008215F2" w14:paraId="6D4EE84D" w14:textId="77777777">
        <w:tc>
          <w:tcPr>
            <w:tcW w:w="3227" w:type="dxa"/>
          </w:tcPr>
          <w:p w14:paraId="0289B8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Отдел Опытного Моторостроения, Москва, Москва. Семеновская застава</w:t>
            </w:r>
          </w:p>
        </w:tc>
        <w:tc>
          <w:tcPr>
            <w:tcW w:w="3260" w:type="dxa"/>
          </w:tcPr>
          <w:p w14:paraId="78819E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Изготовление опытных образцов заводов</w:t>
            </w:r>
          </w:p>
        </w:tc>
        <w:tc>
          <w:tcPr>
            <w:tcW w:w="1418" w:type="dxa"/>
          </w:tcPr>
          <w:p w14:paraId="1FAF4A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700</w:t>
            </w:r>
          </w:p>
        </w:tc>
        <w:tc>
          <w:tcPr>
            <w:tcW w:w="3302" w:type="dxa"/>
          </w:tcPr>
          <w:p w14:paraId="22BC85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Здание - 190</w:t>
            </w:r>
          </w:p>
          <w:p w14:paraId="35593B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Оборуд. Импорт. 297</w:t>
            </w:r>
          </w:p>
          <w:p w14:paraId="3B4BFD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Оборуд. Внутр. - 213</w:t>
            </w:r>
          </w:p>
        </w:tc>
      </w:tr>
      <w:tr w:rsidR="00292DBB" w:rsidRPr="008215F2" w14:paraId="231DB52F" w14:textId="77777777">
        <w:tc>
          <w:tcPr>
            <w:tcW w:w="3227" w:type="dxa"/>
          </w:tcPr>
          <w:p w14:paraId="0732BC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Всего по заводам </w:t>
            </w:r>
          </w:p>
        </w:tc>
        <w:tc>
          <w:tcPr>
            <w:tcW w:w="3260" w:type="dxa"/>
          </w:tcPr>
          <w:p w14:paraId="407FBF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Москве и Филях</w:t>
            </w:r>
          </w:p>
        </w:tc>
        <w:tc>
          <w:tcPr>
            <w:tcW w:w="1418" w:type="dxa"/>
          </w:tcPr>
          <w:p w14:paraId="7FD25E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12531</w:t>
            </w:r>
          </w:p>
        </w:tc>
        <w:tc>
          <w:tcPr>
            <w:tcW w:w="3302" w:type="dxa"/>
          </w:tcPr>
          <w:p w14:paraId="447A4E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т.ч. импоррт - 1216</w:t>
            </w:r>
          </w:p>
        </w:tc>
      </w:tr>
      <w:tr w:rsidR="00292DBB" w:rsidRPr="008215F2" w14:paraId="5E9D6562" w14:textId="77777777">
        <w:tc>
          <w:tcPr>
            <w:tcW w:w="3227" w:type="dxa"/>
          </w:tcPr>
          <w:p w14:paraId="45BC8C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Всего по заводам вне Москвы (Ленинград, Таганрог, Александровск, Рыбинск)</w:t>
            </w:r>
          </w:p>
        </w:tc>
        <w:tc>
          <w:tcPr>
            <w:tcW w:w="3260" w:type="dxa"/>
          </w:tcPr>
          <w:p w14:paraId="6D6D1F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Pr>
          <w:p w14:paraId="0E552E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8569</w:t>
            </w:r>
          </w:p>
        </w:tc>
        <w:tc>
          <w:tcPr>
            <w:tcW w:w="3302" w:type="dxa"/>
          </w:tcPr>
          <w:p w14:paraId="74E3B4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т.ч. импорт 1484</w:t>
            </w:r>
          </w:p>
        </w:tc>
      </w:tr>
      <w:tr w:rsidR="00292DBB" w:rsidRPr="008215F2" w14:paraId="4135CA75" w14:textId="77777777">
        <w:tc>
          <w:tcPr>
            <w:tcW w:w="3227" w:type="dxa"/>
            <w:tcBorders>
              <w:bottom w:val="single" w:sz="12" w:space="0" w:color="auto"/>
            </w:tcBorders>
          </w:tcPr>
          <w:p w14:paraId="574753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Итого по Авиатресту:</w:t>
            </w:r>
          </w:p>
        </w:tc>
        <w:tc>
          <w:tcPr>
            <w:tcW w:w="3260" w:type="dxa"/>
            <w:tcBorders>
              <w:bottom w:val="single" w:sz="12" w:space="0" w:color="auto"/>
            </w:tcBorders>
          </w:tcPr>
          <w:p w14:paraId="665427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Borders>
              <w:bottom w:val="single" w:sz="12" w:space="0" w:color="auto"/>
            </w:tcBorders>
          </w:tcPr>
          <w:p w14:paraId="458730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21100</w:t>
            </w:r>
          </w:p>
        </w:tc>
        <w:tc>
          <w:tcPr>
            <w:tcW w:w="3302" w:type="dxa"/>
            <w:tcBorders>
              <w:bottom w:val="single" w:sz="12" w:space="0" w:color="auto"/>
            </w:tcBorders>
          </w:tcPr>
          <w:p w14:paraId="6E54AB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т.ч. импорт 2700</w:t>
            </w:r>
          </w:p>
        </w:tc>
      </w:tr>
    </w:tbl>
    <w:p w14:paraId="47A4D0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Покрытие указанного объема необходимо произвести за счет:</w:t>
      </w:r>
    </w:p>
    <w:p w14:paraId="18E4A0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Дотация НК</w:t>
      </w:r>
      <w:r w:rsidRPr="008215F2">
        <w:rPr>
          <w:rFonts w:ascii="Times New Roman" w:hAnsi="Times New Roman" w:cs="Times New Roman"/>
          <w:color w:val="000000" w:themeColor="text1"/>
          <w:sz w:val="16"/>
          <w:szCs w:val="16"/>
        </w:rPr>
        <w:tab/>
        <w:t>16200</w:t>
      </w:r>
    </w:p>
    <w:p w14:paraId="15EB84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ЦКБ на жилстроительство</w:t>
      </w:r>
      <w:r w:rsidRPr="008215F2">
        <w:rPr>
          <w:rFonts w:ascii="Times New Roman" w:hAnsi="Times New Roman" w:cs="Times New Roman"/>
          <w:color w:val="000000" w:themeColor="text1"/>
          <w:sz w:val="16"/>
          <w:szCs w:val="16"/>
        </w:rPr>
        <w:tab/>
        <w:t>1100</w:t>
      </w:r>
    </w:p>
    <w:p w14:paraId="073532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Кредит заграницей</w:t>
      </w:r>
      <w:r w:rsidRPr="008215F2">
        <w:rPr>
          <w:rFonts w:ascii="Times New Roman" w:hAnsi="Times New Roman" w:cs="Times New Roman"/>
          <w:color w:val="000000" w:themeColor="text1"/>
          <w:sz w:val="16"/>
          <w:szCs w:val="16"/>
        </w:rPr>
        <w:tab/>
        <w:t>1300</w:t>
      </w:r>
    </w:p>
    <w:p w14:paraId="1EE1FB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Кредит по внутренним заказам</w:t>
      </w:r>
      <w:r w:rsidRPr="008215F2">
        <w:rPr>
          <w:rFonts w:ascii="Times New Roman" w:hAnsi="Times New Roman" w:cs="Times New Roman"/>
          <w:color w:val="000000" w:themeColor="text1"/>
          <w:sz w:val="16"/>
          <w:szCs w:val="16"/>
        </w:rPr>
        <w:tab/>
        <w:t>1000</w:t>
      </w:r>
    </w:p>
    <w:p w14:paraId="5E6937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Амортизация</w:t>
      </w:r>
      <w:r w:rsidRPr="008215F2">
        <w:rPr>
          <w:rFonts w:ascii="Times New Roman" w:hAnsi="Times New Roman" w:cs="Times New Roman"/>
          <w:color w:val="000000" w:themeColor="text1"/>
          <w:sz w:val="16"/>
          <w:szCs w:val="16"/>
        </w:rPr>
        <w:tab/>
        <w:t>1500</w:t>
      </w:r>
    </w:p>
    <w:p w14:paraId="0574CE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Всего</w:t>
      </w:r>
      <w:r w:rsidRPr="008215F2">
        <w:rPr>
          <w:rFonts w:ascii="Times New Roman" w:hAnsi="Times New Roman" w:cs="Times New Roman"/>
          <w:color w:val="000000" w:themeColor="text1"/>
          <w:sz w:val="16"/>
          <w:szCs w:val="16"/>
        </w:rPr>
        <w:tab/>
        <w:t>21100</w:t>
      </w:r>
    </w:p>
    <w:p w14:paraId="6D1638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Оборотные средства:</w:t>
      </w:r>
    </w:p>
    <w:p w14:paraId="086FB6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Госпрограмма 1926/27 была </w:t>
      </w:r>
      <w:r w:rsidRPr="008215F2">
        <w:rPr>
          <w:rFonts w:ascii="Times New Roman" w:hAnsi="Times New Roman" w:cs="Times New Roman"/>
          <w:color w:val="000000" w:themeColor="text1"/>
          <w:sz w:val="16"/>
          <w:szCs w:val="16"/>
        </w:rPr>
        <w:tab/>
        <w:t>24000</w:t>
      </w:r>
    </w:p>
    <w:p w14:paraId="40BD71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Госпрограмма 1927/28 определяется</w:t>
      </w:r>
      <w:r w:rsidRPr="008215F2">
        <w:rPr>
          <w:rFonts w:ascii="Times New Roman" w:hAnsi="Times New Roman" w:cs="Times New Roman"/>
          <w:color w:val="000000" w:themeColor="text1"/>
          <w:sz w:val="16"/>
          <w:szCs w:val="16"/>
        </w:rPr>
        <w:tab/>
        <w:t>32000</w:t>
      </w:r>
    </w:p>
    <w:p w14:paraId="3EBF3F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Увеличение госпрограммы</w:t>
      </w:r>
      <w:r w:rsidRPr="008215F2">
        <w:rPr>
          <w:rFonts w:ascii="Times New Roman" w:hAnsi="Times New Roman" w:cs="Times New Roman"/>
          <w:color w:val="000000" w:themeColor="text1"/>
          <w:sz w:val="16"/>
          <w:szCs w:val="16"/>
        </w:rPr>
        <w:tab/>
        <w:t>8000, распределяется</w:t>
      </w:r>
    </w:p>
    <w:p w14:paraId="49FFBD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Московские заводы</w:t>
      </w:r>
      <w:r w:rsidRPr="008215F2">
        <w:rPr>
          <w:rFonts w:ascii="Times New Roman" w:hAnsi="Times New Roman" w:cs="Times New Roman"/>
          <w:color w:val="000000" w:themeColor="text1"/>
          <w:sz w:val="16"/>
          <w:szCs w:val="16"/>
        </w:rPr>
        <w:tab/>
        <w:t>6500</w:t>
      </w:r>
    </w:p>
    <w:p w14:paraId="732892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вне Москвы</w:t>
      </w:r>
      <w:r w:rsidRPr="008215F2">
        <w:rPr>
          <w:rFonts w:ascii="Times New Roman" w:hAnsi="Times New Roman" w:cs="Times New Roman"/>
          <w:color w:val="000000" w:themeColor="text1"/>
          <w:sz w:val="16"/>
          <w:szCs w:val="16"/>
        </w:rPr>
        <w:tab/>
        <w:t>1500</w:t>
      </w:r>
    </w:p>
    <w:p w14:paraId="7680F2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Пополнение оборотных средств на 1927/28 испрашивается на нижеследующее:</w:t>
      </w:r>
    </w:p>
    <w:p w14:paraId="4BE8EA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Опытные работы и постановка производства</w:t>
      </w:r>
      <w:r w:rsidRPr="008215F2">
        <w:rPr>
          <w:rFonts w:ascii="Times New Roman" w:hAnsi="Times New Roman" w:cs="Times New Roman"/>
          <w:color w:val="000000" w:themeColor="text1"/>
          <w:sz w:val="16"/>
          <w:szCs w:val="16"/>
        </w:rPr>
        <w:tab/>
        <w:t>5000</w:t>
      </w:r>
    </w:p>
    <w:p w14:paraId="418930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Накопление мобзапаса, согласно постановлению СТО от 17 ноября 1926</w:t>
      </w:r>
      <w:r w:rsidRPr="008215F2">
        <w:rPr>
          <w:rFonts w:ascii="Times New Roman" w:hAnsi="Times New Roman" w:cs="Times New Roman"/>
          <w:color w:val="000000" w:themeColor="text1"/>
          <w:sz w:val="16"/>
          <w:szCs w:val="16"/>
        </w:rPr>
        <w:tab/>
        <w:t>5000</w:t>
      </w:r>
    </w:p>
    <w:p w14:paraId="47251D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увеличение кассы</w:t>
      </w:r>
      <w:r w:rsidRPr="008215F2">
        <w:rPr>
          <w:rFonts w:ascii="Times New Roman" w:hAnsi="Times New Roman" w:cs="Times New Roman"/>
          <w:color w:val="000000" w:themeColor="text1"/>
          <w:sz w:val="16"/>
          <w:szCs w:val="16"/>
        </w:rPr>
        <w:tab/>
        <w:t>500</w:t>
      </w:r>
    </w:p>
    <w:p w14:paraId="75D94C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увеличение материальных ценностей</w:t>
      </w:r>
      <w:r w:rsidRPr="008215F2">
        <w:rPr>
          <w:rFonts w:ascii="Times New Roman" w:hAnsi="Times New Roman" w:cs="Times New Roman"/>
          <w:color w:val="000000" w:themeColor="text1"/>
          <w:sz w:val="16"/>
          <w:szCs w:val="16"/>
        </w:rPr>
        <w:tab/>
        <w:t>4700</w:t>
      </w:r>
    </w:p>
    <w:p w14:paraId="2C6ADB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Указанный сб"ем работ позволяет подготовить произ</w:t>
      </w:r>
      <w:r w:rsidRPr="008215F2">
        <w:rPr>
          <w:rFonts w:ascii="Times New Roman" w:hAnsi="Times New Roman" w:cs="Times New Roman"/>
          <w:color w:val="000000" w:themeColor="text1"/>
          <w:sz w:val="16"/>
          <w:szCs w:val="16"/>
        </w:rPr>
        <w:softHyphen/>
        <w:t>водительность авиазаводе в в нижеследующих количествах:</w:t>
      </w:r>
    </w:p>
    <w:p w14:paraId="1A84DDE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81"/>
        <w:gridCol w:w="929"/>
        <w:gridCol w:w="914"/>
        <w:gridCol w:w="893"/>
        <w:gridCol w:w="871"/>
        <w:gridCol w:w="1318"/>
        <w:gridCol w:w="1318"/>
      </w:tblGrid>
      <w:tr w:rsidR="00292DBB" w:rsidRPr="008215F2" w14:paraId="31CA6016" w14:textId="77777777">
        <w:trPr>
          <w:trHeight w:val="20"/>
        </w:trPr>
        <w:tc>
          <w:tcPr>
            <w:tcW w:w="2081" w:type="dxa"/>
            <w:tcBorders>
              <w:top w:val="single" w:sz="12" w:space="0" w:color="auto"/>
            </w:tcBorders>
          </w:tcPr>
          <w:p w14:paraId="7641E4F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Заводы</w:t>
            </w:r>
          </w:p>
        </w:tc>
        <w:tc>
          <w:tcPr>
            <w:tcW w:w="929" w:type="dxa"/>
            <w:tcBorders>
              <w:top w:val="single" w:sz="12" w:space="0" w:color="auto"/>
            </w:tcBorders>
          </w:tcPr>
          <w:p w14:paraId="58F905A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26/27</w:t>
            </w:r>
          </w:p>
        </w:tc>
        <w:tc>
          <w:tcPr>
            <w:tcW w:w="914" w:type="dxa"/>
            <w:tcBorders>
              <w:top w:val="single" w:sz="12" w:space="0" w:color="auto"/>
            </w:tcBorders>
          </w:tcPr>
          <w:p w14:paraId="645BE87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27/28</w:t>
            </w:r>
          </w:p>
        </w:tc>
        <w:tc>
          <w:tcPr>
            <w:tcW w:w="893" w:type="dxa"/>
            <w:tcBorders>
              <w:top w:val="single" w:sz="12" w:space="0" w:color="auto"/>
            </w:tcBorders>
          </w:tcPr>
          <w:p w14:paraId="34F1C13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28/29</w:t>
            </w:r>
          </w:p>
        </w:tc>
        <w:tc>
          <w:tcPr>
            <w:tcW w:w="871" w:type="dxa"/>
            <w:tcBorders>
              <w:top w:val="single" w:sz="12" w:space="0" w:color="auto"/>
            </w:tcBorders>
          </w:tcPr>
          <w:p w14:paraId="398D7C3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29/30</w:t>
            </w:r>
          </w:p>
        </w:tc>
        <w:tc>
          <w:tcPr>
            <w:tcW w:w="1318" w:type="dxa"/>
            <w:tcBorders>
              <w:top w:val="single" w:sz="12" w:space="0" w:color="auto"/>
            </w:tcBorders>
          </w:tcPr>
          <w:p w14:paraId="03E26CA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30/31</w:t>
            </w:r>
          </w:p>
        </w:tc>
        <w:tc>
          <w:tcPr>
            <w:tcW w:w="1318" w:type="dxa"/>
            <w:tcBorders>
              <w:top w:val="single" w:sz="12" w:space="0" w:color="auto"/>
            </w:tcBorders>
          </w:tcPr>
          <w:p w14:paraId="206DDD2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31/32</w:t>
            </w:r>
          </w:p>
        </w:tc>
      </w:tr>
      <w:tr w:rsidR="00292DBB" w:rsidRPr="008215F2" w14:paraId="17016587" w14:textId="77777777">
        <w:trPr>
          <w:trHeight w:val="20"/>
        </w:trPr>
        <w:tc>
          <w:tcPr>
            <w:tcW w:w="2081" w:type="dxa"/>
          </w:tcPr>
          <w:p w14:paraId="3BD4FEF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Самолеты:</w:t>
            </w:r>
          </w:p>
        </w:tc>
        <w:tc>
          <w:tcPr>
            <w:tcW w:w="929" w:type="dxa"/>
          </w:tcPr>
          <w:p w14:paraId="754519F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14" w:type="dxa"/>
          </w:tcPr>
          <w:p w14:paraId="7701542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93" w:type="dxa"/>
          </w:tcPr>
          <w:p w14:paraId="0906EE2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71" w:type="dxa"/>
          </w:tcPr>
          <w:p w14:paraId="69EC3E9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18" w:type="dxa"/>
          </w:tcPr>
          <w:p w14:paraId="272A059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18" w:type="dxa"/>
          </w:tcPr>
          <w:p w14:paraId="122455E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67402351" w14:textId="77777777">
        <w:trPr>
          <w:trHeight w:val="20"/>
        </w:trPr>
        <w:tc>
          <w:tcPr>
            <w:tcW w:w="2081" w:type="dxa"/>
          </w:tcPr>
          <w:p w14:paraId="2BA0AC4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1 Москва</w:t>
            </w:r>
          </w:p>
        </w:tc>
        <w:tc>
          <w:tcPr>
            <w:tcW w:w="929" w:type="dxa"/>
          </w:tcPr>
          <w:p w14:paraId="4DFD2D0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300</w:t>
            </w:r>
          </w:p>
        </w:tc>
        <w:tc>
          <w:tcPr>
            <w:tcW w:w="914" w:type="dxa"/>
          </w:tcPr>
          <w:p w14:paraId="04B44EB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450</w:t>
            </w:r>
          </w:p>
        </w:tc>
        <w:tc>
          <w:tcPr>
            <w:tcW w:w="893" w:type="dxa"/>
          </w:tcPr>
          <w:p w14:paraId="143C83A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500</w:t>
            </w:r>
          </w:p>
        </w:tc>
        <w:tc>
          <w:tcPr>
            <w:tcW w:w="871" w:type="dxa"/>
          </w:tcPr>
          <w:p w14:paraId="7094120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850</w:t>
            </w:r>
          </w:p>
        </w:tc>
        <w:tc>
          <w:tcPr>
            <w:tcW w:w="1318" w:type="dxa"/>
          </w:tcPr>
          <w:p w14:paraId="7B83BD3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850</w:t>
            </w:r>
          </w:p>
        </w:tc>
        <w:tc>
          <w:tcPr>
            <w:tcW w:w="1318" w:type="dxa"/>
          </w:tcPr>
          <w:p w14:paraId="07FF467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850</w:t>
            </w:r>
          </w:p>
        </w:tc>
      </w:tr>
      <w:tr w:rsidR="00292DBB" w:rsidRPr="008215F2" w14:paraId="7C9DE103" w14:textId="77777777">
        <w:trPr>
          <w:trHeight w:val="20"/>
        </w:trPr>
        <w:tc>
          <w:tcPr>
            <w:tcW w:w="2081" w:type="dxa"/>
          </w:tcPr>
          <w:p w14:paraId="2297C89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5 Москва</w:t>
            </w:r>
          </w:p>
        </w:tc>
        <w:tc>
          <w:tcPr>
            <w:tcW w:w="929" w:type="dxa"/>
          </w:tcPr>
          <w:p w14:paraId="33F6635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w:t>
            </w:r>
          </w:p>
        </w:tc>
        <w:tc>
          <w:tcPr>
            <w:tcW w:w="914" w:type="dxa"/>
          </w:tcPr>
          <w:p w14:paraId="0E4D62A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93" w:type="dxa"/>
          </w:tcPr>
          <w:p w14:paraId="49CDC7E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71" w:type="dxa"/>
          </w:tcPr>
          <w:p w14:paraId="7679D33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1318" w:type="dxa"/>
          </w:tcPr>
          <w:p w14:paraId="3AA89B9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1318" w:type="dxa"/>
          </w:tcPr>
          <w:p w14:paraId="71664CD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r>
      <w:tr w:rsidR="00292DBB" w:rsidRPr="008215F2" w14:paraId="2A58E896" w14:textId="77777777">
        <w:trPr>
          <w:trHeight w:val="20"/>
        </w:trPr>
        <w:tc>
          <w:tcPr>
            <w:tcW w:w="2081" w:type="dxa"/>
          </w:tcPr>
          <w:p w14:paraId="4FCE304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7 Москва</w:t>
            </w:r>
          </w:p>
        </w:tc>
        <w:tc>
          <w:tcPr>
            <w:tcW w:w="929" w:type="dxa"/>
          </w:tcPr>
          <w:p w14:paraId="341F7EF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914" w:type="dxa"/>
          </w:tcPr>
          <w:p w14:paraId="3757B6A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70</w:t>
            </w:r>
          </w:p>
        </w:tc>
        <w:tc>
          <w:tcPr>
            <w:tcW w:w="893" w:type="dxa"/>
          </w:tcPr>
          <w:p w14:paraId="3B062EF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175</w:t>
            </w:r>
          </w:p>
        </w:tc>
        <w:tc>
          <w:tcPr>
            <w:tcW w:w="871" w:type="dxa"/>
          </w:tcPr>
          <w:p w14:paraId="7744392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330</w:t>
            </w:r>
          </w:p>
        </w:tc>
        <w:tc>
          <w:tcPr>
            <w:tcW w:w="1318" w:type="dxa"/>
          </w:tcPr>
          <w:p w14:paraId="0F5095C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420</w:t>
            </w:r>
          </w:p>
        </w:tc>
        <w:tc>
          <w:tcPr>
            <w:tcW w:w="1318" w:type="dxa"/>
          </w:tcPr>
          <w:p w14:paraId="218FF28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420</w:t>
            </w:r>
          </w:p>
        </w:tc>
      </w:tr>
      <w:tr w:rsidR="00292DBB" w:rsidRPr="008215F2" w14:paraId="1CD683FD" w14:textId="77777777">
        <w:trPr>
          <w:trHeight w:val="20"/>
        </w:trPr>
        <w:tc>
          <w:tcPr>
            <w:tcW w:w="2081" w:type="dxa"/>
          </w:tcPr>
          <w:p w14:paraId="2FDF826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№10 Таганрог</w:t>
            </w:r>
          </w:p>
        </w:tc>
        <w:tc>
          <w:tcPr>
            <w:tcW w:w="929" w:type="dxa"/>
          </w:tcPr>
          <w:p w14:paraId="2C9AA74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173</w:t>
            </w:r>
          </w:p>
        </w:tc>
        <w:tc>
          <w:tcPr>
            <w:tcW w:w="914" w:type="dxa"/>
          </w:tcPr>
          <w:p w14:paraId="4410EE7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230</w:t>
            </w:r>
          </w:p>
        </w:tc>
        <w:tc>
          <w:tcPr>
            <w:tcW w:w="893" w:type="dxa"/>
          </w:tcPr>
          <w:p w14:paraId="58984B1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300</w:t>
            </w:r>
          </w:p>
        </w:tc>
        <w:tc>
          <w:tcPr>
            <w:tcW w:w="871" w:type="dxa"/>
          </w:tcPr>
          <w:p w14:paraId="65860D6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450</w:t>
            </w:r>
          </w:p>
        </w:tc>
        <w:tc>
          <w:tcPr>
            <w:tcW w:w="1318" w:type="dxa"/>
          </w:tcPr>
          <w:p w14:paraId="62BDAE1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450</w:t>
            </w:r>
          </w:p>
        </w:tc>
        <w:tc>
          <w:tcPr>
            <w:tcW w:w="1318" w:type="dxa"/>
          </w:tcPr>
          <w:p w14:paraId="21CBA71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450</w:t>
            </w:r>
          </w:p>
        </w:tc>
      </w:tr>
      <w:tr w:rsidR="00292DBB" w:rsidRPr="008215F2" w14:paraId="696A1910" w14:textId="77777777">
        <w:trPr>
          <w:trHeight w:val="20"/>
        </w:trPr>
        <w:tc>
          <w:tcPr>
            <w:tcW w:w="2081" w:type="dxa"/>
          </w:tcPr>
          <w:p w14:paraId="6C9237D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ИТОГО:</w:t>
            </w:r>
          </w:p>
        </w:tc>
        <w:tc>
          <w:tcPr>
            <w:tcW w:w="929" w:type="dxa"/>
          </w:tcPr>
          <w:p w14:paraId="4074C5B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600 </w:t>
            </w:r>
          </w:p>
        </w:tc>
        <w:tc>
          <w:tcPr>
            <w:tcW w:w="914" w:type="dxa"/>
          </w:tcPr>
          <w:p w14:paraId="5AD0CC9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870</w:t>
            </w:r>
          </w:p>
        </w:tc>
        <w:tc>
          <w:tcPr>
            <w:tcW w:w="893" w:type="dxa"/>
          </w:tcPr>
          <w:p w14:paraId="174502D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1225</w:t>
            </w:r>
          </w:p>
        </w:tc>
        <w:tc>
          <w:tcPr>
            <w:tcW w:w="871" w:type="dxa"/>
          </w:tcPr>
          <w:p w14:paraId="4D8B9B7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1780</w:t>
            </w:r>
          </w:p>
        </w:tc>
        <w:tc>
          <w:tcPr>
            <w:tcW w:w="1318" w:type="dxa"/>
          </w:tcPr>
          <w:p w14:paraId="7FD92E5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1870</w:t>
            </w:r>
          </w:p>
        </w:tc>
        <w:tc>
          <w:tcPr>
            <w:tcW w:w="1318" w:type="dxa"/>
          </w:tcPr>
          <w:p w14:paraId="49D41D0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r w:rsidRPr="008215F2">
              <w:rPr>
                <w:rFonts w:ascii="Times New Roman" w:hAnsi="Times New Roman" w:cs="Times New Roman"/>
                <w:color w:val="000000" w:themeColor="text1"/>
                <w:sz w:val="16"/>
                <w:szCs w:val="16"/>
              </w:rPr>
              <w:t>1870</w:t>
            </w:r>
          </w:p>
        </w:tc>
      </w:tr>
      <w:tr w:rsidR="00292DBB" w:rsidRPr="008215F2" w14:paraId="598A3DBD" w14:textId="77777777">
        <w:trPr>
          <w:trHeight w:val="20"/>
        </w:trPr>
        <w:tc>
          <w:tcPr>
            <w:tcW w:w="2081" w:type="dxa"/>
          </w:tcPr>
          <w:p w14:paraId="2650694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Моторы:</w:t>
            </w:r>
          </w:p>
        </w:tc>
        <w:tc>
          <w:tcPr>
            <w:tcW w:w="929" w:type="dxa"/>
          </w:tcPr>
          <w:p w14:paraId="75E2D8C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14" w:type="dxa"/>
          </w:tcPr>
          <w:p w14:paraId="1AA30EE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93" w:type="dxa"/>
          </w:tcPr>
          <w:p w14:paraId="7C80829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71" w:type="dxa"/>
          </w:tcPr>
          <w:p w14:paraId="691FF68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18" w:type="dxa"/>
          </w:tcPr>
          <w:p w14:paraId="0A40D70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tc>
        <w:tc>
          <w:tcPr>
            <w:tcW w:w="1318" w:type="dxa"/>
          </w:tcPr>
          <w:p w14:paraId="748626C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tc>
      </w:tr>
      <w:tr w:rsidR="00292DBB" w:rsidRPr="008215F2" w14:paraId="4635470D" w14:textId="77777777">
        <w:trPr>
          <w:trHeight w:val="20"/>
        </w:trPr>
        <w:tc>
          <w:tcPr>
            <w:tcW w:w="2081" w:type="dxa"/>
          </w:tcPr>
          <w:p w14:paraId="276F645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2 Москва</w:t>
            </w:r>
          </w:p>
        </w:tc>
        <w:tc>
          <w:tcPr>
            <w:tcW w:w="929" w:type="dxa"/>
          </w:tcPr>
          <w:p w14:paraId="7769079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185</w:t>
            </w:r>
          </w:p>
        </w:tc>
        <w:tc>
          <w:tcPr>
            <w:tcW w:w="914" w:type="dxa"/>
          </w:tcPr>
          <w:p w14:paraId="135414B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240</w:t>
            </w:r>
          </w:p>
        </w:tc>
        <w:tc>
          <w:tcPr>
            <w:tcW w:w="893" w:type="dxa"/>
          </w:tcPr>
          <w:p w14:paraId="1BABEF5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240</w:t>
            </w:r>
          </w:p>
        </w:tc>
        <w:tc>
          <w:tcPr>
            <w:tcW w:w="871" w:type="dxa"/>
          </w:tcPr>
          <w:p w14:paraId="2E090F2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240</w:t>
            </w:r>
          </w:p>
        </w:tc>
        <w:tc>
          <w:tcPr>
            <w:tcW w:w="1318" w:type="dxa"/>
          </w:tcPr>
          <w:p w14:paraId="2C9645D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240</w:t>
            </w:r>
          </w:p>
        </w:tc>
        <w:tc>
          <w:tcPr>
            <w:tcW w:w="1318" w:type="dxa"/>
          </w:tcPr>
          <w:p w14:paraId="1C03508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240</w:t>
            </w:r>
          </w:p>
        </w:tc>
      </w:tr>
      <w:tr w:rsidR="00292DBB" w:rsidRPr="008215F2" w14:paraId="02A0FA5F" w14:textId="77777777">
        <w:trPr>
          <w:trHeight w:val="20"/>
        </w:trPr>
        <w:tc>
          <w:tcPr>
            <w:tcW w:w="2081" w:type="dxa"/>
          </w:tcPr>
          <w:p w14:paraId="04F388C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4 Москва</w:t>
            </w:r>
          </w:p>
        </w:tc>
        <w:tc>
          <w:tcPr>
            <w:tcW w:w="929" w:type="dxa"/>
          </w:tcPr>
          <w:p w14:paraId="0DD3FA7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80</w:t>
            </w:r>
          </w:p>
        </w:tc>
        <w:tc>
          <w:tcPr>
            <w:tcW w:w="914" w:type="dxa"/>
          </w:tcPr>
          <w:p w14:paraId="183C607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120</w:t>
            </w:r>
          </w:p>
        </w:tc>
        <w:tc>
          <w:tcPr>
            <w:tcW w:w="893" w:type="dxa"/>
          </w:tcPr>
          <w:p w14:paraId="5F4DF97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200</w:t>
            </w:r>
          </w:p>
        </w:tc>
        <w:tc>
          <w:tcPr>
            <w:tcW w:w="871" w:type="dxa"/>
          </w:tcPr>
          <w:p w14:paraId="4D683F9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370</w:t>
            </w:r>
          </w:p>
        </w:tc>
        <w:tc>
          <w:tcPr>
            <w:tcW w:w="1318" w:type="dxa"/>
          </w:tcPr>
          <w:p w14:paraId="335B88C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370</w:t>
            </w:r>
          </w:p>
        </w:tc>
        <w:tc>
          <w:tcPr>
            <w:tcW w:w="1318" w:type="dxa"/>
          </w:tcPr>
          <w:p w14:paraId="5999F6E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370</w:t>
            </w:r>
          </w:p>
        </w:tc>
      </w:tr>
      <w:tr w:rsidR="00292DBB" w:rsidRPr="008215F2" w14:paraId="1CBDCFAB" w14:textId="77777777">
        <w:trPr>
          <w:trHeight w:val="20"/>
        </w:trPr>
        <w:tc>
          <w:tcPr>
            <w:tcW w:w="2081" w:type="dxa"/>
          </w:tcPr>
          <w:p w14:paraId="74B1BFD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6 Рыбинск</w:t>
            </w:r>
          </w:p>
        </w:tc>
        <w:tc>
          <w:tcPr>
            <w:tcW w:w="929" w:type="dxa"/>
          </w:tcPr>
          <w:p w14:paraId="62187C5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914" w:type="dxa"/>
          </w:tcPr>
          <w:p w14:paraId="6066BDB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93" w:type="dxa"/>
          </w:tcPr>
          <w:p w14:paraId="60880FF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w:t>
            </w:r>
          </w:p>
        </w:tc>
        <w:tc>
          <w:tcPr>
            <w:tcW w:w="871" w:type="dxa"/>
          </w:tcPr>
          <w:p w14:paraId="5ED90FF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300</w:t>
            </w:r>
          </w:p>
        </w:tc>
        <w:tc>
          <w:tcPr>
            <w:tcW w:w="1318" w:type="dxa"/>
          </w:tcPr>
          <w:p w14:paraId="4846F23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500</w:t>
            </w:r>
          </w:p>
        </w:tc>
        <w:tc>
          <w:tcPr>
            <w:tcW w:w="1318" w:type="dxa"/>
          </w:tcPr>
          <w:p w14:paraId="64C60BC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1000</w:t>
            </w:r>
          </w:p>
        </w:tc>
      </w:tr>
      <w:tr w:rsidR="00292DBB" w:rsidRPr="008215F2" w14:paraId="4049DEF8" w14:textId="77777777">
        <w:trPr>
          <w:trHeight w:val="20"/>
        </w:trPr>
        <w:tc>
          <w:tcPr>
            <w:tcW w:w="2081" w:type="dxa"/>
          </w:tcPr>
          <w:p w14:paraId="38D4A3D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9 Александр.</w:t>
            </w:r>
          </w:p>
        </w:tc>
        <w:tc>
          <w:tcPr>
            <w:tcW w:w="929" w:type="dxa"/>
          </w:tcPr>
          <w:p w14:paraId="509D7AD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80</w:t>
            </w:r>
          </w:p>
        </w:tc>
        <w:tc>
          <w:tcPr>
            <w:tcW w:w="914" w:type="dxa"/>
          </w:tcPr>
          <w:p w14:paraId="447D815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w:t>
            </w:r>
          </w:p>
        </w:tc>
        <w:tc>
          <w:tcPr>
            <w:tcW w:w="893" w:type="dxa"/>
          </w:tcPr>
          <w:p w14:paraId="1DD893A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160</w:t>
            </w:r>
          </w:p>
        </w:tc>
        <w:tc>
          <w:tcPr>
            <w:tcW w:w="871" w:type="dxa"/>
          </w:tcPr>
          <w:p w14:paraId="18A5DA8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200</w:t>
            </w:r>
          </w:p>
        </w:tc>
        <w:tc>
          <w:tcPr>
            <w:tcW w:w="1318" w:type="dxa"/>
          </w:tcPr>
          <w:p w14:paraId="2DBCDA2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200</w:t>
            </w:r>
          </w:p>
        </w:tc>
        <w:tc>
          <w:tcPr>
            <w:tcW w:w="1318" w:type="dxa"/>
          </w:tcPr>
          <w:p w14:paraId="410A396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200</w:t>
            </w:r>
          </w:p>
        </w:tc>
      </w:tr>
      <w:tr w:rsidR="00292DBB" w:rsidRPr="008215F2" w14:paraId="3DB4679F" w14:textId="77777777">
        <w:trPr>
          <w:trHeight w:val="20"/>
        </w:trPr>
        <w:tc>
          <w:tcPr>
            <w:tcW w:w="2081" w:type="dxa"/>
            <w:tcBorders>
              <w:bottom w:val="single" w:sz="12" w:space="0" w:color="auto"/>
            </w:tcBorders>
          </w:tcPr>
          <w:p w14:paraId="6CFB97C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ИТОГО:</w:t>
            </w:r>
          </w:p>
        </w:tc>
        <w:tc>
          <w:tcPr>
            <w:tcW w:w="929" w:type="dxa"/>
            <w:tcBorders>
              <w:bottom w:val="single" w:sz="12" w:space="0" w:color="auto"/>
            </w:tcBorders>
          </w:tcPr>
          <w:p w14:paraId="0AFB66C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345</w:t>
            </w:r>
          </w:p>
        </w:tc>
        <w:tc>
          <w:tcPr>
            <w:tcW w:w="914" w:type="dxa"/>
            <w:tcBorders>
              <w:bottom w:val="single" w:sz="12" w:space="0" w:color="auto"/>
            </w:tcBorders>
          </w:tcPr>
          <w:p w14:paraId="69A352F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460</w:t>
            </w:r>
          </w:p>
        </w:tc>
        <w:tc>
          <w:tcPr>
            <w:tcW w:w="893" w:type="dxa"/>
            <w:tcBorders>
              <w:bottom w:val="single" w:sz="12" w:space="0" w:color="auto"/>
            </w:tcBorders>
          </w:tcPr>
          <w:p w14:paraId="39B3743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700</w:t>
            </w:r>
          </w:p>
        </w:tc>
        <w:tc>
          <w:tcPr>
            <w:tcW w:w="871" w:type="dxa"/>
            <w:tcBorders>
              <w:bottom w:val="single" w:sz="12" w:space="0" w:color="auto"/>
            </w:tcBorders>
          </w:tcPr>
          <w:p w14:paraId="347D9C8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1110</w:t>
            </w:r>
          </w:p>
        </w:tc>
        <w:tc>
          <w:tcPr>
            <w:tcW w:w="1318" w:type="dxa"/>
            <w:tcBorders>
              <w:bottom w:val="single" w:sz="12" w:space="0" w:color="auto"/>
            </w:tcBorders>
          </w:tcPr>
          <w:p w14:paraId="51EA8BE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1310</w:t>
            </w:r>
          </w:p>
        </w:tc>
        <w:tc>
          <w:tcPr>
            <w:tcW w:w="1318" w:type="dxa"/>
            <w:tcBorders>
              <w:bottom w:val="single" w:sz="12" w:space="0" w:color="auto"/>
            </w:tcBorders>
          </w:tcPr>
          <w:p w14:paraId="2E062B3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1810</w:t>
            </w:r>
          </w:p>
        </w:tc>
      </w:tr>
    </w:tbl>
    <w:p w14:paraId="4CF810A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Выводы:</w:t>
      </w:r>
    </w:p>
    <w:p w14:paraId="63A3EB5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Необходимо произвести об"ем капитальных работ в 1927/28 году на сумму</w:t>
      </w:r>
      <w:r w:rsidRPr="008215F2">
        <w:rPr>
          <w:rFonts w:ascii="Times New Roman" w:hAnsi="Times New Roman" w:cs="Times New Roman"/>
          <w:color w:val="000000" w:themeColor="text1"/>
          <w:sz w:val="16"/>
          <w:szCs w:val="16"/>
        </w:rPr>
        <w:tab/>
        <w:t>21.100 т.р.</w:t>
      </w:r>
    </w:p>
    <w:p w14:paraId="2287B76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том числе по за водам, находящимся в Москве и в ст. Фили</w:t>
      </w:r>
      <w:r w:rsidRPr="008215F2">
        <w:rPr>
          <w:rFonts w:ascii="Times New Roman" w:hAnsi="Times New Roman" w:cs="Times New Roman"/>
          <w:color w:val="000000" w:themeColor="text1"/>
          <w:sz w:val="16"/>
          <w:szCs w:val="16"/>
        </w:rPr>
        <w:tab/>
        <w:t>12.531 т.р.</w:t>
      </w:r>
    </w:p>
    <w:p w14:paraId="4B92D11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Для выполнения указанных работ необходимо финансирование в сумме</w:t>
      </w:r>
      <w:r w:rsidRPr="008215F2">
        <w:rPr>
          <w:rFonts w:ascii="Times New Roman" w:hAnsi="Times New Roman" w:cs="Times New Roman"/>
          <w:color w:val="000000" w:themeColor="text1"/>
          <w:sz w:val="16"/>
          <w:szCs w:val="16"/>
        </w:rPr>
        <w:tab/>
        <w:t>17.300 т.р.</w:t>
      </w:r>
    </w:p>
    <w:p w14:paraId="5A6D2D4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том числе для заводов, находящихся в Москве и в Филях</w:t>
      </w:r>
      <w:r w:rsidRPr="008215F2">
        <w:rPr>
          <w:rFonts w:ascii="Times New Roman" w:hAnsi="Times New Roman" w:cs="Times New Roman"/>
          <w:color w:val="000000" w:themeColor="text1"/>
          <w:sz w:val="16"/>
          <w:szCs w:val="16"/>
        </w:rPr>
        <w:tab/>
        <w:t>11.000 т.р.</w:t>
      </w:r>
    </w:p>
    <w:p w14:paraId="29701F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Кроме того, необходимо пополнение оборотных средств</w:t>
      </w:r>
      <w:r w:rsidRPr="008215F2">
        <w:rPr>
          <w:rFonts w:ascii="Times New Roman" w:hAnsi="Times New Roman" w:cs="Times New Roman"/>
          <w:color w:val="000000" w:themeColor="text1"/>
          <w:sz w:val="16"/>
          <w:szCs w:val="16"/>
        </w:rPr>
        <w:tab/>
        <w:t>15.200  т.р.</w:t>
      </w:r>
    </w:p>
    <w:p w14:paraId="4D74FEE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т.ч. для заводов, находящихся в Москве и в Филях...</w:t>
      </w:r>
    </w:p>
    <w:p w14:paraId="1C641E3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...предполагает:</w:t>
      </w:r>
    </w:p>
    <w:p w14:paraId="47E706B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включить в смету об"ем раб. лишь в сумме</w:t>
      </w:r>
      <w:r w:rsidRPr="008215F2">
        <w:rPr>
          <w:rFonts w:ascii="Times New Roman" w:hAnsi="Times New Roman" w:cs="Times New Roman"/>
          <w:color w:val="000000" w:themeColor="text1"/>
          <w:sz w:val="16"/>
          <w:szCs w:val="16"/>
        </w:rPr>
        <w:tab/>
        <w:t>12.700 т.р.</w:t>
      </w:r>
    </w:p>
    <w:p w14:paraId="04F91D7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том числе по заводам, находящимся в Москве и в Филях</w:t>
      </w:r>
      <w:r w:rsidRPr="008215F2">
        <w:rPr>
          <w:rFonts w:ascii="Times New Roman" w:hAnsi="Times New Roman" w:cs="Times New Roman"/>
          <w:color w:val="000000" w:themeColor="text1"/>
          <w:sz w:val="16"/>
          <w:szCs w:val="16"/>
        </w:rPr>
        <w:tab/>
        <w:t>7.700 т.р.</w:t>
      </w:r>
    </w:p>
    <w:p w14:paraId="63ECB55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финансирование указанного сб"ема работ предполагается в сумме</w:t>
      </w:r>
      <w:r w:rsidRPr="008215F2">
        <w:rPr>
          <w:rFonts w:ascii="Times New Roman" w:hAnsi="Times New Roman" w:cs="Times New Roman"/>
          <w:color w:val="000000" w:themeColor="text1"/>
          <w:sz w:val="16"/>
          <w:szCs w:val="16"/>
        </w:rPr>
        <w:tab/>
        <w:t>8.000 т.р.</w:t>
      </w:r>
    </w:p>
    <w:p w14:paraId="0AF603F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том числе для заводов, находящихся в Москве и в Филях</w:t>
      </w:r>
      <w:r w:rsidRPr="008215F2">
        <w:rPr>
          <w:rFonts w:ascii="Times New Roman" w:hAnsi="Times New Roman" w:cs="Times New Roman"/>
          <w:color w:val="000000" w:themeColor="text1"/>
          <w:sz w:val="16"/>
          <w:szCs w:val="16"/>
        </w:rPr>
        <w:tab/>
        <w:t>5.000 т.р.</w:t>
      </w:r>
    </w:p>
    <w:p w14:paraId="1B03763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Исключены нижеследующие работы на заводах, находящиеся в г. Москве и вФилях.</w:t>
      </w:r>
    </w:p>
    <w:p w14:paraId="6EDA36F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I/ Опытный завод по моторостроению</w:t>
      </w:r>
      <w:r w:rsidRPr="008215F2">
        <w:rPr>
          <w:rFonts w:ascii="Times New Roman" w:hAnsi="Times New Roman" w:cs="Times New Roman"/>
          <w:color w:val="000000" w:themeColor="text1"/>
          <w:sz w:val="16"/>
          <w:szCs w:val="16"/>
        </w:rPr>
        <w:tab/>
        <w:t>700 т.р.</w:t>
      </w:r>
    </w:p>
    <w:p w14:paraId="447BF45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ГАЗ № 16 для производства аэролаков, исключены все работы кроме ремонта</w:t>
      </w:r>
      <w:r w:rsidRPr="008215F2">
        <w:rPr>
          <w:rFonts w:ascii="Times New Roman" w:hAnsi="Times New Roman" w:cs="Times New Roman"/>
          <w:color w:val="000000" w:themeColor="text1"/>
          <w:sz w:val="16"/>
          <w:szCs w:val="16"/>
        </w:rPr>
        <w:tab/>
        <w:t>315 т.р.</w:t>
      </w:r>
    </w:p>
    <w:p w14:paraId="625A115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Г АЗ № 8 - для производства пропелле</w:t>
      </w:r>
      <w:r w:rsidRPr="008215F2">
        <w:rPr>
          <w:rFonts w:ascii="Times New Roman" w:hAnsi="Times New Roman" w:cs="Times New Roman"/>
          <w:color w:val="000000" w:themeColor="text1"/>
          <w:sz w:val="16"/>
          <w:szCs w:val="16"/>
        </w:rPr>
        <w:softHyphen/>
        <w:t>ров, винтов и лыж - исключены все ра</w:t>
      </w:r>
      <w:r w:rsidRPr="008215F2">
        <w:rPr>
          <w:rFonts w:ascii="Times New Roman" w:hAnsi="Times New Roman" w:cs="Times New Roman"/>
          <w:color w:val="000000" w:themeColor="text1"/>
          <w:sz w:val="16"/>
          <w:szCs w:val="16"/>
        </w:rPr>
        <w:softHyphen/>
        <w:t>боты кроме ремонта</w:t>
      </w:r>
      <w:r w:rsidRPr="008215F2">
        <w:rPr>
          <w:rFonts w:ascii="Times New Roman" w:hAnsi="Times New Roman" w:cs="Times New Roman"/>
          <w:color w:val="000000" w:themeColor="text1"/>
          <w:sz w:val="16"/>
          <w:szCs w:val="16"/>
        </w:rPr>
        <w:tab/>
        <w:t>370 т.р.</w:t>
      </w:r>
    </w:p>
    <w:p w14:paraId="3457042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ГАЗ № I</w:t>
      </w:r>
    </w:p>
    <w:p w14:paraId="0946263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Все постройки на аэродроме, вследствие чего в 1928/29г, пропускная способность завода будет лишь 500самолетов и остается далее стабжльной</w:t>
      </w:r>
      <w:r w:rsidRPr="008215F2">
        <w:rPr>
          <w:rFonts w:ascii="Times New Roman" w:hAnsi="Times New Roman" w:cs="Times New Roman"/>
          <w:color w:val="000000" w:themeColor="text1"/>
          <w:sz w:val="16"/>
          <w:szCs w:val="16"/>
        </w:rPr>
        <w:tab/>
        <w:t>1.300 т.р.</w:t>
      </w:r>
    </w:p>
    <w:p w14:paraId="633465E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ГАЗ № 7 в Филях.  Сборочный цех, вслед</w:t>
      </w:r>
      <w:r w:rsidRPr="008215F2">
        <w:rPr>
          <w:rFonts w:ascii="Times New Roman" w:hAnsi="Times New Roman" w:cs="Times New Roman"/>
          <w:color w:val="000000" w:themeColor="text1"/>
          <w:sz w:val="16"/>
          <w:szCs w:val="16"/>
        </w:rPr>
        <w:softHyphen/>
        <w:t>ствие чего производство крупных самоле</w:t>
      </w:r>
      <w:r w:rsidRPr="008215F2">
        <w:rPr>
          <w:rFonts w:ascii="Times New Roman" w:hAnsi="Times New Roman" w:cs="Times New Roman"/>
          <w:color w:val="000000" w:themeColor="text1"/>
          <w:sz w:val="16"/>
          <w:szCs w:val="16"/>
        </w:rPr>
        <w:softHyphen/>
        <w:t>тов /бомбовозов/ весьма еатреднительно</w:t>
      </w:r>
      <w:r w:rsidRPr="008215F2">
        <w:rPr>
          <w:rFonts w:ascii="Times New Roman" w:hAnsi="Times New Roman" w:cs="Times New Roman"/>
          <w:color w:val="000000" w:themeColor="text1"/>
          <w:sz w:val="16"/>
          <w:szCs w:val="16"/>
        </w:rPr>
        <w:tab/>
        <w:t>2.100 т.р. (2311,1).</w:t>
      </w:r>
    </w:p>
    <w:p w14:paraId="6C36B7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57864F" w14:textId="77777777" w:rsidR="009A1F04" w:rsidRPr="008215F2" w:rsidRDefault="009A1F04"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г. Амторгом была закуплена первая партия моторов – "Райт-Тайфун" (3 шт.) для катеров по заказу ГУВП. Всего, по разным нарядам, в течении года было закуплено 7 таких моторов. Вскоре у "Тайфунов" обнаружилось слабое место. Несмотря на заверения фирмы, что двигатель вполне может работать, охлаждаясь соленой забортной водой без всякого для себя вреда, двигатели стали быстро ржаветь. "Райт" прислал образцы защитной краски и пространную инструкцию о методах защиты от коррозии, однако моторы продолжали ржаветь. С другой стороны, высокие рабочие характеристики двигателя "ТорнадоТайфун" так понравились советским кораблестроителям, что, бомбардируя "Райт" письмами с жалобами на коррозию в моторах, они продолжали заказывать всё ту же модель. После того, как фирма "Райт" в 1928 г. решила прекратить производство моторов "Тайфун", эти двигатели производились ещё некоторое время только под советские заказы (11507).</w:t>
      </w:r>
    </w:p>
    <w:p w14:paraId="2CC82D76" w14:textId="77777777" w:rsidR="009A1F04" w:rsidRPr="008215F2" w:rsidRDefault="009A1F04"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32F56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после перерыва продолжились переговоры по закупке и Фиат CR.20, которые велись еще в ноябре 1926. Купили 2 для изучения (2446,43).</w:t>
      </w:r>
    </w:p>
    <w:p w14:paraId="5FFCFE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C51A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г. концессионный договор с Юнкерсом был расторгнут несмотря на то, что «Юнкерс» в декабре 1926 принял условия германского правительства вновь обрел свою самостоятельность. Что касается завода в Филях, то переговоры в Москве успеха не имели, и. Завод в Филях под № 22 перешел в собственность СССР. ГЕФУ тоже не удалось выйти сухим из воды. Уже к концу 1925 г. о деятельности этой фирмы стало известно англичанам и французам. Это вызывало постоянную обеспокоенность германского МИД. Возникшие трения ГЕФУ не только с советскими контрагентами, но и с германскими фирмами «Юнкерсом» и «Штольценбергом», попытки директоров ГЕФУ получить от германских фирм комиссионные вознаграждения с целью вложения их в расширение военных предприятий, а также различные финансовые спекуляции с использованием казенных средств, в т. ч. в личных целях, привели в конечном счете к тому, что ГЕФУ было решено закрыть. Начиная с 1 апреля 1926 г. ГЕФУ прекратило свое существование. 1 мая 1926 г. была организована новая фирма — ВИКО (ВИКО — транслитерация с немецкого: WIKO -- Wirtschaftskontor/«Хозяйственная контора»), которая и взяла на себя функции ГЕФУ. В распоряжение ВИКО были переданы все остававшиеся на счетах ГЕФУ деньги, а также поступавшие в Москву грузы. Ликвидация ГЕФУ (и смерть Вурцбахера) означала конец соперничества между генштабом и управлением вооружений райхсвера относительно деятельности ГЕФУ в СССР. ВИКО была подчинена «Центру Москва» (Лит-Томзен) и соответственно генштабу и регулярно получала от него денежные суммы. После этой рокировки структура ВИКО была приведена в соответствие с новыми задачами. Кассовый отдел взял на себя функции обеспечения деятельности школ райхсвера в СССР (компетенция генштаба), торговый отдел — функции торгово-экономического характера (компетенция управления вооружений, который после смерти Вурцбахера возглавил генерал М. Людвиг). Однако и ВИКО просуществовала недолго, — в результате «разоблачений» в прессе («гранатный скандал») торговый отдел ВИКО 31 декабря 1926 г. был ликвидирован. А после подписания 26 февраля 1927 г. МИД и военным министерством Германии протокола о ликвидации ГЕФУ/ВИКО, «Хозяйственная контора» официально вступила в полосу ликвидации. Таким образом, попав в трудное положение, руководители райхсвера уже в 1925 — 1926 гг. в силу различных причин — и внешнеполитических, и финансовых, стали вносить коррективы в характер двустороннего военного сотрудничества (11784).</w:t>
      </w:r>
    </w:p>
    <w:p w14:paraId="2F83A2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г. через Амторг была закуплена первая партия моторов - “Райт-Тайфун” (3 шт.) для катеров. Всего, по разным нарядам, в течении года было закуплено 7 таких моторов. Вскоре у “Тайфунов” обнаружилось слабое место. Несмотря на заверения фирмы, что двигатель вполне может работать, охлаждаясь соленой забортной водой без всякого для себя вреда, двигатели стали быстро ржаветь. “Райт” прислал образцы защитной краски и пространную инструкцию о методах защиты от коррозии, однако моторы продолжали ржаветь. С другой стороны, высокие рабочие характеристики двигателя “Торнадо” так понравились советским кораблестроителям, что, бомбардируя “Райт” письмами с жалобами на коррозию в моторах, они продолжали заказывать всё ту же модель. После того, как фирма “Райт” в 1928 г. решила прекратить производство моторов “Тайфун”, эти двигатели производились ещё некоторое время только под советские заказы (5745, 37).</w:t>
      </w:r>
    </w:p>
    <w:p w14:paraId="680D728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EE78A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г. на ГАЗ № 9 переслали измененные черте</w:t>
      </w:r>
      <w:r w:rsidRPr="008215F2">
        <w:rPr>
          <w:rFonts w:ascii="Times New Roman" w:hAnsi="Times New Roman" w:cs="Times New Roman"/>
          <w:color w:val="000000" w:themeColor="text1"/>
          <w:sz w:val="16"/>
          <w:szCs w:val="16"/>
        </w:rPr>
        <w:softHyphen/>
        <w:t>жи М-12, а в июле — чертежи М-11. Двигатель НАМИ пользовался явным приоритетом и у Авиатреста, и у УВВС. Поэтому их заказали 30, а М-11 — только два, причем заказ на последние поступил только 6 сентября. Оба конструкторских коллектива продолжали совершенствовать свои моторы. Это задержало изготовление двигателей в Запорожье, поскольку из Москвы поступали новые чертежи и изменения к ним. 10 октября прибыл новый комплект документации на М-12, а в ноябре привезли из</w:t>
      </w:r>
      <w:r w:rsidRPr="008215F2">
        <w:rPr>
          <w:rFonts w:ascii="Times New Roman" w:hAnsi="Times New Roman" w:cs="Times New Roman"/>
          <w:color w:val="000000" w:themeColor="text1"/>
          <w:sz w:val="16"/>
          <w:szCs w:val="16"/>
        </w:rPr>
        <w:softHyphen/>
        <w:t>менения к чертежам М-11. М-12 продолжал пользоваться приоритетом. В 1928 г. Авиатрест плани</w:t>
      </w:r>
      <w:r w:rsidRPr="008215F2">
        <w:rPr>
          <w:rFonts w:ascii="Times New Roman" w:hAnsi="Times New Roman" w:cs="Times New Roman"/>
          <w:color w:val="000000" w:themeColor="text1"/>
          <w:sz w:val="16"/>
          <w:szCs w:val="16"/>
        </w:rPr>
        <w:softHyphen/>
        <w:t>ровал уже выпустить 80 моторов этого типа. Но неудачи с испытаниями М-12 вынудили подстраховаться, и УВВС заказало ГАЗ № 9 30 М-12 и десять М-11. Поскольку предполагалось, что завод будет серийно выпускать двигатели конструкции НАМИ, то основное внимание уделялось ему. Для изготовле</w:t>
      </w:r>
      <w:r w:rsidRPr="008215F2">
        <w:rPr>
          <w:rFonts w:ascii="Times New Roman" w:hAnsi="Times New Roman" w:cs="Times New Roman"/>
          <w:color w:val="000000" w:themeColor="text1"/>
          <w:sz w:val="16"/>
          <w:szCs w:val="16"/>
        </w:rPr>
        <w:softHyphen/>
        <w:t>ния этого мотора подготовили большое количество специальной оснастки и инструмента. М-11, наоборот, делали, как чисто экспериментальный, не разрабатывая серийной технологии, с минимумом затрат на оснастку. Как ни странно, это принесло обратный результат — качество изготовленных М-11 оказалось выше, процент бракованных деталей — меньше (11852).</w:t>
      </w:r>
    </w:p>
    <w:p w14:paraId="6596BA6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7A4CF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8E8C0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2753B8"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года было принято постановление ЦК ВКП(б) «Вопросы рационализации производства», которое вскрыло недостатки в области технического прогресса и наметило программу их ликвидации. Было отмечено значение массового изобретательства (19546).</w:t>
      </w:r>
    </w:p>
    <w:p w14:paraId="53C3A7B0"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p>
    <w:p w14:paraId="1404EFB8"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года были опубликованны тезисы пленума ВСНХ СССР «Система промышленного управления», в которых подтверждалось, что ВСНХ принадлежит плановое и директивное руководство работой треста. Через главные управления ВСНХ государство стремилось давать трестам определенные плановые задания по объему производства, численности рабочих, производительности труда, зарплате, себестоимости и цене продукции и т. п. А это порождало безбрежное море бюрократической отчетности и инструкций. Бюрократизм нередко проявлялся в казусных случаях. Например, отчет одного из сталелитейных заводов за 1925/26 год весил 13,5 пудов (18416).</w:t>
      </w:r>
    </w:p>
    <w:p w14:paraId="1C6D2516"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p>
    <w:p w14:paraId="336FAF7C" w14:textId="77777777" w:rsidR="009A1F04" w:rsidRPr="008215F2" w:rsidRDefault="009A1F04"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марте 1927 опытный цех завода «Большевик» покинул и отправился на заводские испытания прототип нового танка (Т-16). На нем стоял дви</w:t>
      </w:r>
      <w:r w:rsidRPr="008215F2">
        <w:rPr>
          <w:rFonts w:ascii="Times New Roman" w:hAnsi="Times New Roman" w:cs="Times New Roman"/>
          <w:color w:val="0070C0"/>
          <w:sz w:val="16"/>
          <w:szCs w:val="16"/>
        </w:rPr>
        <w:softHyphen/>
        <w:t>гатель, сконструированный в институте А.А. Микулиным. Вскоре для устра</w:t>
      </w:r>
      <w:r w:rsidRPr="008215F2">
        <w:rPr>
          <w:rFonts w:ascii="Times New Roman" w:hAnsi="Times New Roman" w:cs="Times New Roman"/>
          <w:color w:val="0070C0"/>
          <w:sz w:val="16"/>
          <w:szCs w:val="16"/>
        </w:rPr>
        <w:softHyphen/>
        <w:t>нения причин неудовлетворитель</w:t>
      </w:r>
      <w:r w:rsidRPr="008215F2">
        <w:rPr>
          <w:rFonts w:ascii="Times New Roman" w:hAnsi="Times New Roman" w:cs="Times New Roman"/>
          <w:color w:val="0070C0"/>
          <w:sz w:val="16"/>
          <w:szCs w:val="16"/>
        </w:rPr>
        <w:softHyphen/>
        <w:t>ной работы энергетической уста</w:t>
      </w:r>
      <w:r w:rsidRPr="008215F2">
        <w:rPr>
          <w:rFonts w:ascii="Times New Roman" w:hAnsi="Times New Roman" w:cs="Times New Roman"/>
          <w:color w:val="0070C0"/>
          <w:sz w:val="16"/>
          <w:szCs w:val="16"/>
        </w:rPr>
        <w:softHyphen/>
        <w:t>новки конструктор был коман</w:t>
      </w:r>
      <w:r w:rsidRPr="008215F2">
        <w:rPr>
          <w:rFonts w:ascii="Times New Roman" w:hAnsi="Times New Roman" w:cs="Times New Roman"/>
          <w:color w:val="0070C0"/>
          <w:sz w:val="16"/>
          <w:szCs w:val="16"/>
        </w:rPr>
        <w:softHyphen/>
        <w:t>дирован на завод (22518).</w:t>
      </w:r>
    </w:p>
    <w:p w14:paraId="5EABF8AC" w14:textId="77777777" w:rsidR="009A1F04" w:rsidRPr="008215F2" w:rsidRDefault="009A1F04" w:rsidP="008215F2">
      <w:pPr>
        <w:spacing w:after="0" w:line="240" w:lineRule="auto"/>
        <w:jc w:val="both"/>
        <w:rPr>
          <w:rFonts w:ascii="Times New Roman" w:hAnsi="Times New Roman" w:cs="Times New Roman"/>
          <w:color w:val="0070C0"/>
          <w:sz w:val="16"/>
          <w:szCs w:val="16"/>
        </w:rPr>
      </w:pPr>
    </w:p>
    <w:p w14:paraId="5C79FA0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г. (при плане — февраль) машина Т-16 поки</w:t>
      </w:r>
      <w:r w:rsidRPr="008215F2">
        <w:rPr>
          <w:rFonts w:ascii="Times New Roman" w:hAnsi="Times New Roman" w:cs="Times New Roman"/>
          <w:color w:val="000000" w:themeColor="text1"/>
          <w:sz w:val="16"/>
          <w:szCs w:val="16"/>
        </w:rPr>
        <w:softHyphen/>
        <w:t>нула опытный цех “Большевика” и отправилась на завод</w:t>
      </w:r>
      <w:r w:rsidRPr="008215F2">
        <w:rPr>
          <w:rFonts w:ascii="Times New Roman" w:hAnsi="Times New Roman" w:cs="Times New Roman"/>
          <w:color w:val="000000" w:themeColor="text1"/>
          <w:sz w:val="16"/>
          <w:szCs w:val="16"/>
        </w:rPr>
        <w:softHyphen/>
        <w:t>ские испытания. Новый Т-16 выгодно отличался от “Рус</w:t>
      </w:r>
      <w:r w:rsidRPr="008215F2">
        <w:rPr>
          <w:rFonts w:ascii="Times New Roman" w:hAnsi="Times New Roman" w:cs="Times New Roman"/>
          <w:color w:val="000000" w:themeColor="text1"/>
          <w:sz w:val="16"/>
          <w:szCs w:val="16"/>
        </w:rPr>
        <w:softHyphen/>
        <w:t>ского “Рено” меньшими размерами, весом и стоимостью при сравнительно большей скорости движения. Однако недостатков у новорожденного оказалось го</w:t>
      </w:r>
      <w:r w:rsidRPr="008215F2">
        <w:rPr>
          <w:rFonts w:ascii="Times New Roman" w:hAnsi="Times New Roman" w:cs="Times New Roman"/>
          <w:color w:val="000000" w:themeColor="text1"/>
          <w:sz w:val="16"/>
          <w:szCs w:val="16"/>
        </w:rPr>
        <w:softHyphen/>
        <w:t>раздо больше, чем ожидалось, и потому вскоре было при</w:t>
      </w:r>
      <w:r w:rsidRPr="008215F2">
        <w:rPr>
          <w:rFonts w:ascii="Times New Roman" w:hAnsi="Times New Roman" w:cs="Times New Roman"/>
          <w:color w:val="000000" w:themeColor="text1"/>
          <w:sz w:val="16"/>
          <w:szCs w:val="16"/>
        </w:rPr>
        <w:softHyphen/>
        <w:t>нято решение усовершенствовать ряд агрегатов и узлов танка. Так, для уменьшения продольных колебаний корпуса была удлинена на один каток ходовая часть, что привело к необходимости добавления в носовой части корпуса удлинителя (на эталонном образце удлинитель был при</w:t>
      </w:r>
      <w:r w:rsidRPr="008215F2">
        <w:rPr>
          <w:rFonts w:ascii="Times New Roman" w:hAnsi="Times New Roman" w:cs="Times New Roman"/>
          <w:color w:val="000000" w:themeColor="text1"/>
          <w:sz w:val="16"/>
          <w:szCs w:val="16"/>
        </w:rPr>
        <w:softHyphen/>
        <w:t>клепан в виде двух кронштейнов, однако на серийных ма</w:t>
      </w:r>
      <w:r w:rsidRPr="008215F2">
        <w:rPr>
          <w:rFonts w:ascii="Times New Roman" w:hAnsi="Times New Roman" w:cs="Times New Roman"/>
          <w:color w:val="000000" w:themeColor="text1"/>
          <w:sz w:val="16"/>
          <w:szCs w:val="16"/>
        </w:rPr>
        <w:softHyphen/>
        <w:t>шинах устанавливался в виде литой детали весом 150 кг). Далее изменениям подверглись некоторые узлы двигатель</w:t>
      </w:r>
      <w:r w:rsidRPr="008215F2">
        <w:rPr>
          <w:rFonts w:ascii="Times New Roman" w:hAnsi="Times New Roman" w:cs="Times New Roman"/>
          <w:color w:val="000000" w:themeColor="text1"/>
          <w:sz w:val="16"/>
          <w:szCs w:val="16"/>
        </w:rPr>
        <w:softHyphen/>
        <w:t>ной установки, трансмиссии и т.д. Во время доработки на завод прибыл А. Микулин -разработчик двигателя танка. Причиной командировки была неудовлетворительная работа энергетической уста</w:t>
      </w:r>
      <w:r w:rsidRPr="008215F2">
        <w:rPr>
          <w:rFonts w:ascii="Times New Roman" w:hAnsi="Times New Roman" w:cs="Times New Roman"/>
          <w:color w:val="000000" w:themeColor="text1"/>
          <w:sz w:val="16"/>
          <w:szCs w:val="16"/>
        </w:rPr>
        <w:softHyphen/>
        <w:t>новки Т-16, что совершенно не вязалось с ожиданиями ОАТ. Конструктор добросовестно изучил весь цикл произ</w:t>
      </w:r>
      <w:r w:rsidRPr="008215F2">
        <w:rPr>
          <w:rFonts w:ascii="Times New Roman" w:hAnsi="Times New Roman" w:cs="Times New Roman"/>
          <w:color w:val="000000" w:themeColor="text1"/>
          <w:sz w:val="16"/>
          <w:szCs w:val="16"/>
        </w:rPr>
        <w:softHyphen/>
        <w:t>водства моторов на “Большевике” и страшно удивился, что завод может делать такие сложные агрегаты, не имея даже элементарных измерительных приборов (результатом по</w:t>
      </w:r>
      <w:r w:rsidRPr="008215F2">
        <w:rPr>
          <w:rFonts w:ascii="Times New Roman" w:hAnsi="Times New Roman" w:cs="Times New Roman"/>
          <w:color w:val="000000" w:themeColor="text1"/>
          <w:sz w:val="16"/>
          <w:szCs w:val="16"/>
        </w:rPr>
        <w:softHyphen/>
        <w:t>сещения завода А. Микулиным стало то, что завод нако</w:t>
      </w:r>
      <w:r w:rsidRPr="008215F2">
        <w:rPr>
          <w:rFonts w:ascii="Times New Roman" w:hAnsi="Times New Roman" w:cs="Times New Roman"/>
          <w:color w:val="000000" w:themeColor="text1"/>
          <w:sz w:val="16"/>
          <w:szCs w:val="16"/>
        </w:rPr>
        <w:softHyphen/>
        <w:t xml:space="preserve">нец-то получил аэротермометры и гигрометр, которые ему не поставляли более двух лет). Но </w:t>
      </w:r>
      <w:r w:rsidRPr="008215F2">
        <w:rPr>
          <w:rFonts w:ascii="Times New Roman" w:hAnsi="Times New Roman" w:cs="Times New Roman"/>
          <w:color w:val="000000" w:themeColor="text1"/>
          <w:sz w:val="16"/>
          <w:szCs w:val="16"/>
        </w:rPr>
        <w:lastRenderedPageBreak/>
        <w:t>вот новый танк был построен, и после пробега в при</w:t>
      </w:r>
      <w:r w:rsidRPr="008215F2">
        <w:rPr>
          <w:rFonts w:ascii="Times New Roman" w:hAnsi="Times New Roman" w:cs="Times New Roman"/>
          <w:color w:val="000000" w:themeColor="text1"/>
          <w:sz w:val="16"/>
          <w:szCs w:val="16"/>
        </w:rPr>
        <w:softHyphen/>
        <w:t>городах Ленинграда отправился в Москву на полевые сда</w:t>
      </w:r>
      <w:r w:rsidRPr="008215F2">
        <w:rPr>
          <w:rFonts w:ascii="Times New Roman" w:hAnsi="Times New Roman" w:cs="Times New Roman"/>
          <w:color w:val="000000" w:themeColor="text1"/>
          <w:sz w:val="16"/>
          <w:szCs w:val="16"/>
        </w:rPr>
        <w:softHyphen/>
        <w:t>точные испытания. Машина получила наименование “Ма</w:t>
      </w:r>
      <w:r w:rsidRPr="008215F2">
        <w:rPr>
          <w:rFonts w:ascii="Times New Roman" w:hAnsi="Times New Roman" w:cs="Times New Roman"/>
          <w:color w:val="000000" w:themeColor="text1"/>
          <w:sz w:val="16"/>
          <w:szCs w:val="16"/>
        </w:rPr>
        <w:softHyphen/>
        <w:t>лый танк сопровождения обр. 1927 г. МС-1 (Т-18)”. Инте</w:t>
      </w:r>
      <w:r w:rsidRPr="008215F2">
        <w:rPr>
          <w:rFonts w:ascii="Times New Roman" w:hAnsi="Times New Roman" w:cs="Times New Roman"/>
          <w:color w:val="000000" w:themeColor="text1"/>
          <w:sz w:val="16"/>
          <w:szCs w:val="16"/>
        </w:rPr>
        <w:softHyphen/>
        <w:t>ресно отметить, что при перевозке танка из Ленинграда в Москву были опробованы все возможные способы его транспортировки: ж.д. вагон, ж.д. платформа, кузов грузови</w:t>
      </w:r>
      <w:r w:rsidRPr="008215F2">
        <w:rPr>
          <w:rFonts w:ascii="Times New Roman" w:hAnsi="Times New Roman" w:cs="Times New Roman"/>
          <w:color w:val="000000" w:themeColor="text1"/>
          <w:sz w:val="16"/>
          <w:szCs w:val="16"/>
        </w:rPr>
        <w:softHyphen/>
        <w:t>ка, автоприцеп и движение своим ходом. Эталонный Т-18, еще весьма напоминающий внешним видом своего пред</w:t>
      </w:r>
      <w:r w:rsidRPr="008215F2">
        <w:rPr>
          <w:rFonts w:ascii="Times New Roman" w:hAnsi="Times New Roman" w:cs="Times New Roman"/>
          <w:color w:val="000000" w:themeColor="text1"/>
          <w:sz w:val="16"/>
          <w:szCs w:val="16"/>
        </w:rPr>
        <w:softHyphen/>
        <w:t>шественника — Т-16, прибыл в столицу майским вечером (предположительно — 20—25 мая) и в кузове грузовика про</w:t>
      </w:r>
      <w:r w:rsidRPr="008215F2">
        <w:rPr>
          <w:rFonts w:ascii="Times New Roman" w:hAnsi="Times New Roman" w:cs="Times New Roman"/>
          <w:color w:val="000000" w:themeColor="text1"/>
          <w:sz w:val="16"/>
          <w:szCs w:val="16"/>
        </w:rPr>
        <w:softHyphen/>
        <w:t>следовал в склад № 37 (в районе Красной Пресни) (10733,67).</w:t>
      </w:r>
    </w:p>
    <w:p w14:paraId="4E7A0D9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67A6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года из ворот опытной мастерской завода "Большевик" (бывший «Обуховский орудийный и сталеплавильный завод») вывели новый опытный советский танк. Танк имел индекс Т-16 и был первым самостоятельно разработанным в СССР танком.</w:t>
      </w:r>
    </w:p>
    <w:p w14:paraId="1260F9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Проектировало эту боевую машину специально созданное Танковое бюро при Главном управлении военной промышленности (ГУВП), размещённое на ленинградском заводе «Большевик». Проектирование танка началось 6 мая 1924 г.</w:t>
      </w:r>
    </w:p>
    <w:p w14:paraId="2D509C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Проверив новый танк в пригородах Ленинграда, его отправили в Москву (предположительно 20-25 мая) на полевые сдаточные испытания под обозначением "Малый танк сопровождения обр. 1927 г. МС-1 (Т-18)". Танк военных удовлетворил и Реввоенсовет СССР запустил его в 1928 году в серийное производство на том же заводе «Большевик». Создателей танка наградили, Список награжденных опубликовали в центральной печати. Среди мужчин в этом списке фигурировала фамилия женщины - Л.Я. Пальмен (11891).</w:t>
      </w:r>
    </w:p>
    <w:p w14:paraId="087FCF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3EC8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г. в Канаду была направлена комиссия для закупок лошадей. Всего в Канаде было закуплено 2810 лошадей (при плане 3500). Недобор лошадей объяснялся целым рядом причин. Стремясь обеспечить поддержку деятельности Комиссии “на самом высоком уровне” Москва потребовала от Амторга обеспечения гарантий со стороны канадского правительства. Амторг требования заказчика выполнил, но лучше бы он этого не делал. Канадское правительство финансовой ответственности перед “красными конезаводчиками” не несло, а бюрократы - везде бюрократы, поэтому Комиссия столкнулась не с сознательным противодействием враждебных политических групп, а с ещё более “вязким” бюрократическим аппаратом, руководствовавшимся принципом “нам спешить некуда”. Более того, министерство земледелия Канады увидело в русском заказе удобную возможность заработать лишние политические очки для правящего Кабинета, распределив право на поставки среди “нужных людей”. Например, 500 голов Комиссии предложили закупить в Саскачеване. Эта канадская провинция находится в восточной части страны, поэтому провоз купленных лошадей до Квебека6 грозил обернуться для покупателей солидным расходом. Александров, подсчитав издержки, согласился закупить в Саскачеване только 230 голов. Это вызвало бурю негодования в Министерстве, которое, фактически, начало саботировать сотрудничество с Комиссией. Начинать закупки предполагалось 15 июня, но в связи с вышеописанными событиями реальная закупочная деятельность началась только 30 июня. В результате, последняя партия лошадей закупалась уже зимой и успела пострадать от снежных буранов. Интересно, что лошади покупались по лицензии, выданной... Металлоимпорту! Так как, ввиду недовыполнения плана закупок лошадей, по данной лицензии образовался некоторый денежный излишек, остаток средств было решено потратить на приобретение 80 парашютов “Ирвинг“ и 55 комплектов зажигания “Делько” для авиамоторов “Либерти”. Так парадоксально переплелись истории советской кавалерии и авиации (5745, 37).</w:t>
      </w:r>
    </w:p>
    <w:p w14:paraId="459919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7191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танк Т-16 покинул опытный цех Большевика (план - февраль) и отправился на испытания. Был меньше и легче Рено Русского. Двигатель А.М. - работал плохо. Решили доработать и появился Т-18 - МС-1 (4243,7).</w:t>
      </w:r>
    </w:p>
    <w:p w14:paraId="28D50A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F4B513"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года А.М. Бодров поставил перед ВСНХ РСФСР вопрос о необходимости организации в стране часового производства. Обладая волевым характером, упорством и настойчивостью, он много сделал для того, чтобы правительством было принято положительное решение.</w:t>
      </w:r>
    </w:p>
    <w:p w14:paraId="39D3410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течение почти девяти месяцев 1927 года в разных инстанциях велись дебаты, а 7 сентября на совещании в производственном управлении ВСНХ РСФСР, при уточнении номенклатуры МЭМЗ, постановили перевести его полностью на выпуск крупных часов. При этом корпуса завода "Маевка", находившиеся рядом, отдавались МЭМЗ под вспомогательные цеха. Нечасовая продукция передавалась на другие заводы. Начались переговоры со швейцарской фирмой"Зенит", об организации часового завода на концессионных началах. 16 ноября фирма представила в Главконцесском проект договора на постройку часового завода. В том же году МЭМЗ закупил у немецкой фирмы "Юганс" часовую фурнитуру, а в январе l928 года 2000 собранных будильников уже были отправлены в торговую сеть. Одновременно было собрано также из покупных деталей 400 штук круглых настенных механических часов (12237).</w:t>
      </w:r>
    </w:p>
    <w:p w14:paraId="7872093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p>
    <w:p w14:paraId="49D9AB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г. в Канаду была направлена комиссия для закупок лошадей. Всего в Канаде было закуплено 2810 лошадей (при плане 3500). Недобор лошадей объяснялся целым рядом причин. Стремясь обеспечить поддержку деятельности Комиссии "на самом высоком уровне" Москва потребовала от Амторга обеспечения гарантий со стороны канадского правительства. Амторг требования заказчика выполнил, но лучше бы он этого не делал. Канадское правительство финансовой ответственности перед "красными конезаводчиками" не несло, а бюрократы – везде бюрократы, поэтому Комиссия столкнулась не с сознательным противодействием враждебных политических групп, а с ещё более "вязким" бюрократическим аппаратом, руководствовавшимся принципом "нам спешить некуда". Более того, министерство земледелия Канады увидело в русском заказе удобную возможность заработать лишние политические очки для правящего Кабинета, распределив право на поставки среди "нужных людей". Например, 500 голов Комиссии предложили закупить в Саскачеване. Эта канадская провинция находится в восточной части страны, поэтому провоз купленных лошадей до Квебека грозил обернуться для покупателей солидным расходом. Александров, подсчитав издержки, согласился закупить в Саскачеване только 230 голов. Это вызвало бурю негодования в Министерстве, которое, фактически, начало саботировать сотрудничество с Комиссией. Начинать закупки предполагалось 15 июня, но в связи с вышеописанными событиями реальная закупочная деятельность началась только 30 июня. В результате, последняя партия лошадей закупалась уже зимой и успела пострадать от снежных буранов. Интересно, что официально лошади покупались по лицензии, выданной… Металлоимпорту. Так как, ввиду недовыполнения плана закупок лошадей, по данной лицензии образовался некоторый денежный излишек, остаток средств было решено потратить на приобретение 80 парашютов "Ирвинг" и 55 комплектов зажигания "Делько" для авиамоторов "Либерти". Так парадоксально переплелись истории советской кавалерии и авиации (11507).</w:t>
      </w:r>
    </w:p>
    <w:p w14:paraId="3E84D5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598D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марте 1927 года на основании консультации с представителями промышленности, конструкторских и исследовательских органов центральный пожарный отдел на специальном совещании принял решение о том, "что при наличии в РСФСР отечественного производства пожарных автомобилей общеустановленного типа, ввоз таких автомобилей из-за границы не вызывается необходимостью". В конце 1927 года </w:t>
      </w:r>
      <w:r w:rsidR="00211036" w:rsidRPr="008215F2">
        <w:rPr>
          <w:rFonts w:ascii="Times New Roman" w:hAnsi="Times New Roman" w:cs="Times New Roman"/>
          <w:color w:val="000000" w:themeColor="text1"/>
          <w:sz w:val="16"/>
          <w:szCs w:val="16"/>
        </w:rPr>
        <w:fldChar w:fldCharType="begin"/>
      </w:r>
      <w:r w:rsidRPr="008215F2">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276520" w:rsidRPr="008215F2">
        <w:rPr>
          <w:rFonts w:ascii="Times New Roman" w:hAnsi="Times New Roman" w:cs="Times New Roman"/>
          <w:color w:val="000000" w:themeColor="text1"/>
          <w:sz w:val="16"/>
          <w:szCs w:val="16"/>
        </w:rPr>
        <w:instrText xml:space="preserve"> \* MERGEFORMAT </w:instrText>
      </w:r>
      <w:r w:rsidR="00211036" w:rsidRPr="008215F2">
        <w:rPr>
          <w:rFonts w:ascii="Times New Roman" w:hAnsi="Times New Roman" w:cs="Times New Roman"/>
          <w:color w:val="000000" w:themeColor="text1"/>
          <w:sz w:val="16"/>
          <w:szCs w:val="16"/>
        </w:rPr>
        <w:fldChar w:fldCharType="end"/>
      </w:r>
      <w:r w:rsidR="00211036" w:rsidRPr="008215F2">
        <w:rPr>
          <w:rFonts w:ascii="Times New Roman" w:hAnsi="Times New Roman" w:cs="Times New Roman"/>
          <w:color w:val="000000" w:themeColor="text1"/>
          <w:sz w:val="16"/>
          <w:szCs w:val="16"/>
        </w:rPr>
        <w:fldChar w:fldCharType="begin"/>
      </w:r>
      <w:r w:rsidRPr="008215F2">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276520" w:rsidRPr="008215F2">
        <w:rPr>
          <w:rFonts w:ascii="Times New Roman" w:hAnsi="Times New Roman" w:cs="Times New Roman"/>
          <w:color w:val="000000" w:themeColor="text1"/>
          <w:sz w:val="16"/>
          <w:szCs w:val="16"/>
        </w:rPr>
        <w:instrText xml:space="preserve"> \* MERGEFORMAT </w:instrText>
      </w:r>
      <w:r w:rsidR="00211036" w:rsidRPr="008215F2">
        <w:rPr>
          <w:rFonts w:ascii="Times New Roman" w:hAnsi="Times New Roman" w:cs="Times New Roman"/>
          <w:color w:val="000000" w:themeColor="text1"/>
          <w:sz w:val="16"/>
          <w:szCs w:val="16"/>
        </w:rPr>
        <w:fldChar w:fldCharType="end"/>
      </w:r>
      <w:r w:rsidRPr="008215F2">
        <w:rPr>
          <w:rFonts w:ascii="Times New Roman" w:hAnsi="Times New Roman" w:cs="Times New Roman"/>
          <w:color w:val="000000" w:themeColor="text1"/>
          <w:sz w:val="16"/>
          <w:szCs w:val="16"/>
        </w:rPr>
        <w:t xml:space="preserve">завод № 6 полностью перешел на использование шасси только отечественного производства - АМО-Ф15 грузоподъемностью 1,5 тонны и Я-3 грузоподъемностью 3 тонны. С 1929 года производство пожарных машин было сосредоточено на </w:t>
      </w:r>
      <w:r w:rsidR="00211036" w:rsidRPr="008215F2">
        <w:rPr>
          <w:rFonts w:ascii="Times New Roman" w:hAnsi="Times New Roman" w:cs="Times New Roman"/>
          <w:color w:val="000000" w:themeColor="text1"/>
          <w:sz w:val="16"/>
          <w:szCs w:val="16"/>
        </w:rPr>
        <w:fldChar w:fldCharType="begin"/>
      </w:r>
      <w:r w:rsidRPr="008215F2">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276520" w:rsidRPr="008215F2">
        <w:rPr>
          <w:rFonts w:ascii="Times New Roman" w:hAnsi="Times New Roman" w:cs="Times New Roman"/>
          <w:color w:val="000000" w:themeColor="text1"/>
          <w:sz w:val="16"/>
          <w:szCs w:val="16"/>
        </w:rPr>
        <w:instrText xml:space="preserve"> \* MERGEFORMAT </w:instrText>
      </w:r>
      <w:r w:rsidR="00211036" w:rsidRPr="008215F2">
        <w:rPr>
          <w:rFonts w:ascii="Times New Roman" w:hAnsi="Times New Roman" w:cs="Times New Roman"/>
          <w:color w:val="000000" w:themeColor="text1"/>
          <w:sz w:val="16"/>
          <w:szCs w:val="16"/>
        </w:rPr>
        <w:fldChar w:fldCharType="end"/>
      </w:r>
      <w:r w:rsidR="00211036" w:rsidRPr="008215F2">
        <w:rPr>
          <w:rFonts w:ascii="Times New Roman" w:hAnsi="Times New Roman" w:cs="Times New Roman"/>
          <w:color w:val="000000" w:themeColor="text1"/>
          <w:sz w:val="16"/>
          <w:szCs w:val="16"/>
        </w:rPr>
        <w:fldChar w:fldCharType="begin"/>
      </w:r>
      <w:r w:rsidRPr="008215F2">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276520" w:rsidRPr="008215F2">
        <w:rPr>
          <w:rFonts w:ascii="Times New Roman" w:hAnsi="Times New Roman" w:cs="Times New Roman"/>
          <w:color w:val="000000" w:themeColor="text1"/>
          <w:sz w:val="16"/>
          <w:szCs w:val="16"/>
        </w:rPr>
        <w:instrText xml:space="preserve"> \* MERGEFORMAT </w:instrText>
      </w:r>
      <w:r w:rsidR="00211036" w:rsidRPr="008215F2">
        <w:rPr>
          <w:rFonts w:ascii="Times New Roman" w:hAnsi="Times New Roman" w:cs="Times New Roman"/>
          <w:color w:val="000000" w:themeColor="text1"/>
          <w:sz w:val="16"/>
          <w:szCs w:val="16"/>
        </w:rPr>
        <w:fldChar w:fldCharType="end"/>
      </w:r>
      <w:r w:rsidRPr="008215F2">
        <w:rPr>
          <w:rFonts w:ascii="Times New Roman" w:hAnsi="Times New Roman" w:cs="Times New Roman"/>
          <w:color w:val="000000" w:themeColor="text1"/>
          <w:sz w:val="16"/>
          <w:szCs w:val="16"/>
        </w:rPr>
        <w:t xml:space="preserve">заводе №6 </w:t>
      </w:r>
      <w:r w:rsidR="00211036" w:rsidRPr="008215F2">
        <w:rPr>
          <w:rFonts w:ascii="Times New Roman" w:hAnsi="Times New Roman" w:cs="Times New Roman"/>
          <w:color w:val="000000" w:themeColor="text1"/>
          <w:sz w:val="16"/>
          <w:szCs w:val="16"/>
        </w:rPr>
        <w:fldChar w:fldCharType="begin"/>
      </w:r>
      <w:r w:rsidRPr="008215F2">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276520" w:rsidRPr="008215F2">
        <w:rPr>
          <w:rFonts w:ascii="Times New Roman" w:hAnsi="Times New Roman" w:cs="Times New Roman"/>
          <w:color w:val="000000" w:themeColor="text1"/>
          <w:sz w:val="16"/>
          <w:szCs w:val="16"/>
        </w:rPr>
        <w:instrText xml:space="preserve"> \* MERGEFORMAT </w:instrText>
      </w:r>
      <w:r w:rsidR="00211036" w:rsidRPr="008215F2">
        <w:rPr>
          <w:rFonts w:ascii="Times New Roman" w:hAnsi="Times New Roman" w:cs="Times New Roman"/>
          <w:color w:val="000000" w:themeColor="text1"/>
          <w:sz w:val="16"/>
          <w:szCs w:val="16"/>
        </w:rPr>
        <w:fldChar w:fldCharType="end"/>
      </w:r>
      <w:r w:rsidR="00211036" w:rsidRPr="008215F2">
        <w:rPr>
          <w:rFonts w:ascii="Times New Roman" w:hAnsi="Times New Roman" w:cs="Times New Roman"/>
          <w:color w:val="000000" w:themeColor="text1"/>
          <w:sz w:val="16"/>
          <w:szCs w:val="16"/>
        </w:rPr>
        <w:fldChar w:fldCharType="begin"/>
      </w:r>
      <w:r w:rsidRPr="008215F2">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276520" w:rsidRPr="008215F2">
        <w:rPr>
          <w:rFonts w:ascii="Times New Roman" w:hAnsi="Times New Roman" w:cs="Times New Roman"/>
          <w:color w:val="000000" w:themeColor="text1"/>
          <w:sz w:val="16"/>
          <w:szCs w:val="16"/>
        </w:rPr>
        <w:instrText xml:space="preserve"> \* MERGEFORMAT </w:instrText>
      </w:r>
      <w:r w:rsidR="00211036" w:rsidRPr="008215F2">
        <w:rPr>
          <w:rFonts w:ascii="Times New Roman" w:hAnsi="Times New Roman" w:cs="Times New Roman"/>
          <w:color w:val="000000" w:themeColor="text1"/>
          <w:sz w:val="16"/>
          <w:szCs w:val="16"/>
        </w:rPr>
        <w:fldChar w:fldCharType="end"/>
      </w:r>
      <w:r w:rsidRPr="008215F2">
        <w:rPr>
          <w:rFonts w:ascii="Times New Roman" w:hAnsi="Times New Roman" w:cs="Times New Roman"/>
          <w:color w:val="000000" w:themeColor="text1"/>
          <w:sz w:val="16"/>
          <w:szCs w:val="16"/>
        </w:rPr>
        <w:t>ГУТАП в Москве (Миусский завод).  С октября 1931года Миусский авторемонтный завод (позже он получил название Московского завода пожарных машин) начал выпуск пожарных линеек на 12 человек на шасси автомобилей семейств ЗИС-5 и ГАЗ-АА, а впоследствии и цистерн на тех же шасси. После войны завод приступил к выпуску пожарной техники на шасси ГАЗ-51/63 и ЗИС-150/164/151. Последние пожарные машины на шасси ЗИЛ-130 покинули завод в середине 60-ых годов ХХ века, а примерно в начале 80-ых годов заводские корпуса были разобраны и на его месте выросли жилые кварталы (11833).</w:t>
      </w:r>
    </w:p>
    <w:p w14:paraId="258C01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1129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года в тезисах пленума ВСНХ СССР “Система промышленного управления” подтверждалось, что ВСНХ принадлежит плановое и директивное руководство работой треста. Через главные управления ВСНХ государство стремилось давать трестам определенные плановые задания по объему производства, численности рабочих, производительности труда, зарплате, себестоимости и цене продукции и т.п. А это порождало безбрежное море бюрократической отчетности и инструкций. Бюрократизм нередко проявлялся в казусных случаях. Например, отчет одного из сталелитейных заводов за 1925/26 год весил 13,5 пудов. В условиях нарастания централизма и планирования произошло некоторое ослабление централизма трестов и расширение оперативно-хозяйственных функций предприятий. Ответственность за выполнение плановых заданий, формируемых в центре, была переложена непосредственно на них. Положение о трестах 1927 года предоставило предприятиям, входившим в трест, хозяйственную автономию в пределах отводимых им оборотных средств, промфинпланов, общих норм и лимитов. Иными словами, они переводились на хозрасчет. Но критерием эффективности работы предприятия становилась себестоимость продукции, точнее, ее снижение относительно плана. Положение указывало, что наиболее важные стороны деятельности предприятия (производственно-финансовый план, план капитального строительства и т.п.) разрабатываются директором и рассматриваются правлением треста. Но полномочия, которые давала введенная с октября 1927 года типовая доверенность, осуществлялись по-прежнему через трест, так как предприятия не имели своих расчетных счетов в банке. Пределы самостоятельности отдельных предприятий оговаривались решениями пленума ВСНХ СССР тем, что правление треста является единственным юридическим лицом и распорядителем капиталов треста, Вскоре, в ходе хозяйственных реформ конца 1920-х — начала 1930-х годов тресты, как промежуточное звено, прекратили свое существование (11575).</w:t>
      </w:r>
    </w:p>
    <w:p w14:paraId="387CEA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40BC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года появился приказ начальника ВМС РККА:</w:t>
      </w:r>
    </w:p>
    <w:p w14:paraId="6D907C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целях предоставления УВМС (Управление ВМС) большей возможности влиять на работу Остехбюро в отношении ее практического исполнения, при НТКМ УВМС, по соглашению с Управлением Делами Совета народных комиссаров СССР, образуется специальная комиссия в Составе: председателя НТКМ Н.И.Игнатьева, комиссара НТКМ Г.П.Галкина, командующего бригадой линейных кораблей С.П.Ста- вицкого и начальника Военно-морского училища Ю.Ф.Ралль. Без заключения специальной комиссии испытываемые образцы приниматься на вооружение, если не последует моего специального на это распоряжения, - не должны".</w:t>
      </w:r>
    </w:p>
    <w:p w14:paraId="5AF2B3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Именно этим объяснялось жесткое отношение моряков к вышедшим на госиспытания изделиям Не исключено, что кто- то из них в полемическом порыве в соответствии с обычной практикой того времени начал клеймить оппонентов обвинениями во вредительстве и других смертных грехах. Органы оказались начеку: в 1929 г. был арестован заведующий спецчастью ОТБ Б.Л. Пшенецкий (в 1931 г. получил 10 лет лагерей, дальнейшая судьба неизвестна), в 1930 г. - конструктор торпеды 53-27 Р.Н. Корвин-Косаковский (выпущен в 1932 г.) (12002).</w:t>
      </w:r>
    </w:p>
    <w:p w14:paraId="2BD7F8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591784" w14:textId="77777777" w:rsidR="005E5463" w:rsidRPr="008215F2" w:rsidRDefault="005E5463" w:rsidP="008215F2">
      <w:pPr>
        <w:pStyle w:val="ae"/>
        <w:spacing w:before="0" w:after="0"/>
        <w:jc w:val="both"/>
        <w:rPr>
          <w:color w:val="000000" w:themeColor="text1"/>
          <w:sz w:val="16"/>
          <w:szCs w:val="16"/>
        </w:rPr>
      </w:pPr>
      <w:r w:rsidRPr="008215F2">
        <w:rPr>
          <w:color w:val="000000" w:themeColor="text1"/>
          <w:sz w:val="16"/>
          <w:szCs w:val="16"/>
        </w:rPr>
        <w:t>В марте 1927 года были закончены испытания радиоуправляемого фугаса БЕМИ (БЕкаури – МИткевич), патент на который руководитель Остехбюро получил совместно В.Ф. Миткевичем еще в 1920 году. После многих доработок и усовершенствований фугас был принят на вооружение в 1929 году (15736).</w:t>
      </w:r>
    </w:p>
    <w:p w14:paraId="4FE7E0C5" w14:textId="77777777" w:rsidR="005E5463" w:rsidRPr="008215F2" w:rsidRDefault="005E5463" w:rsidP="008215F2">
      <w:pPr>
        <w:pStyle w:val="ae"/>
        <w:spacing w:before="0" w:after="0"/>
        <w:jc w:val="both"/>
        <w:rPr>
          <w:color w:val="000000" w:themeColor="text1"/>
          <w:sz w:val="16"/>
          <w:szCs w:val="16"/>
        </w:rPr>
      </w:pPr>
    </w:p>
    <w:p w14:paraId="0DA6B9CA" w14:textId="77777777" w:rsidR="005E5463" w:rsidRPr="008215F2" w:rsidRDefault="005E5463" w:rsidP="008215F2">
      <w:pPr>
        <w:pStyle w:val="ae"/>
        <w:spacing w:before="0" w:after="0"/>
        <w:jc w:val="both"/>
        <w:rPr>
          <w:color w:val="000000" w:themeColor="text1"/>
          <w:sz w:val="16"/>
          <w:szCs w:val="16"/>
        </w:rPr>
      </w:pPr>
      <w:r w:rsidRPr="008215F2">
        <w:rPr>
          <w:color w:val="000000" w:themeColor="text1"/>
          <w:sz w:val="16"/>
          <w:szCs w:val="16"/>
        </w:rPr>
        <w:t>В марте 1927 года в районе Малой Вишеры прошли испытания усовершенствованного образца со станции управления, находившейся в Ленинграде, в 170 километрах. Наконец, 3 мая того же года на одном из подмосковных полигонов действие приборов «БЕМИ» продемонстрировали руководителям партии и правительства. Наблюдали испытания Калинин, Микоян и Рудзутак. Команды на подрыв мин вновь шли из Ленинграда, с расстояния свыше 600 километров. Радиоуправляемые мины «БЕМИ» были приняты на вооружение, и в 1930 году началось их серийное производство (15736).</w:t>
      </w:r>
    </w:p>
    <w:p w14:paraId="50323427" w14:textId="77777777" w:rsidR="005E5463" w:rsidRPr="008215F2" w:rsidRDefault="005E5463" w:rsidP="008215F2">
      <w:pPr>
        <w:pStyle w:val="ae"/>
        <w:spacing w:before="0" w:after="0"/>
        <w:jc w:val="both"/>
        <w:rPr>
          <w:color w:val="000000" w:themeColor="text1"/>
          <w:sz w:val="16"/>
          <w:szCs w:val="16"/>
        </w:rPr>
      </w:pPr>
    </w:p>
    <w:p w14:paraId="7AEA10F9" w14:textId="77777777" w:rsidR="00A917FD" w:rsidRPr="008215F2" w:rsidRDefault="00A917FD"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г. были закончены испытания радиоуправляемого фугаса БЕМИ, после чего фугас принят на вооружение (11982).</w:t>
      </w:r>
    </w:p>
    <w:p w14:paraId="009A2ADB" w14:textId="77777777" w:rsidR="00A917FD" w:rsidRPr="008215F2" w:rsidRDefault="00A917FD"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6AB38E" w14:textId="77777777" w:rsidR="00A917FD" w:rsidRPr="008215F2" w:rsidRDefault="00A917F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В марте 1927 года в районе Малой Вишеры прошли испытания усовершенствованного образца и станции управления, находившейся в Ленинграде, в 170 километрах. Наконец, 3 мая того же года на одном из подмосковных полигонов действие приборов «БЕМИ» продемонстрировали руководителям партии и правительства. Наблюдали испытания Калинин, Микоян и Рудзутак. Команды на подрыв мин вновь шли из Ленинграда, с расстояния свыше 600 километров. В.И. Бекаури и В.Ф. Миткевичу пришлось изучить и использовать основы криптографии, сделать первые шаги в области создания имитостойких кодов, а также решить ряд других технических вопросов, многие из которых для того времени были даже не изучены. Помимо этого потребовалось создать специальные передатчики, особо чувствительные радиоприемники, разработать автономные источники питания длительного действия, обеспечить способность аппаратуры сохранять готовность к действию при длительном ожидании команды и тому подобное.</w:t>
      </w:r>
    </w:p>
    <w:p w14:paraId="59771791" w14:textId="77777777" w:rsidR="00A917FD" w:rsidRPr="008215F2" w:rsidRDefault="00A917F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Как же была устроена радиоуправляемая мина? Она состояла из:</w:t>
      </w:r>
    </w:p>
    <w:p w14:paraId="48CFF7D5" w14:textId="77777777" w:rsidR="00A917FD" w:rsidRPr="008215F2" w:rsidRDefault="00A917F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1) 8-лампового радиоприемника,</w:t>
      </w:r>
    </w:p>
    <w:p w14:paraId="6D637E44" w14:textId="77777777" w:rsidR="00A917FD" w:rsidRPr="008215F2" w:rsidRDefault="00A917F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2) часового механизма,</w:t>
      </w:r>
    </w:p>
    <w:p w14:paraId="1CEFF961" w14:textId="77777777" w:rsidR="00A917FD" w:rsidRPr="008215F2" w:rsidRDefault="00A917F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3) устройства «А» - прибора селективного управления.</w:t>
      </w:r>
    </w:p>
    <w:p w14:paraId="3D3ECFB0" w14:textId="77777777" w:rsidR="00A917FD" w:rsidRPr="008215F2" w:rsidRDefault="00A917F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Восьми ламповый супергетеродин был собран на однотипных отечественных батарейных радиолампах ПБ108. Это триоды - универсальные, прямого накала Uн=1,2В Iн=85мА Uа=60В Iа=2,5мА S=0,4мА/В. Неплохая радиолампа по тем временам. Приемник работал на фиксированной частоте с кварцевой стабилизацией принимаемой частоты в диапазоне средних волн.</w:t>
      </w:r>
    </w:p>
    <w:p w14:paraId="2DB2576C" w14:textId="77777777" w:rsidR="00A917FD" w:rsidRPr="008215F2" w:rsidRDefault="00A917F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На расстоянии от 0 до 40 м от ящика приёмника размещается  проводная антенна длиной не менее 30 м. Ее размещение и направление диктуется условиями прохождения радиоволн, но в общем случае она может быть закопана в землю на глубину до  120 см., или помещена в воду на глубину до 50 см. или вмурована в кирпичную стену на глубину до 6 см. Антенна соединяется с аппаратом фидером (волноводом) длиной до 40 м.</w:t>
      </w:r>
    </w:p>
    <w:p w14:paraId="2DD0A4D3" w14:textId="77777777" w:rsidR="00A917FD" w:rsidRPr="008215F2" w:rsidRDefault="00A917F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Из аппарата выходят три двухжильных кабеля электровзрывной цепи. Они могут иметь длину до 50 метров. Желательно, чтобы длина всех трех электровзрывной цепи была примерно одинакова, чтобы избежать большой разницы в электросопротивлениях ветвей. К концам кабелей присоединяются электродетонаторы, вставленные в заряды ВВ.</w:t>
      </w:r>
    </w:p>
    <w:p w14:paraId="384FFD48" w14:textId="77777777" w:rsidR="00A917FD" w:rsidRPr="008215F2" w:rsidRDefault="00A917F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В режиме постоянного рабочего накала радиоламп время боевой работы составляет всего 4 суток. Поэтому, в состав мины введен часовой механизм, который обеспечивает  только периодичное подключение накала. Если устанавливается   режим 2.5 ( две с половиной минуты накал включен, две с половиной  накал выключен) то срок боевой работы мины возрастает до 20 дней.</w:t>
      </w:r>
    </w:p>
    <w:p w14:paraId="6FB489B2" w14:textId="77777777" w:rsidR="00A917FD" w:rsidRPr="008215F2" w:rsidRDefault="00A917F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Если устанавливается  режим 5 (5 минут накал включен, 5 накал выключен) то срок боевой работы мины возрастает до 40 дней. Это верхний предел срока боевой работы мины.</w:t>
      </w:r>
    </w:p>
    <w:p w14:paraId="7C1369FF" w14:textId="77777777" w:rsidR="00A917FD" w:rsidRPr="008215F2" w:rsidRDefault="00A917F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Однако, если мина работает в режиме постоянного накала, то радиосигнал на взрыв должен подаваться продолжительностью в 1 минуту, в режиме 2.5-  6 минут, а в режиме 5 -10 минут. Кроме того, в тех целях экономии электропитания и сам приемник   включается через каждые 5-6 минут всего на 12-15 секунд. Этим режимом управляет второй часовой механизм, который подзаводится от этой же батареи электропитания каждые 3-4 минуты.</w:t>
      </w:r>
    </w:p>
    <w:p w14:paraId="0FD6510D" w14:textId="77777777" w:rsidR="00A917FD" w:rsidRPr="008215F2" w:rsidRDefault="00A917F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Кроме того, мина может  иметь устройство самоликвидации с помощью взрывателя замедленного действия  ЭХВ (до 120 сут), часового десятисуточного замыкателя, часового тридцатипятисуточного замыкателя,  часового взрывателя ЧМВ-16 (до 16 суток), часового взрывателя ЧМВ-60 (до 60 суток). Однако звуки работы подобных часовых механизмов были существенным демаскирующим фактором для мин. Невооруженным ухом можно было отчетливо различить тикание часов мины, размещенной в земле с расстояния в 5-10 см от земли, в кирпичной кладке – с 20-30 см. Щелчки подзавода часов было слышно с 15-30 см и 60-90 см соответственно.</w:t>
      </w:r>
    </w:p>
    <w:p w14:paraId="2BF02B7A" w14:textId="77777777" w:rsidR="00A917FD" w:rsidRPr="008215F2" w:rsidRDefault="00A917F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Устройство управления «А» предназначалось для низкочастотной селекции – дешифрации сигналов управления. В модуляторе удаленного радиопередатчика генерировались комбинации низкочастотных сигналов с помощью устройства управления - прибора «У».</w:t>
      </w:r>
    </w:p>
    <w:p w14:paraId="37C0B34C" w14:textId="77777777" w:rsidR="00A917FD" w:rsidRPr="008215F2" w:rsidRDefault="00A917FD" w:rsidP="008215F2">
      <w:pPr>
        <w:shd w:val="clear" w:color="auto" w:fill="FFFFFF"/>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В отделе волнового управления «Остехбюро», где были разработаны приборы «А» и «У» было изготовлено множество этих устройств с различными шифрами и различными комбинациями частот управляющих сигналов (22290).</w:t>
      </w:r>
    </w:p>
    <w:p w14:paraId="76AB4B7D" w14:textId="77777777" w:rsidR="00A917FD" w:rsidRPr="008215F2" w:rsidRDefault="00A917FD" w:rsidP="008215F2">
      <w:pPr>
        <w:shd w:val="clear" w:color="auto" w:fill="FFFFFF"/>
        <w:spacing w:after="0" w:line="240" w:lineRule="auto"/>
        <w:jc w:val="both"/>
        <w:rPr>
          <w:rFonts w:ascii="Times New Roman" w:hAnsi="Times New Roman" w:cs="Times New Roman"/>
          <w:color w:val="0070C0"/>
          <w:sz w:val="16"/>
          <w:szCs w:val="16"/>
        </w:rPr>
      </w:pPr>
    </w:p>
    <w:p w14:paraId="310797BB" w14:textId="77777777" w:rsidR="005E5463" w:rsidRPr="008215F2" w:rsidRDefault="005E546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г. в районе Малой Вишеры в 170 км от Ленинграда, откуда поступала команда по радио на подрыв фугасов, прошли осередные испытания радиомин. В мае 1927 г. Бекаури, Миткевич и ряд других сотрудников отправились в Москву для демонстрации радиомины правительству. Несколько радиомин были зарыты в окрестностях Москвы. Нарком обороны К.Е. Ворошилов отправил в Ленинград нарочного с запечатанным пакетом, в котором было указано время взрыва нескольких мин. Все они взорвались точно в указанное время по сигналам, переданным из Ленинграда радиостанцией Остехбюро. На испытаниях присутствовали Калинин, Ворошилов, Микоян, Орджоникидзе и другие руководящие товарищи. Все они остались очень довольны результатами испытаний. В 1929 г. мина БЕМИ была принята на вооружение, а весной 1930 г. началось ее серийное производство. К тому времени подобного оружия не было ни в одной стране мира. В 1932 г. в Красной армии появились целые подразделения, вооруженные разными типами радиофугасов. Сокращенно их называли ТОС — техника особой секретности (15117).</w:t>
      </w:r>
    </w:p>
    <w:p w14:paraId="0B54B96D" w14:textId="77777777" w:rsidR="005E5463" w:rsidRPr="008215F2" w:rsidRDefault="005E5463" w:rsidP="008215F2">
      <w:pPr>
        <w:spacing w:after="0" w:line="240" w:lineRule="auto"/>
        <w:jc w:val="both"/>
        <w:rPr>
          <w:rFonts w:ascii="Times New Roman" w:hAnsi="Times New Roman" w:cs="Times New Roman"/>
          <w:color w:val="000000" w:themeColor="text1"/>
          <w:sz w:val="16"/>
          <w:szCs w:val="16"/>
        </w:rPr>
      </w:pPr>
    </w:p>
    <w:p w14:paraId="06AA36FC" w14:textId="77777777" w:rsidR="00A917FD" w:rsidRPr="008215F2" w:rsidRDefault="00A917FD"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В марте 1927 г. немецкая сторона предлагала превратить существующие и находящиеся в стадии организации предприятия в «концессионные», то есть признанные государством и поддерживаемые государством частные предприятия. В такой форме в будущем существовали бы:</w:t>
      </w:r>
    </w:p>
    <w:p w14:paraId="4B0C0B35" w14:textId="77777777" w:rsidR="00A917FD" w:rsidRPr="008215F2" w:rsidRDefault="00A917FD"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а) предприятия… как заведения для опытов, испытания и обучения во всех областях современного воздухоплавания;</w:t>
      </w:r>
    </w:p>
    <w:p w14:paraId="2816C9CC" w14:textId="77777777" w:rsidR="00A917FD" w:rsidRPr="008215F2" w:rsidRDefault="00A917FD"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б) предприятия… как заведения для подобных целей во всех областях автомобильного дела;</w:t>
      </w:r>
    </w:p>
    <w:p w14:paraId="0D484CE9" w14:textId="77777777" w:rsidR="00A917FD" w:rsidRPr="008215F2" w:rsidRDefault="00A917FD"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в) предприятия… как исследовательский институт для борьбы с эпидемиями (малярия и т. п.) и натуральными бедствиями с современными средствами уничтожения.</w:t>
      </w:r>
    </w:p>
    <w:p w14:paraId="29BB4A28" w14:textId="77777777" w:rsidR="00A917FD" w:rsidRPr="008215F2" w:rsidRDefault="00A917FD"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В этой форме, полагали немецкие участники концессии, можно было бы найти и создать «легальную» организацию, которая могла бы служить поставленным целям (21297).</w:t>
      </w:r>
    </w:p>
    <w:p w14:paraId="1118AD43" w14:textId="77777777" w:rsidR="00A917FD" w:rsidRPr="008215F2" w:rsidRDefault="00A917FD" w:rsidP="008215F2">
      <w:pPr>
        <w:spacing w:after="0" w:line="240" w:lineRule="auto"/>
        <w:jc w:val="both"/>
        <w:rPr>
          <w:rFonts w:ascii="Times New Roman" w:hAnsi="Times New Roman" w:cs="Times New Roman"/>
          <w:color w:val="0070C0"/>
          <w:sz w:val="16"/>
          <w:szCs w:val="16"/>
        </w:rPr>
      </w:pPr>
    </w:p>
    <w:p w14:paraId="4C5A51E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в Ленинграде были заложены 3 первых советских подводных лодки, которые сдали осенью 1931 (359,64).</w:t>
      </w:r>
    </w:p>
    <w:p w14:paraId="4005EE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93ED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г. на Балтийском заводе заложили три подлодки I серии, получившие наименования "Декабрист". "Народоволец" и "Красногвардеец". В Николаеве началась постройка еще трех ("Революционер", "Спартаковец" и "Якобинец"). Позднее лодки первой серии получили тактические номера от Д-1 до Д-6. На первых двух лодках типа "Декабрист" были установлены дизельные двигатели MAN. Остальные корабли получили лицензионные дизели 42Б-6, построенные Коломенским заводом им. В.В. Куйбышева. Главные гребные электродвигатели ПГ-20 запитывались в подводном положении от аккумуляторной батареи. В ходе испытаний выявился ряд серьезных недостатков лодок, которые, впоследствии удалось устранить. Однако лодки недодавали скорости в надводном положении (15,3 узла). В соответствии с печально известной практикой тех лет руководители проекта Б.М. Малинин, Э.Э. Крюгер и С.А. Базилевский были арестованы ОГПУ по обвинению во "вредительстве". Но впоследствии "декабристы" проявили себя вполне удачными кораблями (9873).</w:t>
      </w:r>
    </w:p>
    <w:p w14:paraId="4C174F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5991F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4842A2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6C71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г. два "фармана" 55-й эскадрильи (1 -ю тяжёлую эскадрилью в 1927 г. переименовали в 55-ю) участвовали в учениях 11-го и 20-го стрелковых корпусов в районе Ропши. Они вели визуальную разведку и фотосъёмку.</w:t>
      </w:r>
    </w:p>
    <w:p w14:paraId="3E39229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том году произошёл целый ряд аварий. 25 июля списали самолёт № 308: за два дня до этого из-за отказа левого мотора лётчик Чурилов сел на нём на лес у деревни Сусанино (в 15 км юго- восточнее Троцка). 12 августа в ходе тренировочного полёта над морем возле маяка Шепелево командир отряда Глебко и комэск Чекалов, пилотировавшие самолёт № 310, услышали стук в правом двигателе. Они решили, что до Троцка не дотянут, и пошли на Петергоф. Когда двигатель окончательно </w:t>
      </w:r>
      <w:r w:rsidRPr="008215F2">
        <w:rPr>
          <w:rFonts w:ascii="Times New Roman" w:hAnsi="Times New Roman" w:cs="Times New Roman"/>
          <w:color w:val="000000" w:themeColor="text1"/>
          <w:sz w:val="16"/>
          <w:szCs w:val="16"/>
        </w:rPr>
        <w:lastRenderedPageBreak/>
        <w:t>остановился, экипаж произвёл вынужденную посадку у деревни Калище. Площадка оказалась неровной и пересечённой канавами. Экипаж не пострадал, а искалеченный самолёт пришлось разобрать и вывезти на капитальный ремонт. 8 октября "Голиаф" № 309 потерпел аварию при посадке - лётчик Миловидов промахнулся мимо площадки в Троцке, попал на заболоченный грунт и скапотировал.</w:t>
      </w:r>
    </w:p>
    <w:p w14:paraId="30F0B6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эксплуатации ФГ-62 показали очень низкую надёжность. В 1927/28 учебном году для полётов были пригодны, как правило, две машины. Налёт на одного пилота на "голиафах" не превышал 10 часов в месяц. Остальное "накручивали" на приданных для тренировок одномоторных бипланах Р-1. Подготовленных лётчиков зачастую переводили в другие части, в основном, в новую 57-ю эскадрилью, вооруженную ЮГ-1. Да и сама 55-я начала пополняться немецкими бомбардировщиками. Опытные пилоты, прошедшие практику на ФГ-62, стали командирами экипажей "юнкерсов". Кое-кто ушёл в гражданскую авиацию. Так, Т.В. Рябенко и Д.Я. Мошковский впоследствии стали известными полярными летчиками.</w:t>
      </w:r>
    </w:p>
    <w:p w14:paraId="1DA195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Два-три "Голиафа" постоянно ремонтировались в авиамастерских № 3, капитальный ремонт вели на заводе "Красный лётчик". Для них из Франции везли стяжки расчалок, колёса, арматуру бензопроводов, насосы и прочее. Особенно досаждали поломки шасси. Чтобы как-то выйти из положения, предложили использовать на ФГ-62 колёса от одномоторных разведчиков Фоккер С.IV. Для этого спроектировали специальный башмак шасси с выносом расчалки вперед, но распространения это новшество не получило. В июне 1927 г. УВВС обратилось к фирме "Фарман" с требованием предоставить некоторое количество запасных колёс и покрышек взамен признанных негодными. Одновременно у компании "Данлоп" заказали резину размером 800x160 мм, рассчитанную на нагрузку в 10 т (старая 800x150 мм - на 8 т), которая прибыла в октябре 1927 г.</w:t>
      </w:r>
    </w:p>
    <w:p w14:paraId="5B01EC4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Вибрации мотоустановки неоднократно вызывали обрывы бензопроводов и являлись причиной пожаров. Так, 15 мая на самолёте № 310 в полёте загорелся правый двигатель, и лётчику Оймасу пришлось садиться на болото. "Голиаф" угодил колёсами в яму и встал на нос.</w:t>
      </w:r>
    </w:p>
    <w:p w14:paraId="73D1722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Немало неприятностей доставляли сами моторы. Из-за недостаточного подогрева карбюратора ("фирменного" дефекта, характерного для всех двигателей "Лоррэн-Дитрих") они плохо запускались зимой. Кроме того, неоднократно обрывались шпильки крепления цилиндров, а при работе на бензин-толуольной смеси, применявшейся из-за низкого качества отечественного бензина, часто прогорали выхлопные патрубки.</w:t>
      </w:r>
    </w:p>
    <w:p w14:paraId="4515E5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всём при том о деревянных бипланах заботились. Их хранили в ангарах, в то время как цельнометаллические ЮГ-1 стояли под чехлами прямо на поле.</w:t>
      </w:r>
    </w:p>
    <w:p w14:paraId="741D4E1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процессе эксплуатации в мастерских № 3 усовершенствовали бензобаки, расположенные в мотогондолах. В феврале 1929 г. на втулки пропеллеров всех самолётов установили храповики для запуска двигателей автостартёром. Автором доработки являлся уже упоминавшийся инженер Пальмбах. Ему помогали техники Фролов и Дробышев. На части машин французские винты заменили отечественными производства ГАЗ-8, хотя они были тяжелее и уменьшали обороты моторов (11984).</w:t>
      </w:r>
    </w:p>
    <w:p w14:paraId="234AF0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41B40B" w14:textId="77777777" w:rsidR="00545A4D" w:rsidRPr="008215F2" w:rsidRDefault="00545A4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5A4E7A9" w14:textId="77777777" w:rsidR="00545A4D" w:rsidRPr="008215F2" w:rsidRDefault="00545A4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8D9DE8"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марте 1927</w:t>
      </w:r>
    </w:p>
    <w:p w14:paraId="3AEF954A"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 данным обследования дифференциальной зарплаты, средний месячный заработок в марте 1927 и марте 1928 года в промышленности составлял (в рублях):</w:t>
      </w:r>
    </w:p>
    <w:tbl>
      <w:tblPr>
        <w:tblW w:w="9072" w:type="dxa"/>
        <w:tblInd w:w="40" w:type="dxa"/>
        <w:shd w:val="clear" w:color="auto" w:fill="FFFFCE"/>
        <w:tblCellMar>
          <w:left w:w="0" w:type="dxa"/>
          <w:right w:w="0" w:type="dxa"/>
        </w:tblCellMar>
        <w:tblLook w:val="04A0" w:firstRow="1" w:lastRow="0" w:firstColumn="1" w:lastColumn="0" w:noHBand="0" w:noVBand="1"/>
      </w:tblPr>
      <w:tblGrid>
        <w:gridCol w:w="4994"/>
        <w:gridCol w:w="1362"/>
        <w:gridCol w:w="1344"/>
        <w:gridCol w:w="1372"/>
      </w:tblGrid>
      <w:tr w:rsidR="0045302A" w:rsidRPr="008215F2" w14:paraId="12F43CF9" w14:textId="77777777" w:rsidTr="00100D03">
        <w:trPr>
          <w:trHeight w:val="368"/>
        </w:trPr>
        <w:tc>
          <w:tcPr>
            <w:tcW w:w="4994" w:type="dxa"/>
            <w:tcBorders>
              <w:top w:val="single" w:sz="6" w:space="0" w:color="auto"/>
              <w:left w:val="single" w:sz="6" w:space="0" w:color="auto"/>
              <w:bottom w:val="single" w:sz="6" w:space="0" w:color="auto"/>
              <w:right w:val="single" w:sz="6" w:space="0" w:color="auto"/>
            </w:tcBorders>
            <w:shd w:val="clear" w:color="auto" w:fill="auto"/>
            <w:tcMar>
              <w:top w:w="0" w:type="dxa"/>
              <w:left w:w="40" w:type="dxa"/>
              <w:bottom w:w="0" w:type="dxa"/>
              <w:right w:w="40" w:type="dxa"/>
            </w:tcMar>
            <w:hideMark/>
          </w:tcPr>
          <w:p w14:paraId="143F00B7"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w:t>
            </w:r>
          </w:p>
        </w:tc>
        <w:tc>
          <w:tcPr>
            <w:tcW w:w="1362" w:type="dxa"/>
            <w:tcBorders>
              <w:top w:val="single" w:sz="6" w:space="0" w:color="auto"/>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500B353C"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Март 1927 г.</w:t>
            </w:r>
          </w:p>
        </w:tc>
        <w:tc>
          <w:tcPr>
            <w:tcW w:w="1344" w:type="dxa"/>
            <w:tcBorders>
              <w:top w:val="single" w:sz="6" w:space="0" w:color="auto"/>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590626F2"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Март 1928 г.</w:t>
            </w:r>
          </w:p>
        </w:tc>
        <w:tc>
          <w:tcPr>
            <w:tcW w:w="1372" w:type="dxa"/>
            <w:tcBorders>
              <w:top w:val="single" w:sz="6" w:space="0" w:color="auto"/>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5C10FE2F"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Измен. в %%</w:t>
            </w:r>
          </w:p>
        </w:tc>
      </w:tr>
      <w:tr w:rsidR="0045302A" w:rsidRPr="008215F2" w14:paraId="763C8416" w14:textId="77777777" w:rsidTr="00100D0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vAlign w:val="bottom"/>
            <w:hideMark/>
          </w:tcPr>
          <w:p w14:paraId="3ED3E583"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Рабочие</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6218B040"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84,20</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682E6309"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95,32</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569A3DAA"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+17,3</w:t>
            </w:r>
          </w:p>
        </w:tc>
      </w:tr>
      <w:tr w:rsidR="0045302A" w:rsidRPr="008215F2" w14:paraId="25D1415F" w14:textId="77777777" w:rsidTr="00100D0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hideMark/>
          </w:tcPr>
          <w:p w14:paraId="0AA43E53"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том числе:</w:t>
            </w:r>
          </w:p>
          <w:p w14:paraId="59F7B338"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Мужчины</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bottom"/>
            <w:hideMark/>
          </w:tcPr>
          <w:p w14:paraId="0EA3469C"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93,27</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bottom"/>
            <w:hideMark/>
          </w:tcPr>
          <w:p w14:paraId="28D88B4A"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108,70</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bottom"/>
            <w:hideMark/>
          </w:tcPr>
          <w:p w14:paraId="16646DB4"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+16,5</w:t>
            </w:r>
          </w:p>
        </w:tc>
      </w:tr>
      <w:tr w:rsidR="0045302A" w:rsidRPr="008215F2" w14:paraId="7254FD24" w14:textId="77777777" w:rsidTr="00100D0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hideMark/>
          </w:tcPr>
          <w:p w14:paraId="67C5AF14"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Женщины</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25DA7CBE"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62,46</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49F03CC5"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75,24</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205830CD"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+20,4</w:t>
            </w:r>
          </w:p>
        </w:tc>
      </w:tr>
      <w:tr w:rsidR="0045302A" w:rsidRPr="008215F2" w14:paraId="05DE20BB" w14:textId="77777777" w:rsidTr="00100D0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vAlign w:val="bottom"/>
            <w:hideMark/>
          </w:tcPr>
          <w:p w14:paraId="418031A8"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Подростки</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6DFDE34E"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33,39</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4006090B"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41,66</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4295BF71"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+24,7</w:t>
            </w:r>
          </w:p>
        </w:tc>
      </w:tr>
      <w:tr w:rsidR="0045302A" w:rsidRPr="008215F2" w14:paraId="09BBF5F9" w14:textId="77777777" w:rsidTr="00100D0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hideMark/>
          </w:tcPr>
          <w:p w14:paraId="359A4EC5"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Служащие</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7BCCB52D"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131,96</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774F88D7"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142,99</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414185EF"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+8,3</w:t>
            </w:r>
          </w:p>
        </w:tc>
      </w:tr>
      <w:tr w:rsidR="0045302A" w:rsidRPr="008215F2" w14:paraId="2664EC80" w14:textId="77777777" w:rsidTr="00100D0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hideMark/>
          </w:tcPr>
          <w:p w14:paraId="0AD80443"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Обслуж. Персонал</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1C2837AA"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57,31</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4DEC2682"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63,01</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778E3A71"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+10,0</w:t>
            </w:r>
          </w:p>
        </w:tc>
      </w:tr>
    </w:tbl>
    <w:p w14:paraId="08D1B043" w14:textId="77777777" w:rsidR="0045302A" w:rsidRPr="008215F2" w:rsidRDefault="0045302A"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Более четкие результаты в отношении подтягивания заработной платы низших групп можно отметить у служащих. По данным обследования дифференциальной заработной платы по союзу совторгслужащих за март 1927 г. и март 1928 г., она за это время у различных групп работников изменилась следующим образом:</w:t>
      </w:r>
    </w:p>
    <w:tbl>
      <w:tblPr>
        <w:tblW w:w="9072"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CE"/>
        <w:tblCellMar>
          <w:left w:w="0" w:type="dxa"/>
          <w:right w:w="0" w:type="dxa"/>
        </w:tblCellMar>
        <w:tblLook w:val="04A0" w:firstRow="1" w:lastRow="0" w:firstColumn="1" w:lastColumn="0" w:noHBand="0" w:noVBand="1"/>
      </w:tblPr>
      <w:tblGrid>
        <w:gridCol w:w="4064"/>
        <w:gridCol w:w="1843"/>
        <w:gridCol w:w="1417"/>
        <w:gridCol w:w="1748"/>
      </w:tblGrid>
      <w:tr w:rsidR="0045302A" w:rsidRPr="008215F2" w14:paraId="4118FC83" w14:textId="77777777" w:rsidTr="00100D03">
        <w:trPr>
          <w:trHeight w:val="328"/>
        </w:trPr>
        <w:tc>
          <w:tcPr>
            <w:tcW w:w="4064" w:type="dxa"/>
            <w:shd w:val="clear" w:color="auto" w:fill="auto"/>
            <w:tcMar>
              <w:top w:w="0" w:type="dxa"/>
              <w:left w:w="40" w:type="dxa"/>
              <w:bottom w:w="0" w:type="dxa"/>
              <w:right w:w="40" w:type="dxa"/>
            </w:tcMar>
            <w:hideMark/>
          </w:tcPr>
          <w:p w14:paraId="6F63B1EF" w14:textId="77777777" w:rsidR="0045302A" w:rsidRPr="008215F2" w:rsidRDefault="0045302A"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 </w:t>
            </w:r>
          </w:p>
        </w:tc>
        <w:tc>
          <w:tcPr>
            <w:tcW w:w="1843" w:type="dxa"/>
            <w:shd w:val="clear" w:color="auto" w:fill="auto"/>
            <w:tcMar>
              <w:top w:w="0" w:type="dxa"/>
              <w:left w:w="40" w:type="dxa"/>
              <w:bottom w:w="0" w:type="dxa"/>
              <w:right w:w="40" w:type="dxa"/>
            </w:tcMar>
            <w:vAlign w:val="center"/>
            <w:hideMark/>
          </w:tcPr>
          <w:p w14:paraId="5EAE157C" w14:textId="77777777" w:rsidR="0045302A" w:rsidRPr="008215F2" w:rsidRDefault="0045302A"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Март 1927 г.</w:t>
            </w:r>
          </w:p>
        </w:tc>
        <w:tc>
          <w:tcPr>
            <w:tcW w:w="1417" w:type="dxa"/>
            <w:shd w:val="clear" w:color="auto" w:fill="auto"/>
            <w:tcMar>
              <w:top w:w="0" w:type="dxa"/>
              <w:left w:w="40" w:type="dxa"/>
              <w:bottom w:w="0" w:type="dxa"/>
              <w:right w:w="40" w:type="dxa"/>
            </w:tcMar>
            <w:vAlign w:val="center"/>
            <w:hideMark/>
          </w:tcPr>
          <w:p w14:paraId="577B1308" w14:textId="77777777" w:rsidR="0045302A" w:rsidRPr="008215F2" w:rsidRDefault="0045302A"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Март 1928 г.</w:t>
            </w:r>
          </w:p>
        </w:tc>
        <w:tc>
          <w:tcPr>
            <w:tcW w:w="1748" w:type="dxa"/>
            <w:shd w:val="clear" w:color="auto" w:fill="auto"/>
            <w:tcMar>
              <w:top w:w="0" w:type="dxa"/>
              <w:left w:w="40" w:type="dxa"/>
              <w:bottom w:w="0" w:type="dxa"/>
              <w:right w:w="40" w:type="dxa"/>
            </w:tcMar>
            <w:vAlign w:val="center"/>
            <w:hideMark/>
          </w:tcPr>
          <w:p w14:paraId="279603B5" w14:textId="77777777" w:rsidR="0045302A" w:rsidRPr="008215F2" w:rsidRDefault="0045302A"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Изменения в %%</w:t>
            </w:r>
          </w:p>
        </w:tc>
      </w:tr>
      <w:tr w:rsidR="0045302A" w:rsidRPr="008215F2" w14:paraId="0C4850B1" w14:textId="77777777" w:rsidTr="00100D03">
        <w:trPr>
          <w:trHeight w:val="328"/>
        </w:trPr>
        <w:tc>
          <w:tcPr>
            <w:tcW w:w="4064" w:type="dxa"/>
            <w:shd w:val="clear" w:color="auto" w:fill="auto"/>
            <w:tcMar>
              <w:top w:w="0" w:type="dxa"/>
              <w:left w:w="40" w:type="dxa"/>
              <w:bottom w:w="0" w:type="dxa"/>
              <w:right w:w="40" w:type="dxa"/>
            </w:tcMar>
            <w:vAlign w:val="bottom"/>
            <w:hideMark/>
          </w:tcPr>
          <w:p w14:paraId="769C0B8C" w14:textId="77777777" w:rsidR="0045302A" w:rsidRPr="008215F2" w:rsidRDefault="0045302A"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Высший персонал</w:t>
            </w:r>
          </w:p>
        </w:tc>
        <w:tc>
          <w:tcPr>
            <w:tcW w:w="1843" w:type="dxa"/>
            <w:shd w:val="clear" w:color="auto" w:fill="auto"/>
            <w:tcMar>
              <w:top w:w="0" w:type="dxa"/>
              <w:left w:w="40" w:type="dxa"/>
              <w:bottom w:w="0" w:type="dxa"/>
              <w:right w:w="40" w:type="dxa"/>
            </w:tcMar>
            <w:vAlign w:val="bottom"/>
            <w:hideMark/>
          </w:tcPr>
          <w:p w14:paraId="5B73F185" w14:textId="77777777" w:rsidR="0045302A" w:rsidRPr="008215F2" w:rsidRDefault="0045302A"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214,5</w:t>
            </w:r>
          </w:p>
        </w:tc>
        <w:tc>
          <w:tcPr>
            <w:tcW w:w="1417" w:type="dxa"/>
            <w:shd w:val="clear" w:color="auto" w:fill="auto"/>
            <w:tcMar>
              <w:top w:w="0" w:type="dxa"/>
              <w:left w:w="40" w:type="dxa"/>
              <w:bottom w:w="0" w:type="dxa"/>
              <w:right w:w="40" w:type="dxa"/>
            </w:tcMar>
            <w:vAlign w:val="bottom"/>
            <w:hideMark/>
          </w:tcPr>
          <w:p w14:paraId="0A05584E" w14:textId="77777777" w:rsidR="0045302A" w:rsidRPr="008215F2" w:rsidRDefault="0045302A"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220,6</w:t>
            </w:r>
          </w:p>
        </w:tc>
        <w:tc>
          <w:tcPr>
            <w:tcW w:w="1748" w:type="dxa"/>
            <w:shd w:val="clear" w:color="auto" w:fill="auto"/>
            <w:tcMar>
              <w:top w:w="0" w:type="dxa"/>
              <w:left w:w="40" w:type="dxa"/>
              <w:bottom w:w="0" w:type="dxa"/>
              <w:right w:w="40" w:type="dxa"/>
            </w:tcMar>
            <w:vAlign w:val="bottom"/>
            <w:hideMark/>
          </w:tcPr>
          <w:p w14:paraId="0A196BC6" w14:textId="77777777" w:rsidR="0045302A" w:rsidRPr="008215F2" w:rsidRDefault="0045302A"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+2,8</w:t>
            </w:r>
          </w:p>
        </w:tc>
      </w:tr>
      <w:tr w:rsidR="0045302A" w:rsidRPr="008215F2" w14:paraId="1E39F776" w14:textId="77777777" w:rsidTr="00100D03">
        <w:trPr>
          <w:trHeight w:val="328"/>
        </w:trPr>
        <w:tc>
          <w:tcPr>
            <w:tcW w:w="4064" w:type="dxa"/>
            <w:shd w:val="clear" w:color="auto" w:fill="auto"/>
            <w:tcMar>
              <w:top w:w="0" w:type="dxa"/>
              <w:left w:w="40" w:type="dxa"/>
              <w:bottom w:w="0" w:type="dxa"/>
              <w:right w:w="40" w:type="dxa"/>
            </w:tcMar>
            <w:vAlign w:val="bottom"/>
            <w:hideMark/>
          </w:tcPr>
          <w:p w14:paraId="4D4C4DE6" w14:textId="77777777" w:rsidR="0045302A" w:rsidRPr="008215F2" w:rsidRDefault="0045302A"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Средний</w:t>
            </w:r>
          </w:p>
        </w:tc>
        <w:tc>
          <w:tcPr>
            <w:tcW w:w="1843" w:type="dxa"/>
            <w:shd w:val="clear" w:color="auto" w:fill="auto"/>
            <w:tcMar>
              <w:top w:w="0" w:type="dxa"/>
              <w:left w:w="40" w:type="dxa"/>
              <w:bottom w:w="0" w:type="dxa"/>
              <w:right w:w="40" w:type="dxa"/>
            </w:tcMar>
            <w:vAlign w:val="bottom"/>
            <w:hideMark/>
          </w:tcPr>
          <w:p w14:paraId="035541DB" w14:textId="77777777" w:rsidR="0045302A" w:rsidRPr="008215F2" w:rsidRDefault="0045302A"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87,9</w:t>
            </w:r>
          </w:p>
        </w:tc>
        <w:tc>
          <w:tcPr>
            <w:tcW w:w="1417" w:type="dxa"/>
            <w:shd w:val="clear" w:color="auto" w:fill="auto"/>
            <w:tcMar>
              <w:top w:w="0" w:type="dxa"/>
              <w:left w:w="40" w:type="dxa"/>
              <w:bottom w:w="0" w:type="dxa"/>
              <w:right w:w="40" w:type="dxa"/>
            </w:tcMar>
            <w:vAlign w:val="bottom"/>
            <w:hideMark/>
          </w:tcPr>
          <w:p w14:paraId="78CC251A" w14:textId="77777777" w:rsidR="0045302A" w:rsidRPr="008215F2" w:rsidRDefault="0045302A"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92,6</w:t>
            </w:r>
          </w:p>
        </w:tc>
        <w:tc>
          <w:tcPr>
            <w:tcW w:w="1748" w:type="dxa"/>
            <w:shd w:val="clear" w:color="auto" w:fill="auto"/>
            <w:tcMar>
              <w:top w:w="0" w:type="dxa"/>
              <w:left w:w="40" w:type="dxa"/>
              <w:bottom w:w="0" w:type="dxa"/>
              <w:right w:w="40" w:type="dxa"/>
            </w:tcMar>
            <w:vAlign w:val="bottom"/>
            <w:hideMark/>
          </w:tcPr>
          <w:p w14:paraId="4AB85FA4" w14:textId="77777777" w:rsidR="0045302A" w:rsidRPr="008215F2" w:rsidRDefault="0045302A"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+4,9</w:t>
            </w:r>
          </w:p>
        </w:tc>
      </w:tr>
      <w:tr w:rsidR="0045302A" w:rsidRPr="008215F2" w14:paraId="0ED4AD46" w14:textId="77777777" w:rsidTr="00100D03">
        <w:trPr>
          <w:trHeight w:val="328"/>
        </w:trPr>
        <w:tc>
          <w:tcPr>
            <w:tcW w:w="4064" w:type="dxa"/>
            <w:shd w:val="clear" w:color="auto" w:fill="auto"/>
            <w:tcMar>
              <w:top w:w="0" w:type="dxa"/>
              <w:left w:w="40" w:type="dxa"/>
              <w:bottom w:w="0" w:type="dxa"/>
              <w:right w:w="40" w:type="dxa"/>
            </w:tcMar>
            <w:hideMark/>
          </w:tcPr>
          <w:p w14:paraId="30D73E63" w14:textId="77777777" w:rsidR="0045302A" w:rsidRPr="008215F2" w:rsidRDefault="0045302A"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Низший</w:t>
            </w:r>
          </w:p>
        </w:tc>
        <w:tc>
          <w:tcPr>
            <w:tcW w:w="1843" w:type="dxa"/>
            <w:shd w:val="clear" w:color="auto" w:fill="auto"/>
            <w:tcMar>
              <w:top w:w="0" w:type="dxa"/>
              <w:left w:w="40" w:type="dxa"/>
              <w:bottom w:w="0" w:type="dxa"/>
              <w:right w:w="40" w:type="dxa"/>
            </w:tcMar>
            <w:hideMark/>
          </w:tcPr>
          <w:p w14:paraId="4C81319C" w14:textId="77777777" w:rsidR="0045302A" w:rsidRPr="008215F2" w:rsidRDefault="0045302A"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51,5</w:t>
            </w:r>
          </w:p>
        </w:tc>
        <w:tc>
          <w:tcPr>
            <w:tcW w:w="1417" w:type="dxa"/>
            <w:shd w:val="clear" w:color="auto" w:fill="auto"/>
            <w:tcMar>
              <w:top w:w="0" w:type="dxa"/>
              <w:left w:w="40" w:type="dxa"/>
              <w:bottom w:w="0" w:type="dxa"/>
              <w:right w:w="40" w:type="dxa"/>
            </w:tcMar>
            <w:hideMark/>
          </w:tcPr>
          <w:p w14:paraId="1358F8C1" w14:textId="77777777" w:rsidR="0045302A" w:rsidRPr="008215F2" w:rsidRDefault="0045302A"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56,7</w:t>
            </w:r>
          </w:p>
        </w:tc>
        <w:tc>
          <w:tcPr>
            <w:tcW w:w="1748" w:type="dxa"/>
            <w:shd w:val="clear" w:color="auto" w:fill="auto"/>
            <w:tcMar>
              <w:top w:w="0" w:type="dxa"/>
              <w:left w:w="40" w:type="dxa"/>
              <w:bottom w:w="0" w:type="dxa"/>
              <w:right w:w="40" w:type="dxa"/>
            </w:tcMar>
            <w:hideMark/>
          </w:tcPr>
          <w:p w14:paraId="574BB7BD" w14:textId="77777777" w:rsidR="0045302A" w:rsidRPr="008215F2" w:rsidRDefault="0045302A"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+10,3</w:t>
            </w:r>
          </w:p>
        </w:tc>
      </w:tr>
      <w:tr w:rsidR="0045302A" w:rsidRPr="008215F2" w14:paraId="62FF264C" w14:textId="77777777" w:rsidTr="00100D03">
        <w:trPr>
          <w:trHeight w:val="328"/>
        </w:trPr>
        <w:tc>
          <w:tcPr>
            <w:tcW w:w="4064" w:type="dxa"/>
            <w:shd w:val="clear" w:color="auto" w:fill="auto"/>
            <w:tcMar>
              <w:top w:w="0" w:type="dxa"/>
              <w:left w:w="40" w:type="dxa"/>
              <w:bottom w:w="0" w:type="dxa"/>
              <w:right w:w="40" w:type="dxa"/>
            </w:tcMar>
            <w:hideMark/>
          </w:tcPr>
          <w:p w14:paraId="10080138" w14:textId="77777777" w:rsidR="0045302A" w:rsidRPr="008215F2" w:rsidRDefault="0045302A"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Обслуживающий персонал</w:t>
            </w:r>
          </w:p>
        </w:tc>
        <w:tc>
          <w:tcPr>
            <w:tcW w:w="1843" w:type="dxa"/>
            <w:shd w:val="clear" w:color="auto" w:fill="auto"/>
            <w:tcMar>
              <w:top w:w="0" w:type="dxa"/>
              <w:left w:w="40" w:type="dxa"/>
              <w:bottom w:w="0" w:type="dxa"/>
              <w:right w:w="40" w:type="dxa"/>
            </w:tcMar>
            <w:hideMark/>
          </w:tcPr>
          <w:p w14:paraId="1E2369F5" w14:textId="77777777" w:rsidR="0045302A" w:rsidRPr="008215F2" w:rsidRDefault="0045302A"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50,9</w:t>
            </w:r>
          </w:p>
        </w:tc>
        <w:tc>
          <w:tcPr>
            <w:tcW w:w="1417" w:type="dxa"/>
            <w:shd w:val="clear" w:color="auto" w:fill="auto"/>
            <w:tcMar>
              <w:top w:w="0" w:type="dxa"/>
              <w:left w:w="40" w:type="dxa"/>
              <w:bottom w:w="0" w:type="dxa"/>
              <w:right w:w="40" w:type="dxa"/>
            </w:tcMar>
            <w:hideMark/>
          </w:tcPr>
          <w:p w14:paraId="4FA4A0B6" w14:textId="77777777" w:rsidR="0045302A" w:rsidRPr="008215F2" w:rsidRDefault="0045302A"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56,2</w:t>
            </w:r>
          </w:p>
        </w:tc>
        <w:tc>
          <w:tcPr>
            <w:tcW w:w="1748" w:type="dxa"/>
            <w:shd w:val="clear" w:color="auto" w:fill="auto"/>
            <w:tcMar>
              <w:top w:w="0" w:type="dxa"/>
              <w:left w:w="40" w:type="dxa"/>
              <w:bottom w:w="0" w:type="dxa"/>
              <w:right w:w="40" w:type="dxa"/>
            </w:tcMar>
            <w:hideMark/>
          </w:tcPr>
          <w:p w14:paraId="79B6559B" w14:textId="77777777" w:rsidR="0045302A" w:rsidRPr="008215F2" w:rsidRDefault="0045302A"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+12,0</w:t>
            </w:r>
          </w:p>
        </w:tc>
      </w:tr>
    </w:tbl>
    <w:p w14:paraId="716D2FB6" w14:textId="77777777" w:rsidR="0045302A" w:rsidRPr="008215F2" w:rsidRDefault="0045302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 (20291).</w:t>
      </w:r>
    </w:p>
    <w:p w14:paraId="04CC4DDC" w14:textId="77777777" w:rsidR="0045302A" w:rsidRPr="008215F2" w:rsidRDefault="0045302A" w:rsidP="008215F2">
      <w:pPr>
        <w:spacing w:after="0" w:line="240" w:lineRule="auto"/>
        <w:jc w:val="both"/>
        <w:rPr>
          <w:rFonts w:ascii="Times New Roman" w:hAnsi="Times New Roman" w:cs="Times New Roman"/>
          <w:color w:val="0070C0"/>
          <w:sz w:val="16"/>
          <w:szCs w:val="16"/>
        </w:rPr>
      </w:pPr>
    </w:p>
    <w:p w14:paraId="0CE609D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0144E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1F01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г. один из F.61 в Сан-Ра- фаэле переоборудовали под двигатели Лоррэн-Дитрих 12Е по 450 л.с. и установили на поплавки. Запас горючего значительно увеличили. Машину планировали использовать для перелёта через Южную Атлантику. 16 апреля самолёт вылетел в направлении Марокко. На борту находились летчики Мунере и Друхин, механик Матис и аргентинский журналист Карриль. При посадке в Касабланке был повреждён один поплавок. Пока шёл ремонт, Матиса, работавшего на фирме "Лоррэн", отозвали. Его место занял демобилизованный из военной авиации механик Пети. 1 мая гидроплан добрался до Сенегала. Там баки залили под завязку - 4200 л бензина. С этим запасом самолёт стартовал в сторону Бразилии. Около семи часов за продвижением экипажа на запад следили по радиосообщениям, принимаемым станцией в Агадире. Затем всё смолкло. Судьба машины и её экипажа так и осталась неизвестной...(11894).</w:t>
      </w:r>
    </w:p>
    <w:p w14:paraId="7E9064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7AB81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2F55E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47FE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марте-апреле 1927 НТК на снабжение были приняты разработанные на ГАЗ-1 в ОСС бомбодержатели Дер-5, Дер-6, Дер-7, турели Тур-4 и фотоустановка Фот-1 (2378).</w:t>
      </w:r>
    </w:p>
    <w:p w14:paraId="46F92C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2F5F4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14675E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A4B6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марта 1927 года по сентябрь 1928 года на заводе № 7 ("Арсенал") был разработан проект возки гаубиц обр. 1915 г. на повозках с гусеничным ходом (по типу Б-4). Проект был одобрен, но не реализован. В конце концов от идеи модернизации 305-мм гаубицы обр. 1915 г. отказались (3861).</w:t>
      </w:r>
    </w:p>
    <w:p w14:paraId="35F458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05AD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марте—апреле 1927 года были заложены шесть подводных лодок, а в августе и октябре — восемь сторожевых кораблей (3898).</w:t>
      </w:r>
    </w:p>
    <w:p w14:paraId="46CBF9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363FB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2E37D9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A4B02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первом квартале 1927 г. «Форвертс» еще, по меньшей мере, 18(!) раз возвращался к теме военного сотрудничества между Москвой и Берлином. Заголовки статей были весьма показательны: «Фабрика отравляющих газов в Троцке. Показания двух свидетелей»; «Советские гранаты. Бухарин заявляет: у нас они могут производиться»; «Советские гранаты в Штеттине. Отчаянные усилия „Роте Фане»»; «Доллары за советские гранаты. Ни игра в прятки, ни отрицание не помогут!»; «Советские гранаты и КПГ. Вранье»; «Коммунисты продолжают лгать». «Ляйпцигер Фольксцайтунг» вторила: «Свастика и советская звезда»; «Советские гранаты для Германии»; «Отрицать больше нечего» и т. д. (Jurgen Zarusky. Op.cit. S. 207.). 17 февраля «Форвертс» опубликовал еще одну статью «Бюджет райхсвера на обсуждении комитета» об обсуждении вопросов военного сотрудничества во внешнеполитическом комитете райхстага. К тому же несколькими днями раньше, 12 </w:t>
      </w:r>
      <w:r w:rsidRPr="008215F2">
        <w:rPr>
          <w:rFonts w:ascii="Times New Roman" w:hAnsi="Times New Roman" w:cs="Times New Roman"/>
          <w:color w:val="000000" w:themeColor="text1"/>
          <w:sz w:val="16"/>
          <w:szCs w:val="16"/>
        </w:rPr>
        <w:lastRenderedPageBreak/>
        <w:t>февраля 1927 г., польская газета «Курьер Варшавский» сообщила о бегстве за рубеж советского летчика Клима, также поведавшего о некоторых сторонах германо-советских военных связей. В феврале 1927 г. командир авиаотряда К. М. Клим вместе с мотористом Тимощуком на самолете «Ансальто» перелетел в Польшу. Тимощук однако через несколько дней вернулся в СССР. Клим же остался и был объявлен советской стороной «вне закона» (РЦХИДНИ, ф. 17, on. 3, д. 618, л. 1,4.). В начале марта 1927г. в переданном Нидермайером Берзину письменном сообщении немецкая сторона жаловалась, что несмотря на все предпринимаемые ею меры предосторожности, у нее не было «никакой уверенности в возможности обеспечить тайну, как это показал случай с Климом» (АВП РФ, ф. 0165, on. 5, п. 123, д. 146, л. 178.) (11784). В таких условиях германское правительство было вынуждено, не затягивая, сделать во внешнеполитическом [198] комитете райхстага официальное заявление по факту военного сотрудничества райхсвера с Красной Армией. Ни отчаянные усилия Литвинова побудить германскую сторону отказаться от этого шага, ни настоятельные рекомендации Брокдорфа-Ранцау не смогли ничего изменить: 23 февраля 1927 г. военный министр Гесслер зачитал соответствующее заявление. В нем были изложены причины, побудившие Берлин в начале 20-х годов пойти на военно-технические контакты с Москвой и выделить на эти цели 75 млн. золотых марок, а также возникшие далее трудности, заставившие разорвать все договоры, заключенные германскими фирмами с советскими контрагентами. В заключение Гесслер призвал Всех участников заседания комитета к строгому соблюдению секретности относительно сделанного им заявления. В ходе дискуссии Вирт и Шуберт вывели обсуждение вопроса на весь комплекс германо-советских взаимоотношений. Шуберт заявил, что с заключением 6 октября 1925 г. в Локарно Рейнского гарантийного пакта и советско-германского Берлинского договора от 24 апреля 1926 г. германская политика была поставлена на прочную основу, сохранение же достигнутого уровня отношений с СССР являлось «хребтом», основой всей политики Германии. В тот же день о весьма благоприятном исходе заседания внешнеполитического комитета райхстага было проинформировано советское полпредство в Берлине, германский посол в Москве получил указание немедленно проинформировать об этом советское правительство. Хильгер, советник германского посольства в Москве в 1922 — 1941 гг., писал в своих воспоминаниях, что, несмотря на разоблачения, «Берлин и не думал прекращать прежней политики». Более того, «все &lt;. „&gt;, начиная от Штреземана, были полны решимости не только в том же Объеме продолжать военное сотрудничество, но и, — пусть очень осторожно, — интенсифицировать его». 1926г., а в более широком плане полоса 1925 — 1927 гг. стали водоразделом в советско-германских отношениях, являвших собой в 1920 — 1926гг. довольно тесное военно-политическое содружество. Практически все вопросы военного сотрудничества, главной целью которого было усиление Красной Армии и райхсвера, Москва и Берлин решали [199] тогда в тесном согласии. Однако вступление Германии в Лигу Наций и «гранатный скандал» выявили границы сближения Берлина и Москвы: военное сотрудничество, претерпев определенные изменения, хотя и продолжалось (в нем появились даже новые моменты), однако его исключительное значение для взаимоотношений Москвы и Берлина пошло на убыль. Здесь сказался и постепенный уход его творцов (Ленин, Троцкий, Вирт, Зект), и — главное — постепенное включение обеих сторон в мировую политику с использованием альтернативных партнеров. Это означало переосмысление, а в некотором смысле и инвентаризацию сторонами всего комплекса двусторонних отношений, начало сугубо прагматического подхода к военному сотрудничеству Оно стало терять свой политический подтекст, а, следовательно, и свою «особость» (11784).</w:t>
      </w:r>
    </w:p>
    <w:p w14:paraId="5C06D0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8C475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C9893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6E64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апрелю 1927 Е.Ф.Бурче и Н.Я.Воробьев-Москвин разработали схемы летнего камуфляжа для Фоккер Д-11, Фоккер С-1 и Р-1. Их испытывали в НИИ ВВС в июне 1927. До этого, еще в 1926 Бурче предложил летнюю камуфляжную окраску для Мартинсайда и зимнюю для Фоккер Д-11, которые были испытаны в Московском военном округе (2452,19).</w:t>
      </w:r>
    </w:p>
    <w:p w14:paraId="1A1CDC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4E271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13D85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2AEC9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апреля 1927 года был составлен протокол № 2 комиссии по испытанию самолета МР-1 на поплавковом шасси. Произведен один полет на продолжительность с целью определения крейсерской скорости и расхода горючего (6911).</w:t>
      </w:r>
    </w:p>
    <w:p w14:paraId="29C2024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2DEB0A5" w14:textId="77777777" w:rsidR="007C606A"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42B62AB" w14:textId="77777777" w:rsidR="007C606A" w:rsidRPr="008215F2" w:rsidRDefault="007C606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74DA7E" w14:textId="77777777" w:rsidR="007C606A" w:rsidRPr="008215F2" w:rsidRDefault="007C606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 апреля 1927 года П. П. Третьяков вступил в должность заведующего Проектно-конструкторским бюро ручного оружия, подготовил его открытие с октября 1927 года, обеспечил комплектование кадрами и организацию работы.</w:t>
      </w:r>
    </w:p>
    <w:p w14:paraId="10EED93C" w14:textId="77777777" w:rsidR="007C606A" w:rsidRPr="008215F2" w:rsidRDefault="007C606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Конечно, более квалифицированного специалиста, чем П. П. Третьяков, для руководства ПКБ трудно было найти. Он в совершенстве знал не только принципы работы пулемётной автоматики, войсковые требования к системе в целом, организацию производства, размеры всех деталей, приёмных калибров, допуски и т. д. русского “Максима” образца 1910 года, но и состояние пулемётного дела за рубежом.</w:t>
      </w:r>
    </w:p>
    <w:p w14:paraId="361094E2" w14:textId="77777777" w:rsidR="007C606A" w:rsidRPr="008215F2" w:rsidRDefault="007C606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Его поездки на оружейные заводы Англии (1903, 1913 годах), Франции (1913 г.), Германии (1925 г.) дали огромный фактический материал для осмысления мирового опыта. Кругозор его помог комплексно подойти к решению организационных вопросов, разработке документов, регламентирующих деятельность бюро, комплектованию кадров, обеспечению ПКБ помещением, необходимыми инвентарём, оборудованием, инструментарием, литературой, образцами иностранного оружия и т. д.</w:t>
      </w:r>
    </w:p>
    <w:p w14:paraId="352C83E2" w14:textId="77777777" w:rsidR="007C606A" w:rsidRPr="008215F2" w:rsidRDefault="007C606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Ритм работы П. П. Третьякова после назначения его заведующим бюро был невероятно напряжённым. Уже в апреле-мае составлены ведомости необходимых инвентаря, мерительного и чертёжного инструмента, заявка на приобретение 66 точно поименованных станков, приборов, единиц другого оборудования – в основном, немецкой фирмы “Шухарт Шютте”.</w:t>
      </w:r>
    </w:p>
    <w:p w14:paraId="07CC5085" w14:textId="77777777" w:rsidR="007C606A" w:rsidRPr="008215F2" w:rsidRDefault="007C606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июне П. П. Третьяковым было разработано “Положение о заведующем Проектно-конструкторским бюро ручного оружия”, а в июле был утверждён предложенный им штат ПКБ в количестве 26 человек. К 1 октября заполнить все вакансии не удалось, но, тем не менее, на 18 из 26 назначения были произведены. Все сотрудники расположились в двухэтажном небольшом здании на территории завода. На первом этаже - работники мастерской и сама мастерская, на втором – комнаты заведующего, конструкторов, чертёжников и канцелярии. В 1927 году была разработана пятилетняя государственная программа перевооружения армии.</w:t>
      </w:r>
    </w:p>
    <w:p w14:paraId="4439A282" w14:textId="77777777" w:rsidR="007C606A" w:rsidRPr="008215F2" w:rsidRDefault="007C606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только что созданного Проектно-конструкторского бюро ближайшие годы должны были стать чрезвычайно напряженными. Надо было завершить разработку 12,7-мм пулемёта по схеме “Дрейзе”, сконструировать 7,62-миллиметровые скорострельный пулемёт для авиации, пулемёт на универсальном станке, позволяющем вести огонь по наземным и зенитным целям, самозарядную винтовку, пистолет-пулемёт, самозарядный пистолет, а также комплексные (спаренные, строенные, счетверенные) установки под пулемёты “Максим” или “Кольт”, турельные установки для вооружения самолётов (15470).</w:t>
      </w:r>
    </w:p>
    <w:p w14:paraId="721C24CC" w14:textId="77777777" w:rsidR="007C606A" w:rsidRPr="008215F2" w:rsidRDefault="007C606A" w:rsidP="008215F2">
      <w:pPr>
        <w:spacing w:after="0" w:line="240" w:lineRule="auto"/>
        <w:jc w:val="both"/>
        <w:rPr>
          <w:rFonts w:ascii="Times New Roman" w:hAnsi="Times New Roman" w:cs="Times New Roman"/>
          <w:color w:val="000000" w:themeColor="text1"/>
          <w:sz w:val="16"/>
          <w:szCs w:val="16"/>
        </w:rPr>
      </w:pPr>
    </w:p>
    <w:p w14:paraId="03C6F00B" w14:textId="77777777" w:rsidR="004169C8" w:rsidRPr="008215F2" w:rsidRDefault="004169C8"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апреля 1927 г., в продолжение начатой работы, были рассмотрены ТТТ для тяжелого миномета и снарядов (мин) к нему. Ориентировочным калибром было рекомендовано избрать 250 мм. На предложение Арткома о досягаемости стрельбы не более 2 500 м было высказано мнение, что такая дальность потребует увеличения количества боевых зарядов (что вызовет неудобства в практическом отношении). Также было решено представить в Артком материалы о каморе отдельного сгорания для возможного использования при проектировании конструкции тяжелых минометов. Ствол также предлагалось сделать нарезным.109 Что касается ТТТ к среднему миномету, то Совещанием за основу замечаний были положены комментарии к ТТТ к тяжелым минометам (с некоторыми поправками).110 (20074).</w:t>
      </w:r>
    </w:p>
    <w:p w14:paraId="01F3825C" w14:textId="77777777" w:rsidR="004169C8" w:rsidRPr="008215F2" w:rsidRDefault="004169C8" w:rsidP="008215F2">
      <w:pPr>
        <w:spacing w:after="0" w:line="240" w:lineRule="auto"/>
        <w:jc w:val="both"/>
        <w:rPr>
          <w:rFonts w:ascii="Times New Roman" w:hAnsi="Times New Roman" w:cs="Times New Roman"/>
          <w:color w:val="0070C0"/>
          <w:sz w:val="16"/>
          <w:szCs w:val="16"/>
        </w:rPr>
      </w:pPr>
    </w:p>
    <w:p w14:paraId="3CBCA291" w14:textId="77777777" w:rsidR="00AE115A" w:rsidRPr="008215F2"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2BB56347" w14:textId="77777777" w:rsidR="00AE115A" w:rsidRPr="008215F2"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AE6306"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апреля 1927 года — РВС СССР заслушал доклад начальника Военно-морских сил РККА Р. А. Муклевича о мобилизационной готовности Военно-морских сил.</w:t>
      </w:r>
    </w:p>
    <w:p w14:paraId="0519BAEB"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настоящее время в связи с изменением развёртывания личного состава ВМС по штатам военного времени:</w:t>
      </w:r>
    </w:p>
    <w:p w14:paraId="472485C3"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Командный и административный состав 6200 человек, потребность в котором обеспечивается в среднем почти на 100% Рядовой и младший начсостав 36500 человек, потребность в котором обеспечивается на 100%</w:t>
      </w:r>
    </w:p>
    <w:p w14:paraId="5F2C731D"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Действующий флот в материальной части по мобилизации обеспечивается удовлетворительно. Для мобилизуемых судов торгового флота:</w:t>
      </w:r>
    </w:p>
    <w:p w14:paraId="4749013E"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артиллерия частично нуждается в ремонте запас топлива (кроме жидкого для Балтики) отсутствует Неблагополучно обстоит дело с обеспеченностью противогазами и другими средствами борьбы с газами. неудовлетворительно положение с обеспеченностью боезапасами, в особенности с порохом для 130-мм и 120-мм снарядов.</w:t>
      </w:r>
    </w:p>
    <w:p w14:paraId="56C17BF7"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ВМУЗов разработаны основания для составления мобилизационного плана, объемлющие схему ВМУЗов, действующих в военное время, задачи отдельных ВМУЗов, обеспечение развертывания их по мобилизации в соответствии с поставленными задачами.</w:t>
      </w:r>
    </w:p>
    <w:p w14:paraId="57BDA7C4"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Формы и способы мобилизационно-плановой работы ВМС сводятся к выполнению графически составленных часовиков и дневников, объём которых для каждого порта и флота (флотилии) не превышает двух развернутых листов писчей бумаги, но в которых тем не менее для всей ускоренной мобилизации и для каждого дня нормальной мобилизации детально отображается вся мобилизационная деятельность. Эти формы и способы работы были, наконец, практически проверены во время поверочной мобилизации морских сил Балтийского моря осенью 1926 года, дав вполне удовлетворительные результаты. Эти формы и способы мобилизационно-плановой работы с изменениями, сделанными в результате опыта поверочной мобилизации, положены в основу разработанного «Наставления по мобилизации ВМС РККА».</w:t>
      </w:r>
    </w:p>
    <w:p w14:paraId="21D9FFC5"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настоящее время для повышения мобилизационной готовности ВМС необходимо сосредоточить снабжения береговой обороны в ведении УВМС РККА, предоставить по мобилизации морским силам судостроительные заводы, предприятия промышленности, необходимые для мобилизации судов торгового флота и для обслуживания морских сил в целом в военное время, предоставить УВМС возможность все получаемые остатки по снабжению мирного времени бронировать в мобилизационный запас с тем, чтобы эти остатки не учитывались при проведении смет на новый сметный год (18410).</w:t>
      </w:r>
    </w:p>
    <w:p w14:paraId="4335DBD1"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p>
    <w:p w14:paraId="5539582B" w14:textId="77777777" w:rsidR="004169C8" w:rsidRPr="008215F2" w:rsidRDefault="004169C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3F840B1" w14:textId="77777777" w:rsidR="004169C8" w:rsidRPr="008215F2" w:rsidRDefault="004169C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C9A83C" w14:textId="77777777" w:rsidR="004169C8" w:rsidRPr="008215F2" w:rsidRDefault="004169C8"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апреля 1927 Вальдемар Рёдер устанавливает новый мировой рекорд дальности полета для самолета с полезной нагрузкой 2000 кг (4410 фунтов), пролетевшего 1013,18 км (629,56 миль) за 7 часов 52 минуты на самолете Junkers G 24L (20359).</w:t>
      </w:r>
    </w:p>
    <w:p w14:paraId="5F47F4D7" w14:textId="77777777" w:rsidR="004169C8" w:rsidRPr="008215F2" w:rsidRDefault="004169C8" w:rsidP="008215F2">
      <w:pPr>
        <w:spacing w:after="0" w:line="240" w:lineRule="auto"/>
        <w:jc w:val="both"/>
        <w:rPr>
          <w:rFonts w:ascii="Times New Roman" w:hAnsi="Times New Roman" w:cs="Times New Roman"/>
          <w:color w:val="0070C0"/>
          <w:sz w:val="16"/>
          <w:szCs w:val="16"/>
        </w:rPr>
      </w:pPr>
    </w:p>
    <w:p w14:paraId="043EC40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6F432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4F2F3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 по 7 апреля 1927 в НИИ ВВС проходило дополнительное испытание самолета ДОРНЬЕ-ВАЛЬ в Севастополе. Испытание винтов и мореходности (6949, 63).</w:t>
      </w:r>
    </w:p>
    <w:p w14:paraId="25D2DAA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1AD65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119D9E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DFE8B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апреля 1927 был введен в действие Боевой устав пехоты РККА (в двух частях) вместо Боевой службы пехоты - результат военной реформы 1924-25 гг. (3398,135).</w:t>
      </w:r>
    </w:p>
    <w:p w14:paraId="36F095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9D2B87" w14:textId="77777777" w:rsidR="007C606A" w:rsidRPr="008215F2" w:rsidRDefault="007C606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апреля в 1927 году введен в действие Боевой устав пехоты РККА (в двух частях) вместо «Боевой службы пехоты». В нем наиболее полно обобщен опыт Первой мировой и Гражданской войн и отражены изменения, происшедшие в вооруженных силах в результате военной реформы 1924—1925 гг (15087).</w:t>
      </w:r>
    </w:p>
    <w:p w14:paraId="169BB17D" w14:textId="77777777" w:rsidR="007C606A" w:rsidRPr="008215F2" w:rsidRDefault="007C606A" w:rsidP="008215F2">
      <w:pPr>
        <w:spacing w:after="0" w:line="240" w:lineRule="auto"/>
        <w:jc w:val="both"/>
        <w:rPr>
          <w:rFonts w:ascii="Times New Roman" w:hAnsi="Times New Roman" w:cs="Times New Roman"/>
          <w:color w:val="000000" w:themeColor="text1"/>
          <w:sz w:val="16"/>
          <w:szCs w:val="16"/>
        </w:rPr>
      </w:pPr>
    </w:p>
    <w:p w14:paraId="6DF4BAE9" w14:textId="77777777" w:rsidR="007C606A"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0B366D1" w14:textId="77777777" w:rsidR="007C606A" w:rsidRPr="008215F2" w:rsidRDefault="007C606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7C4899" w14:textId="77777777" w:rsidR="007C606A" w:rsidRPr="008215F2" w:rsidRDefault="007C606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апреля в 1927 году по сообщениям городской печати, в Ленинграде начато производство сыра рокфор из коровьего молока (15087).</w:t>
      </w:r>
    </w:p>
    <w:p w14:paraId="03FA0C46" w14:textId="77777777" w:rsidR="007C606A" w:rsidRPr="008215F2" w:rsidRDefault="007C606A" w:rsidP="008215F2">
      <w:pPr>
        <w:spacing w:after="0" w:line="240" w:lineRule="auto"/>
        <w:jc w:val="both"/>
        <w:rPr>
          <w:rFonts w:ascii="Times New Roman" w:hAnsi="Times New Roman" w:cs="Times New Roman"/>
          <w:color w:val="000000" w:themeColor="text1"/>
          <w:sz w:val="16"/>
          <w:szCs w:val="16"/>
        </w:rPr>
      </w:pPr>
    </w:p>
    <w:p w14:paraId="2AB5821E" w14:textId="77777777" w:rsidR="007C606A"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04D8494" w14:textId="77777777" w:rsidR="007C606A" w:rsidRPr="008215F2" w:rsidRDefault="007C606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E3E6C7" w14:textId="77777777" w:rsidR="007C606A" w:rsidRPr="008215F2" w:rsidRDefault="007C606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 апреля в 1927 году первый полёт опытного образца истребителя </w:t>
      </w:r>
      <w:hyperlink r:id="rId38" w:tgtFrame="_blank" w:history="1">
        <w:r w:rsidRPr="008215F2">
          <w:rPr>
            <w:rFonts w:ascii="Times New Roman" w:hAnsi="Times New Roman" w:cs="Times New Roman"/>
            <w:color w:val="000000" w:themeColor="text1"/>
            <w:sz w:val="16"/>
            <w:szCs w:val="16"/>
          </w:rPr>
          <w:t xml:space="preserve">«Comte» «АС-1» </w:t>
        </w:r>
      </w:hyperlink>
      <w:r w:rsidRPr="008215F2">
        <w:rPr>
          <w:rFonts w:ascii="Times New Roman" w:hAnsi="Times New Roman" w:cs="Times New Roman"/>
          <w:color w:val="000000" w:themeColor="text1"/>
          <w:sz w:val="16"/>
          <w:szCs w:val="16"/>
        </w:rPr>
        <w:t>(разработчик: «Comte», Швейцария). Это был подкосный высокоплан с неубирающимся трехопорным шасси с хвостовым костылем. Его каркас был выполнен из металла, обшивка крыла и оперения - полотняная, но фюзеляж имел обшивку из легких сплавов. Тягу обеспечивал звездообразный поршневой двигатель «Bristol Jupiter IX» мощностьб 420 л.с., построенный по лицензии французской фирмой «Gnom-Rhone» (15087).</w:t>
      </w:r>
    </w:p>
    <w:p w14:paraId="2A191EEF" w14:textId="77777777" w:rsidR="007C606A" w:rsidRPr="008215F2" w:rsidRDefault="007C606A" w:rsidP="008215F2">
      <w:pPr>
        <w:spacing w:after="0" w:line="240" w:lineRule="auto"/>
        <w:jc w:val="both"/>
        <w:rPr>
          <w:rFonts w:ascii="Times New Roman" w:hAnsi="Times New Roman" w:cs="Times New Roman"/>
          <w:color w:val="000000" w:themeColor="text1"/>
          <w:sz w:val="16"/>
          <w:szCs w:val="16"/>
        </w:rPr>
      </w:pPr>
    </w:p>
    <w:p w14:paraId="20C48AF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F1425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E634A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апреля 1927 в НИИ ВВС закончились гос. испытание самолетов ЮГ-1, которые проходили с 8 марта 1927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857"/>
      </w:tblGrid>
      <w:tr w:rsidR="00292DBB" w:rsidRPr="008215F2" w14:paraId="0CC2DD80" w14:textId="77777777">
        <w:tc>
          <w:tcPr>
            <w:tcW w:w="3024" w:type="dxa"/>
          </w:tcPr>
          <w:p w14:paraId="447F0F8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марта 1927 года</w:t>
            </w:r>
          </w:p>
        </w:tc>
        <w:tc>
          <w:tcPr>
            <w:tcW w:w="7857" w:type="dxa"/>
          </w:tcPr>
          <w:p w14:paraId="5982DF7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испытание для определения скорости у земли самолета № 934.</w:t>
            </w:r>
          </w:p>
        </w:tc>
      </w:tr>
      <w:tr w:rsidR="00292DBB" w:rsidRPr="008215F2" w14:paraId="093EF6B5" w14:textId="77777777">
        <w:tc>
          <w:tcPr>
            <w:tcW w:w="3024" w:type="dxa"/>
          </w:tcPr>
          <w:p w14:paraId="2AB83D1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марта 1927 года</w:t>
            </w:r>
          </w:p>
        </w:tc>
        <w:tc>
          <w:tcPr>
            <w:tcW w:w="7857" w:type="dxa"/>
          </w:tcPr>
          <w:p w14:paraId="790D2B3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на водонепроницаемость поплавков.</w:t>
            </w:r>
          </w:p>
        </w:tc>
      </w:tr>
      <w:tr w:rsidR="00292DBB" w:rsidRPr="008215F2" w14:paraId="3848FFB3" w14:textId="77777777">
        <w:tc>
          <w:tcPr>
            <w:tcW w:w="3024" w:type="dxa"/>
          </w:tcPr>
          <w:p w14:paraId="4F8B33A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марта 1927 года</w:t>
            </w:r>
          </w:p>
        </w:tc>
        <w:tc>
          <w:tcPr>
            <w:tcW w:w="7857" w:type="dxa"/>
          </w:tcPr>
          <w:p w14:paraId="2A4871F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приемочное испытание в часовом полете самолета № 930.</w:t>
            </w:r>
          </w:p>
        </w:tc>
      </w:tr>
      <w:tr w:rsidR="00292DBB" w:rsidRPr="008215F2" w14:paraId="374239A2" w14:textId="77777777">
        <w:tc>
          <w:tcPr>
            <w:tcW w:w="3024" w:type="dxa"/>
          </w:tcPr>
          <w:p w14:paraId="6386503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марта 1927 года</w:t>
            </w:r>
          </w:p>
        </w:tc>
        <w:tc>
          <w:tcPr>
            <w:tcW w:w="7857" w:type="dxa"/>
          </w:tcPr>
          <w:p w14:paraId="32C128A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испытание для определения потолка самолета № 934.</w:t>
            </w:r>
          </w:p>
        </w:tc>
      </w:tr>
      <w:tr w:rsidR="00292DBB" w:rsidRPr="008215F2" w14:paraId="343E3C10" w14:textId="77777777">
        <w:tc>
          <w:tcPr>
            <w:tcW w:w="3024" w:type="dxa"/>
          </w:tcPr>
          <w:p w14:paraId="02A9CBF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марта 1927 года</w:t>
            </w:r>
          </w:p>
        </w:tc>
        <w:tc>
          <w:tcPr>
            <w:tcW w:w="7857" w:type="dxa"/>
          </w:tcPr>
          <w:p w14:paraId="470209C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испытание для определения скороподъемности и скорости на 2000 м самолета № 934. Устойчивости – его же.</w:t>
            </w:r>
          </w:p>
        </w:tc>
      </w:tr>
      <w:tr w:rsidR="00292DBB" w:rsidRPr="008215F2" w14:paraId="3755C877" w14:textId="77777777">
        <w:tc>
          <w:tcPr>
            <w:tcW w:w="3024" w:type="dxa"/>
          </w:tcPr>
          <w:p w14:paraId="52930CB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марта 1927 года</w:t>
            </w:r>
          </w:p>
        </w:tc>
        <w:tc>
          <w:tcPr>
            <w:tcW w:w="7857" w:type="dxa"/>
          </w:tcPr>
          <w:p w14:paraId="6E5B158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Контрольный полет на самолете № 930.</w:t>
            </w:r>
          </w:p>
        </w:tc>
      </w:tr>
      <w:tr w:rsidR="00292DBB" w:rsidRPr="008215F2" w14:paraId="026C7558" w14:textId="77777777">
        <w:tc>
          <w:tcPr>
            <w:tcW w:w="3024" w:type="dxa"/>
          </w:tcPr>
          <w:p w14:paraId="70F850C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марта 1927 года</w:t>
            </w:r>
          </w:p>
        </w:tc>
        <w:tc>
          <w:tcPr>
            <w:tcW w:w="7857" w:type="dxa"/>
          </w:tcPr>
          <w:p w14:paraId="013FAA1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испытание на управляемость самолета № 934.</w:t>
            </w:r>
          </w:p>
        </w:tc>
      </w:tr>
      <w:tr w:rsidR="00292DBB" w:rsidRPr="008215F2" w14:paraId="5A359A14" w14:textId="77777777">
        <w:tc>
          <w:tcPr>
            <w:tcW w:w="3024" w:type="dxa"/>
          </w:tcPr>
          <w:p w14:paraId="15DE6DA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марта 1927 года</w:t>
            </w:r>
          </w:p>
        </w:tc>
        <w:tc>
          <w:tcPr>
            <w:tcW w:w="7857" w:type="dxa"/>
          </w:tcPr>
          <w:p w14:paraId="1121D6A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приемочное испытание на скороподъемность на 2000 м самолета № 901.</w:t>
            </w:r>
          </w:p>
        </w:tc>
      </w:tr>
      <w:tr w:rsidR="00292DBB" w:rsidRPr="008215F2" w14:paraId="738C54FD" w14:textId="77777777">
        <w:tc>
          <w:tcPr>
            <w:tcW w:w="3024" w:type="dxa"/>
          </w:tcPr>
          <w:p w14:paraId="5564D0B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марта 1927 года</w:t>
            </w:r>
          </w:p>
        </w:tc>
        <w:tc>
          <w:tcPr>
            <w:tcW w:w="7857" w:type="dxa"/>
          </w:tcPr>
          <w:p w14:paraId="17A6C2D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испытание для определения скорости у земли самолета № 946.</w:t>
            </w:r>
          </w:p>
        </w:tc>
      </w:tr>
      <w:tr w:rsidR="00292DBB" w:rsidRPr="008215F2" w14:paraId="669FDDD8" w14:textId="77777777">
        <w:tc>
          <w:tcPr>
            <w:tcW w:w="3024" w:type="dxa"/>
          </w:tcPr>
          <w:p w14:paraId="69A56D4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марта 1927 года</w:t>
            </w:r>
          </w:p>
        </w:tc>
        <w:tc>
          <w:tcPr>
            <w:tcW w:w="7857" w:type="dxa"/>
          </w:tcPr>
          <w:p w14:paraId="0A5E81A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Контрольный полет на самолете № 901.</w:t>
            </w:r>
          </w:p>
        </w:tc>
      </w:tr>
      <w:tr w:rsidR="00292DBB" w:rsidRPr="008215F2" w14:paraId="40B151E2" w14:textId="77777777">
        <w:tc>
          <w:tcPr>
            <w:tcW w:w="3024" w:type="dxa"/>
          </w:tcPr>
          <w:p w14:paraId="1E0E97F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марта 1927 года</w:t>
            </w:r>
          </w:p>
        </w:tc>
        <w:tc>
          <w:tcPr>
            <w:tcW w:w="7857" w:type="dxa"/>
          </w:tcPr>
          <w:p w14:paraId="30E79E5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испытание для определения потолка самолета № 946.</w:t>
            </w:r>
          </w:p>
        </w:tc>
      </w:tr>
      <w:tr w:rsidR="00292DBB" w:rsidRPr="008215F2" w14:paraId="33149CF6" w14:textId="77777777">
        <w:tc>
          <w:tcPr>
            <w:tcW w:w="3024" w:type="dxa"/>
          </w:tcPr>
          <w:p w14:paraId="6D9F176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марта 1927 года</w:t>
            </w:r>
          </w:p>
        </w:tc>
        <w:tc>
          <w:tcPr>
            <w:tcW w:w="7857" w:type="dxa"/>
          </w:tcPr>
          <w:p w14:paraId="0B50BAA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испытание для определения скороподъемности и скорости на 2000 м самолета № 946. Устойчивости – его же.</w:t>
            </w:r>
          </w:p>
        </w:tc>
      </w:tr>
      <w:tr w:rsidR="00292DBB" w:rsidRPr="008215F2" w14:paraId="589F2641" w14:textId="77777777">
        <w:tc>
          <w:tcPr>
            <w:tcW w:w="3024" w:type="dxa"/>
          </w:tcPr>
          <w:p w14:paraId="38D6677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марта 1927 года</w:t>
            </w:r>
          </w:p>
        </w:tc>
        <w:tc>
          <w:tcPr>
            <w:tcW w:w="7857" w:type="dxa"/>
          </w:tcPr>
          <w:p w14:paraId="144C928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испытание на управляемость самолета № 946.</w:t>
            </w:r>
          </w:p>
        </w:tc>
      </w:tr>
      <w:tr w:rsidR="00292DBB" w:rsidRPr="008215F2" w14:paraId="6E7B9EBC" w14:textId="77777777">
        <w:tc>
          <w:tcPr>
            <w:tcW w:w="3024" w:type="dxa"/>
          </w:tcPr>
          <w:p w14:paraId="6C8B6F3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марта 1927 года</w:t>
            </w:r>
          </w:p>
        </w:tc>
        <w:tc>
          <w:tcPr>
            <w:tcW w:w="7857" w:type="dxa"/>
          </w:tcPr>
          <w:p w14:paraId="3C35940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приемочное испытание на скороподъемность на 2000 м самолета № 903.</w:t>
            </w:r>
          </w:p>
        </w:tc>
      </w:tr>
      <w:tr w:rsidR="00292DBB" w:rsidRPr="008215F2" w14:paraId="65B5CAF9" w14:textId="77777777">
        <w:tc>
          <w:tcPr>
            <w:tcW w:w="3024" w:type="dxa"/>
          </w:tcPr>
          <w:p w14:paraId="1785913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марта 1927 года</w:t>
            </w:r>
          </w:p>
        </w:tc>
        <w:tc>
          <w:tcPr>
            <w:tcW w:w="7857" w:type="dxa"/>
          </w:tcPr>
          <w:p w14:paraId="7A212C8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приемочное испытание на скороподъемность на 2000 м самолета № 935.</w:t>
            </w:r>
          </w:p>
        </w:tc>
      </w:tr>
      <w:tr w:rsidR="00292DBB" w:rsidRPr="008215F2" w14:paraId="699EA69D" w14:textId="77777777">
        <w:tc>
          <w:tcPr>
            <w:tcW w:w="3024" w:type="dxa"/>
          </w:tcPr>
          <w:p w14:paraId="0A38989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марта 1927 года</w:t>
            </w:r>
          </w:p>
        </w:tc>
        <w:tc>
          <w:tcPr>
            <w:tcW w:w="7857" w:type="dxa"/>
          </w:tcPr>
          <w:p w14:paraId="38427C1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на водонепроницаемость поплавков.</w:t>
            </w:r>
          </w:p>
        </w:tc>
      </w:tr>
      <w:tr w:rsidR="00292DBB" w:rsidRPr="008215F2" w14:paraId="63E88405" w14:textId="77777777">
        <w:tc>
          <w:tcPr>
            <w:tcW w:w="3024" w:type="dxa"/>
          </w:tcPr>
          <w:p w14:paraId="066ABA5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марта 1927 года</w:t>
            </w:r>
          </w:p>
        </w:tc>
        <w:tc>
          <w:tcPr>
            <w:tcW w:w="7857" w:type="dxa"/>
          </w:tcPr>
          <w:p w14:paraId="477B654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приемочное испытание на скороподъемность на 2000 м самолета № 936.</w:t>
            </w:r>
          </w:p>
        </w:tc>
      </w:tr>
      <w:tr w:rsidR="00292DBB" w:rsidRPr="008215F2" w14:paraId="27EA5711" w14:textId="77777777">
        <w:tc>
          <w:tcPr>
            <w:tcW w:w="3024" w:type="dxa"/>
          </w:tcPr>
          <w:p w14:paraId="6A1D94F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марта 1927 года</w:t>
            </w:r>
          </w:p>
        </w:tc>
        <w:tc>
          <w:tcPr>
            <w:tcW w:w="7857" w:type="dxa"/>
          </w:tcPr>
          <w:p w14:paraId="0BE9EB0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приемочное испытание на скороподъемность на 2000 м самолета № 942.</w:t>
            </w:r>
          </w:p>
        </w:tc>
      </w:tr>
      <w:tr w:rsidR="00292DBB" w:rsidRPr="008215F2" w14:paraId="7615165D" w14:textId="77777777">
        <w:tc>
          <w:tcPr>
            <w:tcW w:w="3024" w:type="dxa"/>
          </w:tcPr>
          <w:p w14:paraId="641AF3C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апреля 1927 года</w:t>
            </w:r>
          </w:p>
        </w:tc>
        <w:tc>
          <w:tcPr>
            <w:tcW w:w="7857" w:type="dxa"/>
          </w:tcPr>
          <w:p w14:paraId="7905FF0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Полетное приемочное испытание в часовом полете самолета № 940.</w:t>
            </w:r>
          </w:p>
        </w:tc>
      </w:tr>
    </w:tbl>
    <w:p w14:paraId="2207ECC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(6903).</w:t>
      </w:r>
    </w:p>
    <w:p w14:paraId="2513D6B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217324" w14:textId="77777777" w:rsidR="0082137B"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F4AF02F" w14:textId="77777777" w:rsidR="0082137B" w:rsidRPr="008215F2" w:rsidRDefault="0082137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ED3F8D" w14:textId="77777777" w:rsidR="0082137B" w:rsidRPr="008215F2" w:rsidRDefault="0082137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апреля и 9 июня 1927 г. ЦИК СССР своими постановлениями существенно расширил права ОГПУ. Первым постановлением ОГПУ было дано право вынесения судебных решений по делам о диверсиях, поджогах, взрывах и прочих происшествиях в государственных предприятиях и на транспорте, а вторым постановлением — в отношении контрреволюционеров, шпионов и бандитов. Эти два постановления, на основе которых протекала работа Судебной Коллегии ОГПУ и организованных троек, в значительной степени предопределили общее направление работы ОГПУ и его органов в 1927 г.</w:t>
      </w:r>
      <w:bookmarkStart w:id="56" w:name="r43"/>
      <w:bookmarkEnd w:id="56"/>
      <w:r w:rsidRPr="008215F2">
        <w:rPr>
          <w:rFonts w:ascii="Times New Roman" w:hAnsi="Times New Roman" w:cs="Times New Roman"/>
          <w:color w:val="000000" w:themeColor="text1"/>
          <w:sz w:val="16"/>
          <w:szCs w:val="16"/>
        </w:rPr>
        <w:t xml:space="preserve"> и «заставило значительную долю внимания перенести с экономической чистки СССР на политическую. Необходимо было решительно и быстро ликвидировать экономическую, политическую контрреволюцию и шпионаж, активизированные извне…»</w:t>
      </w:r>
      <w:bookmarkStart w:id="57" w:name="r44"/>
      <w:bookmarkEnd w:id="57"/>
      <w:r w:rsidRPr="008215F2">
        <w:rPr>
          <w:rFonts w:ascii="Times New Roman" w:hAnsi="Times New Roman" w:cs="Times New Roman"/>
          <w:color w:val="000000" w:themeColor="text1"/>
          <w:sz w:val="16"/>
          <w:szCs w:val="16"/>
        </w:rPr>
        <w:t xml:space="preserve"> (17146).</w:t>
      </w:r>
    </w:p>
    <w:p w14:paraId="30ABBD18" w14:textId="77777777" w:rsidR="0082137B" w:rsidRPr="008215F2" w:rsidRDefault="0082137B" w:rsidP="008215F2">
      <w:pPr>
        <w:spacing w:after="0" w:line="240" w:lineRule="auto"/>
        <w:jc w:val="both"/>
        <w:rPr>
          <w:rFonts w:ascii="Times New Roman" w:hAnsi="Times New Roman" w:cs="Times New Roman"/>
          <w:color w:val="000000" w:themeColor="text1"/>
          <w:sz w:val="16"/>
          <w:szCs w:val="16"/>
        </w:rPr>
      </w:pPr>
    </w:p>
    <w:p w14:paraId="41F9F821" w14:textId="77777777" w:rsidR="007E5F92" w:rsidRPr="008215F2" w:rsidRDefault="007E5F92"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4 апреля 1927 Президиум ЦИК СССР своим секретным постановлением от внес существенные изменения в Положение о государственных преступлениях. К государственным преступлениям приравнивалась теперь «небрежность как должностных, так и всех прочих лиц, в результате халатности которых имелись разрушения, взрывы, пожары и прочие вредительские акты…».</w:t>
      </w:r>
    </w:p>
    <w:p w14:paraId="2DB0F2BD" w14:textId="77777777" w:rsidR="007E5F92" w:rsidRPr="008215F2" w:rsidRDefault="007E5F92"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Этим же постановлением органам ОГПУ предоставлялось право внесудебного рассмотрения дел по указанным преступлениям. Постановление дало возможность расширительного толкования оснований ответственности за вредительство, что не замедлило сказаться на следственной работе и при принятии оперативных мер (20268).</w:t>
      </w:r>
    </w:p>
    <w:p w14:paraId="785D13F3" w14:textId="77777777" w:rsidR="007E5F92" w:rsidRPr="008215F2" w:rsidRDefault="007E5F92" w:rsidP="008215F2">
      <w:pPr>
        <w:spacing w:after="0" w:line="240" w:lineRule="auto"/>
        <w:jc w:val="both"/>
        <w:rPr>
          <w:rFonts w:ascii="Times New Roman" w:hAnsi="Times New Roman" w:cs="Times New Roman"/>
          <w:color w:val="0070C0"/>
          <w:sz w:val="16"/>
          <w:szCs w:val="16"/>
        </w:rPr>
      </w:pPr>
    </w:p>
    <w:p w14:paraId="4BC54710" w14:textId="77777777" w:rsidR="007E5F92" w:rsidRPr="008215F2" w:rsidRDefault="007E5F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A4414FD" w14:textId="77777777" w:rsidR="007E5F92" w:rsidRPr="008215F2" w:rsidRDefault="007E5F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7AE6AF" w14:textId="77777777" w:rsidR="007E5F92" w:rsidRPr="008215F2" w:rsidRDefault="007E5F9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 апреля 1927 Фриц Хорн устанавливает новый мировой рекорд дальности полета для самолета с полезной нагрузкой в 1000 кг (2205 фунтов), пролетевшего 2026,36 км (1259,12 миль) за 14 часов 23 минуты на Junkers G 24L (20359).</w:t>
      </w:r>
    </w:p>
    <w:p w14:paraId="66F0B57E" w14:textId="77777777" w:rsidR="007E5F92" w:rsidRPr="008215F2" w:rsidRDefault="007E5F92" w:rsidP="008215F2">
      <w:pPr>
        <w:spacing w:after="0" w:line="240" w:lineRule="auto"/>
        <w:jc w:val="both"/>
        <w:rPr>
          <w:rFonts w:ascii="Times New Roman" w:hAnsi="Times New Roman" w:cs="Times New Roman"/>
          <w:color w:val="0070C0"/>
          <w:sz w:val="16"/>
          <w:szCs w:val="16"/>
        </w:rPr>
      </w:pPr>
    </w:p>
    <w:p w14:paraId="4782166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4A1B7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0B38B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апреля 1927 года был подготовлен рапорт НИИ № 306/с о начале испытаний И-2 (6924, 110).</w:t>
      </w:r>
    </w:p>
    <w:p w14:paraId="688ADF6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A94AF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5 апреля 1927 года НИИ ВВС было подготовлено Заключение о самолете И.2. № 18886 (6924, 110).</w:t>
      </w:r>
    </w:p>
    <w:p w14:paraId="23AE73D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9F1E8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апреля 1927 года закончились дальнейшие испытания самолета И-2, которые проходили с 21 февраля 1927.</w:t>
      </w:r>
    </w:p>
    <w:p w14:paraId="5163F57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данным испытания Комиссии НИИ отмечен ряд необходимых конструктивных переделок. (Заключение о самолете И.2. № 18886 от 5 апреля 1927 года НИИ).</w:t>
      </w:r>
    </w:p>
    <w:p w14:paraId="02CBD16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заключению НИИ – самолет данной конструкции имеет лучшие летные данные, чем ранее предъявленный, но вместе с тем имеет ряд значительных недостатков.</w:t>
      </w:r>
    </w:p>
    <w:p w14:paraId="602C749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не может считаться современным боевым истребителем, но при условии обязательного устранения конструктивных недочетов – самолет может быть принят на вооружение боевых частей (6924, 110).</w:t>
      </w:r>
    </w:p>
    <w:p w14:paraId="2480C1F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9DB85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FB577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A46C50"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апреля 1927 г. в докладе Президиума BCHX СССР «Об ориентировочном плане развития военной промышленности» производственные мощности советских военных заводов определялись ниже, чем казенных и частных военных заводов в 1916 году. Максимальная подача трехлинейных винтовок с Ижевского и Тульского оружейных заводов определялась в количестве 489 тыс. шт. в год, тогда как в 1916 г. их было произведено 1,3 млн. шт. По пулеметам отставание от уровня производства 1916 г. составило более 5 тыс. шт. Производство винтовочных патронов на Луганском, Тульском, Ульяновском и Подольском патронных заводов могло быть увеличено до 1,2 млд. шт. в год, тогда как в 1916 г. оно составило 1,5 млд. шт.</w:t>
      </w:r>
    </w:p>
    <w:p w14:paraId="21DBFCF3"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Наибольшее отставание имело место в производстве элементов артиллерийского выстрела : в 1927 г. мощности производства выстрела исчислялись 6-ю млн. шт., тогда как в 1916 г. было произведено 30,9 млн. шт. Пропускная способность Ленинградского, Пензенского и Самарского трубочных заводов исчислялась в 1927 г. в 1,2 млн. дистанционных трубок в год, тогда как в г. их было произведено не менее 7 млн. шт. В количестве 30-50% от уровня 1916 г. на советских военных заводах могли производиться порох, взрывчатые и отравляющие химические вещества.</w:t>
      </w:r>
    </w:p>
    <w:p w14:paraId="0F83BF7C"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Текущая пропускная способность авиационных заводов составляла 540-650 самолетов в год, тогда как в 1915 г. армия получила с русских военных заводов 772 самолета.</w:t>
      </w:r>
    </w:p>
    <w:p w14:paraId="4C55BD48"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Данные доклада BCHX от 5 апреля 1927 г. являлись ориентировочными. Показанные мощности были достижимы при условии проведения капитальных работ в течение ближайших 4-5 лет на общую сумму, приблизительно, 320 млн. руб. (общая сумма расходной части бюджета СССР в 1926/27 г. составляла около 800 млн. руб.).</w:t>
      </w:r>
    </w:p>
    <w:p w14:paraId="104B46B4"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Таким образом, восстановление мощностей военно-промышленных производств по состоянию на начало 1927 г. в СССР, в лучшем случае, было завершено наполовину, что, на фоне прогресса военной техники и индустрии крупнейших европейских государств, США и Японии за 10 лет после окончания 1-й Мировой войны выглядит довольно удручающе. Например, по сравнению с Францией, военная промышленность СССР имела мощности по производству боевых самолетов в 7 раз ниже, по танкам — в 20 раз, по дивизионной и корпусной артиллерии — в раза, по пулеметам — в 2 раза, по винтовочным патронам — в 7 раз, по артиллерийскому выстрелу — в 5 раз ниже и т.д. (18411).</w:t>
      </w:r>
    </w:p>
    <w:p w14:paraId="32E42F2C"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p>
    <w:p w14:paraId="76F28545"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апреля 1927 г. Президиум ВСНХ докладывал: "Производственная мощность, которую имеют заводы военной промышленности в настоящий момент, находится в полном несоответствии с объемом современных мобилизационных потребностей Военведа (военного ведомства). По большинству основных предметов вооружения заводы военной промышленности при полном их напряжении могут покрывать лишь известную долю потребностей, заявленных Военведом. В некоторых случаях эта доля весьма низка и определяется лишь 10-15%. Больше половины изделий дают процент не более 50-ти" (18413).</w:t>
      </w:r>
    </w:p>
    <w:p w14:paraId="50EFA38C"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p>
    <w:p w14:paraId="146218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апреля 1927 в докладе Президиума ВСНХ "Об ориентировочном плане развития военной промышленности" отмечалось, что производственные мощности ВП даже при их развитии в течение следующих 5 лет будут ниже, чем у казенных и частных заводов в 1916. По винтовкам и пулеметам 489 тыс. и 1300 тыс. и на 5 тыс. меньше, по патронам 1.2 млрд. и 1.5 млрд., по самолетам 540-650 и 772 (1566,58).</w:t>
      </w:r>
    </w:p>
    <w:p w14:paraId="12618CF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Максимальная подача трехлинейных винтовок с Ижевского и Тульского оружейных заводов определялась в ко</w:t>
      </w:r>
      <w:r w:rsidRPr="008215F2">
        <w:rPr>
          <w:rFonts w:ascii="Times New Roman" w:hAnsi="Times New Roman" w:cs="Times New Roman"/>
          <w:color w:val="000000" w:themeColor="text1"/>
          <w:sz w:val="16"/>
          <w:szCs w:val="16"/>
        </w:rPr>
        <w:softHyphen/>
        <w:t>личестве 489 тыс. щт. в год, тогда как в 1916 г. их было произ</w:t>
      </w:r>
      <w:r w:rsidRPr="008215F2">
        <w:rPr>
          <w:rFonts w:ascii="Times New Roman" w:hAnsi="Times New Roman" w:cs="Times New Roman"/>
          <w:color w:val="000000" w:themeColor="text1"/>
          <w:sz w:val="16"/>
          <w:szCs w:val="16"/>
        </w:rPr>
        <w:softHyphen/>
        <w:t>ведено 1,3 млн. шт. По пулеметам отставание от уровня произ</w:t>
      </w:r>
      <w:r w:rsidRPr="008215F2">
        <w:rPr>
          <w:rFonts w:ascii="Times New Roman" w:hAnsi="Times New Roman" w:cs="Times New Roman"/>
          <w:color w:val="000000" w:themeColor="text1"/>
          <w:sz w:val="16"/>
          <w:szCs w:val="16"/>
        </w:rPr>
        <w:softHyphen/>
        <w:t>водства 1916 г, составило более 5 тыс. шт. Производство винто</w:t>
      </w:r>
      <w:r w:rsidRPr="008215F2">
        <w:rPr>
          <w:rFonts w:ascii="Times New Roman" w:hAnsi="Times New Roman" w:cs="Times New Roman"/>
          <w:color w:val="000000" w:themeColor="text1"/>
          <w:sz w:val="16"/>
          <w:szCs w:val="16"/>
        </w:rPr>
        <w:softHyphen/>
        <w:t>вочных патронов на Луганском, Тульском, Ульяновском и Подо</w:t>
      </w:r>
      <w:r w:rsidRPr="008215F2">
        <w:rPr>
          <w:rFonts w:ascii="Times New Roman" w:hAnsi="Times New Roman" w:cs="Times New Roman"/>
          <w:color w:val="000000" w:themeColor="text1"/>
          <w:sz w:val="16"/>
          <w:szCs w:val="16"/>
        </w:rPr>
        <w:softHyphen/>
        <w:t>льском патронных заводов могло быть увеличено до 1,2 млд. шт. в год, тогда как в 1916г. оно составило 1,5 млд. шт.</w:t>
      </w:r>
    </w:p>
    <w:p w14:paraId="4368B02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Наибольшее отставание имело место в производстве элемен</w:t>
      </w:r>
      <w:r w:rsidRPr="008215F2">
        <w:rPr>
          <w:rFonts w:ascii="Times New Roman" w:hAnsi="Times New Roman" w:cs="Times New Roman"/>
          <w:color w:val="000000" w:themeColor="text1"/>
          <w:sz w:val="16"/>
          <w:szCs w:val="16"/>
        </w:rPr>
        <w:softHyphen/>
        <w:t>тов артиллерийского выстрела: в 1927 г. мощности производст</w:t>
      </w:r>
      <w:r w:rsidRPr="008215F2">
        <w:rPr>
          <w:rFonts w:ascii="Times New Roman" w:hAnsi="Times New Roman" w:cs="Times New Roman"/>
          <w:color w:val="000000" w:themeColor="text1"/>
          <w:sz w:val="16"/>
          <w:szCs w:val="16"/>
        </w:rPr>
        <w:softHyphen/>
        <w:t>ва выстрела исчислялись 6-ю млн. шт., тогда как в 1916 г. было произведено 30,9 млн. шт. Пропускная способность Ленинград</w:t>
      </w:r>
      <w:r w:rsidRPr="008215F2">
        <w:rPr>
          <w:rFonts w:ascii="Times New Roman" w:hAnsi="Times New Roman" w:cs="Times New Roman"/>
          <w:color w:val="000000" w:themeColor="text1"/>
          <w:sz w:val="16"/>
          <w:szCs w:val="16"/>
        </w:rPr>
        <w:softHyphen/>
        <w:t>ского, Пензенского и Самарского трубочных заводов исчисля</w:t>
      </w:r>
      <w:r w:rsidRPr="008215F2">
        <w:rPr>
          <w:rFonts w:ascii="Times New Roman" w:hAnsi="Times New Roman" w:cs="Times New Roman"/>
          <w:color w:val="000000" w:themeColor="text1"/>
          <w:sz w:val="16"/>
          <w:szCs w:val="16"/>
        </w:rPr>
        <w:softHyphen/>
        <w:t>лась в 1927 г. 1,2 млн. дистанционных трубок в год, тогда как в 1916 г. их было произведено не менее 7 млн.шт. В количестве 30-50% от уровня 1916 г. на советских военных заводах могли производиться порох, взрывчатые и отравляющие химические ве</w:t>
      </w:r>
      <w:r w:rsidRPr="008215F2">
        <w:rPr>
          <w:rFonts w:ascii="Times New Roman" w:hAnsi="Times New Roman" w:cs="Times New Roman"/>
          <w:color w:val="000000" w:themeColor="text1"/>
          <w:sz w:val="16"/>
          <w:szCs w:val="16"/>
        </w:rPr>
        <w:softHyphen/>
        <w:t>щества (ГАРФ ф. 8418, оп. 1, д. 13, л. 71-107).</w:t>
      </w:r>
    </w:p>
    <w:p w14:paraId="223B71C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Текущая пропускная способность авиационных заводов со</w:t>
      </w:r>
      <w:r w:rsidRPr="008215F2">
        <w:rPr>
          <w:rFonts w:ascii="Times New Roman" w:hAnsi="Times New Roman" w:cs="Times New Roman"/>
          <w:color w:val="000000" w:themeColor="text1"/>
          <w:sz w:val="16"/>
          <w:szCs w:val="16"/>
        </w:rPr>
        <w:softHyphen/>
        <w:t>ставляла 540-650 самолетов в год, тогда как в 1915 г. армия получила с русских военных заводов 772 самолета (ГАРФ ф. 8418, оп. 16, д. 3, л. 260).</w:t>
      </w:r>
    </w:p>
    <w:p w14:paraId="5D88F1C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Следует также учесть, что данные доклада ВСНХ от 5 апреля 1927 г. являлись ориентировочными. Показанные мощности бы</w:t>
      </w:r>
      <w:r w:rsidRPr="008215F2">
        <w:rPr>
          <w:rFonts w:ascii="Times New Roman" w:hAnsi="Times New Roman" w:cs="Times New Roman"/>
          <w:color w:val="000000" w:themeColor="text1"/>
          <w:sz w:val="16"/>
          <w:szCs w:val="16"/>
        </w:rPr>
        <w:softHyphen/>
        <w:t>ли достижимы при условии проведения капитальных работ в те</w:t>
      </w:r>
      <w:r w:rsidRPr="008215F2">
        <w:rPr>
          <w:rFonts w:ascii="Times New Roman" w:hAnsi="Times New Roman" w:cs="Times New Roman"/>
          <w:color w:val="000000" w:themeColor="text1"/>
          <w:sz w:val="16"/>
          <w:szCs w:val="16"/>
        </w:rPr>
        <w:softHyphen/>
        <w:t>чение ближайших 4-5 лет на общую сумму, приблизительно, 320 млн. руб.(напомним, чтобы представить значение этой величины, что общая сумма расходной части бюджета СССР в 1926/27 г. составляла около 800 млн. руб.) (1566,58).</w:t>
      </w:r>
    </w:p>
    <w:p w14:paraId="69B03D4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2AB7EA" w14:textId="77777777" w:rsidR="00774B8B" w:rsidRPr="008215F2" w:rsidRDefault="00774B8B"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5 апреля  1927  г. в докладе Президиума ВСНХ СССР «Об ориентировочном плане развития  военной   промышленности » от производственные мощности советских  военных  заводов определялись ниже, чем казенных и частных  военных  заводов в 1916 г. Максимальная подача трехлинейных винтовок с Ижевского и Тульского оружейных заводов определялась в количестве 489 тыс. шт. в год, тогда как в 1916 г. их было произведено 1,3 млн шт. По пулеметам отставание от уровня производства 1916 г. составило более 5 тыс. шт. Производство винтовочных патронов на Луганском, Тульском, Ульяновском и Подольском патронных заводов могло быть увеличено до 1,2 миллиарда штук в год, тогда как в 1916 г. оно составило 1,5 миллиарда штук. Наибольшее отставание имело место в производстве элементов артиллерийского выстрела: в  1927  г. мощности всех заводов позволяли выпустить в год 6 миллионов снарядов, тогда как в 1916 г. их было произведено 30,9 млн штук. Пропускная способность Ленинградского, Пензенского и Самарского трубочных заводов исчислялась в  1927  г. 1,2 млн дистанционных трубок в год, тогда как в 1916 г. их было произведено не менее 7 млн шт. В количестве 30 – 50% от уровня 1916 г. на советских  военных  заводах могли производиться порох, взрывчатые и отравляющие химические вещества. Текущая пропускная способность авиационных заводов составляла 540 – 650 самолетов в год, тогда как в 1915 г.  армия  получила с русских  военных  заводов 772 самолета.</w:t>
      </w:r>
    </w:p>
    <w:p w14:paraId="66DE428E" w14:textId="77777777" w:rsidR="00774B8B" w:rsidRPr="008215F2" w:rsidRDefault="00774B8B"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 xml:space="preserve">Следует также учесть, что данные доклада ВСНХ от 5 апреля  1927  г. являлись ориентировочными. Показанные мощности были достижимы при условии проведения капитальных работ в течение ближайших 4 – 5 лет на общую сумму, приблизительно, 320 млн рублей (напомним, чтобы представить значение этой величины, что общая сумма расходной части бюджета СССР в 1926/27 г. составляла около 800 млн руб.). </w:t>
      </w:r>
    </w:p>
    <w:p w14:paraId="77AC246A" w14:textId="77777777" w:rsidR="00774B8B" w:rsidRPr="008215F2" w:rsidRDefault="00774B8B"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Таким образом, восстановление мощностей военнопромышленных производств по состоянию на начало  1927  г. в СССР, в лучшем случае, было завершено наполовину, что, на фоне прогресса  военной  техники и индустрии крупнейших европейских государств, США и Японии за 10 лет после окончания Первой мировой войны выглядит довольно удручающе. Например, по сравнению с Францией  военная   промышленность  СССР имела мощности по производству боевых самолетов в 7 раз ниже, по танкам – в 20 раз, по дивизионной и корпусной артиллерии – в 3 раза, по пулеметам – в 2 раза, по винтовочным патронам – в 7 раз, по артиллерийскому выстрелу – в 5 раз ниже (17201).</w:t>
      </w:r>
    </w:p>
    <w:p w14:paraId="21FDE6C1" w14:textId="77777777" w:rsidR="00774B8B" w:rsidRPr="008215F2" w:rsidRDefault="00774B8B"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8A31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апреля 1927 были подготовлены соображения о плане развития основных отраслей военной промышленности (9089,63):</w:t>
      </w:r>
    </w:p>
    <w:p w14:paraId="649944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Возможности использования проектируемой мощности предприятий оборонной промышленности, 1927-1931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292DBB" w:rsidRPr="008215F2" w14:paraId="06063407" w14:textId="77777777">
        <w:tc>
          <w:tcPr>
            <w:tcW w:w="2254" w:type="dxa"/>
          </w:tcPr>
          <w:p w14:paraId="66F155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Вид продукции (шт.)</w:t>
            </w:r>
          </w:p>
        </w:tc>
        <w:tc>
          <w:tcPr>
            <w:tcW w:w="2254" w:type="dxa"/>
          </w:tcPr>
          <w:p w14:paraId="537362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Планируемый объем производства в 1931 при 3-х сменной работе (потенциальная мощность)</w:t>
            </w:r>
          </w:p>
        </w:tc>
        <w:tc>
          <w:tcPr>
            <w:tcW w:w="2254" w:type="dxa"/>
          </w:tcPr>
          <w:p w14:paraId="0C8707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Годовой заказ 1927</w:t>
            </w:r>
          </w:p>
        </w:tc>
        <w:tc>
          <w:tcPr>
            <w:tcW w:w="4508" w:type="dxa"/>
            <w:gridSpan w:val="2"/>
          </w:tcPr>
          <w:p w14:paraId="332AA4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Годовой заказ в % к потенциальной мощности при</w:t>
            </w:r>
          </w:p>
        </w:tc>
      </w:tr>
      <w:tr w:rsidR="00292DBB" w:rsidRPr="008215F2" w14:paraId="1628B0EB" w14:textId="77777777">
        <w:tc>
          <w:tcPr>
            <w:tcW w:w="2254" w:type="dxa"/>
          </w:tcPr>
          <w:p w14:paraId="3706A3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4C685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F0AC8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BAC67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3-х сменной работе</w:t>
            </w:r>
          </w:p>
        </w:tc>
        <w:tc>
          <w:tcPr>
            <w:tcW w:w="2254" w:type="dxa"/>
          </w:tcPr>
          <w:p w14:paraId="1FFBB3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сменной работе</w:t>
            </w:r>
          </w:p>
        </w:tc>
      </w:tr>
      <w:tr w:rsidR="00292DBB" w:rsidRPr="008215F2" w14:paraId="7A40C2FD" w14:textId="77777777">
        <w:tc>
          <w:tcPr>
            <w:tcW w:w="2254" w:type="dxa"/>
          </w:tcPr>
          <w:p w14:paraId="3217DC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Винтовки</w:t>
            </w:r>
          </w:p>
        </w:tc>
        <w:tc>
          <w:tcPr>
            <w:tcW w:w="2254" w:type="dxa"/>
          </w:tcPr>
          <w:p w14:paraId="586A26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900000</w:t>
            </w:r>
          </w:p>
        </w:tc>
        <w:tc>
          <w:tcPr>
            <w:tcW w:w="2254" w:type="dxa"/>
          </w:tcPr>
          <w:p w14:paraId="7B42722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225000</w:t>
            </w:r>
          </w:p>
        </w:tc>
        <w:tc>
          <w:tcPr>
            <w:tcW w:w="2254" w:type="dxa"/>
          </w:tcPr>
          <w:p w14:paraId="3F22FD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w:t>
            </w:r>
          </w:p>
        </w:tc>
        <w:tc>
          <w:tcPr>
            <w:tcW w:w="2254" w:type="dxa"/>
          </w:tcPr>
          <w:p w14:paraId="3C6B44F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58</w:t>
            </w:r>
          </w:p>
        </w:tc>
      </w:tr>
      <w:tr w:rsidR="00292DBB" w:rsidRPr="008215F2" w14:paraId="5B824D08" w14:textId="77777777">
        <w:tc>
          <w:tcPr>
            <w:tcW w:w="2254" w:type="dxa"/>
          </w:tcPr>
          <w:p w14:paraId="218564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Пулеметы</w:t>
            </w:r>
          </w:p>
        </w:tc>
        <w:tc>
          <w:tcPr>
            <w:tcW w:w="2254" w:type="dxa"/>
          </w:tcPr>
          <w:p w14:paraId="15643E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16500</w:t>
            </w:r>
          </w:p>
        </w:tc>
        <w:tc>
          <w:tcPr>
            <w:tcW w:w="2254" w:type="dxa"/>
          </w:tcPr>
          <w:p w14:paraId="41AC44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3250</w:t>
            </w:r>
          </w:p>
        </w:tc>
        <w:tc>
          <w:tcPr>
            <w:tcW w:w="2254" w:type="dxa"/>
          </w:tcPr>
          <w:p w14:paraId="08C4E2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w:t>
            </w:r>
          </w:p>
        </w:tc>
        <w:tc>
          <w:tcPr>
            <w:tcW w:w="2254" w:type="dxa"/>
          </w:tcPr>
          <w:p w14:paraId="0430B4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45</w:t>
            </w:r>
          </w:p>
        </w:tc>
      </w:tr>
      <w:tr w:rsidR="00292DBB" w:rsidRPr="008215F2" w14:paraId="73071E2E" w14:textId="77777777">
        <w:tc>
          <w:tcPr>
            <w:tcW w:w="2254" w:type="dxa"/>
          </w:tcPr>
          <w:p w14:paraId="30D222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Автоматы</w:t>
            </w:r>
          </w:p>
        </w:tc>
        <w:tc>
          <w:tcPr>
            <w:tcW w:w="2254" w:type="dxa"/>
          </w:tcPr>
          <w:p w14:paraId="087A70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27000</w:t>
            </w:r>
          </w:p>
        </w:tc>
        <w:tc>
          <w:tcPr>
            <w:tcW w:w="2254" w:type="dxa"/>
          </w:tcPr>
          <w:p w14:paraId="5C45AB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9000</w:t>
            </w:r>
          </w:p>
        </w:tc>
        <w:tc>
          <w:tcPr>
            <w:tcW w:w="2254" w:type="dxa"/>
          </w:tcPr>
          <w:p w14:paraId="77C4ED9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33</w:t>
            </w:r>
          </w:p>
        </w:tc>
        <w:tc>
          <w:tcPr>
            <w:tcW w:w="2254" w:type="dxa"/>
          </w:tcPr>
          <w:p w14:paraId="58DB60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w:t>
            </w:r>
          </w:p>
        </w:tc>
      </w:tr>
      <w:tr w:rsidR="00292DBB" w:rsidRPr="008215F2" w14:paraId="630429C6" w14:textId="77777777">
        <w:tc>
          <w:tcPr>
            <w:tcW w:w="2254" w:type="dxa"/>
          </w:tcPr>
          <w:p w14:paraId="731DC2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Патроны</w:t>
            </w:r>
          </w:p>
        </w:tc>
        <w:tc>
          <w:tcPr>
            <w:tcW w:w="2254" w:type="dxa"/>
          </w:tcPr>
          <w:p w14:paraId="57C4F2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2310000000</w:t>
            </w:r>
          </w:p>
        </w:tc>
        <w:tc>
          <w:tcPr>
            <w:tcW w:w="2254" w:type="dxa"/>
          </w:tcPr>
          <w:p w14:paraId="39A84A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375000000</w:t>
            </w:r>
          </w:p>
        </w:tc>
        <w:tc>
          <w:tcPr>
            <w:tcW w:w="2254" w:type="dxa"/>
          </w:tcPr>
          <w:p w14:paraId="08388F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w:t>
            </w:r>
          </w:p>
        </w:tc>
        <w:tc>
          <w:tcPr>
            <w:tcW w:w="2254" w:type="dxa"/>
          </w:tcPr>
          <w:p w14:paraId="7CEE74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38</w:t>
            </w:r>
          </w:p>
        </w:tc>
      </w:tr>
      <w:tr w:rsidR="00292DBB" w:rsidRPr="008215F2" w14:paraId="36C98414" w14:textId="77777777">
        <w:tc>
          <w:tcPr>
            <w:tcW w:w="2254" w:type="dxa"/>
          </w:tcPr>
          <w:p w14:paraId="31C385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76-мм полевые пушки обр. 1902 г.</w:t>
            </w:r>
          </w:p>
        </w:tc>
        <w:tc>
          <w:tcPr>
            <w:tcW w:w="2254" w:type="dxa"/>
          </w:tcPr>
          <w:p w14:paraId="34E32B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1450</w:t>
            </w:r>
          </w:p>
        </w:tc>
        <w:tc>
          <w:tcPr>
            <w:tcW w:w="2254" w:type="dxa"/>
          </w:tcPr>
          <w:p w14:paraId="09FD13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174</w:t>
            </w:r>
          </w:p>
        </w:tc>
        <w:tc>
          <w:tcPr>
            <w:tcW w:w="2254" w:type="dxa"/>
          </w:tcPr>
          <w:p w14:paraId="4CE6C1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w:t>
            </w:r>
          </w:p>
        </w:tc>
        <w:tc>
          <w:tcPr>
            <w:tcW w:w="2254" w:type="dxa"/>
          </w:tcPr>
          <w:p w14:paraId="4B9F3B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w:t>
            </w:r>
          </w:p>
        </w:tc>
      </w:tr>
      <w:tr w:rsidR="00292DBB" w:rsidRPr="008215F2" w14:paraId="5A176583" w14:textId="77777777">
        <w:tc>
          <w:tcPr>
            <w:tcW w:w="2254" w:type="dxa"/>
          </w:tcPr>
          <w:p w14:paraId="6BDCBC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76-мм горные пушки обр. 1909 г.</w:t>
            </w:r>
          </w:p>
        </w:tc>
        <w:tc>
          <w:tcPr>
            <w:tcW w:w="2254" w:type="dxa"/>
          </w:tcPr>
          <w:p w14:paraId="0E37333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70</w:t>
            </w:r>
          </w:p>
        </w:tc>
        <w:tc>
          <w:tcPr>
            <w:tcW w:w="2254" w:type="dxa"/>
          </w:tcPr>
          <w:p w14:paraId="76B3B2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w:t>
            </w:r>
          </w:p>
        </w:tc>
        <w:tc>
          <w:tcPr>
            <w:tcW w:w="2254" w:type="dxa"/>
          </w:tcPr>
          <w:p w14:paraId="66CDC8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w:t>
            </w:r>
          </w:p>
        </w:tc>
        <w:tc>
          <w:tcPr>
            <w:tcW w:w="2254" w:type="dxa"/>
          </w:tcPr>
          <w:p w14:paraId="7F82DA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60</w:t>
            </w:r>
          </w:p>
        </w:tc>
      </w:tr>
      <w:tr w:rsidR="00292DBB" w:rsidRPr="008215F2" w14:paraId="2A59A47B" w14:textId="77777777">
        <w:tc>
          <w:tcPr>
            <w:tcW w:w="2254" w:type="dxa"/>
          </w:tcPr>
          <w:p w14:paraId="4E9E31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76-мм зенитные пушки обр. 1915 г.</w:t>
            </w:r>
          </w:p>
        </w:tc>
        <w:tc>
          <w:tcPr>
            <w:tcW w:w="2254" w:type="dxa"/>
          </w:tcPr>
          <w:p w14:paraId="25DEC0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400</w:t>
            </w:r>
          </w:p>
        </w:tc>
        <w:tc>
          <w:tcPr>
            <w:tcW w:w="2254" w:type="dxa"/>
          </w:tcPr>
          <w:p w14:paraId="6D98C5C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150</w:t>
            </w:r>
          </w:p>
        </w:tc>
        <w:tc>
          <w:tcPr>
            <w:tcW w:w="2254" w:type="dxa"/>
          </w:tcPr>
          <w:p w14:paraId="18E9578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37</w:t>
            </w:r>
          </w:p>
        </w:tc>
        <w:tc>
          <w:tcPr>
            <w:tcW w:w="2254" w:type="dxa"/>
          </w:tcPr>
          <w:p w14:paraId="4AD00B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90</w:t>
            </w:r>
          </w:p>
        </w:tc>
      </w:tr>
      <w:tr w:rsidR="00292DBB" w:rsidRPr="008215F2" w14:paraId="1A3322D3" w14:textId="77777777">
        <w:tc>
          <w:tcPr>
            <w:tcW w:w="2254" w:type="dxa"/>
          </w:tcPr>
          <w:p w14:paraId="4C07C9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122-мм гаубицы (1910 г.)</w:t>
            </w:r>
          </w:p>
        </w:tc>
        <w:tc>
          <w:tcPr>
            <w:tcW w:w="2254" w:type="dxa"/>
          </w:tcPr>
          <w:p w14:paraId="61C9B3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520</w:t>
            </w:r>
          </w:p>
        </w:tc>
        <w:tc>
          <w:tcPr>
            <w:tcW w:w="2254" w:type="dxa"/>
          </w:tcPr>
          <w:p w14:paraId="11EC8F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220</w:t>
            </w:r>
          </w:p>
        </w:tc>
        <w:tc>
          <w:tcPr>
            <w:tcW w:w="2254" w:type="dxa"/>
          </w:tcPr>
          <w:p w14:paraId="3B57A6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42</w:t>
            </w:r>
          </w:p>
        </w:tc>
        <w:tc>
          <w:tcPr>
            <w:tcW w:w="2254" w:type="dxa"/>
          </w:tcPr>
          <w:p w14:paraId="2CA392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w:t>
            </w:r>
          </w:p>
        </w:tc>
      </w:tr>
      <w:tr w:rsidR="00292DBB" w:rsidRPr="008215F2" w14:paraId="29891622" w14:textId="77777777">
        <w:tc>
          <w:tcPr>
            <w:tcW w:w="2254" w:type="dxa"/>
          </w:tcPr>
          <w:p w14:paraId="36CBCA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107 мм пушки (1910 г.)</w:t>
            </w:r>
          </w:p>
        </w:tc>
        <w:tc>
          <w:tcPr>
            <w:tcW w:w="2254" w:type="dxa"/>
          </w:tcPr>
          <w:p w14:paraId="43150BE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120</w:t>
            </w:r>
          </w:p>
        </w:tc>
        <w:tc>
          <w:tcPr>
            <w:tcW w:w="2254" w:type="dxa"/>
          </w:tcPr>
          <w:p w14:paraId="197784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w:t>
            </w:r>
          </w:p>
        </w:tc>
        <w:tc>
          <w:tcPr>
            <w:tcW w:w="2254" w:type="dxa"/>
          </w:tcPr>
          <w:p w14:paraId="1911B1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w:t>
            </w:r>
          </w:p>
        </w:tc>
        <w:tc>
          <w:tcPr>
            <w:tcW w:w="2254" w:type="dxa"/>
          </w:tcPr>
          <w:p w14:paraId="56CDA0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57</w:t>
            </w:r>
          </w:p>
        </w:tc>
      </w:tr>
      <w:tr w:rsidR="00292DBB" w:rsidRPr="008215F2" w14:paraId="3D142607" w14:textId="77777777">
        <w:tc>
          <w:tcPr>
            <w:tcW w:w="2254" w:type="dxa"/>
          </w:tcPr>
          <w:p w14:paraId="0B22E54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Танки</w:t>
            </w:r>
          </w:p>
        </w:tc>
        <w:tc>
          <w:tcPr>
            <w:tcW w:w="2254" w:type="dxa"/>
          </w:tcPr>
          <w:p w14:paraId="54C1AC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w:t>
            </w:r>
          </w:p>
        </w:tc>
        <w:tc>
          <w:tcPr>
            <w:tcW w:w="2254" w:type="dxa"/>
          </w:tcPr>
          <w:p w14:paraId="24FDEC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w:t>
            </w:r>
          </w:p>
        </w:tc>
        <w:tc>
          <w:tcPr>
            <w:tcW w:w="2254" w:type="dxa"/>
          </w:tcPr>
          <w:p w14:paraId="3C5F76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w:t>
            </w:r>
          </w:p>
        </w:tc>
        <w:tc>
          <w:tcPr>
            <w:tcW w:w="2254" w:type="dxa"/>
          </w:tcPr>
          <w:p w14:paraId="356349D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230</w:t>
            </w:r>
          </w:p>
        </w:tc>
      </w:tr>
      <w:tr w:rsidR="00292DBB" w:rsidRPr="008215F2" w14:paraId="160D3D1D" w14:textId="77777777">
        <w:tc>
          <w:tcPr>
            <w:tcW w:w="2254" w:type="dxa"/>
          </w:tcPr>
          <w:p w14:paraId="4903B6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Трактора</w:t>
            </w:r>
          </w:p>
        </w:tc>
        <w:tc>
          <w:tcPr>
            <w:tcW w:w="2254" w:type="dxa"/>
          </w:tcPr>
          <w:p w14:paraId="2E7C61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150</w:t>
            </w:r>
          </w:p>
        </w:tc>
        <w:tc>
          <w:tcPr>
            <w:tcW w:w="2254" w:type="dxa"/>
          </w:tcPr>
          <w:p w14:paraId="74BB1C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w:t>
            </w:r>
          </w:p>
        </w:tc>
        <w:tc>
          <w:tcPr>
            <w:tcW w:w="2254" w:type="dxa"/>
          </w:tcPr>
          <w:p w14:paraId="494B17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65</w:t>
            </w:r>
          </w:p>
        </w:tc>
        <w:tc>
          <w:tcPr>
            <w:tcW w:w="2254" w:type="dxa"/>
          </w:tcPr>
          <w:p w14:paraId="60C58F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150</w:t>
            </w:r>
          </w:p>
        </w:tc>
      </w:tr>
      <w:tr w:rsidR="00292DBB" w:rsidRPr="008215F2" w14:paraId="3880F066" w14:textId="77777777">
        <w:tc>
          <w:tcPr>
            <w:tcW w:w="2254" w:type="dxa"/>
          </w:tcPr>
          <w:p w14:paraId="14EE4A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Снаряды</w:t>
            </w:r>
          </w:p>
        </w:tc>
        <w:tc>
          <w:tcPr>
            <w:tcW w:w="2254" w:type="dxa"/>
          </w:tcPr>
          <w:p w14:paraId="149F21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16500000</w:t>
            </w:r>
          </w:p>
        </w:tc>
        <w:tc>
          <w:tcPr>
            <w:tcW w:w="2254" w:type="dxa"/>
          </w:tcPr>
          <w:p w14:paraId="37CD086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375000</w:t>
            </w:r>
          </w:p>
        </w:tc>
        <w:tc>
          <w:tcPr>
            <w:tcW w:w="2254" w:type="dxa"/>
          </w:tcPr>
          <w:p w14:paraId="4FC7F5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w:t>
            </w:r>
          </w:p>
        </w:tc>
        <w:tc>
          <w:tcPr>
            <w:tcW w:w="2254" w:type="dxa"/>
          </w:tcPr>
          <w:p w14:paraId="452F09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w:t>
            </w:r>
          </w:p>
        </w:tc>
      </w:tr>
      <w:tr w:rsidR="00292DBB" w:rsidRPr="008215F2" w14:paraId="2AAF9941" w14:textId="77777777">
        <w:tc>
          <w:tcPr>
            <w:tcW w:w="2254" w:type="dxa"/>
          </w:tcPr>
          <w:p w14:paraId="459351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ВВ (т)</w:t>
            </w:r>
          </w:p>
        </w:tc>
        <w:tc>
          <w:tcPr>
            <w:tcW w:w="2254" w:type="dxa"/>
          </w:tcPr>
          <w:p w14:paraId="3F9AEF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16500</w:t>
            </w:r>
          </w:p>
        </w:tc>
        <w:tc>
          <w:tcPr>
            <w:tcW w:w="2254" w:type="dxa"/>
          </w:tcPr>
          <w:p w14:paraId="35F4C6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1269</w:t>
            </w:r>
          </w:p>
        </w:tc>
        <w:tc>
          <w:tcPr>
            <w:tcW w:w="2254" w:type="dxa"/>
          </w:tcPr>
          <w:p w14:paraId="0A683D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w:t>
            </w:r>
          </w:p>
        </w:tc>
        <w:tc>
          <w:tcPr>
            <w:tcW w:w="2254" w:type="dxa"/>
          </w:tcPr>
          <w:p w14:paraId="5C00ED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w:t>
            </w:r>
          </w:p>
        </w:tc>
      </w:tr>
      <w:tr w:rsidR="00292DBB" w:rsidRPr="008215F2" w14:paraId="7432DDE8" w14:textId="77777777">
        <w:tc>
          <w:tcPr>
            <w:tcW w:w="2254" w:type="dxa"/>
          </w:tcPr>
          <w:p w14:paraId="2D972C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Порох (т)</w:t>
            </w:r>
          </w:p>
        </w:tc>
        <w:tc>
          <w:tcPr>
            <w:tcW w:w="2254" w:type="dxa"/>
          </w:tcPr>
          <w:p w14:paraId="1BA26F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22720</w:t>
            </w:r>
          </w:p>
        </w:tc>
        <w:tc>
          <w:tcPr>
            <w:tcW w:w="2254" w:type="dxa"/>
          </w:tcPr>
          <w:p w14:paraId="418A93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1680</w:t>
            </w:r>
          </w:p>
        </w:tc>
        <w:tc>
          <w:tcPr>
            <w:tcW w:w="2254" w:type="dxa"/>
          </w:tcPr>
          <w:p w14:paraId="7C419B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w:t>
            </w:r>
          </w:p>
        </w:tc>
        <w:tc>
          <w:tcPr>
            <w:tcW w:w="2254" w:type="dxa"/>
          </w:tcPr>
          <w:p w14:paraId="7BE7519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w:t>
            </w:r>
          </w:p>
        </w:tc>
      </w:tr>
      <w:tr w:rsidR="00292DBB" w:rsidRPr="008215F2" w14:paraId="73CEDE72" w14:textId="77777777">
        <w:tc>
          <w:tcPr>
            <w:tcW w:w="2254" w:type="dxa"/>
          </w:tcPr>
          <w:p w14:paraId="5E7800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Часовые взрыватели</w:t>
            </w:r>
          </w:p>
        </w:tc>
        <w:tc>
          <w:tcPr>
            <w:tcW w:w="2254" w:type="dxa"/>
          </w:tcPr>
          <w:p w14:paraId="3CB5F6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4950000</w:t>
            </w:r>
          </w:p>
        </w:tc>
        <w:tc>
          <w:tcPr>
            <w:tcW w:w="2254" w:type="dxa"/>
          </w:tcPr>
          <w:p w14:paraId="2BB696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300000</w:t>
            </w:r>
          </w:p>
        </w:tc>
        <w:tc>
          <w:tcPr>
            <w:tcW w:w="2254" w:type="dxa"/>
          </w:tcPr>
          <w:p w14:paraId="16AA45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w:t>
            </w:r>
          </w:p>
        </w:tc>
        <w:tc>
          <w:tcPr>
            <w:tcW w:w="2254" w:type="dxa"/>
          </w:tcPr>
          <w:p w14:paraId="1D3E22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w:t>
            </w:r>
          </w:p>
        </w:tc>
      </w:tr>
      <w:tr w:rsidR="00292DBB" w:rsidRPr="008215F2" w14:paraId="5FCFCE13" w14:textId="77777777">
        <w:tc>
          <w:tcPr>
            <w:tcW w:w="2254" w:type="dxa"/>
          </w:tcPr>
          <w:p w14:paraId="6238C1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Взрыватели</w:t>
            </w:r>
          </w:p>
        </w:tc>
        <w:tc>
          <w:tcPr>
            <w:tcW w:w="2254" w:type="dxa"/>
          </w:tcPr>
          <w:p w14:paraId="365FC4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13000000</w:t>
            </w:r>
          </w:p>
        </w:tc>
        <w:tc>
          <w:tcPr>
            <w:tcW w:w="2254" w:type="dxa"/>
          </w:tcPr>
          <w:p w14:paraId="12F35B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470000</w:t>
            </w:r>
          </w:p>
        </w:tc>
        <w:tc>
          <w:tcPr>
            <w:tcW w:w="2254" w:type="dxa"/>
          </w:tcPr>
          <w:p w14:paraId="1D0A75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w:t>
            </w:r>
          </w:p>
        </w:tc>
        <w:tc>
          <w:tcPr>
            <w:tcW w:w="2254" w:type="dxa"/>
          </w:tcPr>
          <w:p w14:paraId="3542D4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w:t>
            </w:r>
          </w:p>
        </w:tc>
      </w:tr>
    </w:tbl>
    <w:p w14:paraId="422186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(9436).</w:t>
      </w:r>
    </w:p>
    <w:p w14:paraId="1B3456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E53139"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апреля 1927 г. — Из доклада Президиума ВСНХ СССР в СТО СССР о плане развития основных отраслей военной промышленности</w:t>
      </w:r>
    </w:p>
    <w:p w14:paraId="109E416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 доклада Президиума ВСНХ СССР в СТО СССР о плане развития основных отраслей военной промышленности¹*</w:t>
      </w:r>
    </w:p>
    <w:p w14:paraId="2240FE1E"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апреля 1927 г.</w:t>
      </w:r>
    </w:p>
    <w:p w14:paraId="3261809E"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Совершенно секретно.</w:t>
      </w:r>
    </w:p>
    <w:p w14:paraId="618FFE5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Пятилетняя производственная программа для военной промышленности в условиях мирного времени²*</w:t>
      </w:r>
    </w:p>
    <w:p w14:paraId="6C1C7038"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В феврале текущего года военвед приступил к разработке пятилетней программы заказов на предметы вооружения и снабжения. Программа еще окончательно не фиксирована, но в предварительной работе уже более или менее четко наметилась по артиллерийскому имуществу и отчасти военно-химическому. Эта программа характеризуется следующими данными.</w:t>
      </w:r>
    </w:p>
    <w:p w14:paraId="1A0A0BC8"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Объем программы в ценностном выражении, рассчитанном в ценах 1926/27 г., по годам и по отдельным группам вооружения распределяется следующим образом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47"/>
        <w:gridCol w:w="1205"/>
        <w:gridCol w:w="1205"/>
        <w:gridCol w:w="1205"/>
        <w:gridCol w:w="1205"/>
        <w:gridCol w:w="1205"/>
        <w:gridCol w:w="750"/>
      </w:tblGrid>
      <w:tr w:rsidR="00292DBB" w:rsidRPr="008215F2" w14:paraId="5C0E240C"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E72BFD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5655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D2E65"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99B3A"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4E54C"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D7DA8"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1930/31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A893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Итого</w:t>
            </w:r>
          </w:p>
        </w:tc>
      </w:tr>
      <w:tr w:rsidR="00292DBB" w:rsidRPr="008215F2" w14:paraId="2CE8E80C"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589B4F5"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Ручное оружие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FD14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B719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0C868"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4F38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E7EC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21C69"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247,5</w:t>
            </w:r>
          </w:p>
        </w:tc>
      </w:tr>
      <w:tr w:rsidR="00292DBB" w:rsidRPr="008215F2" w14:paraId="273001D6"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7E1AF098"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Материальная часть артиллерии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CE80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F769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480D3"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F0AED"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2EBB5"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94EC7"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91,3</w:t>
            </w:r>
          </w:p>
        </w:tc>
      </w:tr>
      <w:tr w:rsidR="00292DBB" w:rsidRPr="008215F2" w14:paraId="57CD7785"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77C3248A"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Механич[еская] тяга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DAC0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C9587"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13CD9"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844B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22D27"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AFBD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16,8</w:t>
            </w:r>
          </w:p>
        </w:tc>
      </w:tr>
      <w:tr w:rsidR="00292DBB" w:rsidRPr="008215F2" w14:paraId="4CB623F2"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06F1D89"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Огнеприпасы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CB9AE"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C28CB"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5DE39"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AE873"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4896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6FC9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169,0</w:t>
            </w:r>
          </w:p>
        </w:tc>
      </w:tr>
      <w:tr w:rsidR="00292DBB" w:rsidRPr="008215F2" w14:paraId="0BCBC8FD"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28DDFF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Разные заказы и перевозки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6EE6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42103"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340CB"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950E9"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1D815"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B648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16,8</w:t>
            </w:r>
          </w:p>
        </w:tc>
      </w:tr>
      <w:tr w:rsidR="00292DBB" w:rsidRPr="008215F2" w14:paraId="7A145882"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3EA4BC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Химич[еское]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90DA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D474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58FEA"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F0BA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DF0A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56C30"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30,7</w:t>
            </w:r>
          </w:p>
        </w:tc>
      </w:tr>
      <w:tr w:rsidR="00292DBB" w:rsidRPr="008215F2" w14:paraId="5D7B387B"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799462B7"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Итого по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C1179"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726B3"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46F68"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29C1C"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BA1E8"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F22EA"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572,1</w:t>
            </w:r>
          </w:p>
        </w:tc>
      </w:tr>
      <w:tr w:rsidR="00292DBB" w:rsidRPr="008215F2" w14:paraId="50980030"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5B32BFD7"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военным цехам гражданской</w:t>
            </w:r>
          </w:p>
          <w:p w14:paraId="44F6904B"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A6A6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002FA"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EEE57"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A37F3"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155E5"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90C4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115,2</w:t>
            </w:r>
          </w:p>
        </w:tc>
      </w:tr>
      <w:tr w:rsidR="00292DBB" w:rsidRPr="008215F2" w14:paraId="5BA027EF"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724C24D3"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DA85D"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0DF69"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7A113"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B3F3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6631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3AE3E"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687,3</w:t>
            </w:r>
          </w:p>
        </w:tc>
      </w:tr>
    </w:tbl>
    <w:p w14:paraId="2A28EA7F"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Из таблицы видно, что общий объем заказов по всей промышленности в целом регулярно, хотя и медленно, из года в год растет и к 1930/31 г. он увеличивается на 44% от текущего 1926/27 г. Наиболее интенсивный рост объема заказов имеет место по отношению к материальной части артиллерии (65%) и механической тяги, а также и химическому имуществу (38%). Менее интенсивно растет ручное оружие (20%) и огнеприпасы (46%). В целом вся программа заказов на 5 лет по всем видам артиллерийского и химического вооружения исчисляется в 686,6 млн. руб.³*. Что касается содержания программы, то необходимо отметить в отношении главнейших изделий следующее.</w:t>
      </w:r>
    </w:p>
    <w:p w14:paraId="7EB8C879" w14:textId="77777777" w:rsidR="00BD3E2E" w:rsidRPr="008215F2" w:rsidRDefault="00BD3E2E" w:rsidP="008215F2">
      <w:pPr>
        <w:pStyle w:val="rtejustify"/>
        <w:spacing w:before="0" w:after="0"/>
        <w:rPr>
          <w:color w:val="000000" w:themeColor="text1"/>
          <w:sz w:val="16"/>
          <w:szCs w:val="16"/>
        </w:rPr>
      </w:pPr>
      <w:r w:rsidRPr="008215F2">
        <w:rPr>
          <w:rStyle w:val="af0"/>
          <w:i w:val="0"/>
          <w:color w:val="000000" w:themeColor="text1"/>
          <w:sz w:val="16"/>
          <w:szCs w:val="16"/>
        </w:rPr>
        <w:t>Ручное оружие и патроны к нему.</w:t>
      </w:r>
      <w:r w:rsidRPr="008215F2">
        <w:rPr>
          <w:color w:val="000000" w:themeColor="text1"/>
          <w:sz w:val="16"/>
          <w:szCs w:val="16"/>
        </w:rPr>
        <w:t xml:space="preserve"> Заказы по трехлинейной винтовке в течение пяти лет держатся примерно на одном уровне, процентов на 10 повышенном против текущего года. В 1927/28 г. включается заказ на автоматические винтовки в порядке опытной станции. В дальнейшем заказы постепенно разворачиваются до 1 тыс. шт. на пятый год.</w:t>
      </w:r>
    </w:p>
    <w:p w14:paraId="11EFCEF5"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Заказ на станковые пулеметы Максима постепенно убывает и на пятый год заказ составляет около 50% заказа текущего года. Попутно увеличиваются заказы на пулеметы Максима — Токарева, в конце пятилетия — до двойного размера против текущего года⁴*. Ручные пулеметы Дегтярева⁵* в текущем году даются в порядке опытной партии, а в дальнейшем интенсивно разворачиваются до 6,5 тыс. шт. на пятый год. Винтовочные патроны держатся в течение 5 лет примерно на уровне текущего года, слегка снижаясь за последние 2 года.</w:t>
      </w:r>
    </w:p>
    <w:p w14:paraId="37E3505E" w14:textId="77777777" w:rsidR="00BD3E2E" w:rsidRPr="008215F2" w:rsidRDefault="00BD3E2E" w:rsidP="008215F2">
      <w:pPr>
        <w:pStyle w:val="rtejustify"/>
        <w:spacing w:before="0" w:after="0"/>
        <w:rPr>
          <w:color w:val="000000" w:themeColor="text1"/>
          <w:sz w:val="16"/>
          <w:szCs w:val="16"/>
        </w:rPr>
      </w:pPr>
      <w:r w:rsidRPr="008215F2">
        <w:rPr>
          <w:rStyle w:val="af0"/>
          <w:i w:val="0"/>
          <w:color w:val="000000" w:themeColor="text1"/>
          <w:sz w:val="16"/>
          <w:szCs w:val="16"/>
        </w:rPr>
        <w:t>Материальная часть артиллерии и механическая тяга.</w:t>
      </w:r>
      <w:r w:rsidRPr="008215F2">
        <w:rPr>
          <w:color w:val="000000" w:themeColor="text1"/>
          <w:sz w:val="16"/>
          <w:szCs w:val="16"/>
        </w:rPr>
        <w:t xml:space="preserve"> Заказ на 3</w:t>
      </w:r>
      <w:r w:rsidRPr="008215F2">
        <w:rPr>
          <w:color w:val="000000" w:themeColor="text1"/>
          <w:sz w:val="16"/>
          <w:szCs w:val="16"/>
        </w:rPr>
        <w:noBreakHyphen/>
        <w:t>дюймовые полевые пушки, весьма малый в текущем году, начинает быстро увеличиваться с четвертого года в связи с предполагаемым в этом году пуском в ход Сталинградского завода. Заказ на горные пушки поддерживается неизменно на уровне текущего года. Заказ на зенитные пушки интенсивно растет и на пятый год достигает удвоенного размера против текущего года. Заказы на 48</w:t>
      </w:r>
      <w:r w:rsidRPr="008215F2">
        <w:rPr>
          <w:color w:val="000000" w:themeColor="text1"/>
          <w:sz w:val="16"/>
          <w:szCs w:val="16"/>
        </w:rPr>
        <w:noBreakHyphen/>
        <w:t>л[и]н[ейные] гаубицы, 42</w:t>
      </w:r>
      <w:r w:rsidRPr="008215F2">
        <w:rPr>
          <w:color w:val="000000" w:themeColor="text1"/>
          <w:sz w:val="16"/>
          <w:szCs w:val="16"/>
        </w:rPr>
        <w:noBreakHyphen/>
        <w:t>л[и]н[ейные] пушки и 6</w:t>
      </w:r>
      <w:r w:rsidRPr="008215F2">
        <w:rPr>
          <w:color w:val="000000" w:themeColor="text1"/>
          <w:sz w:val="16"/>
          <w:szCs w:val="16"/>
        </w:rPr>
        <w:noBreakHyphen/>
        <w:t>дюймовые гаубицы остаются в течение 5 лет на уровне текущего года с небольшим (на 10%) увеличением на 48</w:t>
      </w:r>
      <w:r w:rsidRPr="008215F2">
        <w:rPr>
          <w:color w:val="000000" w:themeColor="text1"/>
          <w:sz w:val="16"/>
          <w:szCs w:val="16"/>
        </w:rPr>
        <w:noBreakHyphen/>
        <w:t>л[и]н[ейные].</w:t>
      </w:r>
    </w:p>
    <w:p w14:paraId="268EE4F1"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С предстоящего года входят в номенклатуру заказов батальонные орудия. К пятому году размер заказов возрастет от опытной партии до 200 шт. Это количество необходимо признать весьма малым, имея в виду острую потребность в батальонных орудиях в современной войне. Оптические приборы по всей номенклатуре постепенно повышаются, к пятому году — на 25—30%.</w:t>
      </w:r>
    </w:p>
    <w:p w14:paraId="52F1AD45"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С предстоящего года вводятся в номенклатуру заказов танки сопровождения, опытные экземпляры которых изготовлены в текущем году. Заказы танков на пятый год возрастут до 100 шт. Заказ на тракторы повышается к концу пятого года на 30% против существующего уровня.</w:t>
      </w:r>
    </w:p>
    <w:p w14:paraId="1C9100FE"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Что касается упряжи, седел и других шорных изделий, то ВПУ поставил вопрос о снятии этой отрасли работы с заводов военной промышленности и передачи их полностью в гражданскую промышленность.</w:t>
      </w:r>
    </w:p>
    <w:p w14:paraId="01DFCA59" w14:textId="77777777" w:rsidR="00BD3E2E" w:rsidRPr="008215F2" w:rsidRDefault="00BD3E2E" w:rsidP="008215F2">
      <w:pPr>
        <w:pStyle w:val="rtejustify"/>
        <w:spacing w:before="0" w:after="0"/>
        <w:rPr>
          <w:color w:val="000000" w:themeColor="text1"/>
          <w:sz w:val="16"/>
          <w:szCs w:val="16"/>
        </w:rPr>
      </w:pPr>
      <w:r w:rsidRPr="008215F2">
        <w:rPr>
          <w:rStyle w:val="af0"/>
          <w:i w:val="0"/>
          <w:color w:val="000000" w:themeColor="text1"/>
          <w:sz w:val="16"/>
          <w:szCs w:val="16"/>
        </w:rPr>
        <w:t>Огнеприпасы.</w:t>
      </w:r>
      <w:r w:rsidRPr="008215F2">
        <w:rPr>
          <w:color w:val="000000" w:themeColor="text1"/>
          <w:sz w:val="16"/>
          <w:szCs w:val="16"/>
        </w:rPr>
        <w:t xml:space="preserve"> Заказы на пороха, взрывчатые вещества и снаряжение взрывчатых изделий постепенно повышаются, однако незначительно, а именно: к концу пятилетия — не выше 30% против текущего года.</w:t>
      </w:r>
    </w:p>
    <w:p w14:paraId="0162630C"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По дистанционным трубкам с третьего года вводится в номенклатуру заказов трубка системы Дмитриева, чертеж которой еще ВПУ не известен. В предстоящем году предположено изготовить лишь опытную партию. К концу пятилетия заказ на нее достигает 400 тыс. в год. Вместе с введением трубки Дмитриева обрываются на втором году пятилетия заказы на остальные марки дистанционной трубки — 22</w:t>
      </w:r>
      <w:r w:rsidRPr="008215F2">
        <w:rPr>
          <w:color w:val="000000" w:themeColor="text1"/>
          <w:sz w:val="16"/>
          <w:szCs w:val="16"/>
        </w:rPr>
        <w:noBreakHyphen/>
        <w:t>с[е]к[ундной] и 45</w:t>
      </w:r>
      <w:r w:rsidRPr="008215F2">
        <w:rPr>
          <w:color w:val="000000" w:themeColor="text1"/>
          <w:sz w:val="16"/>
          <w:szCs w:val="16"/>
        </w:rPr>
        <w:noBreakHyphen/>
        <w:t>с[е]к[ундной]. ВПУ считает такой план заказов нецелесообразным, так как он создает на третьем году опасность перерыва в производственной работе трубочных изделий в связи с тем, что чертеж трубки Дмитриева еще окончательно не разработан и нельзя гарантировать, что постановка производства такого трудного и капризного изделия, как трубка, будет осуществлена в течение 1</w:t>
      </w:r>
      <w:r w:rsidRPr="008215F2">
        <w:rPr>
          <w:color w:val="000000" w:themeColor="text1"/>
          <w:sz w:val="16"/>
          <w:szCs w:val="16"/>
        </w:rPr>
        <w:noBreakHyphen/>
        <w:t>1,5 лет.</w:t>
      </w:r>
    </w:p>
    <w:p w14:paraId="367E6501"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По взрывателям УГТ⁶* заказ в течение 5 лет держится на уровне текущего года. Вместе с тем вводится в программу заказов взрыватель новой марки МТ, на который имеется уже первый опытный заказ в текущем году. Заказы на МТ постепенно возрастают, доходя к концу пятилетия до 250 тыс. в год. Вместе с изготовлением новых трубок и взрывателей в течение пятилетия в программе имеются постоянные заказы на исправление трубок и взрывателей прежних годов изготовления.</w:t>
      </w:r>
    </w:p>
    <w:p w14:paraId="29F5B731" w14:textId="77777777" w:rsidR="00BD3E2E" w:rsidRPr="008215F2" w:rsidRDefault="00BD3E2E" w:rsidP="008215F2">
      <w:pPr>
        <w:pStyle w:val="rtejustify"/>
        <w:spacing w:before="0" w:after="0"/>
        <w:rPr>
          <w:color w:val="000000" w:themeColor="text1"/>
          <w:sz w:val="16"/>
          <w:szCs w:val="16"/>
        </w:rPr>
      </w:pPr>
      <w:r w:rsidRPr="008215F2">
        <w:rPr>
          <w:rStyle w:val="af0"/>
          <w:i w:val="0"/>
          <w:color w:val="000000" w:themeColor="text1"/>
          <w:sz w:val="16"/>
          <w:szCs w:val="16"/>
        </w:rPr>
        <w:t>Химическое имущество.</w:t>
      </w:r>
      <w:r w:rsidRPr="008215F2">
        <w:rPr>
          <w:color w:val="000000" w:themeColor="text1"/>
          <w:sz w:val="16"/>
          <w:szCs w:val="16"/>
        </w:rPr>
        <w:t xml:space="preserve"> В намеченной военведом пятилетней программе заказов на ОВ, противогазы и снаряжение химических изделий встретилось очень много неясностей, поэтому говорить об этой программе преждевременно.</w:t>
      </w:r>
    </w:p>
    <w:p w14:paraId="5281A5BF"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В целом о пятилетней программе заказов мирного времени можно сказать, что за пятилетний срок по объему она увеличивается незначительно и по номенклатуре изменяется сравнительно мало: включением небольшого числа новых предметов, вводимых на вооружение армии.</w:t>
      </w:r>
    </w:p>
    <w:p w14:paraId="52C06D26" w14:textId="77777777" w:rsidR="003D4D2E" w:rsidRPr="008215F2" w:rsidRDefault="003D4D2E" w:rsidP="008215F2">
      <w:pPr>
        <w:pStyle w:val="rtejustify"/>
        <w:spacing w:before="0" w:after="0"/>
        <w:rPr>
          <w:color w:val="000000" w:themeColor="text1"/>
          <w:sz w:val="16"/>
          <w:szCs w:val="16"/>
        </w:rPr>
      </w:pPr>
      <w:r w:rsidRPr="008215F2">
        <w:rPr>
          <w:rStyle w:val="a7"/>
          <w:b w:val="0"/>
          <w:bCs w:val="0"/>
          <w:color w:val="000000" w:themeColor="text1"/>
          <w:sz w:val="16"/>
          <w:szCs w:val="16"/>
        </w:rPr>
        <w:t>Соотношение между перспективной программой развития заводов военной промышленности и пятилетней программой заказов по мирному времени</w:t>
      </w:r>
    </w:p>
    <w:p w14:paraId="3B281FB3"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Сопоставляя пятилетнюю программу заказов мирного времени с программой развития заводов, которая изложена выше и также потребует срока примерно в 5 лет, необходимо отчетливо отметить следующее:</w:t>
      </w:r>
    </w:p>
    <w:p w14:paraId="0D54E827"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а) в то время как в течение пятилетия объем заказов мирного времени возрастает более или менее медленно, мощность заводов в течение этого же срока растет весьма интенсивным темпом;</w:t>
      </w:r>
    </w:p>
    <w:p w14:paraId="0D5AD6A5"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б) в соответствии с этим загруженность заводов заказами мирного времени по отношению к их возрастающей мощности из года в год резко падает, доходя по некоторым изделиям к пятому году до совершенно ничтожного процента⁷*.</w:t>
      </w:r>
    </w:p>
    <w:p w14:paraId="70E92D70" w14:textId="77777777" w:rsidR="003D4D2E" w:rsidRPr="008215F2" w:rsidRDefault="003D4D2E" w:rsidP="008215F2">
      <w:pPr>
        <w:pStyle w:val="rtejustify"/>
        <w:spacing w:before="0" w:after="0"/>
        <w:rPr>
          <w:color w:val="000000" w:themeColor="text1"/>
          <w:sz w:val="16"/>
          <w:szCs w:val="16"/>
        </w:rPr>
      </w:pPr>
      <w:r w:rsidRPr="008215F2">
        <w:rPr>
          <w:rStyle w:val="a7"/>
          <w:b w:val="0"/>
          <w:bCs w:val="0"/>
          <w:color w:val="000000" w:themeColor="text1"/>
          <w:sz w:val="16"/>
          <w:szCs w:val="16"/>
        </w:rPr>
        <w:t>Обеспечение военных заводов после их развития до проектной мощности основными материалами</w:t>
      </w:r>
    </w:p>
    <w:p w14:paraId="3C81160D"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lastRenderedPageBreak/>
        <w:t>При разработке плана развития военных заводов разных специальностей до указанных выше предельных мощностей необходимо тщательно разработать вопрос об обеспечении работы этих заводов всеми основными материалами, на которые опираются военные производства. Это особенно относится к тем импортным материалам, которые в настоящее время вовсе не добываются и не производятся в республике или добываются и производятся в недостаточном количестве.</w:t>
      </w:r>
    </w:p>
    <w:p w14:paraId="3F37CE02"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В приведенной ниже таблице перечислены эти материалы и показана потребность в них при максимальном развитии военных производств по состоянию заводов на 1 октября 1927 г., а затем по состоянию их через 4</w:t>
      </w:r>
      <w:r w:rsidRPr="008215F2">
        <w:rPr>
          <w:color w:val="000000" w:themeColor="text1"/>
          <w:sz w:val="16"/>
          <w:szCs w:val="16"/>
        </w:rPr>
        <w:noBreakHyphen/>
        <w:t>5</w:t>
      </w:r>
      <w:r w:rsidRPr="008215F2">
        <w:rPr>
          <w:color w:val="000000" w:themeColor="text1"/>
          <w:sz w:val="16"/>
          <w:szCs w:val="16"/>
        </w:rPr>
        <w:noBreakHyphen/>
        <w:t>летний период мощностей. В таблице указаны также отечественные ресурсы, на которые можно рассчитывать по отношению к каждому из перечисленных материалов при условии соблюдения предположений и сроков пятилетних гипотез по соответствующим промышленным отраслям.</w:t>
      </w:r>
    </w:p>
    <w:p w14:paraId="5AE70209" w14:textId="77777777" w:rsidR="003D4D2E" w:rsidRPr="008215F2" w:rsidRDefault="003D4D2E" w:rsidP="008215F2">
      <w:pPr>
        <w:pStyle w:val="rtejustify"/>
        <w:spacing w:before="0" w:after="0"/>
        <w:rPr>
          <w:color w:val="000000" w:themeColor="text1"/>
          <w:sz w:val="16"/>
          <w:szCs w:val="16"/>
        </w:rPr>
      </w:pPr>
      <w:r w:rsidRPr="008215F2">
        <w:rPr>
          <w:rStyle w:val="a7"/>
          <w:b w:val="0"/>
          <w:bCs w:val="0"/>
          <w:color w:val="000000" w:themeColor="text1"/>
          <w:sz w:val="16"/>
          <w:szCs w:val="16"/>
        </w:rPr>
        <w:t>Потребность в главнейших материалах военной промышленности при существующей и проектной пропускной способности заводов согласно пятилетним гипотезам по гражданской промышленности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0"/>
        <w:gridCol w:w="1821"/>
        <w:gridCol w:w="1497"/>
        <w:gridCol w:w="1786"/>
        <w:gridCol w:w="4508"/>
      </w:tblGrid>
      <w:tr w:rsidR="00292DBB" w:rsidRPr="008215F2" w14:paraId="1D0A01D5" w14:textId="77777777" w:rsidTr="004C6019">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B45EEE8"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Наименование материала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4EB19BD"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Потребность (пуд.)</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47516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Источники покрытия</w:t>
            </w:r>
          </w:p>
        </w:tc>
      </w:tr>
      <w:tr w:rsidR="00292DBB" w:rsidRPr="008215F2" w14:paraId="0B7543AB" w14:textId="77777777" w:rsidTr="004C6019">
        <w:tc>
          <w:tcPr>
            <w:tcW w:w="0" w:type="auto"/>
            <w:vMerge/>
            <w:tcBorders>
              <w:top w:val="outset" w:sz="6" w:space="0" w:color="auto"/>
              <w:left w:val="outset" w:sz="6" w:space="0" w:color="auto"/>
              <w:bottom w:val="outset" w:sz="6" w:space="0" w:color="auto"/>
              <w:right w:val="outset" w:sz="6" w:space="0" w:color="auto"/>
            </w:tcBorders>
            <w:vAlign w:val="center"/>
            <w:hideMark/>
          </w:tcPr>
          <w:p w14:paraId="23F50B2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B937DA"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существующей мощности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05C8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проектной мощности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A283D"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настоящее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6A8C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осуществлении пятилетней гипотезы⁸*</w:t>
            </w:r>
          </w:p>
        </w:tc>
      </w:tr>
      <w:tr w:rsidR="00292DBB" w:rsidRPr="008215F2" w14:paraId="71AC97B9"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CB1B025"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Чугун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F37A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1 450 000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80FEA"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49 930 000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74798"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265E9"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Внутренний</w:t>
            </w:r>
          </w:p>
        </w:tc>
      </w:tr>
      <w:tr w:rsidR="00292DBB" w:rsidRPr="008215F2" w14:paraId="7D371F4F"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5458C9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Ферромарганец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05F57"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6738E"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368 000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BFE75"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D893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Внутренний</w:t>
            </w:r>
          </w:p>
        </w:tc>
      </w:tr>
      <w:tr w:rsidR="00292DBB" w:rsidRPr="008215F2" w14:paraId="14BA8047"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46B90958"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Прочие ферросплавы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8415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EC427"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523 458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7CC16"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D192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Импорт (пр[оизводст]во предположено организовать, пятилет[него] плана нет)</w:t>
            </w:r>
          </w:p>
        </w:tc>
      </w:tr>
      <w:tr w:rsidR="00292DBB" w:rsidRPr="008215F2" w14:paraId="5BADC88A"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51D7E38E"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Никель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1AE87"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1591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222 400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4B933"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1C98C"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70% импорт 30% внутренний</w:t>
            </w:r>
          </w:p>
        </w:tc>
      </w:tr>
      <w:tr w:rsidR="00292DBB" w:rsidRPr="008215F2" w14:paraId="7364413E"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34F3375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Алюминий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DE87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36  00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B95A9"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126 300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96769"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60FA05"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Внутренний</w:t>
            </w:r>
          </w:p>
        </w:tc>
      </w:tr>
      <w:tr w:rsidR="00292DBB" w:rsidRPr="008215F2" w14:paraId="3681343B"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6827E6E6"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Свинец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1FDAA"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588 700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D431D"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2 032 000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4A00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B127E"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70% импорт 30% внутренний</w:t>
            </w:r>
          </w:p>
        </w:tc>
      </w:tr>
      <w:tr w:rsidR="00292DBB" w:rsidRPr="008215F2" w14:paraId="42C540BE"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15BD87B7"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Медь электролит[ическая]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C2783"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1 030 000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490A0"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2 600 000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D214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70% импорт 30% 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2110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Внутренний</w:t>
            </w:r>
          </w:p>
        </w:tc>
      </w:tr>
      <w:tr w:rsidR="00292DBB" w:rsidRPr="008215F2" w14:paraId="62A57A0A"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451A020"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Цинк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8C310"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03C0B"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936 000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C35CE"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90870"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Внутренний</w:t>
            </w:r>
          </w:p>
        </w:tc>
      </w:tr>
      <w:tr w:rsidR="00292DBB" w:rsidRPr="008215F2" w14:paraId="7CEE66B7"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147CB2C"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Олово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9FBED"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27BA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43 300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DAE3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0A4C7"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Внутренний</w:t>
            </w:r>
          </w:p>
        </w:tc>
      </w:tr>
      <w:tr w:rsidR="00292DBB" w:rsidRPr="008215F2" w14:paraId="0F08D84C"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60E7879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Селитра натр[иевая]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8C71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1 713 000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A1857"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5 676 000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4A5CA"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8E43D"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импорт 80% внутренний (замена связан[а с] азотом)</w:t>
            </w:r>
          </w:p>
        </w:tc>
      </w:tr>
      <w:tr w:rsidR="00292DBB" w:rsidRPr="008215F2" w14:paraId="1384DA21"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615E90E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Колчедан серый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90D90"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3 689 000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A1087"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9 741 000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8BBE5"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D2A8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Внутренний (пятилет[него] плана нет)</w:t>
            </w:r>
          </w:p>
        </w:tc>
      </w:tr>
      <w:tr w:rsidR="00292DBB" w:rsidRPr="008215F2" w14:paraId="23E46326"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6AB0E519"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Хлопок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1EA5E"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8DC69"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880 000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C6DD5"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E350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Внутренний (пятилет[него] плана нет)</w:t>
            </w:r>
          </w:p>
        </w:tc>
      </w:tr>
      <w:tr w:rsidR="00292DBB" w:rsidRPr="008215F2" w14:paraId="3DD3AC4B"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BBC5EFB"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Толуол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4832C"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90D78"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6904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AE6C3"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85% внутренний 15% импортный</w:t>
            </w:r>
          </w:p>
        </w:tc>
      </w:tr>
      <w:tr w:rsidR="00292DBB" w:rsidRPr="008215F2" w14:paraId="500730FF"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7C8590D5"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Фенол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2488C"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5DE6D"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2E4F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E7600BD"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внутренний 85% импортный (можно заменить бензолом)</w:t>
            </w:r>
          </w:p>
        </w:tc>
      </w:tr>
      <w:tr w:rsidR="00292DBB" w:rsidRPr="008215F2" w14:paraId="4B7DE24F"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3EEF746A"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Диметиланилин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1CED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7E643"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99D57"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5ECE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Внутренний</w:t>
            </w:r>
          </w:p>
        </w:tc>
      </w:tr>
    </w:tbl>
    <w:p w14:paraId="375FD7BA"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Необходимо обратить особое внимание на обеспечение сырьевыми материалами следующих производств:</w:t>
      </w:r>
    </w:p>
    <w:p w14:paraId="72E3CB0A"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а) патронное производство — в настоящее время находится в сильнейшей зависимости от импорта в отношении цветных металлов, а именно: электролитической меди, никеля и свинца;</w:t>
      </w:r>
    </w:p>
    <w:p w14:paraId="27F141FC"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б) производство порохов и взрывчатых веществ — в настоящее время полностью зависит от импорта в отношении чилийской натриевой селитры;</w:t>
      </w:r>
    </w:p>
    <w:p w14:paraId="6D7D240E"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в) производство дистанционных трубок — полностью основано на иностранном алюминии, который у нас не производится вовсе.</w:t>
      </w:r>
    </w:p>
    <w:p w14:paraId="74DD202C"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Современная война, как показал опыт империалистической войны, не может вестись за счет мобилизационных запасов, изготовляемых спокойно в обстановке мирного времени. Основными ресурсами боевого снабжения армии и флота в настоящее время должна быть интенсивная работа военной промышленности в период самой войны. В обстановке военного времени, когда не исключена возможность полной блокады государства, обосновывать военное производство на иностранном сырье или полуфабрикатах совершенно недопустимо. Оборона страны может быть вполне прочна и надежна лишь в том случае, если будет исчерпывающим образом проведен принцип полной эмансипации военных производств от иностранного рынка. Само собой разумеется, что вопрос эмансипации не может быть разрешен в короткий срок, но на нее должен быть взят твердый и решительный курс, которого повелительно требуют интересы обороны.</w:t>
      </w:r>
    </w:p>
    <w:p w14:paraId="6228382F" w14:textId="77777777" w:rsidR="003D4D2E" w:rsidRPr="008215F2" w:rsidRDefault="003D4D2E" w:rsidP="008215F2">
      <w:pPr>
        <w:pStyle w:val="rtejustify"/>
        <w:spacing w:before="0" w:after="0"/>
        <w:rPr>
          <w:color w:val="000000" w:themeColor="text1"/>
          <w:sz w:val="16"/>
          <w:szCs w:val="16"/>
        </w:rPr>
      </w:pPr>
      <w:r w:rsidRPr="008215F2">
        <w:rPr>
          <w:rStyle w:val="a7"/>
          <w:b w:val="0"/>
          <w:bCs w:val="0"/>
          <w:color w:val="000000" w:themeColor="text1"/>
          <w:sz w:val="16"/>
          <w:szCs w:val="16"/>
        </w:rPr>
        <w:t>Обеспечение военных заводов рабочим и техническим персоналом</w:t>
      </w:r>
    </w:p>
    <w:p w14:paraId="3C005B2F"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Разрабатывая план широкого развития военных заводов, при котором мощность их более чем утраивается, необходимо тщательно разработать вопрос об обеспечении заводов на случай войны надлежащим кадром квалифицированных рабочих и инженерного персонала. В этом деле никакая импровизация в период самой войны недопустима. Снабжение заводов рабочими с наступлением мобилизации может успешно пройти лишь при условии заранее широко и детально разработанного плана. Вне этого условия бесполезно развивать военные заводы, ибо их пропускная способность без надлежащего рабочего и технического персонала использована не будет. Указанные соображения наилучшим образом подтверждены уроками мировой войны.</w:t>
      </w:r>
    </w:p>
    <w:p w14:paraId="74B6FA6E"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Ниже в таблице приведены данные о потребности в рабочей силе и инженерном составе, рассчитанной на полную загрузку заводов по их мощности на 1 октября 1927 г., а затем по той мощности, которую они будут иметь по завершении проектного развития их.</w:t>
      </w:r>
    </w:p>
    <w:p w14:paraId="2AB23E6E" w14:textId="77777777" w:rsidR="003D4D2E" w:rsidRPr="008215F2" w:rsidRDefault="003D4D2E" w:rsidP="008215F2">
      <w:pPr>
        <w:pStyle w:val="rtejustify"/>
        <w:spacing w:before="0" w:after="0"/>
        <w:rPr>
          <w:color w:val="000000" w:themeColor="text1"/>
          <w:sz w:val="16"/>
          <w:szCs w:val="16"/>
        </w:rPr>
      </w:pPr>
      <w:r w:rsidRPr="008215F2">
        <w:rPr>
          <w:rStyle w:val="a7"/>
          <w:b w:val="0"/>
          <w:bCs w:val="0"/>
          <w:color w:val="000000" w:themeColor="text1"/>
          <w:sz w:val="16"/>
          <w:szCs w:val="16"/>
        </w:rPr>
        <w:t>Потребность в рабочей силе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25"/>
        <w:gridCol w:w="1188"/>
        <w:gridCol w:w="1167"/>
        <w:gridCol w:w="455"/>
        <w:gridCol w:w="1188"/>
        <w:gridCol w:w="1167"/>
        <w:gridCol w:w="535"/>
        <w:gridCol w:w="1799"/>
        <w:gridCol w:w="1698"/>
      </w:tblGrid>
      <w:tr w:rsidR="00292DBB" w:rsidRPr="008215F2" w14:paraId="431F1EE7" w14:textId="77777777" w:rsidTr="004C6019">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311CE2B"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Наименование отраслей военных производств</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D1EF0A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программы 1926/27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70431BC"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программы 1930/31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F4A9B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случае нагрузки заводов на полную мощность военной продукцией</w:t>
            </w:r>
          </w:p>
        </w:tc>
      </w:tr>
      <w:tr w:rsidR="00292DBB" w:rsidRPr="008215F2" w14:paraId="5510B7D5" w14:textId="77777777" w:rsidTr="004C6019">
        <w:tc>
          <w:tcPr>
            <w:tcW w:w="0" w:type="auto"/>
            <w:vMerge/>
            <w:tcBorders>
              <w:top w:val="outset" w:sz="6" w:space="0" w:color="auto"/>
              <w:left w:val="outset" w:sz="6" w:space="0" w:color="auto"/>
              <w:bottom w:val="outset" w:sz="6" w:space="0" w:color="auto"/>
              <w:right w:val="outset" w:sz="6" w:space="0" w:color="auto"/>
            </w:tcBorders>
            <w:vAlign w:val="center"/>
            <w:hideMark/>
          </w:tcPr>
          <w:p w14:paraId="1BF16CD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87328"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военной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68838"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мирной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49925"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4014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военной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0C1CD"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мирной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3A7AF3C"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A81DE"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состоянию заводов на 1 октября 1927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4D8DE"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достижению проектной мощности</w:t>
            </w:r>
          </w:p>
        </w:tc>
      </w:tr>
      <w:tr w:rsidR="00292DBB" w:rsidRPr="008215F2" w14:paraId="2B0A1D15"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7D694888"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Оружейные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087A9"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13AC8"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8E31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C1045"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8DBB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2D619"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C614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C1B8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77 000</w:t>
            </w:r>
          </w:p>
        </w:tc>
      </w:tr>
      <w:tr w:rsidR="00292DBB" w:rsidRPr="008215F2" w14:paraId="62319634"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3E0A8A3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Патронные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4524B"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5CE93"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2DA9C"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95A28"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46EF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11F8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2F07B"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07D3D"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50 000</w:t>
            </w:r>
          </w:p>
        </w:tc>
      </w:tr>
      <w:tr w:rsidR="00292DBB" w:rsidRPr="008215F2" w14:paraId="4BE46041"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35C2B46"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Трубочные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4E2DD"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0083C"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8B85E"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5CE6E"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D3B76"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EEE1D"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1BCFA"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BB8FB"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127 000</w:t>
            </w:r>
          </w:p>
        </w:tc>
      </w:tr>
      <w:tr w:rsidR="00292DBB" w:rsidRPr="008215F2" w14:paraId="56A4AFFF"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134D8D2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Орудийные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E094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7EF3E"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20BAB"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67990"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2460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47326"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24A07"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EC47D"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15 000</w:t>
            </w:r>
          </w:p>
        </w:tc>
      </w:tr>
      <w:tr w:rsidR="00292DBB" w:rsidRPr="008215F2" w14:paraId="74A96B04"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700B98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Арсенальные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96AF8"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9958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9D899"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731C9"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DBB7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CCC9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0D3C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A6CB6"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79 000</w:t>
            </w:r>
          </w:p>
        </w:tc>
      </w:tr>
      <w:tr w:rsidR="00292DBB" w:rsidRPr="008215F2" w14:paraId="0AB2D9D2"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27B5DA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Оптические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5C555"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04803"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777EE"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09AF6"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59D5E"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2FC5C"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82DC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07199"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2000</w:t>
            </w:r>
          </w:p>
        </w:tc>
      </w:tr>
      <w:tr w:rsidR="00292DBB" w:rsidRPr="008215F2" w14:paraId="5A2FF793"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A5AFB99"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Пороховые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2D9CC"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A504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7C17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4BE4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391EB"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190BB"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A1DCA"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5AFA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47 000</w:t>
            </w:r>
          </w:p>
        </w:tc>
      </w:tr>
      <w:tr w:rsidR="00292DBB" w:rsidRPr="008215F2" w14:paraId="717233BB"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7D39A9CD"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Взрывательные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410CA"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4DDD6"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F4D6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87F25"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2806A"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53169"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546E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D3FB7"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45 000</w:t>
            </w:r>
          </w:p>
        </w:tc>
      </w:tr>
      <w:tr w:rsidR="00292DBB" w:rsidRPr="008215F2" w14:paraId="189C3070"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45378E7C"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Снаряжательные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2072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8864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362D3"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31230"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0DBDF7"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D7065"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D86FE"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08FE0"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35 000</w:t>
            </w:r>
          </w:p>
        </w:tc>
      </w:tr>
      <w:tr w:rsidR="00292DBB" w:rsidRPr="008215F2" w14:paraId="144EB5A5"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3AFAE4AC"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Химические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365DD"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79EC8"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3542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FE217"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14D3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D28E6"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6F68B"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CF70E"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40 000</w:t>
            </w:r>
          </w:p>
        </w:tc>
      </w:tr>
      <w:tr w:rsidR="00292DBB" w:rsidRPr="008215F2" w14:paraId="701B150F"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A9B4173"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AAFB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30E1C"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14F3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7F0ED"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2A41D"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EDBA7"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D7DD3"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0A73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457 000⁹*</w:t>
            </w:r>
          </w:p>
        </w:tc>
      </w:tr>
      <w:tr w:rsidR="00292DBB" w:rsidRPr="008215F2" w14:paraId="55FBE440"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5A03E6F2"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Колич[ество] сл[ужащих]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FAD8D"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1D9AE"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8D1CA"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4E34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13EFD"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A625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AF215"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5C0A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69 000</w:t>
            </w:r>
          </w:p>
        </w:tc>
      </w:tr>
      <w:tr w:rsidR="00292DBB" w:rsidRPr="008215F2" w14:paraId="63232CF0"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3B7041F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том числе техперсонал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C9E9A75"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86786"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86489"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C5A1FB"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3D53A"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7F10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59286"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2EC61"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23 000</w:t>
            </w:r>
          </w:p>
        </w:tc>
      </w:tr>
    </w:tbl>
    <w:p w14:paraId="577FDC03"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Из таблицы видно, что с развитием заводов потребность в рабочих по полной загрузке увеличивается в 4 раза. Из указанного общего числа производственных рабочих 135 тыс. чел. (30%) падает на квалифицированную рабсилу.</w:t>
      </w:r>
    </w:p>
    <w:p w14:paraId="5F283D59"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Весьма острым является вопрос с инженерной силой. Военная промышленность до мировой войны располагала большим штатом военных инженеров-технологов, специально подготовленных к военно-промышленной работе. Они составляли 75% всего инженерного состава военных заводов. В настоящее время этот процент резко упал и определяется примерно в 15%. Военные заводы по характеру производств требуют, чтобы этот процент был значительно выше. Инженер, ведающий производством оружия и боевых припасов должен знать не только технологию производства, но и в такой же мере и служебное употребление изготовляемого оружия. Это обязывает его быть основательно знакомым с целым рядом научных дисциплин такого порядка, как теория и практика стрельбы, внешняя и внутренняя баллистика, проектирование орудий, снарядов, свойства порохов и взрывчатых веществ и проч. При наличии этих познаний инженер может не только вести текущее производство, но также осуществлять творческую работу по усовершенствованию самих военных изделий, а также методов их изготовления.</w:t>
      </w:r>
    </w:p>
    <w:p w14:paraId="25C66C81"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Артиллерийская академия, которая готовит военных инженеров-технологов, дает ежегодно выпуск их в количестве не более 15</w:t>
      </w:r>
      <w:r w:rsidRPr="008215F2">
        <w:rPr>
          <w:color w:val="000000" w:themeColor="text1"/>
          <w:sz w:val="16"/>
          <w:szCs w:val="16"/>
        </w:rPr>
        <w:noBreakHyphen/>
        <w:t>20 чел., каковые распределяются между военведом и военной промышленностью. Это количество совершенно недостаточно для того, чтобы пополнить текущую потребность в инженерах, и в настоящее время большинство заводов страдают некомплектом инженерного состава. Что же касается мобилизационной потребности в боевых инженерах, то она остается в полной мере необеспеченной, тем более при проектируемом утроении.</w:t>
      </w:r>
    </w:p>
    <w:p w14:paraId="483D5D4A"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Вопрос о создании мощного военно-инженерного кадра является чрезвычайно актуальным, а в особенности, если принять во внимание, что инженеры старого кадра постепенно выбывают из строя¹⁰*.</w:t>
      </w:r>
    </w:p>
    <w:p w14:paraId="7530C435" w14:textId="77777777" w:rsidR="00BD3E2E" w:rsidRPr="008215F2" w:rsidRDefault="00BD3E2E" w:rsidP="008215F2">
      <w:pPr>
        <w:pStyle w:val="ae"/>
        <w:spacing w:before="0" w:after="0"/>
        <w:jc w:val="both"/>
        <w:rPr>
          <w:color w:val="000000" w:themeColor="text1"/>
          <w:sz w:val="16"/>
          <w:szCs w:val="16"/>
        </w:rPr>
      </w:pPr>
      <w:r w:rsidRPr="008215F2">
        <w:rPr>
          <w:rStyle w:val="af0"/>
          <w:i w:val="0"/>
          <w:color w:val="000000" w:themeColor="text1"/>
          <w:sz w:val="16"/>
          <w:szCs w:val="16"/>
        </w:rPr>
        <w:t xml:space="preserve">[За] председателя ВСНХ СССР </w:t>
      </w:r>
      <w:hyperlink r:id="rId39" w:history="1">
        <w:r w:rsidRPr="008215F2">
          <w:rPr>
            <w:rStyle w:val="af0"/>
            <w:i w:val="0"/>
            <w:color w:val="000000" w:themeColor="text1"/>
            <w:sz w:val="16"/>
            <w:szCs w:val="16"/>
          </w:rPr>
          <w:t>Рухимович</w:t>
        </w:r>
      </w:hyperlink>
    </w:p>
    <w:p w14:paraId="6AE42DC5" w14:textId="77777777" w:rsidR="00BD3E2E" w:rsidRPr="008215F2" w:rsidRDefault="00BD3E2E" w:rsidP="008215F2">
      <w:pPr>
        <w:pStyle w:val="ae"/>
        <w:spacing w:before="0" w:after="0"/>
        <w:jc w:val="both"/>
        <w:rPr>
          <w:color w:val="000000" w:themeColor="text1"/>
          <w:sz w:val="16"/>
          <w:szCs w:val="16"/>
        </w:rPr>
      </w:pPr>
      <w:r w:rsidRPr="008215F2">
        <w:rPr>
          <w:rStyle w:val="af0"/>
          <w:i w:val="0"/>
          <w:color w:val="000000" w:themeColor="text1"/>
          <w:sz w:val="16"/>
          <w:szCs w:val="16"/>
        </w:rPr>
        <w:lastRenderedPageBreak/>
        <w:t>[За] начальника Военно-промышленного управления Будневич</w:t>
      </w:r>
    </w:p>
    <w:p w14:paraId="4EBCDCF8" w14:textId="77777777" w:rsidR="00BD3E2E" w:rsidRPr="008215F2" w:rsidRDefault="00BD3E2E" w:rsidP="008215F2">
      <w:pPr>
        <w:pStyle w:val="ae"/>
        <w:spacing w:before="0" w:after="0"/>
        <w:jc w:val="both"/>
        <w:rPr>
          <w:color w:val="000000" w:themeColor="text1"/>
          <w:sz w:val="16"/>
          <w:szCs w:val="16"/>
        </w:rPr>
      </w:pPr>
      <w:r w:rsidRPr="008215F2">
        <w:rPr>
          <w:rStyle w:val="af0"/>
          <w:i w:val="0"/>
          <w:color w:val="000000" w:themeColor="text1"/>
          <w:sz w:val="16"/>
          <w:szCs w:val="16"/>
        </w:rPr>
        <w:t xml:space="preserve">Секретарь президиума К. Лукка </w:t>
      </w:r>
    </w:p>
    <w:p w14:paraId="3E76006B" w14:textId="77777777" w:rsidR="00BD3E2E" w:rsidRPr="008215F2" w:rsidRDefault="00BD3E2E" w:rsidP="008215F2">
      <w:pPr>
        <w:pStyle w:val="ae"/>
        <w:spacing w:before="0" w:after="0"/>
        <w:jc w:val="both"/>
        <w:rPr>
          <w:color w:val="000000" w:themeColor="text1"/>
          <w:sz w:val="16"/>
          <w:szCs w:val="16"/>
        </w:rPr>
      </w:pPr>
      <w:r w:rsidRPr="008215F2">
        <w:rPr>
          <w:rStyle w:val="af0"/>
          <w:i w:val="0"/>
          <w:color w:val="000000" w:themeColor="text1"/>
          <w:sz w:val="16"/>
          <w:szCs w:val="16"/>
        </w:rPr>
        <w:t>Примечания:</w:t>
      </w:r>
    </w:p>
    <w:p w14:paraId="4FFAD90B"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vertAlign w:val="superscript"/>
        </w:rPr>
        <w:t>1</w:t>
      </w:r>
      <w:r w:rsidRPr="008215F2">
        <w:rPr>
          <w:color w:val="000000" w:themeColor="text1"/>
          <w:sz w:val="16"/>
          <w:szCs w:val="16"/>
        </w:rPr>
        <w:t xml:space="preserve">* В сопроводительной записке </w:t>
      </w:r>
      <w:r w:rsidRPr="008215F2">
        <w:rPr>
          <w:rStyle w:val="af0"/>
          <w:i w:val="0"/>
          <w:color w:val="000000" w:themeColor="text1"/>
          <w:sz w:val="16"/>
          <w:szCs w:val="16"/>
        </w:rPr>
        <w:t>к докладу</w:t>
      </w:r>
      <w:r w:rsidRPr="008215F2">
        <w:rPr>
          <w:color w:val="000000" w:themeColor="text1"/>
          <w:sz w:val="16"/>
          <w:szCs w:val="16"/>
        </w:rPr>
        <w:t xml:space="preserve"> отмечалось, что он содержит ориентировочный план развития военной промышленности, и разослан всем членам СТО, управделами СНК СССР и представительствам союзных республик.</w:t>
      </w:r>
    </w:p>
    <w:p w14:paraId="65656278"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rPr>
        <w:t xml:space="preserve">В опущенных разделах доклада подчеркивалось, что вопрос разработки плана развития военной промышленности реально еще не ставился, производственная мощность заводов военной промышленности не соответствует объемам мобилизационных потребностей, которые также окончательно не определены. Отмечалось, что приведенные данные о характере и объеме капитальных работ и затрат ориентировочны, но «составлены с большой осторожностью и обоснованы». Доклад был подготовлен для рассмотрения в СТО </w:t>
      </w:r>
      <w:r w:rsidRPr="008215F2">
        <w:rPr>
          <w:rStyle w:val="af0"/>
          <w:i w:val="0"/>
          <w:color w:val="000000" w:themeColor="text1"/>
          <w:sz w:val="16"/>
          <w:szCs w:val="16"/>
        </w:rPr>
        <w:t>с</w:t>
      </w:r>
      <w:r w:rsidRPr="008215F2">
        <w:rPr>
          <w:color w:val="000000" w:themeColor="text1"/>
          <w:sz w:val="16"/>
          <w:szCs w:val="16"/>
        </w:rPr>
        <w:t xml:space="preserve"> целью «получения директивных указаний, на основе которых можно было бы приступить к детальной разработке технического и финансового плана перспективного развития различных отраслей военной промышленности». (ГА РФ Ф. 8418. Оп. 1. Д. 13. Л. 70</w:t>
      </w:r>
      <w:r w:rsidRPr="008215F2">
        <w:rPr>
          <w:color w:val="000000" w:themeColor="text1"/>
          <w:sz w:val="16"/>
          <w:szCs w:val="16"/>
        </w:rPr>
        <w:noBreakHyphen/>
        <w:t>72).</w:t>
      </w:r>
    </w:p>
    <w:p w14:paraId="7D7F8FE0"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vertAlign w:val="superscript"/>
        </w:rPr>
        <w:t>2</w:t>
      </w:r>
      <w:r w:rsidRPr="008215F2">
        <w:rPr>
          <w:color w:val="000000" w:themeColor="text1"/>
          <w:sz w:val="16"/>
          <w:szCs w:val="16"/>
        </w:rPr>
        <w:t>* Опущены разделы: «Производство 3</w:t>
      </w:r>
      <w:r w:rsidRPr="008215F2">
        <w:rPr>
          <w:color w:val="000000" w:themeColor="text1"/>
          <w:sz w:val="16"/>
          <w:szCs w:val="16"/>
        </w:rPr>
        <w:noBreakHyphen/>
        <w:t>линейных винтовочных патронов», «Производство пушечных гильз», «Производство патронных металлов», «Производство трубочных изделий», «Производство 3</w:t>
      </w:r>
      <w:r w:rsidRPr="008215F2">
        <w:rPr>
          <w:color w:val="000000" w:themeColor="text1"/>
          <w:sz w:val="16"/>
          <w:szCs w:val="16"/>
        </w:rPr>
        <w:noBreakHyphen/>
        <w:t>линейных винтовок», «Производство автоматического ручного огнестрельного оружия» и др.</w:t>
      </w:r>
    </w:p>
    <w:p w14:paraId="21BF6F00"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vertAlign w:val="superscript"/>
        </w:rPr>
        <w:t>3</w:t>
      </w:r>
      <w:r w:rsidRPr="008215F2">
        <w:rPr>
          <w:color w:val="000000" w:themeColor="text1"/>
          <w:sz w:val="16"/>
          <w:szCs w:val="16"/>
        </w:rPr>
        <w:t>* Цифры в абзаце не полностью соответствуют данным таблицы.</w:t>
      </w:r>
    </w:p>
    <w:p w14:paraId="481218C2"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vertAlign w:val="superscript"/>
        </w:rPr>
        <w:t>4</w:t>
      </w:r>
      <w:r w:rsidRPr="008215F2">
        <w:rPr>
          <w:color w:val="000000" w:themeColor="text1"/>
          <w:sz w:val="16"/>
          <w:szCs w:val="16"/>
        </w:rPr>
        <w:t>* </w:t>
      </w:r>
      <w:r w:rsidRPr="008215F2">
        <w:rPr>
          <w:rStyle w:val="af0"/>
          <w:i w:val="0"/>
          <w:color w:val="000000" w:themeColor="text1"/>
          <w:sz w:val="16"/>
          <w:szCs w:val="16"/>
        </w:rPr>
        <w:t>Пулемет «Максим»,</w:t>
      </w:r>
      <w:r w:rsidRPr="008215F2">
        <w:rPr>
          <w:color w:val="000000" w:themeColor="text1"/>
          <w:sz w:val="16"/>
          <w:szCs w:val="16"/>
        </w:rPr>
        <w:t xml:space="preserve"> название первого в мире боеспособного автоматического оружия — станкового пулемета, созданного американским изобретателем X. С. Максимом в 1883 г. под винтовочные патроны. В начале XX в. пулемет появился во многих государствах, в том числе в России. Был усовершенствован русскими оружейниками и в 1910 г. принят на вооружение со станком А. А. Соколова Модернизированный в 1930 и 1941 гг. «Максим» применялся в Красной Армии до конца Великой Отечественной войны. Главные недостатки пулемета — жидкостное охлаждение и большой для этого вида оружия вес, что уменьшало его маневренные возможности.</w:t>
      </w:r>
    </w:p>
    <w:p w14:paraId="794CA86F" w14:textId="77777777" w:rsidR="00BD3E2E" w:rsidRPr="008215F2" w:rsidRDefault="00BD3E2E" w:rsidP="008215F2">
      <w:pPr>
        <w:pStyle w:val="rtejustify"/>
        <w:spacing w:before="0" w:after="0"/>
        <w:rPr>
          <w:color w:val="000000" w:themeColor="text1"/>
          <w:sz w:val="16"/>
          <w:szCs w:val="16"/>
        </w:rPr>
      </w:pPr>
      <w:r w:rsidRPr="008215F2">
        <w:rPr>
          <w:rStyle w:val="af0"/>
          <w:i w:val="0"/>
          <w:color w:val="000000" w:themeColor="text1"/>
          <w:sz w:val="16"/>
          <w:szCs w:val="16"/>
        </w:rPr>
        <w:t>Образец ручного пулемета (МТ)</w:t>
      </w:r>
      <w:r w:rsidRPr="008215F2">
        <w:rPr>
          <w:color w:val="000000" w:themeColor="text1"/>
          <w:sz w:val="16"/>
          <w:szCs w:val="16"/>
        </w:rPr>
        <w:t xml:space="preserve"> на базе станкового «Максим» был </w:t>
      </w:r>
      <w:r w:rsidRPr="008215F2">
        <w:rPr>
          <w:rStyle w:val="af0"/>
          <w:i w:val="0"/>
          <w:color w:val="000000" w:themeColor="text1"/>
          <w:sz w:val="16"/>
          <w:szCs w:val="16"/>
        </w:rPr>
        <w:t>разработан Ф. В. Токаревым в 1924 г.</w:t>
      </w:r>
      <w:r w:rsidRPr="008215F2">
        <w:rPr>
          <w:color w:val="000000" w:themeColor="text1"/>
          <w:sz w:val="16"/>
          <w:szCs w:val="16"/>
        </w:rPr>
        <w:t xml:space="preserve"> Наиболее важными конструктивными изменениями, произведенными Токаревым, стали упрощение самой конструкции и, как следствие, облегчение эксплуатации в боевых условиях. В результате замены водяного охлаждения воздушным пулемет стал более эффективным в бою, а замена тяжелого станка на легкие сошки (подставки под ствол) снизила вес орудия (теперь он составлял 13 кг). Усовершенствованный пулемет был рассчитан на одного человека, ведущего маневренный бой. 25 мая 1925 г. РВС СССР принял постановление о принятии на вооружение ручного пулемета «Максим», и в 1926</w:t>
      </w:r>
      <w:r w:rsidRPr="008215F2">
        <w:rPr>
          <w:color w:val="000000" w:themeColor="text1"/>
          <w:sz w:val="16"/>
          <w:szCs w:val="16"/>
        </w:rPr>
        <w:noBreakHyphen/>
        <w:t>1927 гг. Тульским оружейным заводом было выпущено уже 2450 шт. таких пулеметов.</w:t>
      </w:r>
    </w:p>
    <w:p w14:paraId="0CE6A1FD"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vertAlign w:val="superscript"/>
        </w:rPr>
        <w:t>5</w:t>
      </w:r>
      <w:r w:rsidRPr="008215F2">
        <w:rPr>
          <w:color w:val="000000" w:themeColor="text1"/>
          <w:sz w:val="16"/>
          <w:szCs w:val="16"/>
        </w:rPr>
        <w:t xml:space="preserve">* Легкий ручной </w:t>
      </w:r>
      <w:r w:rsidRPr="008215F2">
        <w:rPr>
          <w:rStyle w:val="af0"/>
          <w:i w:val="0"/>
          <w:color w:val="000000" w:themeColor="text1"/>
          <w:sz w:val="16"/>
          <w:szCs w:val="16"/>
        </w:rPr>
        <w:t>пулемет системы Дегтярева</w:t>
      </w:r>
      <w:r w:rsidRPr="008215F2">
        <w:rPr>
          <w:color w:val="000000" w:themeColor="text1"/>
          <w:sz w:val="16"/>
          <w:szCs w:val="16"/>
        </w:rPr>
        <w:t xml:space="preserve"> был сконструирован конструктором В. А. Дегтяревым в 1926 г. Предназначался для огневой поддержки пехоты путем поражения живой силы и небронированной техники противника. По своим боевым качествам пулемет превосходил аналогичные зарубежные образцы. В декабре 1926 г. его усовершенствованный вариант испытала особая комиссия Реввоенсовета. Пулемет был принят на вооружение в феврале 1927 г. под названием «7,6</w:t>
      </w:r>
      <w:r w:rsidRPr="008215F2">
        <w:rPr>
          <w:color w:val="000000" w:themeColor="text1"/>
          <w:sz w:val="16"/>
          <w:szCs w:val="16"/>
        </w:rPr>
        <w:noBreakHyphen/>
        <w:t>мм ручной пулемет ДП (Дегтярев-пехотный)». С 1927 г. на Ковровском заводе было налажено массовое производство пулемета, и в первый же год на вооружение РККА поступило 1700 шт. На его базе в 1928 г. были созданы авиационный («ДА»), а в 1929 г. — танковый («ДТ») пулеметы.</w:t>
      </w:r>
    </w:p>
    <w:p w14:paraId="06E11D89"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vertAlign w:val="superscript"/>
        </w:rPr>
        <w:t>6</w:t>
      </w:r>
      <w:r w:rsidRPr="008215F2">
        <w:rPr>
          <w:color w:val="000000" w:themeColor="text1"/>
          <w:sz w:val="16"/>
          <w:szCs w:val="16"/>
        </w:rPr>
        <w:t>* </w:t>
      </w:r>
      <w:r w:rsidRPr="008215F2">
        <w:rPr>
          <w:rStyle w:val="af0"/>
          <w:i w:val="0"/>
          <w:color w:val="000000" w:themeColor="text1"/>
          <w:sz w:val="16"/>
          <w:szCs w:val="16"/>
        </w:rPr>
        <w:t>Взрыватели УГТ —</w:t>
      </w:r>
      <w:r w:rsidRPr="008215F2">
        <w:rPr>
          <w:color w:val="000000" w:themeColor="text1"/>
          <w:sz w:val="16"/>
          <w:szCs w:val="16"/>
        </w:rPr>
        <w:t xml:space="preserve"> ударные головные взрыватели предохранительного типа. Разработаны во время Первой мировой войны. Ими снабжались 107- и 122</w:t>
      </w:r>
      <w:r w:rsidRPr="008215F2">
        <w:rPr>
          <w:color w:val="000000" w:themeColor="text1"/>
          <w:sz w:val="16"/>
          <w:szCs w:val="16"/>
        </w:rPr>
        <w:noBreakHyphen/>
        <w:t>мм артиллерийские снаряды специального назначения: химические, зажигательные, осветительные и агитационные. Могли применяться при стрельбе из пушек и гаубиц.</w:t>
      </w:r>
    </w:p>
    <w:p w14:paraId="0536D435"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vertAlign w:val="superscript"/>
        </w:rPr>
        <w:t>7</w:t>
      </w:r>
      <w:r w:rsidRPr="008215F2">
        <w:rPr>
          <w:color w:val="000000" w:themeColor="text1"/>
          <w:sz w:val="16"/>
          <w:szCs w:val="16"/>
        </w:rPr>
        <w:t>* Опущена таблица о загруженности военной промышленности заказами по отдельным изделиям.</w:t>
      </w:r>
    </w:p>
    <w:p w14:paraId="2377BB04"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vertAlign w:val="superscript"/>
        </w:rPr>
        <w:t>8</w:t>
      </w:r>
      <w:r w:rsidRPr="008215F2">
        <w:rPr>
          <w:color w:val="000000" w:themeColor="text1"/>
          <w:sz w:val="16"/>
          <w:szCs w:val="16"/>
        </w:rPr>
        <w:t>* Источники покрытия при проектной мощности 1929/31 г. указаны в предположении передачи военной промышленности 50% всей производительности Союза. (</w:t>
      </w:r>
      <w:r w:rsidRPr="008215F2">
        <w:rPr>
          <w:rStyle w:val="af0"/>
          <w:i w:val="0"/>
          <w:color w:val="000000" w:themeColor="text1"/>
          <w:sz w:val="16"/>
          <w:szCs w:val="16"/>
        </w:rPr>
        <w:t>Прим. док.</w:t>
      </w:r>
      <w:r w:rsidRPr="008215F2">
        <w:rPr>
          <w:color w:val="000000" w:themeColor="text1"/>
          <w:sz w:val="16"/>
          <w:szCs w:val="16"/>
        </w:rPr>
        <w:t>). На полях помета: «А другие потребности?».</w:t>
      </w:r>
    </w:p>
    <w:p w14:paraId="434E400D"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vertAlign w:val="superscript"/>
        </w:rPr>
        <w:t>9</w:t>
      </w:r>
      <w:r w:rsidRPr="008215F2">
        <w:rPr>
          <w:color w:val="000000" w:themeColor="text1"/>
          <w:sz w:val="16"/>
          <w:szCs w:val="16"/>
        </w:rPr>
        <w:t>* Так в тексте. По подсчетам составителей —517 000.</w:t>
      </w:r>
    </w:p>
    <w:p w14:paraId="2BFC0405" w14:textId="77777777" w:rsidR="00BD3E2E" w:rsidRPr="008215F2" w:rsidRDefault="00BD3E2E" w:rsidP="008215F2">
      <w:pPr>
        <w:pStyle w:val="rtejustify"/>
        <w:spacing w:before="0" w:after="0"/>
        <w:rPr>
          <w:color w:val="000000" w:themeColor="text1"/>
          <w:sz w:val="16"/>
          <w:szCs w:val="16"/>
        </w:rPr>
      </w:pPr>
      <w:r w:rsidRPr="008215F2">
        <w:rPr>
          <w:color w:val="000000" w:themeColor="text1"/>
          <w:sz w:val="16"/>
          <w:szCs w:val="16"/>
          <w:vertAlign w:val="superscript"/>
        </w:rPr>
        <w:t>10</w:t>
      </w:r>
      <w:r w:rsidRPr="008215F2">
        <w:rPr>
          <w:color w:val="000000" w:themeColor="text1"/>
          <w:sz w:val="16"/>
          <w:szCs w:val="16"/>
        </w:rPr>
        <w:t>* Опущены разделы: «О жилищном строительстве», «Выводы».</w:t>
      </w:r>
    </w:p>
    <w:p w14:paraId="7E3310B9" w14:textId="77777777" w:rsidR="00BD3E2E" w:rsidRPr="008215F2" w:rsidRDefault="00BD3E2E" w:rsidP="008215F2">
      <w:pPr>
        <w:pStyle w:val="ae"/>
        <w:spacing w:before="0" w:after="0"/>
        <w:jc w:val="both"/>
        <w:rPr>
          <w:color w:val="000000" w:themeColor="text1"/>
          <w:sz w:val="16"/>
          <w:szCs w:val="16"/>
        </w:rPr>
      </w:pPr>
      <w:r w:rsidRPr="008215F2">
        <w:rPr>
          <w:color w:val="000000" w:themeColor="text1"/>
          <w:sz w:val="16"/>
          <w:szCs w:val="16"/>
        </w:rPr>
        <w:t>ГАРФ. Ф. Р-8418. Оп. 1. Д. 13. Л. 107-111, 113-119. Подлинник.</w:t>
      </w:r>
    </w:p>
    <w:p w14:paraId="08159268"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Архив: ГАРФ. Ф. Р-8418. Оп. 1. Д. 13. Л. 107-111, 113-119. Подлинник. </w:t>
      </w:r>
    </w:p>
    <w:p w14:paraId="3E9E435F"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86-92 (12369). </w:t>
      </w:r>
    </w:p>
    <w:p w14:paraId="588B7810"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p>
    <w:p w14:paraId="7989F4D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C8400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237B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апреля 1927 Италия и Венгрия подписали договор о дружбе (3907,146).</w:t>
      </w:r>
    </w:p>
    <w:p w14:paraId="7F4018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09A8F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2A32C3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E363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апреля 1927 состоялось заседание Техсовета Авиатреста (Протокол 24) и рассмотрели вопросы: 2. Рассмотрение предварительного проекта МР3 и 2-го варианта коробки крыльев увеличенного метража - не приняли, т.к. ЦАГИ не рассмотрел; 3. О предварительном проекте МУ2 - просили ЦАГИ дать заключение и др. (2279).</w:t>
      </w:r>
    </w:p>
    <w:p w14:paraId="3673410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23</w:t>
      </w:r>
    </w:p>
    <w:p w14:paraId="7E91B1C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30 марта 1927 г.</w:t>
      </w:r>
    </w:p>
    <w:p w14:paraId="365F22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МАКАРОВСКИЙ</w:t>
      </w:r>
    </w:p>
    <w:p w14:paraId="7AA81EB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ГЛУШКОВ, ХАРЛАМОВ, АКАШЕВ, КЛИМОВ</w:t>
      </w:r>
    </w:p>
    <w:p w14:paraId="1EAEF54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Присутствуют с совещательным голосом: АЛЕКСАНДРОВ, КРЕЙСОН, ИЛЬЮШИН, ЮРЬЕВ, ГРИГОРОВИЧ, ОЛЬХОВСКИЙ, МИНКЕВИЧ</w:t>
      </w:r>
    </w:p>
    <w:p w14:paraId="3903568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54"/>
        <w:gridCol w:w="4156"/>
      </w:tblGrid>
      <w:tr w:rsidR="00292DBB" w:rsidRPr="008215F2" w14:paraId="03A2236F" w14:textId="77777777">
        <w:tc>
          <w:tcPr>
            <w:tcW w:w="7054" w:type="dxa"/>
            <w:tcBorders>
              <w:top w:val="single" w:sz="12" w:space="0" w:color="auto"/>
            </w:tcBorders>
          </w:tcPr>
          <w:p w14:paraId="501ADD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4156" w:type="dxa"/>
            <w:tcBorders>
              <w:top w:val="single" w:sz="12" w:space="0" w:color="auto"/>
            </w:tcBorders>
          </w:tcPr>
          <w:p w14:paraId="31B4E4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35FAA3CD" w14:textId="77777777">
        <w:tc>
          <w:tcPr>
            <w:tcW w:w="7054" w:type="dxa"/>
          </w:tcPr>
          <w:p w14:paraId="7E361C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Утверждение Протокола № 23 заседания Техсовета от 30 марта 1927 года</w:t>
            </w:r>
          </w:p>
        </w:tc>
        <w:tc>
          <w:tcPr>
            <w:tcW w:w="4156" w:type="dxa"/>
          </w:tcPr>
          <w:p w14:paraId="7CF74AB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Протокол № 23 утвердить</w:t>
            </w:r>
          </w:p>
        </w:tc>
      </w:tr>
      <w:tr w:rsidR="00292DBB" w:rsidRPr="008215F2" w14:paraId="35170D1B" w14:textId="77777777">
        <w:tc>
          <w:tcPr>
            <w:tcW w:w="7054" w:type="dxa"/>
          </w:tcPr>
          <w:p w14:paraId="6B6ACE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Рассмотрение предварительного проекта самолета МР-3 и 2-го варианта коробки крыльев увеличенного метража</w:t>
            </w:r>
          </w:p>
          <w:p w14:paraId="7B7D4AF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Представитель ЦАГИ тов. АЛЕКСАНДРОВ заявляет, что вследствие нахождения члена Совета тов. ТУПОЛЕВА в служкебной командировке, последним проект МР-3 не рассматривался и заключение не дано. По распоряжению председателя Коллегии ЦАГИ т. Чаплыгина рассмотрение проекта МР-3 было поручено т.т. Апександрову и Архангельскому, не успеввшми за краткостью времени полностью закончить эту работу. Коллегия ЦАГИ считает желательным, чтобы отзыв был дан т. Тупо левым, но т. Туполев возвратится из командировки к 15 апреля и таким образом отзыв о проекте может быть дан только после этого срока; в случае, срочности этого вопроса, рассмотрение проекта может быть поручено т. Александрову и тогда заключение Коллегии будет дано через неделю, т.е. к 13 Апреля.</w:t>
            </w:r>
          </w:p>
          <w:p w14:paraId="10B0CD6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предлагает выслушать доклад по проекту МР3 т. Грогоровича и мнение о проекте т. Александрова, как эксперта.</w:t>
            </w:r>
          </w:p>
          <w:p w14:paraId="69C4B7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Григорович докладывает Совету предварительный проект самолета МР3 в изменениях и проработке согласно постановления Совета от 9 ммарта с.г. по протоколу № 21, сообщает, что общий метрах поверхностей увеличен против первого варианта проекта до ? м2 за счет главным образом увеличения верхнего крыла. Кроме того увеличен промежуток медду крыльями /высота коробки/ и .вся коробка приподнята .относительно лодки. Конструкция нижнего крыла сделана более жесткой. Указанные, изменения в большей степени обеспечивают достижение летных качеств, согласно технических требований УВВС, достаточную мореходность и необходимую прочность нижнего крыла на случай бокового удара волны. Касаясь выбора схемы свмолета т. Григорович сообщает, что наиболее выгодная аэродинамически монопланная схема была признана и неприемлемой по производственным соображениям / аллюминиевая или стальная конструкция/, биплаиная не давала требуемых качеств самолета, а подкосная монопланная схема оказалась не имеющей преимуществ в аэродинамическом отношении перед принятой. Отсутствие соответствующих статистических данных и данных испытаний не дало возможности критически отнестись к техническим требованиям. При производстве летных испытаний самолета Дорнье удалось установить, что существующие методы расчета не применимы для самолетов данного типа и выяснилась необходимость увеличения метража поврхности.</w:t>
            </w:r>
          </w:p>
          <w:p w14:paraId="3ACAC1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ОМОС ЦКБ...</w:t>
            </w:r>
          </w:p>
          <w:p w14:paraId="0F77E4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ских качеств самолетов МР-3, Дорнье Валь и Рорбах МР-3 занимает среднее место между Дорнье Валь и Рорбахом </w:t>
            </w:r>
          </w:p>
          <w:p w14:paraId="0572BA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Относительно прочности нижнего плана МР-3 т. Григорович приводит данные, характеризующие такую же у Дорнье-Валь, с которым, при расчетной нагрузке у последнего 2600 кг, общая нагрузка на нижний план определяется в 16000 к, в то время, как лодочные шпангоуты расчитаны лишь на нагрузку в 1475 кг, что находит подтверждение в некотором проминании нижнего плана при постановке самолета на колеса против чего у самолета применяются съемные подкосы. Прочность нижнего плана МР-3 превышает таковуюу Дарнье-Валь, имея расчетную нагрузку в 3250 кг, расчитанную по прочности лонжерона. Если же ее расчитывать по прочности подкосов, то она будет значительно выше. Схема МР-3 также имеет несколько преимуществ по сравнению со схемой Дорнье-Валь, допуская изготовление деревянного крыла с большим удлинением, имея поднятое нижнее крыло (находится на высоте двойной осадки), благодаря чему удары в него могут быть лишь случайными (у Дорнье-Валь - плплавки это часть лодки) и обладая большей боковой устойчивостью, а также остойчивостью.</w:t>
            </w:r>
          </w:p>
          <w:p w14:paraId="1D69AC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учете прочности верхнего плана фанерное его покрытие не принималось во внимание, расчетное эе разрушающее усилие внутренних растяжек принято в 60% от разрывного усилия.</w:t>
            </w:r>
          </w:p>
          <w:p w14:paraId="7A1BAD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Модель самолета с метражем крыльев по первому варианту продута и показала высокую устойчивость, нормальную для ...щего биплана (без зоны неустойчивости). Вторая модель с увеличенным метражем крыльев в ближайшее время буддет закончена на продувку.</w:t>
            </w:r>
          </w:p>
          <w:p w14:paraId="12D08B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Александров сообщает, что он не будет касаться конструктивных вопросов, т.к. он не успел достаточно ознакомиться с кнструкцией, и будет говорить лишь об общей схеме самолета. Переходя к докладу, т. Александров отмечает, что вопросы устойчивости и прочности самолетов еще очень мало иисследованы и по последней имеются лишь временные нормы. Многие, возникшие при проектировании гидросамолетов вопросы, можно решить только приблизительно, ориентируясь на заграничные хорошие конструкции, которые, к сожалению, нам слишком мало известны, если не считать имевших место испытаний самолета Дорнье.</w:t>
            </w:r>
          </w:p>
          <w:p w14:paraId="6573E9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сравнению с Дорнье-Валь и Рорбах, самолет МР-3 занимает среднее место, приближаясь более к немецким типам... не преимущественно пользуются бипланными конструкциями). ...нием нижнего плана против первого варианта коробки описывается случай удара боковой волны, отпадают, т.к. могущие ометь место удары не представляют опасности. Далее тов. Александров высказывает предположение о желательности выяснения вопросов прочности нижнего плана на случай положения обоих поплавков ... боковой волны, причем днище лодким находится на весу...</w:t>
            </w:r>
          </w:p>
          <w:p w14:paraId="2AD7D4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Больших размеров консоль верхнего крыда вызывает у него сомнения в достаточной жесткости ее. Необходимо отметить, что в этом случае растяжки должны быть расчитаны на кручение. Покрытие крыла фанерой, не входящее в расчет прочности крыла, дает в этом отношении известную перестраховку, причем в смысле же... кручение, новое крыло по схеме лучше первого варианта, когда они было слишком узко.</w:t>
            </w:r>
          </w:p>
          <w:p w14:paraId="34F0F6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связи с постановкой моторов Лоррен Дитрих, плохо додвешанных и имеющих большие вибрации, необходимо обратить внимание на достижениме достаточной жесткостимоторной рамы. Кроме того, тов. Александров указывает, что обводы лодки ... отличаются по своим формам от применяемых в настоящее время за границей. К сожалению, точных данных по этому вопросу не имеется.</w:t>
            </w:r>
          </w:p>
          <w:p w14:paraId="1B23414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Климов подтверждает сообщение т. Александрова...</w:t>
            </w:r>
          </w:p>
          <w:p w14:paraId="328B0B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...ОМОСом уже разработан проект лодки с большим развитием носовой части и большей килеватостью. Как МТ-1, так и МР-3 имеют V-образное килевое образование, но более плоская форма днища была применена, как легче выполняемая в производственном отношении, в настоящее время всн производственные вопросы разрешены и выполнение лодки с более совершенными обводами затруднений не представится.</w:t>
            </w:r>
          </w:p>
        </w:tc>
        <w:tc>
          <w:tcPr>
            <w:tcW w:w="4156" w:type="dxa"/>
          </w:tcPr>
          <w:p w14:paraId="1B521DE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w:t>
            </w:r>
          </w:p>
          <w:p w14:paraId="38522F3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Просить ЦАГИ дать окончательное заключение Коллегии по представленным по самолету МР-3 материалам и командировать докладчика на заседание Техсовета 13/1У-с.г.</w:t>
            </w:r>
          </w:p>
          <w:p w14:paraId="43EA13F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Отметить, что материалы по измененному варианту коробки крыльев представлены ОМОС ЦКБ в срок в соответствии с постановлением Техсовета от 9/Ш-с.г. по протоколу № 21</w:t>
            </w:r>
          </w:p>
          <w:p w14:paraId="060CD3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Предложить ОМОС ЦКБ представить 2-й комплект материалов по самолету МР-3 для передачи в НК УВВС для ознакомления.</w:t>
            </w:r>
          </w:p>
        </w:tc>
      </w:tr>
      <w:tr w:rsidR="00292DBB" w:rsidRPr="008215F2" w14:paraId="5F7E1AF4" w14:textId="77777777">
        <w:tc>
          <w:tcPr>
            <w:tcW w:w="7054" w:type="dxa"/>
          </w:tcPr>
          <w:p w14:paraId="505E93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О предварительном проекте самолета МУ-2 (препровожден на заключение в ЦАГИ при служебной записке № 5297/с от 10/Ш-с.г.)</w:t>
            </w:r>
          </w:p>
        </w:tc>
        <w:tc>
          <w:tcPr>
            <w:tcW w:w="4156" w:type="dxa"/>
          </w:tcPr>
          <w:p w14:paraId="575B2A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Просить ЦАГИ дать заключение по предварительному проекту самолета МУ-2 в срок, не более 2-х недель.</w:t>
            </w:r>
          </w:p>
        </w:tc>
      </w:tr>
      <w:tr w:rsidR="00292DBB" w:rsidRPr="008215F2" w14:paraId="3E384DDA" w14:textId="77777777">
        <w:tc>
          <w:tcPr>
            <w:tcW w:w="7054" w:type="dxa"/>
            <w:tcBorders>
              <w:bottom w:val="single" w:sz="12" w:space="0" w:color="auto"/>
            </w:tcBorders>
          </w:tcPr>
          <w:p w14:paraId="03DCE7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Доклад проф. Минкевича о методе шоопирования поверхностей металоов и дерева и возможности применения его в авиапромышленности.</w:t>
            </w:r>
          </w:p>
          <w:p w14:paraId="4CAF79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Минкевич докладывает современное состояние вопроса с шоопированием (металлизацией распыленным жидким металлом) поверхностей металлов и дерева и сообщая, что в литературе этот вопрос в настоящее время проработан достаточно подробно, вносит предложение о наведении справок о возможности получения необходимых приборов, приобрести их и перейти к опытам применения этого метода в авиапромышленности. Вместе с тем, т. Минкевич сообщает, что в довоенное время в Ленинграде на Песочной улице, д. 7 существовал завод “Металлизатор”, занимающийся специально шоопированием, и поэтому было бы желательным выяснить, не сохранилось ли его оборудование до насчтоящего времени.</w:t>
            </w:r>
          </w:p>
          <w:p w14:paraId="02C51A2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Крейсон сообщает, что вопрос о металлизации поверхности дерева и металлов возникал в НК года полтора назад. Соответствуюшщее предложение, полученное НК, было направлено на заключение в ЦАГИ. ЦАГИ ответил, что предлагаемый метод, по существу, не отличается от метода Шоопа, о применении которого в заграничной авиапромышленности сведений не имеется и вопрос заглох до настоящего времени.</w:t>
            </w:r>
          </w:p>
          <w:p w14:paraId="5E89503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Александров высказывается, что сведений о применении метода Шоопа за границей мы не имеем, было бы желательным обратиться в соответствующие фирмы и получить проспекты.</w:t>
            </w:r>
          </w:p>
          <w:p w14:paraId="54D726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Ильюшин указывает, что оборудование для целей шоопирования стоит сравнительно недорого, а поэтому было бы целесообразным произвести пробу применения этого способа для использования в авиапромышленности.</w:t>
            </w:r>
          </w:p>
          <w:p w14:paraId="5CDD6E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Юрьев - сведений о применении шоопирования в авиапромышленности нет. Вероятно он не привился потому, что...</w:t>
            </w:r>
          </w:p>
        </w:tc>
        <w:tc>
          <w:tcPr>
            <w:tcW w:w="4156" w:type="dxa"/>
            <w:tcBorders>
              <w:bottom w:val="single" w:sz="12" w:space="0" w:color="auto"/>
            </w:tcBorders>
          </w:tcPr>
          <w:p w14:paraId="35F5CF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w:t>
            </w:r>
          </w:p>
          <w:p w14:paraId="3228DA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 </w:t>
            </w:r>
          </w:p>
          <w:p w14:paraId="645223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Навести справки в Ленинграде, не сохранилось ли оборудование , имевшегося там в довоенное время завода, специально занятого шоопированием.</w:t>
            </w:r>
          </w:p>
        </w:tc>
      </w:tr>
    </w:tbl>
    <w:p w14:paraId="110F84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1B5A25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69B98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апреля 1927 года был составлен протокол № 2 комиссии по испытанию самолета МР-1 на поплавковом шасси</w:t>
      </w:r>
    </w:p>
    <w:p w14:paraId="2EFFAB3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Произведены контрольные полеты с целью выявления качества самолета при взлетах и посадках, маневренности в воздухе и на воде при различных атмосферных условиях (6911).</w:t>
      </w:r>
    </w:p>
    <w:p w14:paraId="21582CE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C07908" w14:textId="77777777" w:rsidR="00BE2C92" w:rsidRPr="008215F2" w:rsidRDefault="00C17D29"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8F0083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7702F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апреля 1927 г. заводом “Большевик” изготовлен пер</w:t>
      </w:r>
      <w:r w:rsidRPr="008215F2">
        <w:rPr>
          <w:rFonts w:ascii="Times New Roman" w:hAnsi="Times New Roman" w:cs="Times New Roman"/>
          <w:color w:val="000000" w:themeColor="text1"/>
          <w:sz w:val="16"/>
          <w:szCs w:val="16"/>
        </w:rPr>
        <w:softHyphen/>
        <w:t>вый образец малого танка</w:t>
      </w:r>
    </w:p>
    <w:p w14:paraId="5FB8816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испытания дан заказ 1 февраля 1928 г. на 108 шт. со сроком сдачи в 1927-1928 гг. и 78 шт. в 1928-1929 гг.</w:t>
      </w:r>
    </w:p>
    <w:p w14:paraId="444A6DC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Дополнительный заказ — апрель месяц 1928 г. еще 25 шт. со сроком сдачи 1 декабря 1929 г. Итого заказано: 133 штуки.</w:t>
      </w:r>
    </w:p>
    <w:p w14:paraId="7661EE5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Фактически сдано 96 шт.</w:t>
      </w:r>
    </w:p>
    <w:p w14:paraId="260250C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Недосдано 37 шт. по заказу 1928-1929 гг. (11210).</w:t>
      </w:r>
    </w:p>
    <w:p w14:paraId="41E1F1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EE5A77" w14:textId="77777777" w:rsidR="0074741F" w:rsidRPr="008215F2" w:rsidRDefault="0074741F" w:rsidP="008215F2">
      <w:pPr>
        <w:pStyle w:val="ae"/>
        <w:shd w:val="clear" w:color="auto" w:fill="FFFFFF"/>
        <w:spacing w:before="0" w:after="0"/>
        <w:jc w:val="both"/>
        <w:rPr>
          <w:color w:val="000000" w:themeColor="text1"/>
          <w:sz w:val="16"/>
          <w:szCs w:val="16"/>
        </w:rPr>
      </w:pPr>
      <w:r w:rsidRPr="008215F2">
        <w:rPr>
          <w:color w:val="000000" w:themeColor="text1"/>
          <w:sz w:val="16"/>
          <w:szCs w:val="16"/>
        </w:rPr>
        <w:t>6–9 апреля 1927 прошли госиспытания МС, и даже к этому моменту танк пушку не получил. По итогам испытаний был составлен акт, в котором комиссия отметила целесообразность и приемлемость конструкции танка. Отмечались высокая манёвренность, удобство размещения экипажа в машине, безотказная работа двигателя. Вместе с тем комиссия составила список из 25 пунктов необходимых доработок. Отмечалось недостаточное сцепление гусеничной ленты, требовалось переделать смотровые щели, обеспечить водонепроницаемость танка. Орудие и пулемётную установку нужно было оснастить оптическими прицелами. Передние крылья и их кронштейны требовалось сделать съёмными. Кроме того, при изготовлении последующих танков предписывалось перейти с дюймовой резьбы на метрическую.</w:t>
      </w:r>
    </w:p>
    <w:p w14:paraId="3A113829" w14:textId="77777777" w:rsidR="0074741F" w:rsidRPr="008215F2" w:rsidRDefault="0074741F" w:rsidP="008215F2">
      <w:pPr>
        <w:pStyle w:val="ae"/>
        <w:shd w:val="clear" w:color="auto" w:fill="FFFFFF"/>
        <w:spacing w:before="0" w:after="0"/>
        <w:jc w:val="both"/>
        <w:rPr>
          <w:color w:val="000000" w:themeColor="text1"/>
          <w:sz w:val="16"/>
          <w:szCs w:val="16"/>
        </w:rPr>
      </w:pPr>
      <w:r w:rsidRPr="008215F2">
        <w:rPr>
          <w:color w:val="000000" w:themeColor="text1"/>
          <w:sz w:val="16"/>
          <w:szCs w:val="16"/>
        </w:rPr>
        <w:t>Основная часть переделок была внесена в конструкцию в ходе модернизации, завершённой до 14 мая 1927 года. В башню наконец установили пушечное вооружение. Орудие получило щелевой дульный тормоз. В корме корпуса появился выступ, который играл роль дополнительного воздухопритока (17718).</w:t>
      </w:r>
    </w:p>
    <w:p w14:paraId="41A447D3" w14:textId="77777777" w:rsidR="0074741F" w:rsidRPr="008215F2"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749C24D7" w14:textId="77777777" w:rsidR="007E5F92" w:rsidRPr="008215F2" w:rsidRDefault="007E5F92"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течение 6-9 апреля 1927 танк МС-1 прошел испытания, которые показали, в основном, положительные моменты. Вместе с тем, набралось 25 пунктов доработок. Среди них были пункты по смотровым щелям, необходимость ремня для того, чтобы командир танка сидел в башне, и ряд других мелких моментов. Снова поднимался вопрос по пушке, но ее требовалось еще поставить (21335).</w:t>
      </w:r>
    </w:p>
    <w:p w14:paraId="253E4AF6" w14:textId="77777777" w:rsidR="007E5F92" w:rsidRPr="008215F2" w:rsidRDefault="007E5F92"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566435B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D6D22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C774E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апреля 1927 Лениградская телефонная станция приступила к массовой устанговке телефонов-автоматов (3960, 136).</w:t>
      </w:r>
    </w:p>
    <w:p w14:paraId="04DD57C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34C131" w14:textId="77777777" w:rsidR="007E5F92" w:rsidRPr="008215F2" w:rsidRDefault="007E5F9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 апреля 1927 года в Ленинграде началась массовая установка городских телефонов-автоматов. Весной 1927-го началось массовое внедрение этого удобного вида связи. Элегантные телефонные будки стали привычной деталью городского пейзажа. За десять лет, к апрелю 1937-го, в городе на Неве установили около двух тыс. таксофонов. Первые автоматические телефонные станции в СССР появились тоже в Ленинграде в 1927 году. Их стал производить ленинградский завод «Красная заря». Звонок по таксофону был недорогим удовольствием: до денежной реформы 1961 года — 15 копеек, после реформы — 2 копейки (21158).</w:t>
      </w:r>
    </w:p>
    <w:p w14:paraId="26E46C17" w14:textId="77777777" w:rsidR="007E5F92" w:rsidRPr="008215F2" w:rsidRDefault="007E5F92" w:rsidP="008215F2">
      <w:pPr>
        <w:spacing w:after="0" w:line="240" w:lineRule="auto"/>
        <w:jc w:val="both"/>
        <w:rPr>
          <w:rFonts w:ascii="Times New Roman" w:hAnsi="Times New Roman" w:cs="Times New Roman"/>
          <w:color w:val="0070C0"/>
          <w:sz w:val="16"/>
          <w:szCs w:val="16"/>
        </w:rPr>
      </w:pPr>
    </w:p>
    <w:p w14:paraId="3A7C4EA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4DE2E1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FFE32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апреля 1927 был полицейский налет на советское полпредство в Пекине и консульство в Таньцзине (3186).</w:t>
      </w:r>
    </w:p>
    <w:p w14:paraId="5AB94E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145BDE" w14:textId="77777777" w:rsidR="005D2899" w:rsidRPr="008215F2" w:rsidRDefault="005D289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апреля 1927 был китайский налет на советское полпредство СССР в Пекине. Разгромлено помещение советского военного атташе, на территории полпредства арестованы 2 советских граждан (И.Тонких и Ильященко). Дипломатический квартал в Пекине пользовался неприкосновенностью и вторжение китайских солдат на его территорию могло произойти только с разрешения главы дипломатического корпуса - посла Великобритании. В Тяньцзине произошел такой же налет на советское консульство (12629).</w:t>
      </w:r>
    </w:p>
    <w:p w14:paraId="321521BA" w14:textId="77777777" w:rsidR="005D2899" w:rsidRPr="008215F2" w:rsidRDefault="005D28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91160E" w14:textId="77777777" w:rsidR="007E5F92" w:rsidRPr="008215F2" w:rsidRDefault="007E5F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4907D8F3" w14:textId="77777777" w:rsidR="007E5F92" w:rsidRPr="008215F2" w:rsidRDefault="007E5F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EDE910" w14:textId="77777777" w:rsidR="007E5F92" w:rsidRPr="008215F2" w:rsidRDefault="007E5F9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 апреля 1927 после вылета из Нового Орлеана, Луизиана, и полета через Луизиану, Техас, Нью-Мексико и Аризону в рамках своего полета «Четыре континента», Франческо де Пинедо, Карло Дель Прете и Витале Заккетти останавливаются на озере Теодора Рузвельта в Аризоне. для заправки своей летающей лодки Savoia-Marchetti S.55 Santa Maria. Вспыхивает случайный пожар и уничтожает самолет; его двигатели опускаются на дно озера на 60 футов (18 метров) и восстанавливаются только 19 апреля. Трое итальянцев полетят в Сан-Диего, Калифорния , в качестве пассажиров самолета ВМС США, а затем отправятся поездом в Нью-Йорк. Город, чтобы встретить новый S.55, отправленный итальянским фашистским правительством, чтобы они могли продолжить свой полет. Новый самолет прибудет в Нью-Йорк на корабле 1 мая (20359).</w:t>
      </w:r>
    </w:p>
    <w:p w14:paraId="7612F309" w14:textId="77777777" w:rsidR="007E5F92" w:rsidRPr="008215F2" w:rsidRDefault="007E5F92" w:rsidP="008215F2">
      <w:pPr>
        <w:spacing w:after="0" w:line="240" w:lineRule="auto"/>
        <w:jc w:val="both"/>
        <w:rPr>
          <w:rFonts w:ascii="Times New Roman" w:hAnsi="Times New Roman" w:cs="Times New Roman"/>
          <w:color w:val="0070C0"/>
          <w:sz w:val="16"/>
          <w:szCs w:val="16"/>
        </w:rPr>
      </w:pPr>
    </w:p>
    <w:p w14:paraId="6FBB9A6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B1E9C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5A973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первых числах апреля 1927 на ЧМ были закончены испытания (заводские) первого опытного самолета МР-1 М-5 ОО ГАЗ-1 (Н.Н.П.) на деревянных поплавках, которые начались в середине февраля 1927 (2275).</w:t>
      </w:r>
    </w:p>
    <w:p w14:paraId="1E67A7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DD56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711313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996EB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апреля 1927 в НИИ ВВС закончились испытания самолета Р.1.М.5. на деревянных поплавках, которые проходили в Севастополе с 19 марта 1927.</w:t>
      </w:r>
    </w:p>
    <w:p w14:paraId="4E39E9C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спецпрограмме гидросамолета (6949, 63).</w:t>
      </w:r>
    </w:p>
    <w:p w14:paraId="1ECA5C1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43B04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апреля 1927 требования к “разведчику 1 класса” (будущему Р-5) утвердил Научно-технический комитет (НТК) Управления ВВС (УВВС). Согласно требованиям, двухместный самолет должен был вести разведку как у линии фронта, так и в глубине обороны противника. Особо подчеркивалась необходимость быстрого проникновения в неприятельский тыл. Как правило, действовать ему предстояло в одиночку, что диктовало способность ведения оборонительного воздушного боя. При необходимости машина могла использоваться и в качестве легкого бомбардировщика. Основные требования в порядке важности: мощное вооружение, круговой обзор, скорость горизонтального полета, потолок и маневренность. Предлагалось выбрать один из трех двигателей: немецкий BMW VI, американский Райт ТЗ или отечественный М-13, существовавший тогда только в проекте. Все три - 12-цилиндровые водяного охлаждения мощностью 600 л.с. (11936)</w:t>
      </w:r>
    </w:p>
    <w:p w14:paraId="771ABE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0F1E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апреля 1927 утвердил Научно-технический комитет (НТК) Управления ВВС (УВВС) утвердил технические требования к "армейскому разведчику 1-го класса" военные подготовили в феврале 1927 г.</w:t>
      </w:r>
    </w:p>
    <w:p w14:paraId="57200D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Согласно требованиям самолет должен был вести разведку как у линии фронта, гак и в глубине обороны противника, действуя, как правило, в одиночку. При этом ставились задачи выявления расположения группировок войск и инженерного оборудования района боевых действий. Особо подчеркивалась необходимость быстрого проникновения в тыл противника. При необходимости машина могла использоваться и в качестве легкого бомбардировщика. Самолет должен был быть способен вести оборонительный воздушный бой, опираясь на огневую мощь, скорость и маневренность ("поворотливость"). Основные требования к конструкции расположили в следующем порядке: сила вооружения, круговой обзор, скорость горизонтального полета, потолок и маневренность.</w:t>
      </w:r>
    </w:p>
    <w:p w14:paraId="03B1F1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Заданием предлагалось выбрать один из трех двигателей: немецкий BMW VI. американский Райт ТЗ или отечественный М-13 (существовавший тогда только в проекте). Все три - 12-цилиндровые, V-образные, водяного охлаждения, номинальной мощностью по 600 л.с. (12034)</w:t>
      </w:r>
    </w:p>
    <w:p w14:paraId="5C8CFE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1B926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апреля 1927 года был подготовлен акт № 23 о результатах испытаний самолета МР-1, произведенных в Севастополе на основании приказа ВВС за № 60/6с от 5 марта 1927 года.</w:t>
      </w:r>
    </w:p>
    <w:p w14:paraId="44CB380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испытание был представлен самолет МР-1 заводской № 3017 с мотором Либерти и 400 НР за № 3039 (американский)</w:t>
      </w:r>
    </w:p>
    <w:p w14:paraId="4331458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обычной конструкции Р-1 установлен на поплавковые шасси (6911).</w:t>
      </w:r>
    </w:p>
    <w:p w14:paraId="54441AF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CC2D6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апреля 1927 в НИИ ВВС закончилось дополнительное испытание самолета ДОРНЬЕ-ВАЛЬ, которое проходило в Севастополе с 2 апреля 1927.</w:t>
      </w:r>
    </w:p>
    <w:p w14:paraId="5AF7C6C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винтов и мореходности (6949, 63).</w:t>
      </w:r>
    </w:p>
    <w:p w14:paraId="6E9196C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5181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апреля 1927 постановлением 2 Секции НТК УВВС N 67 была одобрена и допущена на серийное снабжение ТУР-4, которая была перепланирована НТК УВВС из турели ТУР-6, работами по окончанию постройки, монтировки и испытаниям на самолете Р-1 М-5 занимался ОСС ЦКБ (Н.Н.П.) (2275).</w:t>
      </w:r>
    </w:p>
    <w:p w14:paraId="6BEF0E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0E95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апреля 1927 Техсоветом (протокол 27с) была определена комиссия для проверки квалификации и Мюнцеля в составе тт. Александорова (ЦАГИ), Ильюшина, зам. Старщего руковолителя кафедры самолетостроения АВФ и Н.Н.П. (2335).</w:t>
      </w:r>
    </w:p>
    <w:p w14:paraId="437760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C72BE5" w14:textId="77777777" w:rsidR="00AE115A" w:rsidRPr="008215F2"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4EBC5FC" w14:textId="77777777" w:rsidR="00AE115A" w:rsidRPr="008215F2"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172D8F"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7 апреля 1927. Газета "Вечерняя Москва" сообщала: "В СССР ощущается сейчас недостаток в копилках. Выписанная Наркомфином партия американских копилок, несмотря на их посредственные качества, разошлись с большим успехом. Недавно в Москву приезжал из Ленинграда директор монетного двора Бабаев, который предложил Наркомфину организовать изготовление копилок на монетном дворе. Наркомфин принял это предложение и передал монетному двору заказ на 100 тысяч копилок, которые должны быть изготовлены к 1 мая". Но первая партия копилок в количестве одна тысяча штук, имевших форму бочонка, прибыла в Москву только 23 сентября (18717).</w:t>
      </w:r>
    </w:p>
    <w:p w14:paraId="383BBF0F"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p>
    <w:p w14:paraId="671D82E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232E92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82B5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апреля 1927 американский ученый Г. Айвс продемонстрировал первый в мире видеотелефон (изображение принималось только одной стороной) (4962).</w:t>
      </w:r>
    </w:p>
    <w:p w14:paraId="6E140AF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F57575" w14:textId="77777777" w:rsidR="0082137B" w:rsidRPr="008215F2" w:rsidRDefault="0082137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7 апреля</w:t>
      </w:r>
      <w:r w:rsidRPr="008215F2">
        <w:rPr>
          <w:rFonts w:ascii="Times New Roman" w:hAnsi="Times New Roman" w:cs="Times New Roman"/>
          <w:color w:val="000000" w:themeColor="text1"/>
          <w:sz w:val="16"/>
          <w:szCs w:val="16"/>
        </w:rPr>
        <w:t xml:space="preserve"> в 1927 году американский учёный Г.Айвс продемонстрировал первый в мире видеотелефон (изображение принималось только одной стороной). Первое публичное телевизионное вещание на большое рассояние (из Вашингтона в Нью-Йорк) (15092).</w:t>
      </w:r>
    </w:p>
    <w:p w14:paraId="10A7C72C" w14:textId="77777777" w:rsidR="0082137B" w:rsidRPr="008215F2" w:rsidRDefault="0082137B" w:rsidP="008215F2">
      <w:pPr>
        <w:spacing w:after="0" w:line="240" w:lineRule="auto"/>
        <w:jc w:val="both"/>
        <w:rPr>
          <w:rFonts w:ascii="Times New Roman" w:hAnsi="Times New Roman" w:cs="Times New Roman"/>
          <w:color w:val="000000" w:themeColor="text1"/>
          <w:sz w:val="16"/>
          <w:szCs w:val="16"/>
        </w:rPr>
      </w:pPr>
    </w:p>
    <w:p w14:paraId="0F90A94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BBA7E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83A01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апреля 1927 в НИИ ВВС закончились испытания самолета И.2.-М.5, которые проходили с 21 февраля 1927. Полное испытание по программе истребителя (6949, 63).</w:t>
      </w:r>
    </w:p>
    <w:p w14:paraId="60A0FEC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5BC8BB" w14:textId="77777777" w:rsidR="005D2899"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2B3061A3" w14:textId="77777777" w:rsidR="005D2899" w:rsidRPr="008215F2" w:rsidRDefault="005D28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1E6A6D" w14:textId="77777777" w:rsidR="005D2899" w:rsidRPr="008215F2" w:rsidRDefault="005D289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апреля 1927 Из директивы Главного управления погранохраны и войск ОГПУ: "Возросшее влияние Англии в Польше и Румынии, давление ее на Германию, ратификация Италией по настоянию Англии захвата Румынией Бессарабии является показателями подготовки войны против нас... Подобная обстановка должна будет вызвать возрастающее усиление диверсионной и шпионской работы против нас, как непосредственно на границах, так и в тыловых, главным образом, промышленных районах Союза... Весной и летом возможен ряд диверсионных налетов на нашу территорию (на границах Польши, Латвии и Дальневосточного края это особенно возможно)..." (12629).</w:t>
      </w:r>
    </w:p>
    <w:p w14:paraId="7BE5CAFC" w14:textId="77777777" w:rsidR="005D2899" w:rsidRPr="008215F2" w:rsidRDefault="005D28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A91B43" w14:textId="77777777" w:rsidR="0082137B" w:rsidRPr="008215F2" w:rsidRDefault="00C17D29"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7879A9B" w14:textId="77777777" w:rsidR="0082137B" w:rsidRPr="008215F2" w:rsidRDefault="0082137B"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A9944D" w14:textId="77777777" w:rsidR="009E4C4F" w:rsidRPr="008215F2" w:rsidRDefault="009E4C4F"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 апреля 1927 г. Совещанием был утвержден рапорт Председателю Арткома с перечнем всех замечаний по ТТТ к легким, средним и тяжелым минометам. Кроме этого, членом КБ АК Ф. Ф. Лендером было указано на необходимость проведения опытов, направленных на определение зависимости меткости стрельбы из проектируемых систем минометов не только от внутренней баллистики ствола и условий движения и вылета снаряда из канала, но и от самого снаряда. Было предложено разработать к новым минометам мину, которая выбрасывалась бы из ствола с вращением, для чего предварительно предлагалось провести опытные стрельбы из нарезного ствола снарядами с готовыми выступами и с применением каморы отдельного сгорания, чтобы выяснить, какова возможность устойчивого полета снаряда при различных вариантах нарезки ствола.111 (20074).</w:t>
      </w:r>
    </w:p>
    <w:p w14:paraId="0FAAF2C4" w14:textId="77777777" w:rsidR="009E4C4F" w:rsidRPr="008215F2" w:rsidRDefault="009E4C4F" w:rsidP="008215F2">
      <w:pPr>
        <w:spacing w:after="0" w:line="240" w:lineRule="auto"/>
        <w:jc w:val="both"/>
        <w:rPr>
          <w:rFonts w:ascii="Times New Roman" w:hAnsi="Times New Roman" w:cs="Times New Roman"/>
          <w:color w:val="0070C0"/>
          <w:sz w:val="16"/>
          <w:szCs w:val="16"/>
        </w:rPr>
      </w:pPr>
    </w:p>
    <w:p w14:paraId="1842E7CE" w14:textId="77777777" w:rsidR="0082137B" w:rsidRPr="008215F2" w:rsidRDefault="0082137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апреля в 1927 году Ленинградские кинотехнические мастерские впервые в СССР приступают к производству мощных кинопрожекторов (15094).</w:t>
      </w:r>
    </w:p>
    <w:p w14:paraId="59C385DA" w14:textId="77777777" w:rsidR="0082137B" w:rsidRPr="008215F2" w:rsidRDefault="0082137B" w:rsidP="008215F2">
      <w:pPr>
        <w:spacing w:after="0" w:line="240" w:lineRule="auto"/>
        <w:jc w:val="both"/>
        <w:rPr>
          <w:rFonts w:ascii="Times New Roman" w:hAnsi="Times New Roman" w:cs="Times New Roman"/>
          <w:color w:val="000000" w:themeColor="text1"/>
          <w:sz w:val="16"/>
          <w:szCs w:val="16"/>
        </w:rPr>
      </w:pPr>
    </w:p>
    <w:p w14:paraId="3CF2E8FE" w14:textId="77777777" w:rsidR="0082137B"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4DE12839" w14:textId="77777777" w:rsidR="0082137B" w:rsidRPr="008215F2" w:rsidRDefault="0082137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D0E547" w14:textId="77777777" w:rsidR="0082137B" w:rsidRPr="008215F2" w:rsidRDefault="0082137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апреля в 1927 году на судебном процессе по делу Сакко и Ванцетти обвиняемым вынесен смертный приговор. Несмотря на доказанную в ходе процесса невиновность обвиняемых и массовые протесты в США и во всем мире против вынесенного приговора, в августе Сакко и Ванцетти были казнены (15094).</w:t>
      </w:r>
    </w:p>
    <w:p w14:paraId="55F8B513" w14:textId="77777777" w:rsidR="0082137B" w:rsidRPr="008215F2" w:rsidRDefault="0082137B" w:rsidP="008215F2">
      <w:pPr>
        <w:spacing w:after="0" w:line="240" w:lineRule="auto"/>
        <w:jc w:val="both"/>
        <w:rPr>
          <w:rFonts w:ascii="Times New Roman" w:hAnsi="Times New Roman" w:cs="Times New Roman"/>
          <w:color w:val="000000" w:themeColor="text1"/>
          <w:sz w:val="16"/>
          <w:szCs w:val="16"/>
        </w:rPr>
      </w:pPr>
    </w:p>
    <w:p w14:paraId="4147836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F88D6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A026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10 по 16 апреля 1927 в Москве шел 13-й Всероссийский съезд Советов, который поручил Правительству мероприятия по реконструкции промышленности и подъему сельского хозяйства (1348,148).</w:t>
      </w:r>
    </w:p>
    <w:p w14:paraId="6DE668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BD63D3" w14:textId="77777777" w:rsidR="00AE44F2" w:rsidRPr="008215F2" w:rsidRDefault="00AE44F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49AB6F1E" w14:textId="77777777" w:rsidR="00AE44F2" w:rsidRPr="008215F2" w:rsidRDefault="00AE44F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FD480B" w14:textId="77777777" w:rsidR="00AE44F2" w:rsidRPr="008215F2" w:rsidRDefault="00AE44F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 апреля 1927 за один рейс на Junkers G 24L Герман Рёдер устанавливает два новых мировых рекорда скорости для самолета с полезной нагрузкой 2000 кг (4410 фунтов), в среднем 175,75 км / ч (109,21 миль в час) на расстоянии 500 км. километров (310 миль / ч) и 179,24 км / ч (111,37 миль / ч) на расстоянии 100 километров (62,1 мили) (20359).</w:t>
      </w:r>
    </w:p>
    <w:p w14:paraId="1CC1D1B9" w14:textId="77777777" w:rsidR="00AE44F2" w:rsidRPr="008215F2" w:rsidRDefault="00AE44F2" w:rsidP="008215F2">
      <w:pPr>
        <w:spacing w:after="0" w:line="240" w:lineRule="auto"/>
        <w:jc w:val="both"/>
        <w:rPr>
          <w:rFonts w:ascii="Times New Roman" w:hAnsi="Times New Roman" w:cs="Times New Roman"/>
          <w:color w:val="0070C0"/>
          <w:sz w:val="16"/>
          <w:szCs w:val="16"/>
        </w:rPr>
      </w:pPr>
    </w:p>
    <w:p w14:paraId="2A1EE6CD" w14:textId="77777777" w:rsidR="009E4C4F" w:rsidRPr="008215F2" w:rsidRDefault="009E4C4F"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10 апреля 1927 дирижабль «Норге», управляемый Нобиле и Рисер-Ларсеном, вылетел из Рима. Руководители экспедиции, Руал Амундсен и Линкольн Элсуорт, в тот же день отплыли на Шпицберген пароходом. Но прежде чем покинуть столицу, великий полярник провел короткую пресс-конференцию, на которой, в частности, сообщил: «Правительство возложило на меня задачу аннексировать от имени Норвегии территории, которые могут быть открыты в ходе экспедиции»1.</w:t>
      </w:r>
    </w:p>
    <w:p w14:paraId="7E891FC9" w14:textId="77777777" w:rsidR="009E4C4F" w:rsidRPr="008215F2" w:rsidRDefault="009E4C4F"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Такое заявление, мгновенно разнесенное телеграфом по всему миру, достигло и Москвы. Вызвало недоумение, болезненное разочарование. Еще бы, советские власти делали все возможное для содействия грандиозному воздушному путешествию над Арктикой. В начале года командование ВВС РККА не только дало просимое разрешение на перелет через территорию СССР, но и безвозмездно предоставило для «Норге» эллинг под Троцком для промежуточной посадки (20467).</w:t>
      </w:r>
    </w:p>
    <w:p w14:paraId="6D954FA3" w14:textId="77777777" w:rsidR="009E4C4F" w:rsidRPr="008215F2" w:rsidRDefault="009E4C4F" w:rsidP="008215F2">
      <w:pPr>
        <w:spacing w:after="0" w:line="240" w:lineRule="auto"/>
        <w:jc w:val="both"/>
        <w:rPr>
          <w:rFonts w:ascii="Times New Roman" w:hAnsi="Times New Roman" w:cs="Times New Roman"/>
          <w:color w:val="0070C0"/>
          <w:sz w:val="16"/>
          <w:szCs w:val="16"/>
        </w:rPr>
      </w:pPr>
    </w:p>
    <w:p w14:paraId="3B50D2C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6B1F7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60804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апреля 1927 в протоколе 374 заседания Президиума Коллегии НТУ ВСНХ говорилось о необходимости разработки единого плана опытного строительства, который должен обнимать собою все опытное строительство СССР по самолетам, моторам, винтам и лыжам, а равно непосредственно необходимые для выполнения заданий плана работы (2342,1).</w:t>
      </w:r>
    </w:p>
    <w:p w14:paraId="5524E3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42280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1C07326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2524F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апреля 1927 принята конституция Белоруссии (4962).</w:t>
      </w:r>
    </w:p>
    <w:p w14:paraId="3B07BAC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95FE4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F47A4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7BFF3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апреля 1926 Врид. УД НКВМ и РВС подготовил:</w:t>
      </w:r>
    </w:p>
    <w:p w14:paraId="41FB4A2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ДОКЛАД-СПРАВКА</w:t>
      </w:r>
    </w:p>
    <w:p w14:paraId="6058C48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 важнейших вопросах, разрешенных Заместителем Председателя РВС СССР тов.Уншлихтом с 28 марта по 11 апреля 1927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92DBB" w:rsidRPr="008215F2" w14:paraId="5A5AB308" w14:textId="77777777">
        <w:tc>
          <w:tcPr>
            <w:tcW w:w="4788" w:type="dxa"/>
            <w:tcBorders>
              <w:top w:val="single" w:sz="12" w:space="0" w:color="auto"/>
            </w:tcBorders>
          </w:tcPr>
          <w:p w14:paraId="48798E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Краткое содержание вопроса</w:t>
            </w:r>
          </w:p>
        </w:tc>
        <w:tc>
          <w:tcPr>
            <w:tcW w:w="4788" w:type="dxa"/>
            <w:tcBorders>
              <w:top w:val="single" w:sz="12" w:space="0" w:color="auto"/>
            </w:tcBorders>
          </w:tcPr>
          <w:p w14:paraId="7A6045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Решение вопроса</w:t>
            </w:r>
          </w:p>
        </w:tc>
      </w:tr>
      <w:tr w:rsidR="00292DBB" w:rsidRPr="008215F2" w14:paraId="164B8088" w14:textId="77777777">
        <w:tc>
          <w:tcPr>
            <w:tcW w:w="4788" w:type="dxa"/>
          </w:tcPr>
          <w:p w14:paraId="649319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апреля 1927</w:t>
            </w:r>
          </w:p>
        </w:tc>
        <w:tc>
          <w:tcPr>
            <w:tcW w:w="4788" w:type="dxa"/>
          </w:tcPr>
          <w:p w14:paraId="7A43CE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01EB81D8" w14:textId="77777777">
        <w:tc>
          <w:tcPr>
            <w:tcW w:w="4788" w:type="dxa"/>
          </w:tcPr>
          <w:p w14:paraId="698EA5D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докладу Нач. ВВС РККА тов. Баранова</w:t>
            </w:r>
          </w:p>
          <w:p w14:paraId="207C168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 организации металлического самолетостроения.</w:t>
            </w:r>
          </w:p>
        </w:tc>
        <w:tc>
          <w:tcPr>
            <w:tcW w:w="4788" w:type="dxa"/>
          </w:tcPr>
          <w:p w14:paraId="5379C7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Подписано представ</w:t>
            </w:r>
            <w:r w:rsidRPr="008215F2">
              <w:rPr>
                <w:rFonts w:ascii="Times New Roman" w:hAnsi="Times New Roman" w:cs="Times New Roman"/>
                <w:color w:val="000000" w:themeColor="text1"/>
                <w:sz w:val="16"/>
                <w:szCs w:val="16"/>
              </w:rPr>
              <w:softHyphen/>
              <w:t>ление в СТО с заклю</w:t>
            </w:r>
            <w:r w:rsidRPr="008215F2">
              <w:rPr>
                <w:rFonts w:ascii="Times New Roman" w:hAnsi="Times New Roman" w:cs="Times New Roman"/>
                <w:color w:val="000000" w:themeColor="text1"/>
                <w:sz w:val="16"/>
                <w:szCs w:val="16"/>
              </w:rPr>
              <w:softHyphen/>
              <w:t>чением по докладу ВСНХ в СТО о том же.</w:t>
            </w:r>
          </w:p>
        </w:tc>
      </w:tr>
      <w:tr w:rsidR="00292DBB" w:rsidRPr="008215F2" w14:paraId="6D72EC39" w14:textId="77777777">
        <w:tc>
          <w:tcPr>
            <w:tcW w:w="4788" w:type="dxa"/>
          </w:tcPr>
          <w:p w14:paraId="42E0EA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 отпуске 212*000 руб. на постройку в ЦАГИ специальной лаборатории для производства статических испытаний самолетов</w:t>
            </w:r>
          </w:p>
        </w:tc>
        <w:tc>
          <w:tcPr>
            <w:tcW w:w="4788" w:type="dxa"/>
          </w:tcPr>
          <w:p w14:paraId="4994D31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Поддержать ходатайство в Осоавиахим об отпуске 212.000 рублей. </w:t>
            </w:r>
          </w:p>
        </w:tc>
      </w:tr>
      <w:tr w:rsidR="00292DBB" w:rsidRPr="008215F2" w14:paraId="5EEAC8AA" w14:textId="77777777">
        <w:tc>
          <w:tcPr>
            <w:tcW w:w="4788" w:type="dxa"/>
            <w:tcBorders>
              <w:bottom w:val="single" w:sz="12" w:space="0" w:color="auto"/>
            </w:tcBorders>
          </w:tcPr>
          <w:p w14:paraId="6CDD42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 отпуске Авиатресту авансом 200.000 руб. под заказ само</w:t>
            </w:r>
            <w:r w:rsidRPr="008215F2">
              <w:rPr>
                <w:rFonts w:ascii="Times New Roman" w:hAnsi="Times New Roman" w:cs="Times New Roman"/>
                <w:color w:val="000000" w:themeColor="text1"/>
                <w:sz w:val="16"/>
                <w:szCs w:val="16"/>
              </w:rPr>
              <w:softHyphen/>
              <w:t>летов ТБ-1 для оборудования чертежной мастерской в ЦАГИ</w:t>
            </w:r>
          </w:p>
        </w:tc>
        <w:tc>
          <w:tcPr>
            <w:tcW w:w="4788" w:type="dxa"/>
            <w:tcBorders>
              <w:bottom w:val="single" w:sz="12" w:space="0" w:color="auto"/>
            </w:tcBorders>
          </w:tcPr>
          <w:p w14:paraId="7F5AF1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Переговорить с т. Куйбышевым /ВСНХ/.</w:t>
            </w:r>
          </w:p>
        </w:tc>
      </w:tr>
    </w:tbl>
    <w:p w14:paraId="7021050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ЦАСА, ф. 4, оп. 2, д.. 520, л.л. 8,10,11 (1026,18).</w:t>
      </w:r>
    </w:p>
    <w:p w14:paraId="3DCB1DF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492B3A" w14:textId="77777777" w:rsidR="00AE115A" w:rsidRPr="008215F2"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lastRenderedPageBreak/>
        <w:t>Жизнь и внутренняя политика:</w:t>
      </w:r>
    </w:p>
    <w:p w14:paraId="760C2722" w14:textId="77777777" w:rsidR="00AE115A" w:rsidRPr="008215F2"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46461A"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апреля 1927. Газета "Молодой ленинец" сообщала: "В воскресенье около 200 собак с провожатыми и громадным плакатом "Служебная собака всегда на посту" двигалась по Ильинке. Под аккомпанемент духового оркестра собаки поднимали лай и привлекали всеобщее внимание" (18717).</w:t>
      </w:r>
    </w:p>
    <w:p w14:paraId="61FC2BEF"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p>
    <w:p w14:paraId="222E5D85" w14:textId="77777777" w:rsidR="00AE115A" w:rsidRPr="008215F2"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67C68E28" w14:textId="77777777" w:rsidR="00AE115A" w:rsidRPr="008215F2"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488260"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апреля 1927 г. в Гуандуне был совершен переворот. Пришедший к власти Чан Кайши арестовал и расстрелял многих специалистов из СССР.</w:t>
      </w:r>
    </w:p>
    <w:p w14:paraId="43BE81A7"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1925-1927 гг. 30 самолетов Р-1 и Р-2 были направлены в Китай. На самолетах Р-1, которые использовались в Народно-революционной армии Китая, советские летчики принимали участие в боях во время Северного похода 1926-1927 гг</w:t>
      </w:r>
    </w:p>
    <w:p w14:paraId="7E80C944"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разрыва с Москвой в его распоряжении оставалось четыре эскадрильи, в составе которых насчитывалось 24 самолета, в основном Р-1. В последующие годы эти машины использовались как разведчики в операциях против сторонников коммунистов, отрядов мусульманских повстанцев в Синцзяни, а также банд в различных районах Китая. К началу 1930-х годов ресурс этих машин был окончательно выработан (18261).</w:t>
      </w:r>
    </w:p>
    <w:p w14:paraId="2DB64198"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p>
    <w:p w14:paraId="43FF42D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2B48E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D8D2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апреля 1927 женщины получили право голоса в Великобритании (2100).</w:t>
      </w:r>
    </w:p>
    <w:p w14:paraId="401636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43D9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апреля 1927 Чан Кай Ши совершил переворот в Шанхае (2443,404) и Нанкине (3481) и начали чистку Гоминдана изгоняя из него коммунистов и представителей левых сил (3907,146). Расстреляли многих советских специалистов и произошел разрыв. У китайцев осталось 4 эскадрильи - 24 самолета, в основном Р-1 (6594, 20).</w:t>
      </w:r>
    </w:p>
    <w:p w14:paraId="58FE26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27519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апреля 1927 войска Чан Кайши провели в Шанхае карательную экспедицию против коммунистов (4962).</w:t>
      </w:r>
    </w:p>
    <w:p w14:paraId="647220B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5DE6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апреля 1927 г. генерал Чан Кайши произвел государственный переворот, после которого отношения с Советским Союзом резко ухудшились. Поставка самолетов и другого оружия и боевой техники из нашей страны прекратились. Однако ранее переданные машины продолжали эксплуатироваться. Например, в апреле 1928 г. они участвовали в операциях против войск генерала Чжан Цзолина. При этом один Р-1 14 апреля разбился во время разведки. Советский Союз продолжал поставки самолетов некоторым местным правителям на северо-западе Китая, в частности, в Синьцзян и в начале 30-х годов. Машины перегонялись по воздуху. 25 декабря 1931 г. при промежуточной посадке в Урумчи у одного Р-1 лопнула задняя растяжка с правой стороны, но самолет в целом не пострадал. Вся партия бипланов была сдана 23 декабря в Вахты. Всего в Китай поставили около 30 Р-1 (11923).</w:t>
      </w:r>
    </w:p>
    <w:p w14:paraId="7270A8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FA3C6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8EB4C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F1F0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13 апреля по 14 мая 1927 проходило утверждение макета И-3 Н.Н.П. на нескольких заседаниях Комиссии НК, Авиатреста и НИИ ВВС (3410,15).</w:t>
      </w:r>
    </w:p>
    <w:p w14:paraId="0DA2E8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AD77B1" w14:textId="77777777" w:rsidR="00BD3E2E" w:rsidRPr="008215F2" w:rsidRDefault="00BD3E2E" w:rsidP="008215F2">
      <w:pPr>
        <w:pStyle w:val="121"/>
        <w:shd w:val="clear" w:color="auto" w:fill="auto"/>
        <w:spacing w:line="240" w:lineRule="auto"/>
        <w:jc w:val="both"/>
        <w:rPr>
          <w:rFonts w:ascii="Times New Roman" w:hAnsi="Times New Roman" w:cs="Times New Roman"/>
          <w:b w:val="0"/>
          <w:color w:val="000000" w:themeColor="text1"/>
          <w:sz w:val="16"/>
          <w:szCs w:val="16"/>
        </w:rPr>
      </w:pPr>
      <w:r w:rsidRPr="008215F2">
        <w:rPr>
          <w:rFonts w:ascii="Times New Roman" w:hAnsi="Times New Roman" w:cs="Times New Roman"/>
          <w:b w:val="0"/>
          <w:color w:val="000000" w:themeColor="text1"/>
          <w:sz w:val="16"/>
          <w:szCs w:val="16"/>
        </w:rPr>
        <w:t>С 13 апреля до 14 мая 1927 на нескольких заседани</w:t>
      </w:r>
      <w:r w:rsidRPr="008215F2">
        <w:rPr>
          <w:rFonts w:ascii="Times New Roman" w:hAnsi="Times New Roman" w:cs="Times New Roman"/>
          <w:b w:val="0"/>
          <w:color w:val="000000" w:themeColor="text1"/>
          <w:sz w:val="16"/>
          <w:szCs w:val="16"/>
        </w:rPr>
        <w:softHyphen/>
        <w:t>ях Комиссии НК, Авиатреста и НИИ ВВС проходило утверждение макета И-3. Предварительный проект И-3 ВМ\У-У1 был закончен и представлен в Технический совет 7 мая 1927 года, где был утвержден 1 июня. Н К УВВС утвердил проект 9 июня.</w:t>
      </w:r>
    </w:p>
    <w:p w14:paraId="42D59EE3"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Таким образом, лишь подготовка, согла</w:t>
      </w:r>
      <w:r w:rsidRPr="008215F2">
        <w:rPr>
          <w:rFonts w:ascii="Times New Roman" w:hAnsi="Times New Roman" w:cs="Times New Roman"/>
          <w:color w:val="000000" w:themeColor="text1"/>
          <w:sz w:val="16"/>
          <w:szCs w:val="16"/>
        </w:rPr>
        <w:softHyphen/>
        <w:t>сование и утверждение проекта истребителя И-3 продолжались почти целый год. В част</w:t>
      </w:r>
      <w:r w:rsidRPr="008215F2">
        <w:rPr>
          <w:rFonts w:ascii="Times New Roman" w:hAnsi="Times New Roman" w:cs="Times New Roman"/>
          <w:color w:val="000000" w:themeColor="text1"/>
          <w:sz w:val="16"/>
          <w:szCs w:val="16"/>
        </w:rPr>
        <w:softHyphen/>
        <w:t>ности, имелись спорные моменты по схе</w:t>
      </w:r>
      <w:r w:rsidRPr="008215F2">
        <w:rPr>
          <w:rFonts w:ascii="Times New Roman" w:hAnsi="Times New Roman" w:cs="Times New Roman"/>
          <w:color w:val="000000" w:themeColor="text1"/>
          <w:sz w:val="16"/>
          <w:szCs w:val="16"/>
        </w:rPr>
        <w:softHyphen/>
        <w:t>ме самолета, оценивались классический би</w:t>
      </w:r>
      <w:r w:rsidRPr="008215F2">
        <w:rPr>
          <w:rFonts w:ascii="Times New Roman" w:hAnsi="Times New Roman" w:cs="Times New Roman"/>
          <w:color w:val="000000" w:themeColor="text1"/>
          <w:sz w:val="16"/>
          <w:szCs w:val="16"/>
        </w:rPr>
        <w:softHyphen/>
        <w:t>план с верхним и нижним крылом одинако</w:t>
      </w:r>
      <w:r w:rsidRPr="008215F2">
        <w:rPr>
          <w:rFonts w:ascii="Times New Roman" w:hAnsi="Times New Roman" w:cs="Times New Roman"/>
          <w:color w:val="000000" w:themeColor="text1"/>
          <w:sz w:val="16"/>
          <w:szCs w:val="16"/>
        </w:rPr>
        <w:softHyphen/>
        <w:t>вых размеров и полутораплан, у которого ни</w:t>
      </w:r>
      <w:r w:rsidRPr="008215F2">
        <w:rPr>
          <w:rFonts w:ascii="Times New Roman" w:hAnsi="Times New Roman" w:cs="Times New Roman"/>
          <w:color w:val="000000" w:themeColor="text1"/>
          <w:sz w:val="16"/>
          <w:szCs w:val="16"/>
        </w:rPr>
        <w:softHyphen/>
        <w:t>жнее крыло было заметно меньше чем вер</w:t>
      </w:r>
      <w:r w:rsidRPr="008215F2">
        <w:rPr>
          <w:rFonts w:ascii="Times New Roman" w:hAnsi="Times New Roman" w:cs="Times New Roman"/>
          <w:color w:val="000000" w:themeColor="text1"/>
          <w:sz w:val="16"/>
          <w:szCs w:val="16"/>
        </w:rPr>
        <w:softHyphen/>
        <w:t>хнее. Николай Поликарпов сумел отстоять схему полутораплана, которая во многом уже была проверена на 2И-Н1. Продолжая разви</w:t>
      </w:r>
      <w:r w:rsidRPr="008215F2">
        <w:rPr>
          <w:rFonts w:ascii="Times New Roman" w:hAnsi="Times New Roman" w:cs="Times New Roman"/>
          <w:color w:val="000000" w:themeColor="text1"/>
          <w:sz w:val="16"/>
          <w:szCs w:val="16"/>
        </w:rPr>
        <w:softHyphen/>
        <w:t>вать ее, он впоследствии с успехом использо</w:t>
      </w:r>
      <w:r w:rsidRPr="008215F2">
        <w:rPr>
          <w:rFonts w:ascii="Times New Roman" w:hAnsi="Times New Roman" w:cs="Times New Roman"/>
          <w:color w:val="000000" w:themeColor="text1"/>
          <w:sz w:val="16"/>
          <w:szCs w:val="16"/>
        </w:rPr>
        <w:softHyphen/>
        <w:t>вал схему полутораплана при проектирова</w:t>
      </w:r>
      <w:r w:rsidRPr="008215F2">
        <w:rPr>
          <w:rFonts w:ascii="Times New Roman" w:hAnsi="Times New Roman" w:cs="Times New Roman"/>
          <w:color w:val="000000" w:themeColor="text1"/>
          <w:sz w:val="16"/>
          <w:szCs w:val="16"/>
        </w:rPr>
        <w:softHyphen/>
        <w:t>нии значительно более крупных самолетов Р-5 и ТБ-2.</w:t>
      </w:r>
    </w:p>
    <w:p w14:paraId="183D3F49"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Однако наиболее сложным моментом в этой истории оказался вопрос выбора сило</w:t>
      </w:r>
      <w:r w:rsidRPr="008215F2">
        <w:rPr>
          <w:rFonts w:ascii="Times New Roman" w:hAnsi="Times New Roman" w:cs="Times New Roman"/>
          <w:color w:val="000000" w:themeColor="text1"/>
          <w:sz w:val="16"/>
          <w:szCs w:val="16"/>
        </w:rPr>
        <w:softHyphen/>
        <w:t>вой установки, ибо в отечественном моторо</w:t>
      </w:r>
      <w:r w:rsidRPr="008215F2">
        <w:rPr>
          <w:rFonts w:ascii="Times New Roman" w:hAnsi="Times New Roman" w:cs="Times New Roman"/>
          <w:color w:val="000000" w:themeColor="text1"/>
          <w:sz w:val="16"/>
          <w:szCs w:val="16"/>
        </w:rPr>
        <w:softHyphen/>
        <w:t>строении дела были, мягко говоря, не бле</w:t>
      </w:r>
      <w:r w:rsidRPr="008215F2">
        <w:rPr>
          <w:rFonts w:ascii="Times New Roman" w:hAnsi="Times New Roman" w:cs="Times New Roman"/>
          <w:color w:val="000000" w:themeColor="text1"/>
          <w:sz w:val="16"/>
          <w:szCs w:val="16"/>
        </w:rPr>
        <w:softHyphen/>
        <w:t>стящими (12295).</w:t>
      </w:r>
    </w:p>
    <w:p w14:paraId="00B19EAD"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p>
    <w:p w14:paraId="39210D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апреля 1927 состоялось заседание Техсовета Авиатреста (Протокол 25) и рассмотрели вопросы: 1. Окончательное утверждение предварительного проекта МР3 и 2-го варианта коробки крыльев - утвердили и передали в НК УВВС; 2. О сравнительных характеристиках М13 и БМВ-6 и др. (2279).</w:t>
      </w:r>
    </w:p>
    <w:p w14:paraId="440D838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25</w:t>
      </w:r>
    </w:p>
    <w:p w14:paraId="557C221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23 февраля 1927 г.</w:t>
      </w:r>
    </w:p>
    <w:p w14:paraId="1635C2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МАКАРОВСКИЙ</w:t>
      </w:r>
    </w:p>
    <w:p w14:paraId="277B12C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ГЛУШКОВ, АЛЕКСАНДРОВ, ХАРЛАМОВ, АКАШЕВ, БРИЛЛИНГ</w:t>
      </w:r>
    </w:p>
    <w:p w14:paraId="378C86F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Присутствуют с совещательным голосом: ЮРЬЕВ, ИЛЬЮШИН, РУБЕНЧИК, ГРИГОРОВИЧ, ПОЛИКАРПОВ, БЕССОНОВ, ОЛЬХОВСКИЙ</w:t>
      </w:r>
    </w:p>
    <w:p w14:paraId="25231C7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292DBB" w:rsidRPr="008215F2" w14:paraId="58BFED9A" w14:textId="77777777">
        <w:tc>
          <w:tcPr>
            <w:tcW w:w="5637" w:type="dxa"/>
            <w:tcBorders>
              <w:top w:val="single" w:sz="12" w:space="0" w:color="auto"/>
            </w:tcBorders>
          </w:tcPr>
          <w:p w14:paraId="4F0877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5573" w:type="dxa"/>
            <w:tcBorders>
              <w:top w:val="single" w:sz="12" w:space="0" w:color="auto"/>
            </w:tcBorders>
          </w:tcPr>
          <w:p w14:paraId="12E0E5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7FE4D51E" w14:textId="77777777">
        <w:tc>
          <w:tcPr>
            <w:tcW w:w="5637" w:type="dxa"/>
          </w:tcPr>
          <w:p w14:paraId="560B0A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Окончательное утверждение предварительного проекта самолета МР-3 - второго варианта коробки крыльев увеличенного размера</w:t>
            </w:r>
          </w:p>
          <w:p w14:paraId="009FD8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АЛЕКСАНДРОВ докладывает предварительное заключение по проекту МР-3 с 2-м вариантом коробки крыльев увечиленного метража</w:t>
            </w:r>
          </w:p>
          <w:p w14:paraId="0F36F4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ЮРЬЕВ указывает, что продувок самолета типа МР-3 произведено очень мало, изменение коробки может иметь влияние на устойчивость, а потому произвести продувку коробки крыльев по 2-му варианту представляется безусловно желательным.</w:t>
            </w:r>
          </w:p>
        </w:tc>
        <w:tc>
          <w:tcPr>
            <w:tcW w:w="5573" w:type="dxa"/>
          </w:tcPr>
          <w:p w14:paraId="4A440F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Предварительный проект самолета МР-3 с коробкой крыльев увеличенного метража, согласно варианта, разработанного ОМОС ЦКБ, утвердить и направить в НК УВВС</w:t>
            </w:r>
          </w:p>
          <w:p w14:paraId="3019D3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Считать необходимым произвести продувку модели самолета с коробкой крыльев, согласно варианта, указанного в п.1</w:t>
            </w:r>
          </w:p>
          <w:p w14:paraId="69DD26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Заявление Зав. ОМОС ЦКБ инж. Григоровича о летной готовности самолета к 1/УП-с.г. и отсутствии в нстоящее время данных, могущих заставить опасаться отодвигания этого срока - принять к сведению.</w:t>
            </w:r>
          </w:p>
          <w:p w14:paraId="641E77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Заявление Зав. ОМОС ЦКБ о том, что предусмотренный планом 2-й экз. лодки самолета МР-3 будет обладать измененными против первого экз. более совершенными современными обводами носовой части, сдаланными в связи с указаниями ЦАГИ на некоторую устарелость таковых, против принятых в настоящее время - принять к сведению.</w:t>
            </w:r>
          </w:p>
        </w:tc>
      </w:tr>
      <w:tr w:rsidR="00292DBB" w:rsidRPr="008215F2" w14:paraId="6CF2FD07" w14:textId="77777777">
        <w:tc>
          <w:tcPr>
            <w:tcW w:w="5637" w:type="dxa"/>
            <w:tcBorders>
              <w:bottom w:val="single" w:sz="12" w:space="0" w:color="auto"/>
            </w:tcBorders>
          </w:tcPr>
          <w:p w14:paraId="08D0CD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 Сравнительные характеристики моторов М-13 и БМВ-У1, доставленных НАМИ для производства сравнительного аэродинамического расчета истребителей с указанными моторами</w:t>
            </w:r>
          </w:p>
          <w:p w14:paraId="4D7A76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Докладчик - т. ПОЛИКАРПОВ</w:t>
            </w:r>
          </w:p>
          <w:p w14:paraId="6E2079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указывает на расхождение характеристик мотора БМВ-У1, построенных на основании данных произведенных НАМИ испытаний этого мотора и доставленных при сношении № 129/с, вх. № 4085/н-5 С.З. на имя Зав ОСС ЦКБ от 11/1У-с.г. № 6264/с.</w:t>
            </w:r>
          </w:p>
          <w:p w14:paraId="6EE684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БРИЛЛИНГ дает объяснение, что построение характеристики мотора...</w:t>
            </w:r>
          </w:p>
        </w:tc>
        <w:tc>
          <w:tcPr>
            <w:tcW w:w="5573" w:type="dxa"/>
            <w:tcBorders>
              <w:bottom w:val="single" w:sz="12" w:space="0" w:color="auto"/>
            </w:tcBorders>
          </w:tcPr>
          <w:p w14:paraId="1C8672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0E1F2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371098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B8FDF1" w14:textId="77777777" w:rsidR="005B7980"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DF2BA2D" w14:textId="77777777" w:rsidR="005B7980" w:rsidRPr="008215F2" w:rsidRDefault="005B798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DD2FF5"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13 апреля 1927 г. Протокол РВС №26</w:t>
      </w:r>
    </w:p>
    <w:p w14:paraId="17859B27"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Результаты ревизии расходов по смете НКВМ за 1925/26 г. </w:t>
      </w:r>
      <w:r w:rsidRPr="008215F2">
        <w:rPr>
          <w:rFonts w:ascii="Times New Roman" w:hAnsi="Times New Roman" w:cs="Times New Roman"/>
          <w:bCs/>
          <w:iCs/>
          <w:color w:val="000000" w:themeColor="text1"/>
          <w:sz w:val="16"/>
          <w:szCs w:val="16"/>
        </w:rPr>
        <w:t>(Лифшиц)</w:t>
      </w:r>
      <w:r w:rsidRPr="008215F2">
        <w:rPr>
          <w:rFonts w:ascii="Times New Roman" w:hAnsi="Times New Roman" w:cs="Times New Roman"/>
          <w:bCs/>
          <w:color w:val="000000" w:themeColor="text1"/>
          <w:sz w:val="16"/>
          <w:szCs w:val="16"/>
        </w:rPr>
        <w:t>.</w:t>
      </w:r>
    </w:p>
    <w:p w14:paraId="7B9DF624"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 О состоянии стрелкового дела РККА. </w:t>
      </w:r>
      <w:r w:rsidRPr="008215F2">
        <w:rPr>
          <w:rFonts w:ascii="Times New Roman" w:hAnsi="Times New Roman" w:cs="Times New Roman"/>
          <w:bCs/>
          <w:iCs/>
          <w:color w:val="000000" w:themeColor="text1"/>
          <w:sz w:val="16"/>
          <w:szCs w:val="16"/>
        </w:rPr>
        <w:t>(Каменев)</w:t>
      </w:r>
      <w:r w:rsidRPr="008215F2">
        <w:rPr>
          <w:rFonts w:ascii="Times New Roman" w:hAnsi="Times New Roman" w:cs="Times New Roman"/>
          <w:bCs/>
          <w:color w:val="000000" w:themeColor="text1"/>
          <w:sz w:val="16"/>
          <w:szCs w:val="16"/>
        </w:rPr>
        <w:t>.</w:t>
      </w:r>
    </w:p>
    <w:p w14:paraId="75F8AE26"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Итоги комплектования нормальных школ РККА в 1926 г. и перспективы на 1927 г. </w:t>
      </w:r>
      <w:r w:rsidRPr="008215F2">
        <w:rPr>
          <w:rFonts w:ascii="Times New Roman" w:hAnsi="Times New Roman" w:cs="Times New Roman"/>
          <w:bCs/>
          <w:iCs/>
          <w:color w:val="000000" w:themeColor="text1"/>
          <w:sz w:val="16"/>
          <w:szCs w:val="16"/>
        </w:rPr>
        <w:t>(Дегтярев, прения — Каменев)</w:t>
      </w:r>
      <w:r w:rsidRPr="008215F2">
        <w:rPr>
          <w:rFonts w:ascii="Times New Roman" w:hAnsi="Times New Roman" w:cs="Times New Roman"/>
          <w:bCs/>
          <w:color w:val="000000" w:themeColor="text1"/>
          <w:sz w:val="16"/>
          <w:szCs w:val="16"/>
        </w:rPr>
        <w:t>.</w:t>
      </w:r>
    </w:p>
    <w:p w14:paraId="603DD75F"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4. Об изменениях в сети высших военных учебных заведений. </w:t>
      </w:r>
      <w:r w:rsidRPr="008215F2">
        <w:rPr>
          <w:rFonts w:ascii="Times New Roman" w:hAnsi="Times New Roman" w:cs="Times New Roman"/>
          <w:bCs/>
          <w:iCs/>
          <w:color w:val="000000" w:themeColor="text1"/>
          <w:sz w:val="16"/>
          <w:szCs w:val="16"/>
        </w:rPr>
        <w:t>(Левичев, прения — Пугачев, Никольский и пр.)</w:t>
      </w:r>
      <w:r w:rsidRPr="008215F2">
        <w:rPr>
          <w:rFonts w:ascii="Times New Roman" w:hAnsi="Times New Roman" w:cs="Times New Roman"/>
          <w:bCs/>
          <w:color w:val="000000" w:themeColor="text1"/>
          <w:sz w:val="16"/>
          <w:szCs w:val="16"/>
        </w:rPr>
        <w:t>.</w:t>
      </w:r>
    </w:p>
    <w:p w14:paraId="3F7C432F"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lastRenderedPageBreak/>
        <w:t xml:space="preserve">5. О введении на вооружение РККА боевой повозки зенитной артиллерии образца 1926/27 г. </w:t>
      </w:r>
      <w:r w:rsidRPr="008215F2">
        <w:rPr>
          <w:rFonts w:ascii="Times New Roman" w:hAnsi="Times New Roman" w:cs="Times New Roman"/>
          <w:bCs/>
          <w:iCs/>
          <w:color w:val="000000" w:themeColor="text1"/>
          <w:sz w:val="16"/>
          <w:szCs w:val="16"/>
        </w:rPr>
        <w:t>(Дыбенко, прения — Тухачевский, Пугачев, Буденный, Уборевич, Баранов)</w:t>
      </w:r>
      <w:r w:rsidRPr="008215F2">
        <w:rPr>
          <w:rFonts w:ascii="Times New Roman" w:hAnsi="Times New Roman" w:cs="Times New Roman"/>
          <w:bCs/>
          <w:color w:val="000000" w:themeColor="text1"/>
          <w:sz w:val="16"/>
          <w:szCs w:val="16"/>
        </w:rPr>
        <w:t>.</w:t>
      </w:r>
    </w:p>
    <w:p w14:paraId="1D2A3C97"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6. О ликвидации хозрасчетных предприятий НКВМ. </w:t>
      </w:r>
      <w:r w:rsidRPr="008215F2">
        <w:rPr>
          <w:rFonts w:ascii="Times New Roman" w:hAnsi="Times New Roman" w:cs="Times New Roman"/>
          <w:bCs/>
          <w:iCs/>
          <w:color w:val="000000" w:themeColor="text1"/>
          <w:sz w:val="16"/>
          <w:szCs w:val="16"/>
        </w:rPr>
        <w:t>(Дыбенко, прения — Мартинович и пр.)</w:t>
      </w:r>
      <w:r w:rsidRPr="008215F2">
        <w:rPr>
          <w:rFonts w:ascii="Times New Roman" w:hAnsi="Times New Roman" w:cs="Times New Roman"/>
          <w:bCs/>
          <w:color w:val="000000" w:themeColor="text1"/>
          <w:sz w:val="16"/>
          <w:szCs w:val="16"/>
        </w:rPr>
        <w:t>.</w:t>
      </w:r>
    </w:p>
    <w:p w14:paraId="78633083"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7. О ведении переписки на украинском языке в УВО с украинизированными войсковыми частями. </w:t>
      </w:r>
      <w:r w:rsidRPr="008215F2">
        <w:rPr>
          <w:rFonts w:ascii="Times New Roman" w:hAnsi="Times New Roman" w:cs="Times New Roman"/>
          <w:bCs/>
          <w:iCs/>
          <w:color w:val="000000" w:themeColor="text1"/>
          <w:sz w:val="16"/>
          <w:szCs w:val="16"/>
        </w:rPr>
        <w:t>(Бубнов)</w:t>
      </w:r>
      <w:r w:rsidRPr="008215F2">
        <w:rPr>
          <w:rFonts w:ascii="Times New Roman" w:hAnsi="Times New Roman" w:cs="Times New Roman"/>
          <w:bCs/>
          <w:color w:val="000000" w:themeColor="text1"/>
          <w:sz w:val="16"/>
          <w:szCs w:val="16"/>
        </w:rPr>
        <w:t xml:space="preserve"> (17150).</w:t>
      </w:r>
    </w:p>
    <w:p w14:paraId="1049129F"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p>
    <w:p w14:paraId="5E5C092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BD7B0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A672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апреля 1927 НК УВВС утвердил подготовленные 22 марта 1927 ОСС ЦКБ (Н.Н.Н.) расчеты по самолету П-2 М-6 (корпусному разведчику на основе переходной машины П-1 БМВ-3а) (2275) и признал необходимым из строящейся серии в 10 П1-БМВ4 2 построить с вооружением и съемными устанолвками под БМВ4 и М6 (7473, 48).</w:t>
      </w:r>
    </w:p>
    <w:p w14:paraId="488663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B310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апреля 1927 Чл. Правления Авиатреста Макаровский с письмом в ОСС ЦКБ препроводил запрошенный ОСС архивный материал расчетов и чертежей, включая самолет Федорова ДФ, Авро, Фоккер ДXI и СIV, гидроплан Телье, Ньюпор 17, лыжи, винты, радиаторы и т.п. (2335,87).</w:t>
      </w:r>
    </w:p>
    <w:p w14:paraId="7E927C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236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апреля 1927 в НТК УВВС. НТК признал це</w:t>
      </w:r>
      <w:r w:rsidRPr="008215F2">
        <w:rPr>
          <w:rFonts w:ascii="Times New Roman" w:hAnsi="Times New Roman" w:cs="Times New Roman"/>
          <w:color w:val="000000" w:themeColor="text1"/>
          <w:sz w:val="16"/>
          <w:szCs w:val="16"/>
        </w:rPr>
        <w:softHyphen/>
        <w:t>лесообразным из строящейся серии в 10 штук самолетов П1-БМВ4 две машины построить с вооруже</w:t>
      </w:r>
      <w:r w:rsidRPr="008215F2">
        <w:rPr>
          <w:rFonts w:ascii="Times New Roman" w:hAnsi="Times New Roman" w:cs="Times New Roman"/>
          <w:color w:val="000000" w:themeColor="text1"/>
          <w:sz w:val="16"/>
          <w:szCs w:val="16"/>
        </w:rPr>
        <w:softHyphen/>
        <w:t>нием и съемными моторными установками под моторы БМВ-4 и М-6 с тем, чтобы создание и испытание этих са</w:t>
      </w:r>
      <w:r w:rsidRPr="008215F2">
        <w:rPr>
          <w:rFonts w:ascii="Times New Roman" w:hAnsi="Times New Roman" w:cs="Times New Roman"/>
          <w:color w:val="000000" w:themeColor="text1"/>
          <w:sz w:val="16"/>
          <w:szCs w:val="16"/>
        </w:rPr>
        <w:softHyphen/>
        <w:t>молетов были произведены под наблюдением ЦКБ Авиатреста (10667).</w:t>
      </w:r>
    </w:p>
    <w:p w14:paraId="39B276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8401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апреля 1927 2 Секцией НТК УВВС постановлением N 69 принята на серийное снабжение фотоустановка Фот-1 с вращающимся визиром, которая испытывалась на самолете Р-1 М-5 в ОСС ЦКБ (Н.Н.П.) (2275).</w:t>
      </w:r>
    </w:p>
    <w:p w14:paraId="793A1E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9E076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A8E91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6DAD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ап</w:t>
      </w:r>
      <w:r w:rsidRPr="008215F2">
        <w:rPr>
          <w:rFonts w:ascii="Times New Roman" w:hAnsi="Times New Roman" w:cs="Times New Roman"/>
          <w:color w:val="000000" w:themeColor="text1"/>
          <w:sz w:val="16"/>
          <w:szCs w:val="16"/>
        </w:rPr>
        <w:softHyphen/>
        <w:t>реля 1927 года в Николаеве залождили первые черноморские лодки — "Революци</w:t>
      </w:r>
      <w:r w:rsidRPr="008215F2">
        <w:rPr>
          <w:rFonts w:ascii="Times New Roman" w:hAnsi="Times New Roman" w:cs="Times New Roman"/>
          <w:color w:val="000000" w:themeColor="text1"/>
          <w:sz w:val="16"/>
          <w:szCs w:val="16"/>
        </w:rPr>
        <w:softHyphen/>
        <w:t>онер", "Спартаковец" и "Якобинец" (3898).</w:t>
      </w:r>
    </w:p>
    <w:p w14:paraId="4C92F8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497C06" w14:textId="77777777" w:rsidR="00537145" w:rsidRPr="008215F2" w:rsidRDefault="00537145" w:rsidP="008215F2">
      <w:pPr>
        <w:pStyle w:val="rtejustify"/>
        <w:spacing w:before="0" w:after="0"/>
        <w:rPr>
          <w:color w:val="000000" w:themeColor="text1"/>
          <w:sz w:val="16"/>
          <w:szCs w:val="16"/>
        </w:rPr>
      </w:pPr>
      <w:r w:rsidRPr="008215F2">
        <w:rPr>
          <w:color w:val="000000" w:themeColor="text1"/>
          <w:sz w:val="16"/>
          <w:szCs w:val="16"/>
        </w:rPr>
        <w:t>14 апреля 1927 г. были заложены в Николаеве черноморские лодки «Революционер», «Спартаковец» и «Якобинец». Несмотря на технические недоработки, а также сложность сборки «Декабрист» удалось спустить на воду в ноябре 1928 г., последующие лодки — в 1929 г., и только «Якобинец» простоял на стапеле 37 месяцев. Эксплуатация этих подводных лодок показала, что они обладали хорошими маневренными и мореходными качествами, высокой прочностью. Пять лодок первой серии участвовали в Великой Отечественной войне, две из них сохранились. В настоящее время одна лодка установлена в качестве мемориала в Санкт-Петербурге (15289).</w:t>
      </w:r>
    </w:p>
    <w:p w14:paraId="4727B970" w14:textId="77777777" w:rsidR="00537145" w:rsidRPr="008215F2" w:rsidRDefault="00537145" w:rsidP="008215F2">
      <w:pPr>
        <w:pStyle w:val="rtejustify"/>
        <w:spacing w:before="0" w:after="0"/>
        <w:rPr>
          <w:color w:val="000000" w:themeColor="text1"/>
          <w:sz w:val="16"/>
          <w:szCs w:val="16"/>
        </w:rPr>
      </w:pPr>
    </w:p>
    <w:p w14:paraId="5A01CD8F" w14:textId="77777777" w:rsidR="00537145"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237D8EB" w14:textId="77777777" w:rsidR="00537145" w:rsidRPr="008215F2" w:rsidRDefault="0053714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896D6A" w14:textId="77777777" w:rsidR="00537145" w:rsidRPr="008215F2" w:rsidRDefault="0053714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апреля в 1927 году в шведском Гетеборге сошел с конвейера первый автомобиль «Вольво» (15099).</w:t>
      </w:r>
    </w:p>
    <w:p w14:paraId="4A373E45" w14:textId="77777777" w:rsidR="00537145" w:rsidRPr="008215F2" w:rsidRDefault="00537145" w:rsidP="008215F2">
      <w:pPr>
        <w:spacing w:after="0" w:line="240" w:lineRule="auto"/>
        <w:jc w:val="both"/>
        <w:rPr>
          <w:rFonts w:ascii="Times New Roman" w:hAnsi="Times New Roman" w:cs="Times New Roman"/>
          <w:color w:val="000000" w:themeColor="text1"/>
          <w:sz w:val="16"/>
          <w:szCs w:val="16"/>
        </w:rPr>
      </w:pPr>
    </w:p>
    <w:p w14:paraId="445CB0D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32F8DE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79EFE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апреля 1927 исповедовавшись отцу Федору и Ипполиту Матвеевичу, умерла теща последнего Клавдия Ивановна (“12 стульев”) (4962).</w:t>
      </w:r>
    </w:p>
    <w:p w14:paraId="30F4ADB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B8D53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0ED87E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7498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апреля 1927 СССР и Швейцария договорились о восстановлении дипломатических отношений (3907,146).</w:t>
      </w:r>
    </w:p>
    <w:p w14:paraId="6E070F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F0D6B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569B1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CF1E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апреля 1927 года приступили к проектированию Ново-Сормовского завода, а в июле уже начался монтаж первых металлоконструкций кузнечно-прессового цеха № 3. Условия работы были тяжелыми. Строительные краны отсутствовали. Подъем тяжелых конструкций (ферм, перекрытий) на большую высоту производился вручную при помощи лебедок. Сварка и газорезка в то время еще не применялись, металлоконструкции были клепаными, многие требовали рихтовки. Для подогрева металла использовались специально изготовленные жаровни. Топливом являлись дрова. Как вспоминал клепальщик И.В. Обмелюхин, процесс нагрева происходил медленно, больше трех металлоконструкций в смену сделать не удавалось. С 1928 года объем монтажных работ резко увеличился, и бригады монтажников пополнились молодежью. К работе подключили такелажников, плотников. Дело пошло быстрее. Нелегкими были и бытовые условия строителей. Столовой не было, ее заменял открытый тесовый навес с тремя скамейками. В обед местные жители летом на ручной тележке, а зимой на санях подвозили горячие продукты: ливер, рубец, сердце, печенку, хлеб. Все это можно было купить по сходной цене. Многие рабочие приносили еду с собой. Питьевую воду доставляли на лошадях в бочках со станции «Варя». В числе первых строек были также паросиловой цех, цех бурового инструмента, мелкостаночный корпус (№ 2), РМЦ (цех № 30) (11818).</w:t>
      </w:r>
    </w:p>
    <w:p w14:paraId="0EC7D4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21412A" w14:textId="77777777" w:rsidR="00AE115A" w:rsidRPr="008215F2"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4DCDBFEC" w14:textId="77777777" w:rsidR="00AE115A" w:rsidRPr="008215F2"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48AE81" w14:textId="77777777" w:rsidR="00AE115A" w:rsidRPr="008215F2" w:rsidRDefault="00AE115A" w:rsidP="008215F2">
      <w:pPr>
        <w:pStyle w:val="ae"/>
        <w:spacing w:before="0" w:after="0"/>
        <w:jc w:val="both"/>
        <w:rPr>
          <w:color w:val="000000" w:themeColor="text1"/>
          <w:sz w:val="16"/>
          <w:szCs w:val="16"/>
        </w:rPr>
      </w:pPr>
      <w:r w:rsidRPr="008215F2">
        <w:rPr>
          <w:color w:val="000000" w:themeColor="text1"/>
          <w:sz w:val="16"/>
          <w:szCs w:val="16"/>
        </w:rPr>
        <w:t>16 апреля 1927 г. Циркуляром от запрещалось такое параллельное обозначение, и все единицы измерения, все количества было приказано обозначать исключительно в единицах метрической системы. Поскольку метрическая реформа в СССР была закончена, дальнейшее существование Центральной метрической комиссии, на обязанности которой лежало осуществление реформы, было признано нецелесообразным. Комиссия была упразднена постановлением СНК от 15 марта 1928 г. и прекратила свою деятельность к 1 октября 1928 г.1 Вместо Центральной комиссии при Совете труда и обороны учреждалась должность инспектора по наблюдению за осуществлением плана завершения введения метрической системы (19552).</w:t>
      </w:r>
    </w:p>
    <w:p w14:paraId="245B68AD" w14:textId="77777777" w:rsidR="00AE115A" w:rsidRPr="008215F2" w:rsidRDefault="00AE115A" w:rsidP="008215F2">
      <w:pPr>
        <w:pStyle w:val="ae"/>
        <w:spacing w:before="0" w:after="0"/>
        <w:jc w:val="both"/>
        <w:rPr>
          <w:color w:val="000000" w:themeColor="text1"/>
          <w:sz w:val="16"/>
          <w:szCs w:val="16"/>
        </w:rPr>
      </w:pPr>
    </w:p>
    <w:p w14:paraId="0A3B597E" w14:textId="77777777" w:rsidR="00831DAB" w:rsidRPr="008215F2" w:rsidRDefault="00831DA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1E4DC9D" w14:textId="77777777" w:rsidR="00831DAB" w:rsidRPr="008215F2" w:rsidRDefault="00831DA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EC1CE3" w14:textId="77777777" w:rsidR="00831DAB" w:rsidRPr="008215F2" w:rsidRDefault="00831DA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 апреля 1927 гидросамолет португальской военной авиации Аргос, пилотируемый Сарменто де Бейресом, в сопровождении Дювалле Португалии (второй пилот), Хорхе де Кастильо (штурман) и Мануэля Гувейя (механик), совершает первый ночной воздушный переход через Южную Атлантику, который был первым полным ночным перелетом через Атлантический океан с вылетом из Португальской Гвинеи и приземлением в Бразилии , куда они прибыли, сделав 2595 километров за 18-часово 12-минут (20359).</w:t>
      </w:r>
    </w:p>
    <w:p w14:paraId="3E1CEF8E" w14:textId="77777777" w:rsidR="00831DAB" w:rsidRPr="008215F2" w:rsidRDefault="00831DAB" w:rsidP="008215F2">
      <w:pPr>
        <w:spacing w:after="0" w:line="240" w:lineRule="auto"/>
        <w:jc w:val="both"/>
        <w:rPr>
          <w:rFonts w:ascii="Times New Roman" w:hAnsi="Times New Roman" w:cs="Times New Roman"/>
          <w:color w:val="0070C0"/>
          <w:sz w:val="16"/>
          <w:szCs w:val="16"/>
        </w:rPr>
      </w:pPr>
    </w:p>
    <w:p w14:paraId="61CB783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5CF6E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CB6D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апреля 1927 банковский кризис в Японии привел к отставке правительства (3907,146).</w:t>
      </w:r>
    </w:p>
    <w:p w14:paraId="4442883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7039B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3761E6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C1C9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18-26 апреля 1927 состоялся 4-й съезд Советов СССР, который утвердил принцип пятилетнего планирования (1348,198).</w:t>
      </w:r>
    </w:p>
    <w:p w14:paraId="424C8CE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C6B5C4" w14:textId="77777777" w:rsidR="00F61470" w:rsidRPr="008215F2" w:rsidRDefault="00F6147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апреля 1927 на 4-м Съезде Советов председатель СНК Рыков выступил с докладом о тревожном положении в стране. Тревожиться было о чем. А еще утвержден принцип 5-летнего планирования. Разработкой 5-летних планов занялись экономисты ВСНХ под руководством Куйбышева и ребята из Госплана под командованием Кржижановского (12629).</w:t>
      </w:r>
    </w:p>
    <w:p w14:paraId="1B37E1FE" w14:textId="77777777" w:rsidR="00F61470" w:rsidRPr="008215F2" w:rsidRDefault="00F6147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E5932E" w14:textId="77777777" w:rsidR="002D2992" w:rsidRPr="008215F2" w:rsidRDefault="002D299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апреля в 1927 году открытие IV съезда Советов СССР. На съезде принято решение о разработке первого пятилетнего плана развития народного хозяйства (15103).</w:t>
      </w:r>
    </w:p>
    <w:p w14:paraId="074C379D" w14:textId="77777777" w:rsidR="002D2992" w:rsidRPr="008215F2" w:rsidRDefault="002D2992" w:rsidP="008215F2">
      <w:pPr>
        <w:spacing w:after="0" w:line="240" w:lineRule="auto"/>
        <w:jc w:val="both"/>
        <w:rPr>
          <w:rFonts w:ascii="Times New Roman" w:hAnsi="Times New Roman" w:cs="Times New Roman"/>
          <w:color w:val="000000" w:themeColor="text1"/>
          <w:sz w:val="16"/>
          <w:szCs w:val="16"/>
        </w:rPr>
      </w:pPr>
    </w:p>
    <w:p w14:paraId="11FE24BB" w14:textId="77777777" w:rsidR="002D2992" w:rsidRPr="008215F2" w:rsidRDefault="002D299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апреля в 1927 году Ленинградский комитет по делам изобретений патентует прибор искусственного дыхания (15103).</w:t>
      </w:r>
    </w:p>
    <w:p w14:paraId="5DD3D13B" w14:textId="77777777" w:rsidR="002D2992" w:rsidRPr="008215F2" w:rsidRDefault="002D2992" w:rsidP="008215F2">
      <w:pPr>
        <w:spacing w:after="0" w:line="240" w:lineRule="auto"/>
        <w:jc w:val="both"/>
        <w:rPr>
          <w:rFonts w:ascii="Times New Roman" w:hAnsi="Times New Roman" w:cs="Times New Roman"/>
          <w:color w:val="000000" w:themeColor="text1"/>
          <w:sz w:val="16"/>
          <w:szCs w:val="16"/>
        </w:rPr>
      </w:pPr>
    </w:p>
    <w:p w14:paraId="220EA03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lastRenderedPageBreak/>
        <w:t>За рубежом:</w:t>
      </w:r>
    </w:p>
    <w:p w14:paraId="262571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8940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апреля 1927 в Нанкине было создано гоминдановское правительство во главе с Чан Кай Ши (2443,404).</w:t>
      </w:r>
    </w:p>
    <w:p w14:paraId="7D8F28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078F7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516AF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55C1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апреля 1927 г. НТК предложил ЦАГИ рассмотреть возможность установки на самолете АНТ-4 дублер новых немецких двигателей BMW VI. На высоте они могли развить мощность до 600 л.е., что позволяло несколько улучшить летные данные. Кроме того, намечался выпуск моторов BMW VI по лицензии, а это решало проблему зависимости от импорта. В АГОС провели предварительные расчеты, и в июне на заседании НТК Туполев доложил о новом варианте проекта АНТ-4. Большая тяга позволяла поднять боевую нагрузку при сохранении или даже некотором повышении скорости и потолка. Туполев пообещал скорость 196 км/ч на высоте 2350 м и практический потолок в 4700 м. Было принято решение строить "дублер" с немецкими двигателями (12001).</w:t>
      </w:r>
    </w:p>
    <w:p w14:paraId="0EDB9CE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1F6F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апреля 1927 АНТ докладывал на Коллегии ЦАГИ о результатах испытания торпедного катера Первенец (71,107).</w:t>
      </w:r>
    </w:p>
    <w:p w14:paraId="42FD18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ACCBF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A1A4A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014C63" w14:textId="77777777" w:rsidR="00831DAB" w:rsidRPr="008215F2" w:rsidRDefault="00831DA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 апреля 1927 года — первый полёт лёгкого транспортного самолёта Canadian Vickers Vanessa. /Канада/</w:t>
      </w:r>
    </w:p>
    <w:p w14:paraId="48DC34A7" w14:textId="77777777" w:rsidR="00831DAB" w:rsidRPr="008215F2" w:rsidRDefault="00831DA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Вдохновившись американским многоцелевым самолётом Stinson SB-1 Detroiter, компания Canadian Vickers, филиал британской Vickers Limited, в 1926 году начала работу над своим проектом самолёта аналогичного класса. Он получил красивое имя Vanessa.</w:t>
      </w:r>
    </w:p>
    <w:p w14:paraId="42DCB778" w14:textId="77777777" w:rsidR="00831DAB" w:rsidRPr="008215F2" w:rsidRDefault="00831DA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Это был биплан с закрытой кабиной и неубирающимся шасси. Каркас из стальных труб был обтянут полотном, также в конструкции широко использовалось дерево. Возможна установка как поплавкового, так и колёсного шасси. Установили двигатель Armstrong Siddeley Lynx (200 л.с.), но после первых полётов его заменили на Wright Whirlwind (220 л.с.) Крейсерская скорость — 138 км/ч. Брал на борт 4 пассажиров или до 500 кг груза.</w:t>
      </w:r>
    </w:p>
    <w:p w14:paraId="28775767" w14:textId="77777777" w:rsidR="00831DAB" w:rsidRPr="008215F2" w:rsidRDefault="00831DA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Проектом заинтересовались Королевские ВВС Канады — планировалось использовать Vanessa в качестве связного самолёта. Но в сентябре 1927 года, во время доставки авиапочты, самолёт потерпел аварию. Восстанавливать его не стали и проект был закрыт (22300).</w:t>
      </w:r>
    </w:p>
    <w:p w14:paraId="0560D7F9" w14:textId="77777777" w:rsidR="00831DAB" w:rsidRPr="008215F2" w:rsidRDefault="00831DAB" w:rsidP="008215F2">
      <w:pPr>
        <w:spacing w:after="0" w:line="240" w:lineRule="auto"/>
        <w:jc w:val="both"/>
        <w:rPr>
          <w:rFonts w:ascii="Times New Roman" w:hAnsi="Times New Roman" w:cs="Times New Roman"/>
          <w:color w:val="0070C0"/>
          <w:sz w:val="16"/>
          <w:szCs w:val="16"/>
        </w:rPr>
      </w:pPr>
    </w:p>
    <w:p w14:paraId="1DB392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апреля 1927 коммунисты в Китае начали войну против Чан Кай Ши (2100).</w:t>
      </w:r>
    </w:p>
    <w:p w14:paraId="0CF610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DC3A2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9B0D9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8AF3E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апреля 1927 года НК УВВС выдал НИИ ВВС задание № 13137 на испытание самолета МУР в Ленинграде (6958).</w:t>
      </w:r>
    </w:p>
    <w:p w14:paraId="1DBB5FE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5ACD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апреля 1927 были начаты статиспытания школьного самолета первоначального обучения У-2 М-12 ОО ГАЗ-1/ОСС ЦКБ Авиатреста (Н.Н.П.) и продолжались до конца мая. Результаты их были утверждены НК УВВС 23 июня 1927. Самолет был выведен на аэродром 17 июня, а 24 состоялся первый полет (2275).</w:t>
      </w:r>
    </w:p>
    <w:p w14:paraId="0E9BC3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AFB6D5" w14:textId="77777777" w:rsidR="00935FA2" w:rsidRPr="008215F2" w:rsidRDefault="00935FA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 ап</w:t>
      </w:r>
      <w:r w:rsidRPr="008215F2">
        <w:rPr>
          <w:rFonts w:ascii="Times New Roman" w:hAnsi="Times New Roman" w:cs="Times New Roman"/>
          <w:color w:val="0070C0"/>
          <w:sz w:val="16"/>
          <w:szCs w:val="16"/>
        </w:rPr>
        <w:softHyphen/>
        <w:t>реля 1927 был заключен договор между Авиатрестом и УВВС на постройку 10 двигателей М-12 по проекту НАМИ, утвержденному в середине декабря 1926 г. Позже количество заказанных двигателей увеличи</w:t>
      </w:r>
      <w:r w:rsidRPr="008215F2">
        <w:rPr>
          <w:rFonts w:ascii="Times New Roman" w:hAnsi="Times New Roman" w:cs="Times New Roman"/>
          <w:color w:val="0070C0"/>
          <w:sz w:val="16"/>
          <w:szCs w:val="16"/>
        </w:rPr>
        <w:softHyphen/>
        <w:t>лось до 40 шт. (22518).</w:t>
      </w:r>
    </w:p>
    <w:p w14:paraId="3905F13B" w14:textId="77777777" w:rsidR="00935FA2" w:rsidRPr="008215F2" w:rsidRDefault="00935FA2" w:rsidP="008215F2">
      <w:pPr>
        <w:spacing w:after="0" w:line="240" w:lineRule="auto"/>
        <w:jc w:val="both"/>
        <w:rPr>
          <w:rFonts w:ascii="Times New Roman" w:hAnsi="Times New Roman" w:cs="Times New Roman"/>
          <w:color w:val="0070C0"/>
          <w:sz w:val="16"/>
          <w:szCs w:val="16"/>
        </w:rPr>
      </w:pPr>
    </w:p>
    <w:p w14:paraId="08A74E9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157E58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07FE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апреля 1927 Н.К.Крупская заявила о выходе из оппозиции (3908,324).</w:t>
      </w:r>
    </w:p>
    <w:p w14:paraId="6CB848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C448D3" w14:textId="77777777" w:rsidR="002D29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92AAD61" w14:textId="77777777" w:rsidR="002D2992" w:rsidRPr="008215F2" w:rsidRDefault="002D29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A3D46" w14:textId="77777777" w:rsidR="002D2992" w:rsidRPr="008215F2" w:rsidRDefault="002D299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апреля в 1927 году взлетел самолет «S.70 C2» оснащенный двигателем «Lorraine» 12 Eb, мощностью 450 л.с., с турбокомпрессором Rateau - второй прототип самолета S.60. Он так и не смог превысить скорость в 210 км/час. Это привело к отказу от этой модификации (15105).</w:t>
      </w:r>
    </w:p>
    <w:p w14:paraId="6C1D9ADE" w14:textId="77777777" w:rsidR="002D2992" w:rsidRPr="008215F2" w:rsidRDefault="002D2992" w:rsidP="008215F2">
      <w:pPr>
        <w:spacing w:after="0" w:line="240" w:lineRule="auto"/>
        <w:jc w:val="both"/>
        <w:rPr>
          <w:rFonts w:ascii="Times New Roman" w:hAnsi="Times New Roman" w:cs="Times New Roman"/>
          <w:color w:val="000000" w:themeColor="text1"/>
          <w:sz w:val="16"/>
          <w:szCs w:val="16"/>
        </w:rPr>
      </w:pPr>
    </w:p>
    <w:p w14:paraId="46CB1AD4" w14:textId="77777777" w:rsidR="00F61470"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8D10B4F" w14:textId="77777777" w:rsidR="00F61470" w:rsidRPr="008215F2" w:rsidRDefault="00F6147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ABBCCE" w14:textId="77777777" w:rsidR="00F61470" w:rsidRPr="008215F2" w:rsidRDefault="00F6147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апреля 1927 в Москве открылась первая в мире международная выставка по космонавтике.  К.Э. Циолковский "Космическая ракета. Опытная подготовка"; теоретическое исследование. Начало работ ГДЛ по разгону самолетов с помощью ракет на бездымном порохе, завершившихся в 1933 г. государственными испытаниями на тяжелых самолетах (12629).</w:t>
      </w:r>
    </w:p>
    <w:p w14:paraId="0576DBEB" w14:textId="77777777" w:rsidR="00F61470" w:rsidRPr="008215F2" w:rsidRDefault="00F6147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DF78E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72CED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940C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апреля 1927 в Италии была принята фашистская Хартия труда (2443,404).</w:t>
      </w:r>
    </w:p>
    <w:p w14:paraId="07B7123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42281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апреля 1927 фашистское правительство Италии приняло “Хартию труда” о социальных гарантиях рабочим (4962).</w:t>
      </w:r>
    </w:p>
    <w:p w14:paraId="2607B91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557C6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7935B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1ED2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апреля 1927 Металлоимпорт и Дорнье Металбаутен подписали договор о поставке доработанных Дорнье-Валь. Цена без двигателя и оборудования, поставляемого из СССР, была 40.5 тыс. долл., а общая сумма контракта - 875.150 долл. Двигатели БМВ мы непосредственно принимали на заводе в Германии и отправляли в Италию на сборку на завод в Марина-ди-Пиза (1085,102). Стоимость заказа - 875150 долл. и предполагалось принимать 2 партии по 10 машин (2543,9).</w:t>
      </w:r>
    </w:p>
    <w:p w14:paraId="387F49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6F4F5B" w14:textId="77777777" w:rsidR="00935FA2" w:rsidRPr="008215F2" w:rsidRDefault="00935FA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 апреля 1927 г. между «Dornier-Metallbauten» и советским акционерным обществом «Металлоимпорт», служившим посредником при закупках немецких металлических самолетов для ВВС РККА, было подписано соглашение о закупке в Италии 20 гидросамолетов «Wal» и ряда комплектующих к десяти из них (21410).</w:t>
      </w:r>
    </w:p>
    <w:p w14:paraId="1A44159A" w14:textId="77777777" w:rsidR="00935FA2" w:rsidRPr="008215F2" w:rsidRDefault="00935FA2" w:rsidP="008215F2">
      <w:pPr>
        <w:spacing w:after="0" w:line="240" w:lineRule="auto"/>
        <w:jc w:val="both"/>
        <w:rPr>
          <w:rFonts w:ascii="Times New Roman" w:hAnsi="Times New Roman" w:cs="Times New Roman"/>
          <w:color w:val="0070C0"/>
          <w:sz w:val="16"/>
          <w:szCs w:val="16"/>
        </w:rPr>
      </w:pPr>
    </w:p>
    <w:p w14:paraId="0631BA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апреля 1927 г. был оформлен Заказ на поставку 20 "Валей" для СССР общей стоимостью 875 тысяч долларов после заключения договора между советским "Металло- импортом" и "Дорнье металльбаутен". Советский заказ включил в себя первую партию в количестве 11 самолетов с заводскими номерами №90-100, и вторую партию - с заводскими номерами №127-135. В соответствии с утвержденными планами поставки все 20 экземпляров должны были быть построены и сданы в период с 30 ноября 1927 г. до мая 1928 г. (11961).</w:t>
      </w:r>
    </w:p>
    <w:p w14:paraId="3CD699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оформлении заказа на 20 экземпляров, в силовой установке "Валей", предназначенных для советских летчиков решили использовать немецкие моторы BMW-VI. Эти двигатели, с первоначальной мощностью 500-600 л.с. появились в 1925 г. и быстро завоевали популярность благодаря наличию целого ряда вариантов, делающих их пригодными для установки на самолеты различного назначения. Дополнительным обстоятельством выбора BMW-VI являлось то, что уже существовала договоренность о приобретении лицензии на его производство в Советском Союзе. Выпускались они с конца 1920-х годов на моторном заводе №26 в городе Рыбинске под обозначением М-17. В обычном варианте М-17 имел сухой вес 540 кг, развивал мощность 680 л.е., в форсированном варианте (М-17Ф) его сухой вес составлял 550 кг, а развиваемая мощность у земли - 730 л.с.</w:t>
      </w:r>
    </w:p>
    <w:p w14:paraId="0FCF0C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Одновременно со сменой силовой установки заметные изменения произошли и в конструкции летающей лодки. Носовая часть корпуса для увеличения мореходности стала более наполненной (или более высокой), что позволило самолету садиться и взлетать на волне до 1,5 метров. Конструкция лодки и центроплана была усилена, вертикальное оперение изменило форму и увеличилось по площади.</w:t>
      </w:r>
    </w:p>
    <w:p w14:paraId="150D17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Что касается особенностей лодок советского заказа, то основными их отличиями стало вооружение и оборудование. На первых двух лодках бомбы (4x82 кг или 8x32 кг) подвешивались только на бортовых пилонах или рамочных держателях. Теперь дополнительным требованием стала подвеска двух 250-кг авиабомб на обрезе боковых "жабр". Для этого были разработаны специальные бомбодержатели, отдаленно напоминающие корабельные шлюпбалки в миниатюре. Такие бомбодержатели смонтировали на одной из летающих лодок советского заказа, комплектацию этим приспособлением остальных 19 "Валей" решили произвести после проведения эксплуатационных испытаний.</w:t>
      </w:r>
    </w:p>
    <w:p w14:paraId="325204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Уже позднее, в отношении Дорнье "Валь" при оценке боеспособности советскими специалистами, назывался основной его недостаток - невозможность использования торпедного вооружения. Между тем, еще в 1925 г. Клод Дорнье разработал и запатентовал оригинальный метод установки торпеды на "Вале" (Патент 408 329/77h Torpedo-Flugboot). Этот патент не был секретным и был опубликован в сборнике "Zeitschrift fur Flugtechnik und Motorluf- tschiffahrt" за 1925 г. 0 практическом использовании такого метода приема торпед на летающие лодки достоверных сведений не обнаружено, однако некоторые серии "Валей" (построенные, в частности, для Югославии) явно обладали такой возможностью. Второй редан этих лодок был не клиновидным - он заканчивался особым плоским участком, похожим на затушенное отверстие выхода торпеды. Дополнительным внешним отличием этого нововведения стали два (а не один) водяных руля на втором редане (11961).</w:t>
      </w:r>
    </w:p>
    <w:p w14:paraId="0F9640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2783F1" w14:textId="77777777" w:rsidR="002D2992" w:rsidRPr="008215F2" w:rsidRDefault="002D299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апреля в 1927 году согласно договору, заключенному "Металлоимпортом" с "Дорнье металльбаутен", каждая летающая лодка «Do.J» «Wal» (без моторов и поставлявшегося из СССР оборудования) обходилась в 40 500 долларов. Общая сумма заказа исчислялась в 875 150 долларов. В стоимость заказа входили также запчасти, инструмент, расходные материалы и авиаремонтная мастерская (15107).</w:t>
      </w:r>
    </w:p>
    <w:p w14:paraId="10FD6662" w14:textId="77777777" w:rsidR="002D2992" w:rsidRPr="008215F2" w:rsidRDefault="002D2992" w:rsidP="008215F2">
      <w:pPr>
        <w:spacing w:after="0" w:line="240" w:lineRule="auto"/>
        <w:jc w:val="both"/>
        <w:rPr>
          <w:rFonts w:ascii="Times New Roman" w:hAnsi="Times New Roman" w:cs="Times New Roman"/>
          <w:color w:val="000000" w:themeColor="text1"/>
          <w:sz w:val="16"/>
          <w:szCs w:val="16"/>
        </w:rPr>
      </w:pPr>
    </w:p>
    <w:p w14:paraId="644D690F"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апреля 1927 года между фирмой «Дорнье» и АО «Металлоимпорт» (эта фирма использовалась в качестве «прикрывающей конторы» Авиатреста для договоров с иностранными фирмами) было подписано соглашение о поставке в СССР 20 гидропланов Do-15 Wal по цене 40 500 долларов США за самолет, с моторами BMW-IV и комплектом запчастей не менее чем к 10 самолетам. За каждый гидроплан Советское правительство должно было уплатить «Дорнье» 40 500 долларов США, общая стоимость «технической помощи», согласно договору, составляла 875 150 долларов. С целью сохранения секретности самолеты по частям переправлялись в Италию, где на заводе «Маринади-Пиза» их уже окончательно собирали и устанавливали моторы. После этого готовые самолеты морем доставлялись в Севастополь, где происходила уже окончательная сдача-приемка. В СССР из летающих лодок «Валь» были сформированы две эскадрильи специального назначения (60-я и 63-я); еще две машины были переданы 66-му авиаотряду Балтфлота. В дальнейшем была приобретена еще одна партия, и 6 самолетов собрали в СССР из готовых частей в 1930 году. Летающие лодки «Валь» состояли на вооружении ВМФ СССР до середины 1936 года, после чего их сменили на поплавковые версии ТБ-1 и летающие лодки МБР-1, а оставшиеся в строю Do-15 передали гражданской авиации (18263).</w:t>
      </w:r>
    </w:p>
    <w:p w14:paraId="08C44BC7"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p>
    <w:p w14:paraId="6D9BD746"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апреля 1927 г. фирма «Дорнье» и советское акционерное общество «Металлоимпорт» (подставная контора для закупки немецких металлических самолетов для ВВС РККА) заключили двусторонний договор на покупку двадцати летающих лодок «Валь» и комплекта запчастей на десять таких самолетов. По просьбе советской стороны вместо моторов «Лоррен-Дитрих» были установлены немецкие моторы BMW VI, как более мощные, надежные и экономичные. Фирма обязалась с октября 1927 г. по май 1928 г. поставить в СССР все заказанные машины и запчасти. Стоимость заказа составила 875 150 долларов.</w:t>
      </w:r>
    </w:p>
    <w:p w14:paraId="0E9E8B4C"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 как Версальским договором в Германии запрещалось изготавливать самолеты класса «Валь», заказанные машины построили в Италии на заводе Клаудиса Дорнье в Марина-ди-Пиза. Оттуда их морем переправили в один из черноморских портов. Самолеты были построены без двигателей, которые потом отдельно купили у фирмы BMW. В приемке и сборке самолетов участвовал Р.Л. Бартини, служивший в то время инженером на одной из черноморских эскадрилий.</w:t>
      </w:r>
    </w:p>
    <w:p w14:paraId="7352A79E"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 прибывших летающих лодок в СССР было сформировано две эскадрильи (60-я и 63-я), базировавшиеся в бухте Голландия в Севастополе. Две машины были переведены в морскую авиацию Балтийского флота в состав 66-го авиаотряда, базировавшегося в Гребном порту в Ленинграде (18264).</w:t>
      </w:r>
    </w:p>
    <w:p w14:paraId="44F53D67"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p>
    <w:p w14:paraId="0F416C91" w14:textId="77777777" w:rsidR="002D29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BEEA97A" w14:textId="77777777" w:rsidR="002D2992" w:rsidRPr="008215F2" w:rsidRDefault="002D29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E88D00" w14:textId="77777777" w:rsidR="002D2992" w:rsidRPr="008215F2" w:rsidRDefault="002D299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апреля в 1927 году в ночь на Пасху, в московском музее имени А.С.Пушкина произошла крупная кража. Были похищены пять картин, представлявших огромную художественную ценность: «Христос» Рембранта, «Бичевание Христа» Дж.Пизано, «Се Человек» Тициана, Иоанн Богослов» Дольчи и «Святое семейство» Кореджо. Прибывшие на место происшествия сотрудники МУРа установили, что преступник действовал просто и нагло. Проникнув на галерею музея, он дождался момента, когда зазвенели колокола пасхального благовеста, а потом банально высадил булыжником стекло в окне и проник в выставочный зал. Там он вырезал из рам пять бесценных полотен и покинул музей тем же путем, которым и проник в него.</w:t>
      </w:r>
    </w:p>
    <w:p w14:paraId="0D76377B" w14:textId="77777777" w:rsidR="002D2992" w:rsidRPr="008215F2" w:rsidRDefault="002D299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 ли желая покрасоваться, то ли намереваясь сбить сыщиков со следа, злоумышленник оставил на месте преступления записку «Христос мертв, быть смертию жизнь оживится».</w:t>
      </w:r>
    </w:p>
    <w:p w14:paraId="0B3B348A" w14:textId="77777777" w:rsidR="002D2992" w:rsidRPr="008215F2" w:rsidRDefault="002D299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Позже стало известным, что кражу совершил некто Федорович, член банды Шварца, занимавшейся музейными кражами. Шварц и его подельники давно намеревались обчистить Музей искусств, но в 1926 году большая часть бандитов была арестована. Оставшийся на свободе Федорович решил пойти на дело в одиночку. Похищение шедевров прошло без сучка, без задоринки. Федорович сложил полотна в чемоданчик, который закрыл в камере хранения на одном из московских вокзалов. Однако продать шедевр бывает подчас потруднее, чем его похитить. Покупателя на картины Федорович никак не мог найти. Тогда он попытался изобразить из себя идейного грабителя. Узнав, что в гостинице «Метрополь» остановился богатый итальянский коммерсант, он отправил через посыльного ему одну из картин «Бичевание Христа», к которой приложил записку, что за небольшую плату готов передать ему кроме этого полотна еще несколько шедевров итальянских художников, чтобы коммерсант увез их на историческую родину. Однако итальянец не стал впутываться в темную историю, а попросту передал присланную ему картину Дж.Пизано московской милиции. А арестовали Федоровича в 1930-м году. Он частенько испытывал удачу в тотализаторе на ипподроме. Но в том году Фортуна от него окончательно отвернулась. Федорович проигрался в пух и прах. Тогда он попросил одного своего знакомого дать ему денег в долг, а в залог предложил одну из похищенных картин. Об этом предложении узнали несколько завсегдатаев ипподрома, среди которых оказался агент МУРа. Вскоре Федоровича задержали. Он не стал запираться и рассказал, что после неудачной попытки загнать похищенные полотна итальянскому коммерсанту, засунул произведения искусства в жестяные банки и закопал их в Помосковье. Пребывание в земле дорого обошлось шедеврам живописи. Три из четырех картин серьезно пострадали и потребовали длительной реставрации. Лишь «Христос» Рембранта остался в хорошем состоянии. В 1933 году советские власти продали эту картину в частную американскую коллекцию (15107).</w:t>
      </w:r>
    </w:p>
    <w:p w14:paraId="795B5737" w14:textId="77777777" w:rsidR="002D2992" w:rsidRPr="008215F2" w:rsidRDefault="002D2992" w:rsidP="008215F2">
      <w:pPr>
        <w:spacing w:after="0" w:line="240" w:lineRule="auto"/>
        <w:jc w:val="both"/>
        <w:rPr>
          <w:rFonts w:ascii="Times New Roman" w:hAnsi="Times New Roman" w:cs="Times New Roman"/>
          <w:color w:val="000000" w:themeColor="text1"/>
          <w:sz w:val="16"/>
          <w:szCs w:val="16"/>
        </w:rPr>
      </w:pPr>
    </w:p>
    <w:p w14:paraId="402DC4F4"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апреля 1927. Газета "Молодой ленинец" сообщала: "Правлением общества "Друзей радио" получено от одного из заключенных в Лефортовском изоляторе, Горбунова, письмо, в котором заключенный просит установить радио в изоляторе. Правление ОДР, побывав на месте" вынесло постановление о радиофикации всего Лефортовского изолятора, установив в каждой Камере по приемнику" (18717).</w:t>
      </w:r>
    </w:p>
    <w:p w14:paraId="36E994BD" w14:textId="77777777" w:rsidR="00AE115A" w:rsidRPr="008215F2" w:rsidRDefault="00AE115A" w:rsidP="008215F2">
      <w:pPr>
        <w:spacing w:after="0" w:line="240" w:lineRule="auto"/>
        <w:jc w:val="both"/>
        <w:rPr>
          <w:rFonts w:ascii="Times New Roman" w:hAnsi="Times New Roman" w:cs="Times New Roman"/>
          <w:color w:val="000000" w:themeColor="text1"/>
          <w:sz w:val="16"/>
          <w:szCs w:val="16"/>
        </w:rPr>
      </w:pPr>
    </w:p>
    <w:p w14:paraId="39FBF72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24604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2DB1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апреля 1927 М.М.Громов впервые в мире выпрыгнул с парашютом с самолета, находящегося в плоском штопоре (271,108).</w:t>
      </w:r>
    </w:p>
    <w:p w14:paraId="2B04D0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другим данным - 25 апреля 1927 91774,44).</w:t>
      </w:r>
    </w:p>
    <w:p w14:paraId="72B207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C4DE2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58C52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4865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апреля 1927 в Москве открылась первая всемирная выставка межпланетных аппаратов и механизмов (2528).</w:t>
      </w:r>
    </w:p>
    <w:p w14:paraId="7B7B52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2529B1" w14:textId="77777777" w:rsidR="00341355" w:rsidRPr="008215F2" w:rsidRDefault="0034135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апреля в 1927 году открытие в Москве первой мировой выставки моделей межпланетных аппаратов, механизмов, приборов и исторических материалов (проработает 2 месяца) (15109).</w:t>
      </w:r>
    </w:p>
    <w:p w14:paraId="3DBD3841" w14:textId="77777777" w:rsidR="00341355" w:rsidRPr="008215F2" w:rsidRDefault="00341355" w:rsidP="008215F2">
      <w:pPr>
        <w:spacing w:after="0" w:line="240" w:lineRule="auto"/>
        <w:jc w:val="both"/>
        <w:rPr>
          <w:rFonts w:ascii="Times New Roman" w:hAnsi="Times New Roman" w:cs="Times New Roman"/>
          <w:color w:val="000000" w:themeColor="text1"/>
          <w:sz w:val="16"/>
          <w:szCs w:val="16"/>
        </w:rPr>
      </w:pPr>
    </w:p>
    <w:p w14:paraId="1F23DDFF" w14:textId="77777777" w:rsidR="007C1B4D" w:rsidRPr="008215F2" w:rsidRDefault="007C1B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апреля 1927. Открылась 1-я Всемирная выставка межпланетных летательных аппаратов и механизмов (18717).</w:t>
      </w:r>
    </w:p>
    <w:p w14:paraId="3E0844F2" w14:textId="77777777" w:rsidR="007C1B4D" w:rsidRPr="008215F2" w:rsidRDefault="007C1B4D" w:rsidP="008215F2">
      <w:pPr>
        <w:spacing w:after="0" w:line="240" w:lineRule="auto"/>
        <w:jc w:val="both"/>
        <w:rPr>
          <w:rFonts w:ascii="Times New Roman" w:hAnsi="Times New Roman" w:cs="Times New Roman"/>
          <w:color w:val="000000" w:themeColor="text1"/>
          <w:sz w:val="16"/>
          <w:szCs w:val="16"/>
        </w:rPr>
      </w:pPr>
    </w:p>
    <w:p w14:paraId="661B9C3C" w14:textId="77777777" w:rsidR="00935FA2" w:rsidRPr="008215F2" w:rsidRDefault="00935FA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4C458762" w14:textId="77777777" w:rsidR="00935FA2" w:rsidRPr="008215F2" w:rsidRDefault="00935FA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CD0FC" w14:textId="77777777" w:rsidR="00935FA2" w:rsidRPr="008215F2" w:rsidRDefault="00935FA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24 апреля 1927 первый полет Хэндли Пейдж Харроу (HP.31) (20358).</w:t>
      </w:r>
    </w:p>
    <w:p w14:paraId="405A28D1" w14:textId="77777777" w:rsidR="00935FA2" w:rsidRPr="008215F2" w:rsidRDefault="00935FA2" w:rsidP="008215F2">
      <w:pPr>
        <w:spacing w:after="0" w:line="240" w:lineRule="auto"/>
        <w:jc w:val="both"/>
        <w:rPr>
          <w:rFonts w:ascii="Times New Roman" w:hAnsi="Times New Roman" w:cs="Times New Roman"/>
          <w:color w:val="0070C0"/>
          <w:sz w:val="16"/>
          <w:szCs w:val="16"/>
        </w:rPr>
      </w:pPr>
    </w:p>
    <w:p w14:paraId="5E49D26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11A89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1E73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апреля 1927 XV Съезд Советов констатировал, что создан ЦАГИ - научно-конструкторский институт, не имеющий аналогов в Европе. Кроме того было заявлено, что СССР хватает своих кадров летчиков (66,126).</w:t>
      </w:r>
    </w:p>
    <w:p w14:paraId="653EEE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44C697" w14:textId="77777777" w:rsidR="00231029" w:rsidRPr="008215F2" w:rsidRDefault="002310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7B8351D7" w14:textId="77777777" w:rsidR="00231029" w:rsidRPr="008215F2" w:rsidRDefault="002310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E78DC7" w14:textId="77777777" w:rsidR="00231029" w:rsidRPr="008215F2" w:rsidRDefault="0023102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25 апреля 1927. Ограблен Государственный музей изящных искусств (Волхонка, 12). Утром служащие обнаружили исчезновение нескольких ценных картин. Они висели в залах, отведенных под живопись голландских й итальянских художников. Представители власти и администрации музея выяснили, что злоумышленники похитили картины художников Рембрандта ("Иисус Христос", работа XVII века), Пезано ("Бичевание Христа", работа XII века), Корреджо ("Святая семья", произведение XVI века), Карло Дольчи ("Иоанн Богослов"работа XVII века) и Тициана ("Иисус Христос", работа XVI века). Злоумышленники вырезали полотнища из рам и унесли их с собой (18717).</w:t>
      </w:r>
    </w:p>
    <w:p w14:paraId="0937020F" w14:textId="77777777" w:rsidR="00231029" w:rsidRPr="008215F2" w:rsidRDefault="00231029" w:rsidP="008215F2">
      <w:pPr>
        <w:spacing w:after="0" w:line="240" w:lineRule="auto"/>
        <w:jc w:val="both"/>
        <w:rPr>
          <w:rFonts w:ascii="Times New Roman" w:hAnsi="Times New Roman" w:cs="Times New Roman"/>
          <w:color w:val="000000" w:themeColor="text1"/>
          <w:sz w:val="16"/>
          <w:szCs w:val="16"/>
        </w:rPr>
      </w:pPr>
    </w:p>
    <w:p w14:paraId="1E56A92E" w14:textId="77777777" w:rsidR="00341355"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DA5183B" w14:textId="77777777" w:rsidR="00341355" w:rsidRPr="008215F2" w:rsidRDefault="0034135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9F9D6C" w14:textId="77777777" w:rsidR="00341355" w:rsidRPr="008215F2" w:rsidRDefault="0034135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апреля в 1927 году на аэродроме Бела Подляске выполнил первый полет полский «PWS-1». В 1929 году авиационный департамент министерства Обороны Польши заказал фирме PWS истребитель сопровождения с возможностью применения в качестве разведывательно - бомбардировочного. Проект под руководством Станислава Цивинского выполнили инженеры Збислав Циолкост и Александр Грждиески. Пилотировал «PWS-1» пилот - испытатель Ф.Рутковский. В первом же вылете возникли технические проблемы и летчик совершил посадку на военном аэродроме в Деблине. В мае - июне 1927 года самолет показали на авиационной выставке в Варшаве.В 1928 году самолет несколько модернизировали, заменив некоторые деревянные части на дюралюминиевые, после чего самолет получил обозначение «PWS-1bis». В этой версии самолет выполнил первый вылет в январе 1929 года. После серии испытаний в «Instytucie Badan Technicznych Lotnictwa» (IBTL) оказалось, что самолет непригоден в качестве истребителя из-за своих слабых характеристик, а из-за небольшой полезной нагрузки - и как бомбардировщик. Поэтому дальнейшие работы над проектом свернули (15110).</w:t>
      </w:r>
    </w:p>
    <w:p w14:paraId="23671A2B" w14:textId="77777777" w:rsidR="00341355" w:rsidRPr="008215F2" w:rsidRDefault="00341355" w:rsidP="008215F2">
      <w:pPr>
        <w:spacing w:after="0" w:line="240" w:lineRule="auto"/>
        <w:jc w:val="both"/>
        <w:rPr>
          <w:rFonts w:ascii="Times New Roman" w:hAnsi="Times New Roman" w:cs="Times New Roman"/>
          <w:color w:val="000000" w:themeColor="text1"/>
          <w:sz w:val="16"/>
          <w:szCs w:val="16"/>
        </w:rPr>
      </w:pPr>
    </w:p>
    <w:p w14:paraId="4563A69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AFB70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2A43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апреля 1927 М.М.Г. поднял в воздух У-2 Н.Н.П. (3038,14).</w:t>
      </w:r>
    </w:p>
    <w:p w14:paraId="5F7A91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1BDE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апреля 1927 К.Е.В. сообщил, что авиапарк вырос в 4 раза с 1920 по 1926 (271,108). Сказал: "Наш Воздушный Флот представляет собой силу, созданием которой уже в настоящее время может гордиться наше пролетарское государство" (3033,57).</w:t>
      </w:r>
    </w:p>
    <w:p w14:paraId="54334C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1579B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05EBFC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3F1D3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апреля 1927 в дворницкой Старогорода Остап Бендер и Ипполит Матвеевич заключили сделку о сотрудничестве (4962).</w:t>
      </w:r>
    </w:p>
    <w:p w14:paraId="154F9A8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D5B5C1" w14:textId="77777777" w:rsidR="00935FA2" w:rsidRPr="008215F2" w:rsidRDefault="00935FA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4AA6A54" w14:textId="77777777" w:rsidR="00935FA2" w:rsidRPr="008215F2" w:rsidRDefault="00935FA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C778C5" w14:textId="77777777" w:rsidR="00935FA2" w:rsidRPr="008215F2" w:rsidRDefault="00935FA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 апреля 1927 попытка испытательного полета с полной нагрузкой бензина из Keystone на K-47 Pathfinder Американского легиона (регистрация NX179), которые они планируют использовать в American Legion для попытки выиграть Orteig премии, сделав первый беспосадочный трансатлантических рейс из Нью-Йорка в Париж , командующий ВМС США Ноэль Гай Дэвис и лейтенант Стэнтон Холл Вустер разбились при взлете с Лэнгли Филд в Хэмптон-Роудс, штат Вирджиния . Оба погибли (20359).</w:t>
      </w:r>
    </w:p>
    <w:p w14:paraId="0C711F7F" w14:textId="77777777" w:rsidR="00935FA2" w:rsidRPr="008215F2" w:rsidRDefault="00935FA2" w:rsidP="008215F2">
      <w:pPr>
        <w:spacing w:after="0" w:line="240" w:lineRule="auto"/>
        <w:jc w:val="both"/>
        <w:rPr>
          <w:rFonts w:ascii="Times New Roman" w:hAnsi="Times New Roman" w:cs="Times New Roman"/>
          <w:color w:val="0070C0"/>
          <w:sz w:val="16"/>
          <w:szCs w:val="16"/>
        </w:rPr>
      </w:pPr>
    </w:p>
    <w:p w14:paraId="29E6CEB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695B8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D599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апреля 1927 состоялось заседание Техсовета Авиатреста (Протокол 27) и рассмотрели вопросы: 1. Рассмотрение предварительного проекта МУ2 - утвердили и направили на окончательное утверждение в НК УВВС и др. (2279).</w:t>
      </w:r>
    </w:p>
    <w:p w14:paraId="057AC14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27</w:t>
      </w:r>
    </w:p>
    <w:p w14:paraId="51560FF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23 февраля 1927 г.</w:t>
      </w:r>
    </w:p>
    <w:p w14:paraId="6DAF7F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МАКАРОВСКИЙ</w:t>
      </w:r>
    </w:p>
    <w:p w14:paraId="00CE50D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ГЛУШКОВ, ТУПОЛЕВ, ХАРЛАМОВ, АКАШЕВ, БРИЛЛИНГ</w:t>
      </w:r>
    </w:p>
    <w:p w14:paraId="06006E6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Присутствуют с совещательным голосом: ЮРЬЕВ, КЛИМОВ, ИЛЬЮШИН, АЛЕКСАНДРОВ, ГРИГОРОВИЧ, ПОЛИКАРПОВ, БЕССОНОВ</w:t>
      </w:r>
    </w:p>
    <w:p w14:paraId="59970EA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755"/>
        <w:gridCol w:w="2455"/>
      </w:tblGrid>
      <w:tr w:rsidR="00292DBB" w:rsidRPr="008215F2" w14:paraId="7C877D33" w14:textId="77777777">
        <w:tc>
          <w:tcPr>
            <w:tcW w:w="8755" w:type="dxa"/>
            <w:tcBorders>
              <w:top w:val="single" w:sz="12" w:space="0" w:color="auto"/>
            </w:tcBorders>
          </w:tcPr>
          <w:p w14:paraId="131AD1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2455" w:type="dxa"/>
            <w:tcBorders>
              <w:top w:val="single" w:sz="12" w:space="0" w:color="auto"/>
            </w:tcBorders>
          </w:tcPr>
          <w:p w14:paraId="06F1925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2227CF7F" w14:textId="77777777">
        <w:tc>
          <w:tcPr>
            <w:tcW w:w="8755" w:type="dxa"/>
            <w:tcBorders>
              <w:bottom w:val="single" w:sz="12" w:space="0" w:color="auto"/>
            </w:tcBorders>
          </w:tcPr>
          <w:p w14:paraId="74DB01D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ассмотрение предварительного проекта самолета МУ2.</w:t>
            </w:r>
          </w:p>
          <w:p w14:paraId="10E1852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КАЛИНИН зачитывает постановление Технического Совета по эскизному проекту самолета МУ2 /протокол № 6 от 27/Х-26 г. и заключение Коллегии ЦАГИ по тому же проекту от 26/Х-26 г. /вх. № 627/у-1/.</w:t>
            </w:r>
          </w:p>
          <w:p w14:paraId="36BE9F2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ГРИГОРОВИЧ демонстрирует разработанные ОМОС ЦКБ чертежи самолета, давая по ним соответствующие пояснения.</w:t>
            </w:r>
          </w:p>
          <w:p w14:paraId="49ECA7E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отмечает недостаточную жесткость реданного днища и нежелательность расположения штыревых креплений в передней части редана, а болтовых - сзади, что в случае повреждния редана может вызвать раскрытие его с вырыванлем передних штырей из гнезд и поворотом около задних болтовых креплений.</w:t>
            </w:r>
          </w:p>
          <w:p w14:paraId="16F1679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АЛЕКСАНДРОВ отмечает желательность возможного упрощения конструкции учебной машины /например применение крыльев с горизонтальным V, нежелательность применения с производственной точки зрения смешанных конструкций /металл и дерево/ и выражает сомнения в правильности расчета мотора с воздушным охлалдением в условиях устанозки его на самолете /с толкающий винтом/.</w:t>
            </w:r>
          </w:p>
          <w:p w14:paraId="461FC13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ГРИГОРОВИЧ дает разъяснения, что необходимость применения горизонтального V вытекает из условий центровки данного самолета.</w:t>
            </w:r>
          </w:p>
          <w:p w14:paraId="4B43CE5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задает вопрос: какого же мнение ЦАГИ по рассматриваемому проекту</w:t>
            </w:r>
          </w:p>
          <w:p w14:paraId="034EDE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АЛЕКСАНДРОВ - возражений не имеется.</w:t>
            </w:r>
          </w:p>
          <w:p w14:paraId="03C9355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 смещшанные конструкции д.б. иметь место до тех пор, пока в отношении снабжения авиационным деревом мы бедем в зависимости от заграницы. УВВС дало справку, что красного дерева в его распоряжении не имеется. Трестом приняты меры к выяснению возможности получения его через Гамбург. Принимая во внимание изложенное, выигрыш в весе и стоимости нам приходится делать додку металлической. Во всяков случае, из соображений максимального снижения...</w:t>
            </w:r>
          </w:p>
          <w:p w14:paraId="590FBE5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работе мотора с воздушный охлаждением в условиях работы с толкающим винтом, то по нему прошу высказаться т.т. Климова и и Бессонова , как специалистов по моторостроению.</w:t>
            </w:r>
          </w:p>
          <w:p w14:paraId="4C05225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ГРИГОРОВИЧ - Когда дискуссировался вопрос об учебной машине с воздушным охлаждением, то считалось, что этот мотор ставиться и на сухопутные и на морские машины.</w:t>
            </w:r>
          </w:p>
          <w:p w14:paraId="7C03A7B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БРИЛЛИНГ</w:t>
            </w:r>
            <w:r w:rsidRPr="008215F2">
              <w:rPr>
                <w:rFonts w:ascii="Times New Roman" w:hAnsi="Times New Roman" w:cs="Times New Roman"/>
                <w:smallCaps/>
                <w:color w:val="000000" w:themeColor="text1"/>
                <w:sz w:val="16"/>
                <w:szCs w:val="16"/>
              </w:rPr>
              <w:t xml:space="preserve"> НАМИ </w:t>
            </w:r>
            <w:r w:rsidRPr="008215F2">
              <w:rPr>
                <w:rFonts w:ascii="Times New Roman" w:hAnsi="Times New Roman" w:cs="Times New Roman"/>
                <w:color w:val="000000" w:themeColor="text1"/>
                <w:sz w:val="16"/>
                <w:szCs w:val="16"/>
              </w:rPr>
              <w:t>был поставлен вопрос о возможности ставить мотор с воздушным охлаждением с толкающим винтом и НАМИ в категорической форме ответило, что это вполне возможно, обдува более чем достаточно и машина будет работать нормально.</w:t>
            </w:r>
          </w:p>
          <w:p w14:paraId="334518B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задает вопрос не дадут ли изменения, сделаны по предложению т. ТУ ПОЛЕВ</w:t>
            </w:r>
            <w:r w:rsidRPr="008215F2">
              <w:rPr>
                <w:rFonts w:ascii="Times New Roman" w:hAnsi="Times New Roman" w:cs="Times New Roman"/>
                <w:smallCaps/>
                <w:color w:val="000000" w:themeColor="text1"/>
                <w:sz w:val="16"/>
                <w:szCs w:val="16"/>
              </w:rPr>
              <w:t xml:space="preserve">а </w:t>
            </w:r>
            <w:r w:rsidRPr="008215F2">
              <w:rPr>
                <w:rFonts w:ascii="Times New Roman" w:hAnsi="Times New Roman" w:cs="Times New Roman"/>
                <w:color w:val="000000" w:themeColor="text1"/>
                <w:sz w:val="16"/>
                <w:szCs w:val="16"/>
              </w:rPr>
              <w:t>утяжеление машины, т.б., что в рас четах принималась мощностъ мотора 100 НР или более.</w:t>
            </w:r>
          </w:p>
          <w:p w14:paraId="7CD17E5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ГРИГОРОВИЧ. Предлагаемые т. Туполевым измененния не ведут к утяжелению машины, и вес ее укладывается в предположнный вес. Мощность мотора при расчетах принималась 100 НР, достаточно ли в действительности - покажут испытания.</w:t>
            </w:r>
          </w:p>
          <w:p w14:paraId="0BE8BE5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КЛИМОВ. При испытаниях мотор М12 в условиях летней поры ходил непрерывно под полной нагрузкой при обобдувке 23 час., значит, что в условиях полета на гидросамолете он будет работать нормально. При установке мулинетки /т.е.без обдувки/ мотор мог работать 3-5 чам. без перегрева на полной мощности. Однако, следует иметь в виду, что всякий мотор с воздушным охлаждением при небрежном обращении всегда монет быть перегрет при работе при слабом обдуве.</w:t>
            </w:r>
          </w:p>
          <w:p w14:paraId="7ADB482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Тов. БЕССОНОВ - Я бы присоединился к мнению т. Климова. Вариант перегрева мотора с воздушным охлаждением всегда может быть и надо предопределить осторожное обращение с ним. Мне кажется, однако, надо считать исчерпывающим вопрос, т.к. они работали с машиной.</w:t>
            </w:r>
          </w:p>
          <w:p w14:paraId="496BE89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Предусмотрены ли запуск мотора и установка топливного насоса.</w:t>
            </w:r>
          </w:p>
          <w:p w14:paraId="4BC7D75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ГРИГОРОВИЧ. Не будут ли при расположении выхлопных патрубков... загорать головки цилиндров вследствие недостаточного охлаждения. Кроме того, расположенный впереди выхлопной коллектор можно переделать и расположить сзади.</w:t>
            </w:r>
          </w:p>
          <w:p w14:paraId="4C9C9AD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Запуск мотора предположен нормальный - от ручки. Для снабжения бензином предположена нормальная помпа мотора М5, которая может быть прилажена к любому валику.</w:t>
            </w:r>
          </w:p>
          <w:p w14:paraId="2EEDF8F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БРИЛЛИНГ - затруднений с помпой не будет, т. к. Она работает хорошо. Что касается охлаждения головок, то охлаждаемая поверхность их вполне достаточна, а коллектор в условиях работы с толкающим зинтом и будет расположен сзади.</w:t>
            </w:r>
          </w:p>
          <w:p w14:paraId="7A74C5B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задает вопрос представителям ЦАГИ - правильны ли расчеты, представленные при проекте.</w:t>
            </w:r>
          </w:p>
          <w:p w14:paraId="6CD0E6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АЛЕКСАНДРОВ - Расчеты просмотрены, никаких.замечаний по ним нет.</w:t>
            </w:r>
          </w:p>
        </w:tc>
        <w:tc>
          <w:tcPr>
            <w:tcW w:w="2455" w:type="dxa"/>
            <w:tcBorders>
              <w:bottom w:val="single" w:sz="12" w:space="0" w:color="auto"/>
            </w:tcBorders>
          </w:tcPr>
          <w:p w14:paraId="2521D67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1/ Представленный ОМОС ЦКБ предварительный проект МУ2 утвердить и направить в НК УВВС на окончательное утверждение.</w:t>
            </w:r>
          </w:p>
          <w:p w14:paraId="1E2CC5D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Пожелание тов. ТУПОЛЕВА о переносе точек крепления редана...</w:t>
            </w:r>
          </w:p>
          <w:p w14:paraId="36AE3DD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...принять к исполнению и осуществлению.</w:t>
            </w:r>
          </w:p>
          <w:p w14:paraId="55883E0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Отметить:</w:t>
            </w:r>
          </w:p>
          <w:p w14:paraId="66C1286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 а/ что согласно заявления Зав. ОМОС инж. ГРИГОРОВИЧВ вес самолета в постройке не выходит из преде лов проектного,</w:t>
            </w:r>
          </w:p>
          <w:p w14:paraId="1B36D8C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что произведенная продувка модели показала нор</w:t>
            </w:r>
            <w:r w:rsidRPr="008215F2">
              <w:rPr>
                <w:rFonts w:ascii="Times New Roman" w:hAnsi="Times New Roman" w:cs="Times New Roman"/>
                <w:color w:val="000000" w:themeColor="text1"/>
                <w:sz w:val="16"/>
                <w:szCs w:val="16"/>
              </w:rPr>
              <w:softHyphen/>
              <w:t>мальную продольную устойчивость самолета.</w:t>
            </w:r>
          </w:p>
        </w:tc>
      </w:tr>
    </w:tbl>
    <w:p w14:paraId="6C4FF64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52A701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F1FFF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апреля (вторник) 1927 состоялось заседание МОВУПра ВСНХ и слушали об объеме капработ по Авиатресту на 1927/28 - сочли заявки необоснованными вследствие отсутствия законченных проектов расширения заводов (2311,3).</w:t>
      </w:r>
    </w:p>
    <w:p w14:paraId="3DF681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D17A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B1190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E349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апреля 1927 года на основании Постановления СНХ приказами по ВСНХ, НКВМ, ОГПУ № 73сс от 9 июля 1927 года, № 4сс от 26 октября 1927 года № 31с от 17 февраля 1928 года завод получил новое наименование – завод № 8 им. М.И. калинина (ЦГАНХ ф. 2097, оп. 9б, д. 54, стр. 73-74, стр. 2-5, стр. 17-20). 3 июля 1941 года ГКО постановил (ГКО-4сс) об эвакуации завода на Урал (ЦАЭ оп. 1, д. 13, л. 16-17). 13 октября 1941 года НКВ в соответствии с Постановлением ГКО от 13 октября 1941 года № 781сс приказал немедленно приступить к эвакуации завода № 8 в Свердловск (ЦАЭ, оп. 1, д. 13, л. 13).</w:t>
      </w:r>
    </w:p>
    <w:p w14:paraId="4978B9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Постановлением СМ РСФСР № 1107-119сс от 12 сентября 1963 года заводу № 8 им. Калинина присвоено новое наименование – Свердловский машиностроительный завод им. М.И. Калинина. В 1911-1913 гг. заводскими большевиками руководил М.И. Калинин, работавший на заводе шлифовальщиком.</w:t>
      </w:r>
    </w:p>
    <w:p w14:paraId="377E8B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период первой пятилетки завод является единственным в стране заводом полуавтоматической зенитной сухопутной и морской артиллерии среднего калибра (76 мм и 85 мм) и полуавтоматической танковой, противотанковой и морской артиллерии малого калибра (45 мм). В 1939-1941 гг. завод проектирует впервые в стране автоматическую зенитную артиллерию калибром 20 мм, 37 мм, 45 мм, из которых 20 мм ставит на производство. За 1941-1945 гг. было выпущено 16245 зенитных орудий. С конца 1958 года завод переходит на выпуск зенитных ракет и меняет свой профиль (9919).</w:t>
      </w:r>
    </w:p>
    <w:p w14:paraId="0CB20D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33D8D9" w14:textId="77777777" w:rsidR="00935FA2" w:rsidRPr="008215F2" w:rsidRDefault="00935FA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D12E44E" w14:textId="77777777" w:rsidR="00935FA2" w:rsidRPr="008215F2" w:rsidRDefault="00935FA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0CFEB" w14:textId="77777777" w:rsidR="00935FA2" w:rsidRPr="008215F2" w:rsidRDefault="00935FA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27 апреля 1927 первый полет Стинсон Детройтер (20359).</w:t>
      </w:r>
    </w:p>
    <w:p w14:paraId="36556C5F" w14:textId="77777777" w:rsidR="00935FA2" w:rsidRPr="008215F2" w:rsidRDefault="00935FA2" w:rsidP="008215F2">
      <w:pPr>
        <w:spacing w:after="0" w:line="240" w:lineRule="auto"/>
        <w:jc w:val="both"/>
        <w:rPr>
          <w:rFonts w:ascii="Times New Roman" w:hAnsi="Times New Roman" w:cs="Times New Roman"/>
          <w:color w:val="0070C0"/>
          <w:sz w:val="16"/>
          <w:szCs w:val="16"/>
        </w:rPr>
      </w:pPr>
    </w:p>
    <w:p w14:paraId="25C2272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465674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36D8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апреля 1927 Чл. Правления Авиатреста Макаровский с письмом Н 03/Р-10 сопроводил переписку по делу Беликова (писал письмо Л.Д.Т. в отношении некой конструкции) (2335,88).</w:t>
      </w:r>
    </w:p>
    <w:p w14:paraId="1027B5B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7322B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апреля 1927 закончились работы, проводимые совместно с НИИ ВВС по статическим испытаниям самолета У.2. М.11. ГАЗ № 1, которые проходили с 22 марта 1927 (6949, 65).</w:t>
      </w:r>
    </w:p>
    <w:p w14:paraId="0208B72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663A3E" w14:textId="77777777" w:rsidR="00231029" w:rsidRPr="008215F2" w:rsidRDefault="002310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3D51A6B" w14:textId="77777777" w:rsidR="00231029" w:rsidRPr="008215F2" w:rsidRDefault="002310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6346B3" w14:textId="77777777" w:rsidR="00231029" w:rsidRPr="008215F2" w:rsidRDefault="0023102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апреля 1927 г. заведующий конструкторской частью Остехбюро П.В. Бехтерев доложил специальной комиссии, возглавляемой Г.П. Галкиным, о конструкции неконтактного торпедного взрывателя и об экспериментальных работах по уничтожению видимости следа торпеды. Из протокола заседания комиссии видно, что «в поисках торпеды без следов Остехбюро в 1925 г. предприняло расчеты электрической торпеды, однако работа остановлена вследствие большой трудности получить приемлемые тактические элементы - главную трудность представляет собой постройка специальной аккумуляторной батареи» (18667).</w:t>
      </w:r>
    </w:p>
    <w:p w14:paraId="189C13FA" w14:textId="77777777" w:rsidR="00231029" w:rsidRPr="008215F2" w:rsidRDefault="00231029" w:rsidP="008215F2">
      <w:pPr>
        <w:spacing w:after="0" w:line="240" w:lineRule="auto"/>
        <w:jc w:val="both"/>
        <w:rPr>
          <w:rFonts w:ascii="Times New Roman" w:hAnsi="Times New Roman" w:cs="Times New Roman"/>
          <w:color w:val="000000" w:themeColor="text1"/>
          <w:sz w:val="16"/>
          <w:szCs w:val="16"/>
        </w:rPr>
      </w:pPr>
    </w:p>
    <w:p w14:paraId="36B71438" w14:textId="77777777" w:rsidR="00231029" w:rsidRPr="008215F2" w:rsidRDefault="002310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88F7D3D" w14:textId="77777777" w:rsidR="00231029" w:rsidRPr="008215F2" w:rsidRDefault="002310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C45F49" w14:textId="77777777" w:rsidR="00231029" w:rsidRPr="008215F2" w:rsidRDefault="0023102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апреля 1927. Газета "Рабочая Москва" сообщала: "На Петровке, начиная от магазина Мосторга до Столешникова переулка, тротуары загромождены лотошниками и ручниками" Уличные продавцы заполнили весь тротуар, пройти на этом участке нет никакой возможности. Такая же картина и на Кузнецком мосту от Кузнецкого переулка до Неглинного проезда. Продается здесь все, что угодно: духи, копченая рыба, иголки для прочистки примусов, сыр, чулки, пудра... Все торговцы, конечно, без патентов. Милиций, очевидно, надоело разгонять эту армию ручников, и они спокойно продолжают свои коммерческие дела. Однако ручники и лотошникизагромождая улицу, нередко служат й причиной несчастных случаев, так как прохожим приходится из-за них идти по мостовой под угрозой попасть под колеса автомобиля или автобуса, ежесекундно проносящихся по Петровке" (18717).</w:t>
      </w:r>
    </w:p>
    <w:p w14:paraId="3F8829FE" w14:textId="77777777" w:rsidR="00231029" w:rsidRPr="008215F2" w:rsidRDefault="00231029" w:rsidP="008215F2">
      <w:pPr>
        <w:spacing w:after="0" w:line="240" w:lineRule="auto"/>
        <w:jc w:val="both"/>
        <w:rPr>
          <w:rFonts w:ascii="Times New Roman" w:hAnsi="Times New Roman" w:cs="Times New Roman"/>
          <w:color w:val="000000" w:themeColor="text1"/>
          <w:sz w:val="16"/>
          <w:szCs w:val="16"/>
        </w:rPr>
      </w:pPr>
    </w:p>
    <w:p w14:paraId="65BFD12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AC6F9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66BE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апреля 1927 был закончен самолет Spirit of St. Louise (2100).</w:t>
      </w:r>
    </w:p>
    <w:p w14:paraId="16AE64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57C7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апреля 1927 ультиматум Великобритании вынудил правительство Египта разрешить свободу собраний (3907,151).</w:t>
      </w:r>
    </w:p>
    <w:p w14:paraId="31870D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17164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1BD5AB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4DBA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апреля 1927 В.Семенов и И.Зыков вылетели на аэростате для изучения будущей трассы для самолетов и дирижаблей Москва - Ледовитый океан. Ударились о верхушку кедра и оба были выброшены в снег без оружия и припасов. Спасло племя зырян (1229,17).</w:t>
      </w:r>
    </w:p>
    <w:p w14:paraId="38ED3E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24C56E" w14:textId="77777777" w:rsidR="00935FA2" w:rsidRPr="008215F2" w:rsidRDefault="00935FA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30 апреля 1927 г. Был полёт на аэростате, выполненный адъюнктом ВВА им. Н.Е. Жуков</w:t>
      </w:r>
      <w:r w:rsidRPr="008215F2">
        <w:rPr>
          <w:rFonts w:ascii="Times New Roman" w:hAnsi="Times New Roman" w:cs="Times New Roman"/>
          <w:color w:val="0070C0"/>
          <w:sz w:val="16"/>
          <w:szCs w:val="16"/>
        </w:rPr>
        <w:softHyphen/>
        <w:t>ского В.А. Семёновым и пилотом-инструктором И.И. Зыковым, поднявшимися в 20.55 на аэростате объёмом 1600 м3 из Кунце</w:t>
      </w:r>
      <w:r w:rsidRPr="008215F2">
        <w:rPr>
          <w:rFonts w:ascii="Times New Roman" w:hAnsi="Times New Roman" w:cs="Times New Roman"/>
          <w:color w:val="0070C0"/>
          <w:sz w:val="16"/>
          <w:szCs w:val="16"/>
        </w:rPr>
        <w:softHyphen/>
        <w:t>ва35. Этот полёт, подготавливавшийся с января 1927 г., открывал серию дальних полётов аэро</w:t>
      </w:r>
      <w:r w:rsidRPr="008215F2">
        <w:rPr>
          <w:rFonts w:ascii="Times New Roman" w:hAnsi="Times New Roman" w:cs="Times New Roman"/>
          <w:color w:val="0070C0"/>
          <w:sz w:val="16"/>
          <w:szCs w:val="16"/>
        </w:rPr>
        <w:softHyphen/>
        <w:t>статов Осоавиахима. Экипаж должен был лететь с попутным северо-восточным ветром к Север</w:t>
      </w:r>
      <w:r w:rsidRPr="008215F2">
        <w:rPr>
          <w:rFonts w:ascii="Times New Roman" w:hAnsi="Times New Roman" w:cs="Times New Roman"/>
          <w:color w:val="0070C0"/>
          <w:sz w:val="16"/>
          <w:szCs w:val="16"/>
        </w:rPr>
        <w:softHyphen/>
        <w:t>ному Уралу с последующим перелётом через гор</w:t>
      </w:r>
      <w:r w:rsidRPr="008215F2">
        <w:rPr>
          <w:rFonts w:ascii="Times New Roman" w:hAnsi="Times New Roman" w:cs="Times New Roman"/>
          <w:color w:val="0070C0"/>
          <w:sz w:val="16"/>
          <w:szCs w:val="16"/>
        </w:rPr>
        <w:softHyphen/>
        <w:t>ный хребет и спуском на побережье Северного Ледовитого океана. Предстояло выверить и уточ</w:t>
      </w:r>
      <w:r w:rsidRPr="008215F2">
        <w:rPr>
          <w:rFonts w:ascii="Times New Roman" w:hAnsi="Times New Roman" w:cs="Times New Roman"/>
          <w:color w:val="0070C0"/>
          <w:sz w:val="16"/>
          <w:szCs w:val="16"/>
        </w:rPr>
        <w:softHyphen/>
        <w:t>нить карты, провести фотосъёмку и выполнить метеонаблюдения. Полёт рассчитывался на двое суток при скорости ветра 50-60 км/ч. На борт, помимо приборов, взяли паёк на 12 суток, кисло</w:t>
      </w:r>
      <w:r w:rsidRPr="008215F2">
        <w:rPr>
          <w:rFonts w:ascii="Times New Roman" w:hAnsi="Times New Roman" w:cs="Times New Roman"/>
          <w:color w:val="0070C0"/>
          <w:sz w:val="16"/>
          <w:szCs w:val="16"/>
        </w:rPr>
        <w:softHyphen/>
        <w:t>родные маски и оружие.</w:t>
      </w:r>
    </w:p>
    <w:p w14:paraId="26B6D5F1" w14:textId="77777777" w:rsidR="00935FA2" w:rsidRPr="008215F2" w:rsidRDefault="00935FA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Сначала всё шло по плану, но затем аэростат попал в полосу проливных дождей. Чтобы из</w:t>
      </w:r>
      <w:r w:rsidRPr="008215F2">
        <w:rPr>
          <w:rFonts w:ascii="Times New Roman" w:hAnsi="Times New Roman" w:cs="Times New Roman"/>
          <w:color w:val="0070C0"/>
          <w:sz w:val="16"/>
          <w:szCs w:val="16"/>
        </w:rPr>
        <w:softHyphen/>
        <w:t>бежать намокания аэростата, экипаж поднялся на высоту 6000 м и надел кислородные маски. Весь день 1 мая дул попутный ветер, который стал крепчать, и скорость полёта возросла до 100 км/ч. К вечеру она ещё увеличилась. В насту</w:t>
      </w:r>
      <w:r w:rsidRPr="008215F2">
        <w:rPr>
          <w:rFonts w:ascii="Times New Roman" w:hAnsi="Times New Roman" w:cs="Times New Roman"/>
          <w:color w:val="0070C0"/>
          <w:sz w:val="16"/>
          <w:szCs w:val="16"/>
        </w:rPr>
        <w:softHyphen/>
        <w:t>пившей темноте экипаж потерял ориентировку. Опасаясь, что аэростат ещё до рассвета пересечёт береговую линию и окажется над Северным Ле</w:t>
      </w:r>
      <w:r w:rsidRPr="008215F2">
        <w:rPr>
          <w:rFonts w:ascii="Times New Roman" w:hAnsi="Times New Roman" w:cs="Times New Roman"/>
          <w:color w:val="0070C0"/>
          <w:sz w:val="16"/>
          <w:szCs w:val="16"/>
        </w:rPr>
        <w:softHyphen/>
        <w:t>довитым океаном, Семёнов решил выпустить гайдроп, и снижаясь, пробить облачность и вос</w:t>
      </w:r>
      <w:r w:rsidRPr="008215F2">
        <w:rPr>
          <w:rFonts w:ascii="Times New Roman" w:hAnsi="Times New Roman" w:cs="Times New Roman"/>
          <w:color w:val="0070C0"/>
          <w:sz w:val="16"/>
          <w:szCs w:val="16"/>
        </w:rPr>
        <w:softHyphen/>
        <w:t>становить ориентировку. Однако около полуно</w:t>
      </w:r>
      <w:r w:rsidRPr="008215F2">
        <w:rPr>
          <w:rFonts w:ascii="Times New Roman" w:hAnsi="Times New Roman" w:cs="Times New Roman"/>
          <w:color w:val="0070C0"/>
          <w:sz w:val="16"/>
          <w:szCs w:val="16"/>
        </w:rPr>
        <w:softHyphen/>
        <w:t>чи при спуске в облаках гондола задела верхуш</w:t>
      </w:r>
      <w:r w:rsidRPr="008215F2">
        <w:rPr>
          <w:rFonts w:ascii="Times New Roman" w:hAnsi="Times New Roman" w:cs="Times New Roman"/>
          <w:color w:val="0070C0"/>
          <w:sz w:val="16"/>
          <w:szCs w:val="16"/>
        </w:rPr>
        <w:softHyphen/>
        <w:t>ки кедров. От удара И.И. Зыкова выбросило из гондолы, и облегчённый аэростат взмыл вверх. Семёнов тотчас же начал стравливать водород, чтобы приземлиться. Но на земле ураганным ветром шар вновь бросило на верхушки деревь</w:t>
      </w:r>
      <w:r w:rsidRPr="008215F2">
        <w:rPr>
          <w:rFonts w:ascii="Times New Roman" w:hAnsi="Times New Roman" w:cs="Times New Roman"/>
          <w:color w:val="0070C0"/>
          <w:sz w:val="16"/>
          <w:szCs w:val="16"/>
        </w:rPr>
        <w:softHyphen/>
        <w:t>ев. Гондола опрокинулась, и Семёнов упал с вы</w:t>
      </w:r>
      <w:r w:rsidRPr="008215F2">
        <w:rPr>
          <w:rFonts w:ascii="Times New Roman" w:hAnsi="Times New Roman" w:cs="Times New Roman"/>
          <w:color w:val="0070C0"/>
          <w:sz w:val="16"/>
          <w:szCs w:val="16"/>
        </w:rPr>
        <w:softHyphen/>
        <w:t>соты более 10 м. Лишь глубокий снег спас его от гибели. Шар с оружием и продовольствием унесло.</w:t>
      </w:r>
    </w:p>
    <w:p w14:paraId="4F3A553E" w14:textId="77777777" w:rsidR="00935FA2" w:rsidRPr="008215F2" w:rsidRDefault="00935FA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Авария произошла у горы Тел-Поз-Ис, что в переводе с языка коми означает «гнездо вет</w:t>
      </w:r>
      <w:r w:rsidRPr="008215F2">
        <w:rPr>
          <w:rFonts w:ascii="Times New Roman" w:hAnsi="Times New Roman" w:cs="Times New Roman"/>
          <w:color w:val="0070C0"/>
          <w:sz w:val="16"/>
          <w:szCs w:val="16"/>
        </w:rPr>
        <w:softHyphen/>
        <w:t>ров». Своё название гора получила из-за того, что над ней почти всегда бушевали ураганные ветры. От неё до океана оставалось два-три часа полёта.</w:t>
      </w:r>
    </w:p>
    <w:p w14:paraId="0BE50B6F" w14:textId="77777777" w:rsidR="00935FA2" w:rsidRPr="008215F2" w:rsidRDefault="00935FA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Придя в себя, Семёнов выбрался из-под снега и сориентировался. Будучи из-за уши</w:t>
      </w:r>
      <w:r w:rsidRPr="008215F2">
        <w:rPr>
          <w:rFonts w:ascii="Times New Roman" w:hAnsi="Times New Roman" w:cs="Times New Roman"/>
          <w:color w:val="0070C0"/>
          <w:sz w:val="16"/>
          <w:szCs w:val="16"/>
        </w:rPr>
        <w:softHyphen/>
        <w:t>бов не в состоянии встать на ноги, он пополз на юго-запад к предполагаемому месту паде</w:t>
      </w:r>
      <w:r w:rsidRPr="008215F2">
        <w:rPr>
          <w:rFonts w:ascii="Times New Roman" w:hAnsi="Times New Roman" w:cs="Times New Roman"/>
          <w:color w:val="0070C0"/>
          <w:sz w:val="16"/>
          <w:szCs w:val="16"/>
        </w:rPr>
        <w:softHyphen/>
        <w:t>ния Зыкова. Через два часа они встретились, оба получили тяжёлые ушибы. При себе у них оставались компас, часы, финский нож и ни крошки хлеба.</w:t>
      </w:r>
    </w:p>
    <w:p w14:paraId="6CF467FB" w14:textId="77777777" w:rsidR="00935FA2" w:rsidRPr="008215F2" w:rsidRDefault="00935FA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Они приняли решение двигаться строго на юг до ближайшей реки и искать там жильё. Для передвижения по глубокому снегу аэронавты сделали из веток снегоступы, на которых они за сутки преодолевали 15-20 км. Выйдя к реке, аэронавты сделали плот, связав его остатками одежды. Во время плавания по реке они дваж</w:t>
      </w:r>
      <w:r w:rsidRPr="008215F2">
        <w:rPr>
          <w:rFonts w:ascii="Times New Roman" w:hAnsi="Times New Roman" w:cs="Times New Roman"/>
          <w:color w:val="0070C0"/>
          <w:sz w:val="16"/>
          <w:szCs w:val="16"/>
        </w:rPr>
        <w:softHyphen/>
        <w:t>ды оказывались по горло в ледяной воде, когда бурным течением плот сносило на камни. Ели только снег, их руки были окровавлены, обмо</w:t>
      </w:r>
      <w:r w:rsidRPr="008215F2">
        <w:rPr>
          <w:rFonts w:ascii="Times New Roman" w:hAnsi="Times New Roman" w:cs="Times New Roman"/>
          <w:color w:val="0070C0"/>
          <w:sz w:val="16"/>
          <w:szCs w:val="16"/>
        </w:rPr>
        <w:softHyphen/>
        <w:t>рожены и невероятно распухли. На шестые сут</w:t>
      </w:r>
      <w:r w:rsidRPr="008215F2">
        <w:rPr>
          <w:rFonts w:ascii="Times New Roman" w:hAnsi="Times New Roman" w:cs="Times New Roman"/>
          <w:color w:val="0070C0"/>
          <w:sz w:val="16"/>
          <w:szCs w:val="16"/>
        </w:rPr>
        <w:softHyphen/>
        <w:t>ки силы окончательно оставили Семёнова, и он приказал Зыкову продолжить путь одному. Че</w:t>
      </w:r>
      <w:r w:rsidRPr="008215F2">
        <w:rPr>
          <w:rFonts w:ascii="Times New Roman" w:hAnsi="Times New Roman" w:cs="Times New Roman"/>
          <w:color w:val="0070C0"/>
          <w:sz w:val="16"/>
          <w:szCs w:val="16"/>
        </w:rPr>
        <w:softHyphen/>
        <w:t>рез сутки Зыкова нашли охотники. Они отнесли его в посёлок, а затем с большим трудом на лодке поднялись вверх по реке к Семёнову. Аэронав</w:t>
      </w:r>
      <w:r w:rsidRPr="008215F2">
        <w:rPr>
          <w:rFonts w:ascii="Times New Roman" w:hAnsi="Times New Roman" w:cs="Times New Roman"/>
          <w:color w:val="0070C0"/>
          <w:sz w:val="16"/>
          <w:szCs w:val="16"/>
        </w:rPr>
        <w:softHyphen/>
        <w:t>тов доставили в ближайший медицинский пункт в с. Троицко-Печорское. У Семёнова начиналась гангрена ног, и только мастерство фельдшера Н.Л. Холковского позволило избежать их ампу</w:t>
      </w:r>
      <w:r w:rsidRPr="008215F2">
        <w:rPr>
          <w:rFonts w:ascii="Times New Roman" w:hAnsi="Times New Roman" w:cs="Times New Roman"/>
          <w:color w:val="0070C0"/>
          <w:sz w:val="16"/>
          <w:szCs w:val="16"/>
        </w:rPr>
        <w:softHyphen/>
        <w:t>тации. Только 13 мая в Москву ушла телеграмма о судьбе воздухоплавателей.</w:t>
      </w:r>
    </w:p>
    <w:p w14:paraId="7745ED09" w14:textId="77777777" w:rsidR="00935FA2" w:rsidRPr="008215F2" w:rsidRDefault="00935FA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w:t>
      </w:r>
      <w:r w:rsidRPr="008215F2">
        <w:rPr>
          <w:rFonts w:ascii="Times New Roman" w:hAnsi="Times New Roman" w:cs="Times New Roman"/>
          <w:color w:val="0070C0"/>
          <w:sz w:val="16"/>
          <w:szCs w:val="16"/>
        </w:rPr>
        <w:softHyphen/>
        <w:t>лёт В.А. Семёнова и И.И. Зыкова лишний раз показал необходимость оборудования свобод</w:t>
      </w:r>
      <w:r w:rsidRPr="008215F2">
        <w:rPr>
          <w:rFonts w:ascii="Times New Roman" w:hAnsi="Times New Roman" w:cs="Times New Roman"/>
          <w:color w:val="0070C0"/>
          <w:sz w:val="16"/>
          <w:szCs w:val="16"/>
        </w:rPr>
        <w:softHyphen/>
        <w:t>ных аэростатов радиостанциями, тем более что в 1920-х годах появились коротковолновые (КВ) радиопередатчики, пригодные для установки на различные транспортные средства (20120).</w:t>
      </w:r>
    </w:p>
    <w:p w14:paraId="50A35EFD" w14:textId="77777777" w:rsidR="00935FA2" w:rsidRPr="008215F2" w:rsidRDefault="00935FA2" w:rsidP="008215F2">
      <w:pPr>
        <w:spacing w:after="0" w:line="240" w:lineRule="auto"/>
        <w:jc w:val="both"/>
        <w:rPr>
          <w:rFonts w:ascii="Times New Roman" w:hAnsi="Times New Roman" w:cs="Times New Roman"/>
          <w:color w:val="0070C0"/>
          <w:sz w:val="16"/>
          <w:szCs w:val="16"/>
        </w:rPr>
      </w:pPr>
    </w:p>
    <w:p w14:paraId="008A3EE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30 апреля по 16 июля 1927 г. АНТ-3 проходил испытания. Выдержки из акта испытаний:</w:t>
      </w:r>
    </w:p>
    <w:p w14:paraId="529BE56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“Глиссер встретил пологую зыбь и волнение до 2-х баллов. Для проверки мореходных качеств глиссера шли переменными курсами под различными угломи к волне и зыби со скоростью 28-29 узлов. Глиссер держался хорошо, забрызгивался незначительно.</w:t>
      </w:r>
    </w:p>
    <w:p w14:paraId="41BC972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ветре и волнении от 1 до 3 баллов глиссер отлично держался на волне, без боковой качки, но имеют место резкие сотрясения при ударах днища об воду.</w:t>
      </w:r>
    </w:p>
    <w:p w14:paraId="7B00A13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ходе против ветра и волнения открытый пост управления сильно забрызгивается.</w:t>
      </w:r>
    </w:p>
    <w:p w14:paraId="6234BAB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Море свыше 3-х баллов и ветер 4 балла... хотя глиссер отлично держался на волнении, моторы и приборы действовали вполне исправно, но заливало в открытую рубку “столько сильно, что все вымокли, и затруднялось управление глиссером.</w:t>
      </w:r>
    </w:p>
    <w:p w14:paraId="1BEB666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Глиссер на волнении испытывал сотрясения от ударов дни</w:t>
      </w:r>
      <w:r w:rsidRPr="008215F2">
        <w:rPr>
          <w:rFonts w:ascii="Times New Roman" w:hAnsi="Times New Roman" w:cs="Times New Roman"/>
          <w:color w:val="000000" w:themeColor="text1"/>
          <w:sz w:val="16"/>
          <w:szCs w:val="16"/>
        </w:rPr>
        <w:softHyphen/>
        <w:t>ща о воду.</w:t>
      </w:r>
    </w:p>
    <w:p w14:paraId="30C5580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пулеметной установки показало, что прицельная наводка возможна только при стрельбе на ходах не свыше 30 узлов” (10675).</w:t>
      </w:r>
    </w:p>
    <w:p w14:paraId="1DCF357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4250F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82A26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1E2F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апреля 1927 г. на Черном море начались испытания торпедного катера АНТ-3 “Первенец”, представлявшего собой цельнометаллический катер, оснащенный двумя авиационными моторами “Райт-Тайфун” американского производства, вооруженный одной 450-мм торпедой в желобном торпедном аппарате (планировавшаяся 533-мм отставала от сроков завершения работ), с устанавленным приемопередатчиком, дневным и ночным торпедными прицелами. Рубка управления была открытой.</w:t>
      </w:r>
    </w:p>
    <w:p w14:paraId="7502DD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процессе испытаний обнаружились явления кавитации, не позволявшие при развитии моторами полного числа оборотов развить полную скорость - она составила 30 узлов, что явно никого не устраивало. Под руководством А.Н.Туполева провели работы по изменению шага винтов. Результат превзошел самые оптимистические ожидания - получили 56 узлов. 16 июля, в последний день испытаний, произошло кульминационное событие: гонки английского и советского катеров, показавшие полное преимущество последнего. Туполев имел законные основания для гордости (6002).</w:t>
      </w:r>
    </w:p>
    <w:p w14:paraId="09F77F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D0934B" w14:textId="77777777" w:rsidR="003F586D" w:rsidRPr="008215F2" w:rsidRDefault="003F586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30 апреля по 16 июля 1927 г. катер АНТ-3 проходил испытания. Стоит привести несколько выдержек из акта испытаний:</w:t>
      </w:r>
    </w:p>
    <w:p w14:paraId="3AAF9217" w14:textId="77777777" w:rsidR="003F586D" w:rsidRPr="008215F2" w:rsidRDefault="003F586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«Глиссер встретил пологую зыбь и волнение до 2 баллов. Для проверки мореходных качеств глиссера шли переменными курсами под различными угломерами к волне и зыби со скоростью 28—29 узлов. Глиссер держался хорошо, забрызгивало незначительно.</w:t>
      </w:r>
    </w:p>
    <w:p w14:paraId="7C846148" w14:textId="77777777" w:rsidR="003F586D" w:rsidRPr="008215F2" w:rsidRDefault="003F586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ветре и волнении от 1 до 3 баллов глиссер отлично держался на волне, без боковой качки, но имеют место резкие сотрясения при ударах днища об воду.</w:t>
      </w:r>
    </w:p>
    <w:p w14:paraId="7D94FAB1" w14:textId="77777777" w:rsidR="003F586D" w:rsidRPr="008215F2" w:rsidRDefault="003F586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ходе против ветра и волнения открытый пост управления сильно забрызгивается.</w:t>
      </w:r>
    </w:p>
    <w:p w14:paraId="57625C19" w14:textId="77777777" w:rsidR="003F586D" w:rsidRPr="008215F2" w:rsidRDefault="003F586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Море свыше 3-х баллов и ветер 4 балла… хотя глиссер отлично держался на волнении, моторы и приборы управления действовали вполне исправно, но заливало в открытую рубку настолько сильно, что все вымокли, и затруднялось управление глиссером.</w:t>
      </w:r>
    </w:p>
    <w:p w14:paraId="73741866" w14:textId="77777777" w:rsidR="003F586D" w:rsidRPr="008215F2" w:rsidRDefault="003F586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Глиссер на волнении испытывал сотрясения от ударов днища о воду.</w:t>
      </w:r>
    </w:p>
    <w:p w14:paraId="47D901C8" w14:textId="77777777" w:rsidR="003F586D" w:rsidRPr="008215F2" w:rsidRDefault="003F586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пулеметной установки показало, что прицельная наводка возможна только при стрельбе на ходах не свыше 30 узлов» (15117).</w:t>
      </w:r>
    </w:p>
    <w:p w14:paraId="6B2631E4" w14:textId="77777777" w:rsidR="003F586D" w:rsidRPr="008215F2" w:rsidRDefault="003F586D" w:rsidP="008215F2">
      <w:pPr>
        <w:spacing w:after="0" w:line="240" w:lineRule="auto"/>
        <w:jc w:val="both"/>
        <w:rPr>
          <w:rFonts w:ascii="Times New Roman" w:hAnsi="Times New Roman" w:cs="Times New Roman"/>
          <w:color w:val="000000" w:themeColor="text1"/>
          <w:sz w:val="16"/>
          <w:szCs w:val="16"/>
        </w:rPr>
      </w:pPr>
    </w:p>
    <w:p w14:paraId="3354E8A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B6ED7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4427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апреля 1927 ОСС ЦКБ получил для установки на 1-м школьном самолете первоначального обучения У-2 ОО ГАЗ-1/ОСС ЦКБ Авиатреста (Н.Н.П.) 1-й опытный мотор ГАЗ-2 М-11, а в половине мая - 2-й летный экз. мотора Сальмсон, который не был установлен на 2-м экз. (2275).</w:t>
      </w:r>
    </w:p>
    <w:p w14:paraId="3FA4ED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4A2EF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апреля 1927 ОСС ЦКБ, наконец, получил для уста</w:t>
      </w:r>
      <w:r w:rsidRPr="008215F2">
        <w:rPr>
          <w:rFonts w:ascii="Times New Roman" w:hAnsi="Times New Roman" w:cs="Times New Roman"/>
          <w:color w:val="000000" w:themeColor="text1"/>
          <w:sz w:val="16"/>
          <w:szCs w:val="16"/>
        </w:rPr>
        <w:softHyphen/>
        <w:t>новки на первом экземпляре самолета У-2 мотор М-11, а в мае прибыл из НАМИ “Сальмсон”. Между тем уже шла постройка машины. У-2 пред</w:t>
      </w:r>
      <w:r w:rsidRPr="008215F2">
        <w:rPr>
          <w:rFonts w:ascii="Times New Roman" w:hAnsi="Times New Roman" w:cs="Times New Roman"/>
          <w:color w:val="000000" w:themeColor="text1"/>
          <w:sz w:val="16"/>
          <w:szCs w:val="16"/>
        </w:rPr>
        <w:softHyphen/>
        <w:t>ставлял собой биплан с взаимозаменяемыми верхним и нижним крылом, как в самолете П-2. Взаимозаменяе</w:t>
      </w:r>
      <w:r w:rsidRPr="008215F2">
        <w:rPr>
          <w:rFonts w:ascii="Times New Roman" w:hAnsi="Times New Roman" w:cs="Times New Roman"/>
          <w:color w:val="000000" w:themeColor="text1"/>
          <w:sz w:val="16"/>
          <w:szCs w:val="16"/>
        </w:rPr>
        <w:softHyphen/>
        <w:t>мыми были также элероны, рули высоты. Крыло - двух-лонжеронное, с профилем Прандтль (Геттинген) 365 с относительной толщиной 14%. Отличительной чертой первого самолета являлись прямые, “рубленые” закон-цовки крыла, стабилизатора, руля направления, пере</w:t>
      </w:r>
      <w:r w:rsidRPr="008215F2">
        <w:rPr>
          <w:rFonts w:ascii="Times New Roman" w:hAnsi="Times New Roman" w:cs="Times New Roman"/>
          <w:color w:val="000000" w:themeColor="text1"/>
          <w:sz w:val="16"/>
          <w:szCs w:val="16"/>
        </w:rPr>
        <w:softHyphen/>
        <w:t>шедшие от проекта Пороховщикова, что упрощало технологию производства, но ухудшало аэродинамику. С учетом возможных грубых посадок начинающих лет</w:t>
      </w:r>
      <w:r w:rsidRPr="008215F2">
        <w:rPr>
          <w:rFonts w:ascii="Times New Roman" w:hAnsi="Times New Roman" w:cs="Times New Roman"/>
          <w:color w:val="000000" w:themeColor="text1"/>
          <w:sz w:val="16"/>
          <w:szCs w:val="16"/>
        </w:rPr>
        <w:softHyphen/>
        <w:t>чиков конструкция У-2 была излишне прочной, а, сле</w:t>
      </w:r>
      <w:r w:rsidRPr="008215F2">
        <w:rPr>
          <w:rFonts w:ascii="Times New Roman" w:hAnsi="Times New Roman" w:cs="Times New Roman"/>
          <w:color w:val="000000" w:themeColor="text1"/>
          <w:sz w:val="16"/>
          <w:szCs w:val="16"/>
        </w:rPr>
        <w:softHyphen/>
        <w:t>довательно, и перетяжеленной. “...В самолете введены многие существенные в экс</w:t>
      </w:r>
      <w:r w:rsidRPr="008215F2">
        <w:rPr>
          <w:rFonts w:ascii="Times New Roman" w:hAnsi="Times New Roman" w:cs="Times New Roman"/>
          <w:color w:val="000000" w:themeColor="text1"/>
          <w:sz w:val="16"/>
          <w:szCs w:val="16"/>
        </w:rPr>
        <w:softHyphen/>
        <w:t>плуатационном отношении усовершенствования, как-то: передвижное ножное управление, передвижные сиденья, выключаемые ножное и ручное управления, взаимозаменяемые элероны, рули высоты и пр.”, — от</w:t>
      </w:r>
      <w:r w:rsidRPr="008215F2">
        <w:rPr>
          <w:rFonts w:ascii="Times New Roman" w:hAnsi="Times New Roman" w:cs="Times New Roman"/>
          <w:color w:val="000000" w:themeColor="text1"/>
          <w:sz w:val="16"/>
          <w:szCs w:val="16"/>
        </w:rPr>
        <w:softHyphen/>
        <w:t>мечал Николай Николаевич в отчетном докладе Авиа</w:t>
      </w:r>
      <w:r w:rsidRPr="008215F2">
        <w:rPr>
          <w:rFonts w:ascii="Times New Roman" w:hAnsi="Times New Roman" w:cs="Times New Roman"/>
          <w:color w:val="000000" w:themeColor="text1"/>
          <w:sz w:val="16"/>
          <w:szCs w:val="16"/>
        </w:rPr>
        <w:softHyphen/>
        <w:t>тресту (10667).</w:t>
      </w:r>
    </w:p>
    <w:p w14:paraId="79F98F5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FC672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F0F05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1860BC" w14:textId="77777777" w:rsidR="00F566F4" w:rsidRPr="008215F2" w:rsidRDefault="00F566F4"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58" w:name="_Hlk91054971"/>
      <w:r w:rsidRPr="008215F2">
        <w:rPr>
          <w:rFonts w:ascii="Times New Roman" w:eastAsia="Times New Roman" w:hAnsi="Times New Roman" w:cs="Times New Roman"/>
          <w:color w:val="0070C0"/>
          <w:sz w:val="16"/>
          <w:szCs w:val="16"/>
          <w:lang w:eastAsia="ru-RU"/>
        </w:rPr>
        <w:t>В конце апреля 1927 г. председатель ВСНX СССР В. В. Куйбышев утвердил преобразование Мобилизационн-планового сектора ВПУ в самостоятельное управление (МПУ) во главе с А М. Постниковым. Это решение было утверждено Политбюро, и когда в конце мая РЗ СТО указало ВСНХ на необходимость создания подразделения, способного осуществить быструю разработку "конкретного мобилизационного плана" промышленности, такой орган в действительности уже существовал. С июня 1927 г. Постников возглавил Постоянное мобилизационное совещание, объединявшее представителей различных подразделений ВСНХ. С формированием МПУ ВСНХ, по мнению Д. Стоуна, был впервые обеспечен приоритет мобилизационных планов над производством военной продукции в мирное время, создана "интеллектуальная и административная инфраструктура милитаризированной экономики и общества" (22725).</w:t>
      </w:r>
    </w:p>
    <w:p w14:paraId="5743C5EA" w14:textId="77777777" w:rsidR="00F566F4" w:rsidRPr="008215F2" w:rsidRDefault="00F566F4" w:rsidP="008215F2">
      <w:pPr>
        <w:shd w:val="clear" w:color="auto" w:fill="FFFFFF"/>
        <w:spacing w:after="0" w:line="240" w:lineRule="auto"/>
        <w:jc w:val="both"/>
        <w:rPr>
          <w:rFonts w:ascii="Times New Roman" w:hAnsi="Times New Roman" w:cs="Times New Roman"/>
          <w:color w:val="0070C0"/>
          <w:sz w:val="16"/>
          <w:szCs w:val="16"/>
        </w:rPr>
      </w:pPr>
    </w:p>
    <w:bookmarkEnd w:id="58"/>
    <w:p w14:paraId="2E4A969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ап</w:t>
      </w:r>
      <w:r w:rsidRPr="008215F2">
        <w:rPr>
          <w:rFonts w:ascii="Times New Roman" w:hAnsi="Times New Roman" w:cs="Times New Roman"/>
          <w:color w:val="000000" w:themeColor="text1"/>
          <w:sz w:val="16"/>
          <w:szCs w:val="16"/>
        </w:rPr>
        <w:softHyphen/>
        <w:t>реля 1927 года Я. М. Фишман сообщил в письме замести</w:t>
      </w:r>
      <w:r w:rsidRPr="008215F2">
        <w:rPr>
          <w:rFonts w:ascii="Times New Roman" w:hAnsi="Times New Roman" w:cs="Times New Roman"/>
          <w:color w:val="000000" w:themeColor="text1"/>
          <w:sz w:val="16"/>
          <w:szCs w:val="16"/>
        </w:rPr>
        <w:softHyphen/>
        <w:t>телю Председателя Реввоенсовета Уншлихту: “У нас уже есть большие количества иприта”. Кроме того, в соответствии с договоренностью с немецкой стороной небольшая фабрика для его приготовления должна быть установлена на научно-исследовательском химическом полигоне в Кузьминках (10670,166).</w:t>
      </w:r>
    </w:p>
    <w:p w14:paraId="7E7EF27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27DAF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F0881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5B61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М.М.Г. и И.Козлов написали неблагоприятное заключение о И-1 Н.Н.П. и сочли, что в качестве истребителя его использовать невозможно (1774,43).</w:t>
      </w:r>
    </w:p>
    <w:p w14:paraId="40AA4A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F78D65"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г: Михаил Гро</w:t>
      </w:r>
      <w:r w:rsidRPr="008215F2">
        <w:rPr>
          <w:rFonts w:ascii="Times New Roman" w:hAnsi="Times New Roman" w:cs="Times New Roman"/>
          <w:color w:val="000000" w:themeColor="text1"/>
          <w:sz w:val="16"/>
          <w:szCs w:val="16"/>
        </w:rPr>
        <w:softHyphen/>
        <w:t>мов и Иван Козлов подписали заключение по ис</w:t>
      </w:r>
      <w:r w:rsidRPr="008215F2">
        <w:rPr>
          <w:rFonts w:ascii="Times New Roman" w:hAnsi="Times New Roman" w:cs="Times New Roman"/>
          <w:color w:val="000000" w:themeColor="text1"/>
          <w:sz w:val="16"/>
          <w:szCs w:val="16"/>
        </w:rPr>
        <w:softHyphen/>
        <w:t>пытаниям И-1:</w:t>
      </w:r>
    </w:p>
    <w:p w14:paraId="36F8578C"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И-1 в продольном направлении не</w:t>
      </w:r>
      <w:r w:rsidRPr="008215F2">
        <w:rPr>
          <w:rFonts w:ascii="Times New Roman" w:hAnsi="Times New Roman" w:cs="Times New Roman"/>
          <w:color w:val="000000" w:themeColor="text1"/>
          <w:sz w:val="16"/>
          <w:szCs w:val="16"/>
        </w:rPr>
        <w:softHyphen/>
        <w:t>устойчив. Эта неустойчивость незначитель</w:t>
      </w:r>
      <w:r w:rsidRPr="008215F2">
        <w:rPr>
          <w:rFonts w:ascii="Times New Roman" w:hAnsi="Times New Roman" w:cs="Times New Roman"/>
          <w:color w:val="000000" w:themeColor="text1"/>
          <w:sz w:val="16"/>
          <w:szCs w:val="16"/>
        </w:rPr>
        <w:softHyphen/>
        <w:t>на и не во всех элементах полета обнаруже</w:t>
      </w:r>
      <w:r w:rsidRPr="008215F2">
        <w:rPr>
          <w:rFonts w:ascii="Times New Roman" w:hAnsi="Times New Roman" w:cs="Times New Roman"/>
          <w:color w:val="000000" w:themeColor="text1"/>
          <w:sz w:val="16"/>
          <w:szCs w:val="16"/>
        </w:rPr>
        <w:softHyphen/>
        <w:t>на... Эта неустойчивость по нашему мнению существует от неправильного расположе</w:t>
      </w:r>
      <w:r w:rsidRPr="008215F2">
        <w:rPr>
          <w:rFonts w:ascii="Times New Roman" w:hAnsi="Times New Roman" w:cs="Times New Roman"/>
          <w:color w:val="000000" w:themeColor="text1"/>
          <w:sz w:val="16"/>
          <w:szCs w:val="16"/>
        </w:rPr>
        <w:softHyphen/>
        <w:t>ния центра тяжести (слишком отнесен на</w:t>
      </w:r>
      <w:r w:rsidRPr="008215F2">
        <w:rPr>
          <w:rFonts w:ascii="Times New Roman" w:hAnsi="Times New Roman" w:cs="Times New Roman"/>
          <w:color w:val="000000" w:themeColor="text1"/>
          <w:sz w:val="16"/>
          <w:szCs w:val="16"/>
        </w:rPr>
        <w:softHyphen/>
        <w:t>зад). В полете выявление неправильной цен</w:t>
      </w:r>
      <w:r w:rsidRPr="008215F2">
        <w:rPr>
          <w:rFonts w:ascii="Times New Roman" w:hAnsi="Times New Roman" w:cs="Times New Roman"/>
          <w:color w:val="000000" w:themeColor="text1"/>
          <w:sz w:val="16"/>
          <w:szCs w:val="16"/>
        </w:rPr>
        <w:softHyphen/>
        <w:t>тровки было обнаружено в следующих слу</w:t>
      </w:r>
      <w:r w:rsidRPr="008215F2">
        <w:rPr>
          <w:rFonts w:ascii="Times New Roman" w:hAnsi="Times New Roman" w:cs="Times New Roman"/>
          <w:color w:val="000000" w:themeColor="text1"/>
          <w:sz w:val="16"/>
          <w:szCs w:val="16"/>
        </w:rPr>
        <w:softHyphen/>
        <w:t>чаях: зависание на петле, на одинарном пе</w:t>
      </w:r>
      <w:r w:rsidRPr="008215F2">
        <w:rPr>
          <w:rFonts w:ascii="Times New Roman" w:hAnsi="Times New Roman" w:cs="Times New Roman"/>
          <w:color w:val="000000" w:themeColor="text1"/>
          <w:sz w:val="16"/>
          <w:szCs w:val="16"/>
        </w:rPr>
        <w:softHyphen/>
        <w:t>ревороте, давление на ручку при выполне</w:t>
      </w:r>
      <w:r w:rsidRPr="008215F2">
        <w:rPr>
          <w:rFonts w:ascii="Times New Roman" w:hAnsi="Times New Roman" w:cs="Times New Roman"/>
          <w:color w:val="000000" w:themeColor="text1"/>
          <w:sz w:val="16"/>
          <w:szCs w:val="16"/>
        </w:rPr>
        <w:softHyphen/>
        <w:t>нии петли. Исходя из вышеизложенного, можно сказать: в воздухе самолет строг, име</w:t>
      </w:r>
      <w:r w:rsidRPr="008215F2">
        <w:rPr>
          <w:rFonts w:ascii="Times New Roman" w:hAnsi="Times New Roman" w:cs="Times New Roman"/>
          <w:color w:val="000000" w:themeColor="text1"/>
          <w:sz w:val="16"/>
          <w:szCs w:val="16"/>
        </w:rPr>
        <w:softHyphen/>
        <w:t>ет особенности, требует большого внима</w:t>
      </w:r>
      <w:r w:rsidRPr="008215F2">
        <w:rPr>
          <w:rFonts w:ascii="Times New Roman" w:hAnsi="Times New Roman" w:cs="Times New Roman"/>
          <w:color w:val="000000" w:themeColor="text1"/>
          <w:sz w:val="16"/>
          <w:szCs w:val="16"/>
        </w:rPr>
        <w:softHyphen/>
        <w:t>ния, осторожности, большой тренировки на скоростных самолетах и полетных способно</w:t>
      </w:r>
      <w:r w:rsidRPr="008215F2">
        <w:rPr>
          <w:rFonts w:ascii="Times New Roman" w:hAnsi="Times New Roman" w:cs="Times New Roman"/>
          <w:color w:val="000000" w:themeColor="text1"/>
          <w:sz w:val="16"/>
          <w:szCs w:val="16"/>
        </w:rPr>
        <w:softHyphen/>
        <w:t>стей от летчика. По причине вышеуказанных недостатков самолет И-1 как истребитель ис</w:t>
      </w:r>
      <w:r w:rsidRPr="008215F2">
        <w:rPr>
          <w:rFonts w:ascii="Times New Roman" w:hAnsi="Times New Roman" w:cs="Times New Roman"/>
          <w:color w:val="000000" w:themeColor="text1"/>
          <w:sz w:val="16"/>
          <w:szCs w:val="16"/>
        </w:rPr>
        <w:softHyphen/>
        <w:t>пользовать невозможно».</w:t>
      </w:r>
    </w:p>
    <w:p w14:paraId="7043795D"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Несмотря на столь жесткое заключение, руководство ВВС решило оставшиеся серий</w:t>
      </w:r>
      <w:r w:rsidRPr="008215F2">
        <w:rPr>
          <w:rFonts w:ascii="Times New Roman" w:hAnsi="Times New Roman" w:cs="Times New Roman"/>
          <w:color w:val="000000" w:themeColor="text1"/>
          <w:sz w:val="16"/>
          <w:szCs w:val="16"/>
        </w:rPr>
        <w:softHyphen/>
        <w:t>ные самолеты довести до летного состояния, опробовать в воздухе и использовать в даль</w:t>
      </w:r>
      <w:r w:rsidRPr="008215F2">
        <w:rPr>
          <w:rFonts w:ascii="Times New Roman" w:hAnsi="Times New Roman" w:cs="Times New Roman"/>
          <w:color w:val="000000" w:themeColor="text1"/>
          <w:sz w:val="16"/>
          <w:szCs w:val="16"/>
        </w:rPr>
        <w:softHyphen/>
        <w:t>нейшем для тренировок. Полеты продолжи</w:t>
      </w:r>
      <w:r w:rsidRPr="008215F2">
        <w:rPr>
          <w:rFonts w:ascii="Times New Roman" w:hAnsi="Times New Roman" w:cs="Times New Roman"/>
          <w:color w:val="000000" w:themeColor="text1"/>
          <w:sz w:val="16"/>
          <w:szCs w:val="16"/>
        </w:rPr>
        <w:softHyphen/>
        <w:t>ли, и вскоре получили еще один отрицатель</w:t>
      </w:r>
      <w:r w:rsidRPr="008215F2">
        <w:rPr>
          <w:rFonts w:ascii="Times New Roman" w:hAnsi="Times New Roman" w:cs="Times New Roman"/>
          <w:color w:val="000000" w:themeColor="text1"/>
          <w:sz w:val="16"/>
          <w:szCs w:val="16"/>
        </w:rPr>
        <w:softHyphen/>
        <w:t>ный результат, после того как предложили летчику Громову провести на И-1 штопор</w:t>
      </w:r>
      <w:r w:rsidRPr="008215F2">
        <w:rPr>
          <w:rFonts w:ascii="Times New Roman" w:hAnsi="Times New Roman" w:cs="Times New Roman"/>
          <w:color w:val="000000" w:themeColor="text1"/>
          <w:sz w:val="16"/>
          <w:szCs w:val="16"/>
        </w:rPr>
        <w:softHyphen/>
        <w:t>ные испытания. Выбор пилота оказался не случаен — еше в январе он на разбившейся впоследствии машине благополучно выпол</w:t>
      </w:r>
      <w:r w:rsidRPr="008215F2">
        <w:rPr>
          <w:rFonts w:ascii="Times New Roman" w:hAnsi="Times New Roman" w:cs="Times New Roman"/>
          <w:color w:val="000000" w:themeColor="text1"/>
          <w:sz w:val="16"/>
          <w:szCs w:val="16"/>
        </w:rPr>
        <w:softHyphen/>
        <w:t>нил по 8 витков штопора в каждую сторону. Командование, надеясь на опыт и мастерст</w:t>
      </w:r>
      <w:r w:rsidRPr="008215F2">
        <w:rPr>
          <w:rFonts w:ascii="Times New Roman" w:hAnsi="Times New Roman" w:cs="Times New Roman"/>
          <w:color w:val="000000" w:themeColor="text1"/>
          <w:sz w:val="16"/>
          <w:szCs w:val="16"/>
        </w:rPr>
        <w:softHyphen/>
        <w:t>во Громова, тем не менее, обязало его взять в полет парашют системы «Ирвин» (12295).</w:t>
      </w:r>
    </w:p>
    <w:p w14:paraId="6793C704" w14:textId="77777777" w:rsidR="00BD3E2E" w:rsidRPr="008215F2" w:rsidRDefault="00BD3E2E" w:rsidP="008215F2">
      <w:pPr>
        <w:spacing w:after="0" w:line="240" w:lineRule="auto"/>
        <w:jc w:val="both"/>
        <w:rPr>
          <w:rFonts w:ascii="Times New Roman" w:hAnsi="Times New Roman" w:cs="Times New Roman"/>
          <w:color w:val="000000" w:themeColor="text1"/>
          <w:sz w:val="16"/>
          <w:szCs w:val="16"/>
        </w:rPr>
      </w:pPr>
    </w:p>
    <w:p w14:paraId="2B46C3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апреле 1927 закончили испытания прибывшего в феврале 1927 опытного МРЛ-1 МР-1 с М-5 ОСС ЦКБ второй серии с усиленными деревянными поплавками, которую начали разрабатывать в 3-х экз. в апреле 1926. Машину приняли на снабжение (2773,21).</w:t>
      </w:r>
    </w:p>
    <w:p w14:paraId="54C28C1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675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НТК ВВС предложил заменить на АНТ-4 BMW на М-17 (92,348).</w:t>
      </w:r>
    </w:p>
    <w:p w14:paraId="2F4FD8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Медленно все.</w:t>
      </w:r>
    </w:p>
    <w:p w14:paraId="253F0C0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BCFA1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1927г. французские “Лоррены” на АНТ-4 дублер решили заменить на немецкие ВМВ-У1 мощностью по 600 л.с., которые предполагалось выпус</w:t>
      </w:r>
      <w:r w:rsidRPr="008215F2">
        <w:rPr>
          <w:rFonts w:ascii="Times New Roman" w:hAnsi="Times New Roman" w:cs="Times New Roman"/>
          <w:color w:val="000000" w:themeColor="text1"/>
          <w:sz w:val="16"/>
          <w:szCs w:val="16"/>
        </w:rPr>
        <w:softHyphen/>
        <w:t>кать в СССР. Договор о лицензионном изго</w:t>
      </w:r>
      <w:r w:rsidRPr="008215F2">
        <w:rPr>
          <w:rFonts w:ascii="Times New Roman" w:hAnsi="Times New Roman" w:cs="Times New Roman"/>
          <w:color w:val="000000" w:themeColor="text1"/>
          <w:sz w:val="16"/>
          <w:szCs w:val="16"/>
        </w:rPr>
        <w:softHyphen/>
        <w:t>товлении и технической помощи вступил в действие 14 октября 1927г., и далее эти дви</w:t>
      </w:r>
      <w:r w:rsidRPr="008215F2">
        <w:rPr>
          <w:rFonts w:ascii="Times New Roman" w:hAnsi="Times New Roman" w:cs="Times New Roman"/>
          <w:color w:val="000000" w:themeColor="text1"/>
          <w:sz w:val="16"/>
          <w:szCs w:val="16"/>
        </w:rPr>
        <w:softHyphen/>
        <w:t>гатели строились под обозначением М-17 (11286).</w:t>
      </w:r>
    </w:p>
    <w:p w14:paraId="32D2981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20DD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о ОСС ЦКБ Авиатреста начали разрабатывать эскизный проект Р-5. Было предложено два варианта - биплан и полутороплан. Выбрали полутороплан (1366,12).</w:t>
      </w:r>
    </w:p>
    <w:p w14:paraId="0BDAA3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C781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апреля 1927 в ОО ГАЗ-1/ОСС ЦКБ (Н.Н.П.) начал разработку эскизного проекта армейского разведчика, он же дневной бомбардировщик Р-5 БМВ-6 и окончил работу 4 июня. Техсовет 29 июня и НК УВВС 7 июля утвердили проект в варианте полутороплана. После этого была начата постройка макета самолета (2275).</w:t>
      </w:r>
    </w:p>
    <w:p w14:paraId="49C07D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90A6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года в ОСС ЦКБ начали разрабатывать эскизный проект Р-5. Поликарпов предложил два варианта - биплан и полутораплан, каждый из которых обладал своими достоинствами. После ряда обсуждений лучшей была признана схема полутораплана (5016).</w:t>
      </w:r>
    </w:p>
    <w:p w14:paraId="604249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0CB94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г. технические требования к Р-5 поступили в ОСС ЦКБ и с этого месяца началась официальная разработка эскизного проекта Р-5. Закон</w:t>
      </w:r>
      <w:r w:rsidRPr="008215F2">
        <w:rPr>
          <w:rFonts w:ascii="Times New Roman" w:hAnsi="Times New Roman" w:cs="Times New Roman"/>
          <w:color w:val="000000" w:themeColor="text1"/>
          <w:sz w:val="16"/>
          <w:szCs w:val="16"/>
        </w:rPr>
        <w:softHyphen/>
        <w:t>чен он был 4 мая 1927 г. 29 июня Николай Николаевич представил его на утверждение в Технический совет Авиатреста. В материалах заседания сохранились некоторые по</w:t>
      </w:r>
      <w:r w:rsidRPr="008215F2">
        <w:rPr>
          <w:rFonts w:ascii="Times New Roman" w:hAnsi="Times New Roman" w:cs="Times New Roman"/>
          <w:color w:val="000000" w:themeColor="text1"/>
          <w:sz w:val="16"/>
          <w:szCs w:val="16"/>
        </w:rPr>
        <w:softHyphen/>
        <w:t>дробности обсуждения проекта:</w:t>
      </w:r>
    </w:p>
    <w:p w14:paraId="052DD4A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“А.Н.Туполев отметил, что согласно представленных данных ОСС ЦКБ и подсчетов, вариант полутораплана имеет некоторое преимущество в отношении летных качеств перед принятым в ОСС вариантом биплана, но последний обладает значительным преимуществом с точки зрения простоты конструкции, большего приспо</w:t>
      </w:r>
      <w:r w:rsidRPr="008215F2">
        <w:rPr>
          <w:rFonts w:ascii="Times New Roman" w:hAnsi="Times New Roman" w:cs="Times New Roman"/>
          <w:color w:val="000000" w:themeColor="text1"/>
          <w:sz w:val="16"/>
          <w:szCs w:val="16"/>
        </w:rPr>
        <w:softHyphen/>
        <w:t>собления к серийному производству и легкости широ</w:t>
      </w:r>
      <w:r w:rsidRPr="008215F2">
        <w:rPr>
          <w:rFonts w:ascii="Times New Roman" w:hAnsi="Times New Roman" w:cs="Times New Roman"/>
          <w:color w:val="000000" w:themeColor="text1"/>
          <w:sz w:val="16"/>
          <w:szCs w:val="16"/>
        </w:rPr>
        <w:softHyphen/>
        <w:t>кого развития последнего.</w:t>
      </w:r>
    </w:p>
    <w:p w14:paraId="4A44ED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указал, что цифры летных качеств обоих вариантов не вполне сравнимы, так как исходные данные, положенные в основу подсчетов (% веса конст</w:t>
      </w:r>
      <w:r w:rsidRPr="008215F2">
        <w:rPr>
          <w:rFonts w:ascii="Times New Roman" w:hAnsi="Times New Roman" w:cs="Times New Roman"/>
          <w:color w:val="000000" w:themeColor="text1"/>
          <w:sz w:val="16"/>
          <w:szCs w:val="16"/>
        </w:rPr>
        <w:softHyphen/>
        <w:t>рукции), неодинаковы” (10667).</w:t>
      </w:r>
    </w:p>
    <w:p w14:paraId="516796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5DD9DF" w14:textId="77777777" w:rsidR="00D77865" w:rsidRPr="008215F2" w:rsidRDefault="00D7786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апреле 1927 г. в ОСС начали разрабатывать эскизный проект разведчика Р-5. А в 1930 г. на авиазаводе №1 по</w:t>
      </w:r>
      <w:r w:rsidRPr="008215F2">
        <w:rPr>
          <w:rFonts w:ascii="Times New Roman" w:hAnsi="Times New Roman" w:cs="Times New Roman"/>
          <w:color w:val="0070C0"/>
          <w:sz w:val="16"/>
          <w:szCs w:val="16"/>
        </w:rPr>
        <w:softHyphen/>
        <w:t>строили первые тридцать серийных экземпляров таких разведчиков. В том же году на Р-5 предлагалось исполь</w:t>
      </w:r>
      <w:r w:rsidRPr="008215F2">
        <w:rPr>
          <w:rFonts w:ascii="Times New Roman" w:hAnsi="Times New Roman" w:cs="Times New Roman"/>
          <w:color w:val="0070C0"/>
          <w:sz w:val="16"/>
          <w:szCs w:val="16"/>
        </w:rPr>
        <w:softHyphen/>
        <w:t>зовать крыло с механизацией, предкрылками и закрылка</w:t>
      </w:r>
      <w:r w:rsidRPr="008215F2">
        <w:rPr>
          <w:rFonts w:ascii="Times New Roman" w:hAnsi="Times New Roman" w:cs="Times New Roman"/>
          <w:color w:val="0070C0"/>
          <w:sz w:val="16"/>
          <w:szCs w:val="16"/>
        </w:rPr>
        <w:softHyphen/>
        <w:t>ми. Представлялось, что в таком виде самолет можно бу</w:t>
      </w:r>
      <w:r w:rsidRPr="008215F2">
        <w:rPr>
          <w:rFonts w:ascii="Times New Roman" w:hAnsi="Times New Roman" w:cs="Times New Roman"/>
          <w:color w:val="0070C0"/>
          <w:sz w:val="16"/>
          <w:szCs w:val="16"/>
        </w:rPr>
        <w:softHyphen/>
        <w:t>дет использовать с большей надежностью в качестве ноч</w:t>
      </w:r>
      <w:r w:rsidRPr="008215F2">
        <w:rPr>
          <w:rFonts w:ascii="Times New Roman" w:hAnsi="Times New Roman" w:cs="Times New Roman"/>
          <w:color w:val="0070C0"/>
          <w:sz w:val="16"/>
          <w:szCs w:val="16"/>
        </w:rPr>
        <w:softHyphen/>
        <w:t>ного бомбардировщика. Проектирование первоначально поручили ЦКБ-39, затем эта работа перешла в новое Цен</w:t>
      </w:r>
      <w:r w:rsidRPr="008215F2">
        <w:rPr>
          <w:rFonts w:ascii="Times New Roman" w:hAnsi="Times New Roman" w:cs="Times New Roman"/>
          <w:color w:val="0070C0"/>
          <w:sz w:val="16"/>
          <w:szCs w:val="16"/>
        </w:rPr>
        <w:softHyphen/>
        <w:t>тральное конструкторское бюро (ЦКБ), организованное в 1933 г. Теоретические изыскания велись под руководством Л.И. Сутугина, конструктивная разработка - в бригаде С.А. Кочеригина. Изменениям подверглось верхнее крыло: оно получило прямые законцовки, автоматические пред</w:t>
      </w:r>
      <w:r w:rsidRPr="008215F2">
        <w:rPr>
          <w:rFonts w:ascii="Times New Roman" w:hAnsi="Times New Roman" w:cs="Times New Roman"/>
          <w:color w:val="0070C0"/>
          <w:sz w:val="16"/>
          <w:szCs w:val="16"/>
        </w:rPr>
        <w:softHyphen/>
        <w:t>крылки и закрылки по задней кромке.</w:t>
      </w:r>
    </w:p>
    <w:p w14:paraId="627C06E4" w14:textId="77777777" w:rsidR="00D77865" w:rsidRPr="008215F2" w:rsidRDefault="00D7786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процессе испытаний удалось добиться снижения поса</w:t>
      </w:r>
      <w:r w:rsidRPr="008215F2">
        <w:rPr>
          <w:rFonts w:ascii="Times New Roman" w:hAnsi="Times New Roman" w:cs="Times New Roman"/>
          <w:color w:val="0070C0"/>
          <w:sz w:val="16"/>
          <w:szCs w:val="16"/>
        </w:rPr>
        <w:softHyphen/>
        <w:t>дочной скорости до 70 км/ч, срыв потока наступал при до</w:t>
      </w:r>
      <w:r w:rsidRPr="008215F2">
        <w:rPr>
          <w:rFonts w:ascii="Times New Roman" w:hAnsi="Times New Roman" w:cs="Times New Roman"/>
          <w:color w:val="0070C0"/>
          <w:sz w:val="16"/>
          <w:szCs w:val="16"/>
        </w:rPr>
        <w:softHyphen/>
        <w:t>стижении самолетом критических полетных углов 20°. Воз</w:t>
      </w:r>
      <w:r w:rsidRPr="008215F2">
        <w:rPr>
          <w:rFonts w:ascii="Times New Roman" w:hAnsi="Times New Roman" w:cs="Times New Roman"/>
          <w:color w:val="0070C0"/>
          <w:sz w:val="16"/>
          <w:szCs w:val="16"/>
        </w:rPr>
        <w:softHyphen/>
        <w:t>рос рабочий потолок, полетная скорость несколько снизи</w:t>
      </w:r>
      <w:r w:rsidRPr="008215F2">
        <w:rPr>
          <w:rFonts w:ascii="Times New Roman" w:hAnsi="Times New Roman" w:cs="Times New Roman"/>
          <w:color w:val="0070C0"/>
          <w:sz w:val="16"/>
          <w:szCs w:val="16"/>
        </w:rPr>
        <w:softHyphen/>
        <w:t>лась. Впрочем, в серию новое крыло не пошло, так как Р-5 в неизмененном виде обладал вполне удовлетворительны</w:t>
      </w:r>
      <w:r w:rsidRPr="008215F2">
        <w:rPr>
          <w:rFonts w:ascii="Times New Roman" w:hAnsi="Times New Roman" w:cs="Times New Roman"/>
          <w:color w:val="0070C0"/>
          <w:sz w:val="16"/>
          <w:szCs w:val="16"/>
        </w:rPr>
        <w:softHyphen/>
        <w:t>ми посадочными характеристиками, а также хорошей ус</w:t>
      </w:r>
      <w:r w:rsidRPr="008215F2">
        <w:rPr>
          <w:rFonts w:ascii="Times New Roman" w:hAnsi="Times New Roman" w:cs="Times New Roman"/>
          <w:color w:val="0070C0"/>
          <w:sz w:val="16"/>
          <w:szCs w:val="16"/>
        </w:rPr>
        <w:softHyphen/>
        <w:t>тойчивостью и управляемостью (20362).</w:t>
      </w:r>
    </w:p>
    <w:p w14:paraId="4B215296" w14:textId="77777777" w:rsidR="00D77865" w:rsidRPr="008215F2" w:rsidRDefault="00D77865" w:rsidP="008215F2">
      <w:pPr>
        <w:shd w:val="clear" w:color="auto" w:fill="FFFFFF"/>
        <w:spacing w:after="0" w:line="240" w:lineRule="auto"/>
        <w:jc w:val="both"/>
        <w:rPr>
          <w:rFonts w:ascii="Times New Roman" w:hAnsi="Times New Roman" w:cs="Times New Roman"/>
          <w:color w:val="0070C0"/>
          <w:sz w:val="16"/>
          <w:szCs w:val="16"/>
        </w:rPr>
      </w:pPr>
    </w:p>
    <w:p w14:paraId="0E1209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г. в ОСС началось проектирование разведчика, которому УВВС присвоило обозначение PV (позднее стали писать Р5, а затем - Р-5). В качестве основного выбрали мотор BMW VI, поэтому в соответствии с действовавшей тогда системой обозначений самолет стал именоваться Р5-БМВ6. По оценкам конструкторов, с этим двигателем машина получалась самой легкой. Особенностью мотоустановки являлось применение водяного радиатора, который мог перемещаться вверх-вниз. Выдвигая его из фюзеляжа, можно было регулировать охлаждение.</w:t>
      </w:r>
    </w:p>
    <w:p w14:paraId="6509F0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Проект PV выполнили в двух вариантах: классического биплана с одинаковыми крыльями и полутораплана с существенно меньшим нижним крылом. Первый обеспечивал унификацию конструкции обоих крыльев, второй давал лучший обзор вниз и облегчал прицеливание при бомбометании. В качестве основного конструкционного материала для нового самолета выбрали дерево. В состав вооружения включили 3 пулемета калибром 7,62 мм: два на турели у летчика-наблюдателя (летнаба) и один неподвижный синхронный, из которого стрелял пилот. Бомбы решили подвешивать снаружи под крылом и фюзеляжем (11936).</w:t>
      </w:r>
    </w:p>
    <w:p w14:paraId="4955FF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43AF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г. в ОСС началось проектирование двухместного разведчика, которому УВВС присвоило обозначение PV (позднее стали писать Р5, а еше позже - Р-5). В качестве основного выбрали могор BMW VI, поэтому в соответствии с действовавшей тогда системой обозначений самолет стал именоваться Р5-БМВ6. По оценкам конструкторов, с этим двигателем машина получалась самой легкой. Мотор М-13 поставили на второе место. Вариант с ним заложили в план и провели предварительные расчеты (показавшие увеличение веса почти на 300 кг), затем дважды передвигали сроки и, наконец, исключили в связи с сокращением финансирования. Как потом оказалось - к лучшему, неудачный М-13 так и не дошел до стадии серийного производства. На немецкий же мотор в 1928 г. приобрели лицензию и начали осваивать его производство на заводе в Рыбинске.</w:t>
      </w:r>
    </w:p>
    <w:p w14:paraId="56C29C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Проект PV выполнили в двух вариантах: "чистого" биплана (с верхним и нижним крылом одинакового размаха) и полутораплана (с верхним крылом значительно длиннее, чем нижнее). Первый обеспечивал унификацию конструкции верхнего и нижнего крыла, второй давал лучший обзор вниз и облегчал прицеливание при бомбометании. В обоих случаях самолет строился целиком из дерева; крыло и оперение обтягивались полотном. Стрелковое вооружение складывалось из трех пулеметов калибра 7,62 мм: двух на вращающейся турели у летчика-наблюдателя (летнаба) и одного неподвижного синхронного, из которого стрелял пилот. Бомбовая нагрузка размещалась под крылом и фюзеляжем.</w:t>
      </w:r>
    </w:p>
    <w:p w14:paraId="02E897B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Особенностью мотоустановки являлось применение подвижного водяного радиатора. Он при помощи цепной передачи мог перемещаться по направляющим вверх- вниз. Выдвигая радиатор из фюзеляжа, можно было регулировать охлаждение. Полностью втянув его, пилот уменьшал аэродинамическое сопротивление и мог ненадолго поднять скорость полета (12034).</w:t>
      </w:r>
    </w:p>
    <w:p w14:paraId="3010B9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99AC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апреле 1927 г., значительно опоздав от планового срока, завод ГАЗ-5 сдал первые два Р-ЗМ5 с номерами 4001 и 4002, считавшимися вторым и третьим головными. По договору предприятие обязано было выплатить неустойку, но переводить деньги отказалось, ссылаясь на вину ЦАГИ и УВВС. Конфликт разрешил Реввоенсовет СССР: признав правоту руководства завода, он освободил его от штрафа. </w:t>
      </w:r>
    </w:p>
    <w:p w14:paraId="7E75F9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серийных самолетах планировали монтировать подкрыльные бомбодержатели Дер-7 и сбрасыватели Сбр-8 (от нового стандартного комплекта Бомбр-2), но их не успели запустить в серийное производство, поэтому УВВС разрешило ставить обрезанные балки Дер-4 и сбрасыватель Сбр-7, который пришлось дорабатывать.</w:t>
      </w:r>
    </w:p>
    <w:p w14:paraId="0EEBA0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Освоение производства новой машины обходилось заводу недешево. Так, брак при клепке достигал 30 - 40%! Но напомним, что это был первый отечественный серийный цельнометаллический самолет, спроектированный советскими конструкторами, изготовленный на своем заводе из своих материалов (11985).</w:t>
      </w:r>
    </w:p>
    <w:p w14:paraId="007742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4AA9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Б.Н.Юрьев подписал с НК УВВС договор о постройке геликоптера (2666,86).</w:t>
      </w:r>
    </w:p>
    <w:p w14:paraId="1D4E18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15E6F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вышел Отчет о произведенных работах техническим отделом НИИ с 1 октября 1926 года по 1 апреля 1927 года (6897).</w:t>
      </w:r>
    </w:p>
    <w:p w14:paraId="5B4B439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Плановые работы</w:t>
      </w:r>
    </w:p>
    <w:p w14:paraId="716CBCD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Ю-Г-1 в Филях</w:t>
      </w:r>
    </w:p>
    <w:p w14:paraId="73964F4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И-1</w:t>
      </w:r>
    </w:p>
    <w:p w14:paraId="686C9E0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П-1</w:t>
      </w:r>
    </w:p>
    <w:p w14:paraId="29F74BC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Р-IV</w:t>
      </w:r>
    </w:p>
    <w:p w14:paraId="0F231E5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И-2</w:t>
      </w:r>
    </w:p>
    <w:p w14:paraId="514E90B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ФС-V</w:t>
      </w:r>
    </w:p>
    <w:p w14:paraId="4E11C7E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Р-1 с деревянными поплавками</w:t>
      </w:r>
    </w:p>
    <w:p w14:paraId="1B2E5DC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Дорнье-Валь</w:t>
      </w:r>
    </w:p>
    <w:p w14:paraId="5CCF8C7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Р-1 М-5 ГАЗ № 10</w:t>
      </w:r>
    </w:p>
    <w:p w14:paraId="214D1C9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Р-1 М-5 ГАЗ № 1</w:t>
      </w:r>
    </w:p>
    <w:p w14:paraId="264E481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макета Р-1</w:t>
      </w:r>
    </w:p>
    <w:p w14:paraId="242F4FA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Дополнительные испытания самолета П-1 (фигуры).</w:t>
      </w:r>
    </w:p>
    <w:p w14:paraId="46106CB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Текущие работы</w:t>
      </w:r>
    </w:p>
    <w:p w14:paraId="7F27DCF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АВРО в Ленинграде (обработка материалов) (6897, 7-8).</w:t>
      </w:r>
    </w:p>
    <w:p w14:paraId="375578F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0EE8F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г. все поковки М-600 М-13 доставили в Москву, блоки — в ноябре. В том же месяце рабочие «Икара» начали собирать первый мотор. Его завершили в конце февраля 1928 г., опоздав против плановых сро</w:t>
      </w:r>
      <w:r w:rsidRPr="008215F2">
        <w:rPr>
          <w:rFonts w:ascii="Times New Roman" w:hAnsi="Times New Roman" w:cs="Times New Roman"/>
          <w:color w:val="000000" w:themeColor="text1"/>
          <w:sz w:val="16"/>
          <w:szCs w:val="16"/>
        </w:rPr>
        <w:softHyphen/>
        <w:t>ков примерно на три месяца. 27 февраля двигатель представили комиссии из представителей Авиатреста и УВВС. Комиссия нашла ряд недостатков, которые устранили, и предъявили М-13 повторно 6 марта. Затем опять последовала доработка, а с 10 апреля — холодная обкатка. После этого двигатель запустили. Первые испытания шли довольно удачно, но вскоре пришлось заменить износившиеся втулки шатунов. С 8 мая испытания возобновили. Первый экземпляр М-13 работал на стенде с перерывами до 15 октября 1928 г., когда у него треснул кар</w:t>
      </w:r>
      <w:r w:rsidRPr="008215F2">
        <w:rPr>
          <w:rFonts w:ascii="Times New Roman" w:hAnsi="Times New Roman" w:cs="Times New Roman"/>
          <w:color w:val="000000" w:themeColor="text1"/>
          <w:sz w:val="16"/>
          <w:szCs w:val="16"/>
        </w:rPr>
        <w:softHyphen/>
        <w:t>тер. Работу продолжили со вторым двигателем. Испытания М-13 вели до начала 1930 г. (11852)</w:t>
      </w:r>
    </w:p>
    <w:p w14:paraId="080BEC8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C7EA621" w14:textId="77777777" w:rsidR="003F586D" w:rsidRPr="008215F2" w:rsidRDefault="003F586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поскольку моторы L.5 ЮГ-1 были склонны к перегреву, из Германии доставили 40 дополнительных «тропических» радиаторов, устанавливавшихся под двигателями и предназначенных для эксплуатации летом. Их смонтировали на большинстве самолетов.</w:t>
      </w:r>
    </w:p>
    <w:p w14:paraId="31B80FB7" w14:textId="77777777" w:rsidR="003F586D" w:rsidRPr="008215F2" w:rsidRDefault="003F586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завершения приемочных испытаний два бомбардировщика (№ 934 и 946) прошли также испытания в ЛИИ ВВС (15479).</w:t>
      </w:r>
    </w:p>
    <w:p w14:paraId="7D3F9D25" w14:textId="77777777" w:rsidR="003F586D" w:rsidRPr="008215F2" w:rsidRDefault="003F586D" w:rsidP="008215F2">
      <w:pPr>
        <w:spacing w:after="0" w:line="240" w:lineRule="auto"/>
        <w:jc w:val="both"/>
        <w:rPr>
          <w:rFonts w:ascii="Times New Roman" w:hAnsi="Times New Roman" w:cs="Times New Roman"/>
          <w:color w:val="000000" w:themeColor="text1"/>
          <w:sz w:val="16"/>
          <w:szCs w:val="16"/>
        </w:rPr>
      </w:pPr>
    </w:p>
    <w:p w14:paraId="0C7C8117" w14:textId="77777777" w:rsidR="003F586D" w:rsidRPr="008215F2" w:rsidRDefault="003F586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года УВВС выделил Лстехбюро один ЮГ-1 в постоянное пользование. В 1929 года у ОТБ имелись уже два ЮГ-1 (еще один самолет добавили из третьего заказа), предоставленных в «безвозмездную аренду». На них испытывали мины ВОМИЗА-100 и торпеды ВВС-12. Исходно ЮГ-1 оснащались миносбрасывателями немецкого образца, но немецких авиамин не закупили. ОТБ разработало конструкцию т. н. «моста» — унифицированной подвески для мин и торпед. Чертежи моста (в то время его еще называли «площадкой») согласовывались с заводом в Филях. Испытания торпед ВВС-12 велись на Копенском озере. Мины сбрасывали в Финском заливе. Для использования этих перспективных видов оружия создавалась специальная авиачасть (15479).</w:t>
      </w:r>
    </w:p>
    <w:p w14:paraId="1F711185" w14:textId="77777777" w:rsidR="003F586D" w:rsidRPr="008215F2" w:rsidRDefault="003F586D" w:rsidP="008215F2">
      <w:pPr>
        <w:spacing w:after="0" w:line="240" w:lineRule="auto"/>
        <w:jc w:val="both"/>
        <w:rPr>
          <w:rFonts w:ascii="Times New Roman" w:hAnsi="Times New Roman" w:cs="Times New Roman"/>
          <w:color w:val="000000" w:themeColor="text1"/>
          <w:sz w:val="16"/>
          <w:szCs w:val="16"/>
        </w:rPr>
      </w:pPr>
    </w:p>
    <w:p w14:paraId="4FB9DD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из Германии доставили 40 дополнительных "тропических" радиаторов, устанавливавшихся под двигателями и предназначенных для эксплуатации летом, поскольку моторы L 5 на Юг-1 были склонны к перегреву. Их смонтировали на большинстве самолетов Юг-1 (3224,11).</w:t>
      </w:r>
    </w:p>
    <w:p w14:paraId="287B19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9519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г. в Остехбюро в постоянное пользование поступил запрошенный в ноябре 1926 у УВВС (3224,12).</w:t>
      </w:r>
    </w:p>
    <w:p w14:paraId="140035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2139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на Дорнье Валь N 57 организовали сравнительные испытания винтов различных типов. В.В.Волынский в воздухе опробовал 9 типов французских, английских, немецких и отечественных. лучшими оказались металлические Фэйри-Рид, а 2 и 3 места - винты ЦАГИ (2543,7).</w:t>
      </w:r>
    </w:p>
    <w:p w14:paraId="00B57D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9588C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закончились испытания Дорнье Валь N 56 и 57, которые с осени 1926 вели л Рыбажук и нач7 авиации ЧМ В.К.Лавров (1795,22).</w:t>
      </w:r>
    </w:p>
    <w:p w14:paraId="7CAE34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2AC7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г. в НИИ ВВС провели контрольные испытания Р-1 № 3009 из 11-й серии ГАЗ-1. Взвешивание показало излишек в 87 кг по сравнению с техническими условиями на приемку. Машины ГАЗ-10 были примерно на 50 кг легче, но за счет меньшего количества оборудования (на испытывавшемся Р-1 имелась, например, радиостанция АК-23) и применения импортных моторов «Либерти», которые были легче М-5. Однако даже на лыжах самолет показал скорость больше требуемой. А вот скороподъемность выше 2000 м серьезно упала.</w:t>
      </w:r>
    </w:p>
    <w:p w14:paraId="7E2D94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Сдвиг центровки стал причиной запаздывания при выходе из штопора. При максимальной загрузке машина вообще становилась неустойчива. Шасси, даже с учетом усиления, было недостаточно прочным для такого веса. Поступали жалобы на прогиб осей; при боковом ветре садиться было просто опасно - шасси разваливалось, и самолет капотировал. Но причиной здесь была не плохая конструкция, а низкое качество применявшихся материалов.</w:t>
      </w:r>
    </w:p>
    <w:p w14:paraId="35AE26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Надо сказать, что надежность Р-1 вообще тогда желала много лучшего. Из-за плохого качества металла растягивались ушки растяжек, трескались капоты. Зимой сталкивались с обрывом резиновых шнуров — амортизаторов лыж.</w:t>
      </w:r>
    </w:p>
    <w:p w14:paraId="750666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Бензопомпы, работавшие от ветрянок (смонтированных перед козырьком пилотской кабины), гнали бензин из фюзеляжных баков в расходные, расположенные в центроплане верхнего крыла (так называемом «балдахине»). Скорость перекачки зависела только от скоростного напора. Оттуда горючее шло в карбюратор самотеком. Излишки топлива по другой магистрали должны были уходить обратно вниз, в фюзеляжный бак. Но при плохо отрегулированной системе верхний бак переполнялся, и бензин по дренажной трубке вынужденно выбрасывался за борт. Отключить помпы или убавить их обороты пилот не мог.</w:t>
      </w:r>
    </w:p>
    <w:p w14:paraId="11A613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Нередки были и случаи отказа помп. При прекращении их работы пилот мог рассчитывать лишь на небольшой запас бензина в верхнем баке. Это нередко являлось причиной вынужденных посадок (11923).</w:t>
      </w:r>
    </w:p>
    <w:p w14:paraId="2B469A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A2C0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апреля 1927 г. в Москве с 10-й серии Р-1 начали монтировать пятку под прицел Герца. В Германии начали закупать оптические бомбовые прицелы Герц FI 110. Он позволял значительно повысить точность бомбометания по сравнению с примитивным АП-2. Конструкторы проработали возможность установки его на Р-1. В походном положении он крепился зажимами к борту, а в боевом ставился вертикально над отверстием в полу на специальной пятке. Сами же прицелы ставили уже в частях. Их было мало, поскольку приоритет в их поставке отдавался тяжелым самолетам. В 1928 г. установку «Герца» на Р-1 объявили обязательной, но ситуация изменилась мало — нельзя же ставить то, чего физически нет (11923).</w:t>
      </w:r>
    </w:p>
    <w:p w14:paraId="54C676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AD6097" w14:textId="77777777" w:rsidR="00F566F4" w:rsidRPr="008215F2" w:rsidRDefault="00F566F4"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апреле 1927 года Комиссия Осоавиахима по организации больших советских перелетов анонсировала шесть воздушных экспедиций.</w:t>
      </w:r>
    </w:p>
    <w:p w14:paraId="3B5F60EA" w14:textId="77777777" w:rsidR="00F566F4" w:rsidRPr="008215F2" w:rsidRDefault="00F566F4"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Первым по плану должен был стать перелет двух авиеток конструкции А.Н. Рафаэлянца и А.С. Яковлева по маршруту Москва – Харьков – Москва (1340 км). Рассматривалась также возможность перелета из Киева в Харьков авиетки КПИР-5 конструктора К.Н. Яковчука.</w:t>
      </w:r>
    </w:p>
    <w:p w14:paraId="5515C59A" w14:textId="77777777" w:rsidR="00F566F4" w:rsidRPr="008215F2" w:rsidRDefault="00F566F4"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Европейский перелет по маршруту Москва – Ленинград – Ревель – Стокгольм – Копенгаген – Берлин – Париж – Прага – Вена – Львов – Киев – Харьков – Москва протяженностью 7000 км должен был совершить летчик Г.Д. Войшицкий на известном самолете АНТ-3 «Пролетарий». Задача этого перелета была масштабной – превзойти результат знаменитого французского пилота Пельтье Дуази (Pelletier d'Oisy), который 24 – 25 августа 1926 года на самолете Potez 25 GR выполнил скоростной перелет вокруг западной части Средиземного моря. Дуази преодолел около 6000 км по маршруту Париж – Рим – Тунис – Касабланка – Мадрид – Бордо – Париж за 41 час 45 минут (34 часа 57 минут полетного времени).</w:t>
      </w:r>
    </w:p>
    <w:p w14:paraId="3F4A818F" w14:textId="77777777" w:rsidR="00F566F4" w:rsidRPr="008215F2" w:rsidRDefault="00F566F4"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Дальневосточный перелет, так же как и западноевропейский, планировалось совершить на самолете АНТ-3. Командиром экипажа был назначен летчик В.Б. Копылов. Маршрут Москва – Токио ни одним из иностранных летчиков еще не был преодолен за срок менее 7 – 8 дней. Копылов же намеревался преодолеть дальневосточный маршрут, по крайней мере, за 4 дня.</w:t>
      </w:r>
    </w:p>
    <w:p w14:paraId="285911E8" w14:textId="77777777" w:rsidR="00F566F4" w:rsidRPr="008215F2" w:rsidRDefault="00F566F4"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Новым ярким событием в авиационной жизни страны должны были стать групповые перелеты-состязания. Так называемые, «звездные» перелеты, выполняемые рядовыми летчиками ВВС РККА, должны были «показать степень сработанности и тренировки пилотов Красного воздушного флота, взятых в своей массе».</w:t>
      </w:r>
    </w:p>
    <w:p w14:paraId="7C10CBA4" w14:textId="77777777" w:rsidR="00F566F4" w:rsidRPr="008215F2" w:rsidRDefault="00F566F4"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Еще одним новым пунктом в планах Комиссии по перелетам стала Первая северная воздушная экспедиция на остров Врангеля, организуемая Осоавиахимом совместно с Совторгфлотом. Основной задачей экспедиции было установление связи и обслуживание колонии на острове Врангеля. Авиаторам также было поручено исследовать возможность прокладки в ближайшем будущем авиатрассы: бухта Тикси – Якутск – Иркутск.</w:t>
      </w:r>
    </w:p>
    <w:p w14:paraId="2B615508" w14:textId="77777777" w:rsidR="00F566F4" w:rsidRPr="008215F2" w:rsidRDefault="00F566F4"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Кроме того, Центральным советом Осоавиахима планировались и, ставшие уже привычными, агитационные полеты. Так, 17 июля, в последний день «Недели обороны», должны быть организованы индивидуальные агитполеты над отдельными городами страны, а над Москвой – полеты в составе авиационных частей ВВС.</w:t>
      </w:r>
    </w:p>
    <w:p w14:paraId="5007D086" w14:textId="77777777" w:rsidR="00F566F4" w:rsidRPr="008215F2" w:rsidRDefault="00F566F4"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7 ноября должен был состояться грандиозный «звездный» слет нескольких авиационных частей в Москву. Газеты писали: «В дни десятилетия Октября могучая красная армада советской авиации будет демонстрировать перед трудящимися массами свои достижения» (21249).</w:t>
      </w:r>
    </w:p>
    <w:p w14:paraId="56D77C7F" w14:textId="77777777" w:rsidR="00F566F4" w:rsidRPr="008215F2" w:rsidRDefault="00F566F4" w:rsidP="008215F2">
      <w:pPr>
        <w:spacing w:after="0" w:line="240" w:lineRule="auto"/>
        <w:jc w:val="both"/>
        <w:rPr>
          <w:rFonts w:ascii="Times New Roman" w:hAnsi="Times New Roman" w:cs="Times New Roman"/>
          <w:color w:val="0070C0"/>
          <w:sz w:val="16"/>
          <w:szCs w:val="16"/>
        </w:rPr>
      </w:pPr>
    </w:p>
    <w:p w14:paraId="62383E87" w14:textId="77777777" w:rsidR="002213A2" w:rsidRPr="008215F2" w:rsidRDefault="002213A2"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В апреле 1927 начались испытания ГАНТ-3, длившиеся 2 месяца. Их результаты приемная комиссия флота признала вполне удовлетворительными: “ЦАГИ выполнил поставленное ему задание полностью”.</w:t>
      </w:r>
    </w:p>
    <w:p w14:paraId="22C3B81B" w14:textId="77777777" w:rsidR="002213A2" w:rsidRPr="008215F2" w:rsidRDefault="002213A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Во время испытаний с полной боевой нагрузкой “Первенец” развил на спокойной воде фантастическую скорость в 54 узла — на 9—10 узлов больше, чем у самых быстроходных зарубежных аналогов! Экспериментальный катер Туполева остался в истории и но другой причине: он был первым боевым кораблем, </w:t>
      </w:r>
      <w:r w:rsidRPr="008215F2">
        <w:rPr>
          <w:rStyle w:val="p"/>
          <w:rFonts w:ascii="Times New Roman" w:hAnsi="Times New Roman" w:cs="Times New Roman"/>
          <w:color w:val="0070C0"/>
          <w:sz w:val="16"/>
          <w:szCs w:val="16"/>
        </w:rPr>
        <w:t>[172]</w:t>
      </w:r>
      <w:r w:rsidRPr="008215F2">
        <w:rPr>
          <w:rFonts w:ascii="Times New Roman" w:hAnsi="Times New Roman" w:cs="Times New Roman"/>
          <w:color w:val="0070C0"/>
          <w:sz w:val="16"/>
          <w:szCs w:val="16"/>
          <w:shd w:val="clear" w:color="auto" w:fill="FFFFFF"/>
        </w:rPr>
        <w:t> полностью построенным в СССР. Однако слабое торпедное вооружение и недостаточная мореходность помешали Г-3 пойти в серию (21499).</w:t>
      </w:r>
    </w:p>
    <w:p w14:paraId="497AAF56" w14:textId="77777777" w:rsidR="002213A2" w:rsidRPr="008215F2" w:rsidRDefault="002213A2" w:rsidP="008215F2">
      <w:pPr>
        <w:spacing w:after="0" w:line="240" w:lineRule="auto"/>
        <w:jc w:val="both"/>
        <w:rPr>
          <w:rFonts w:ascii="Times New Roman" w:hAnsi="Times New Roman" w:cs="Times New Roman"/>
          <w:color w:val="0070C0"/>
          <w:sz w:val="16"/>
          <w:szCs w:val="16"/>
        </w:rPr>
      </w:pPr>
    </w:p>
    <w:p w14:paraId="5CCE3AC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EB160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0DEB0F" w14:textId="77777777" w:rsidR="002213A2" w:rsidRPr="008215F2" w:rsidRDefault="002213A2"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В апреле 1927 г. Тухачевский сравнил проект долгосрочного плана развития оборонной промышленности, представленный ВСНХ, с соответствующим планом военных заказов Наркомата обороны. По его мнению, план ВСНХ не учитывал в полной мере интересов обороны. Тухачевский даже заявил, что ВСНХ пытается оттянуть принятие пятилетнего плана развития оборонной промышленности: «Штаб РККА усматривает в настоящем требовании стремление ВСНХ вновь отодвинуть срок представления в Совет Труда и Обороны плана развития Военной Промышленности» (9089).</w:t>
      </w:r>
    </w:p>
    <w:p w14:paraId="78FF8AF1" w14:textId="77777777" w:rsidR="002213A2" w:rsidRPr="008215F2" w:rsidRDefault="002213A2" w:rsidP="008215F2">
      <w:pPr>
        <w:spacing w:after="0" w:line="240" w:lineRule="auto"/>
        <w:jc w:val="both"/>
        <w:rPr>
          <w:rFonts w:ascii="Times New Roman" w:hAnsi="Times New Roman" w:cs="Times New Roman"/>
          <w:color w:val="0070C0"/>
          <w:sz w:val="16"/>
          <w:szCs w:val="16"/>
        </w:rPr>
      </w:pPr>
    </w:p>
    <w:p w14:paraId="25BD92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г. Фишман сообщал Уншлихту: «&lt;...&gt; У нас уже есть большие количества иприта. И, кроме того, в соответствии с договоренностью с немецкой стороной небольшая фабрика для его изготовления должна быть установлена на научно-исследовательском химполигоне в Кузьминках» (РГВА, ф. 33987, оп. 1,д.637,л. 107-116.). Рядом имелась и производственная база — завод «Красный богатырь», на котором налаживался тогда выпуск противогазов (11784).</w:t>
      </w:r>
    </w:p>
    <w:p w14:paraId="74A869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D2C354" w14:textId="77777777" w:rsidR="00231029" w:rsidRPr="008215F2" w:rsidRDefault="00211036" w:rsidP="008215F2">
      <w:pPr>
        <w:spacing w:after="0" w:line="240" w:lineRule="auto"/>
        <w:jc w:val="both"/>
        <w:rPr>
          <w:rStyle w:val="a5"/>
          <w:rFonts w:ascii="Times New Roman" w:hAnsi="Times New Roman" w:cs="Times New Roman"/>
          <w:color w:val="000000" w:themeColor="text1"/>
          <w:sz w:val="16"/>
          <w:szCs w:val="16"/>
          <w:u w:val="none"/>
        </w:rPr>
      </w:pPr>
      <w:r w:rsidRPr="008215F2">
        <w:rPr>
          <w:rFonts w:ascii="Times New Roman" w:hAnsi="Times New Roman" w:cs="Times New Roman"/>
          <w:color w:val="000000" w:themeColor="text1"/>
          <w:sz w:val="16"/>
          <w:szCs w:val="16"/>
        </w:rPr>
        <w:fldChar w:fldCharType="begin"/>
      </w:r>
      <w:r w:rsidR="00231029" w:rsidRPr="008215F2">
        <w:rPr>
          <w:rFonts w:ascii="Times New Roman" w:hAnsi="Times New Roman" w:cs="Times New Roman"/>
          <w:color w:val="000000" w:themeColor="text1"/>
          <w:sz w:val="16"/>
          <w:szCs w:val="16"/>
        </w:rPr>
        <w:instrText xml:space="preserve"> HYPERLINK "http://www.e-reading.club/chapter.php/1005087/34/Gorlov_Sergey_-_Sovershenno_sekretno__Alyans_Moskva_-_Berlin_1920-1933_gg..html" \l "n_321" </w:instrText>
      </w:r>
      <w:r w:rsidRPr="008215F2">
        <w:rPr>
          <w:rFonts w:ascii="Times New Roman" w:hAnsi="Times New Roman" w:cs="Times New Roman"/>
          <w:color w:val="000000" w:themeColor="text1"/>
          <w:sz w:val="16"/>
          <w:szCs w:val="16"/>
        </w:rPr>
        <w:fldChar w:fldCharType="separate"/>
      </w:r>
      <w:r w:rsidR="00231029" w:rsidRPr="008215F2">
        <w:rPr>
          <w:rStyle w:val="a5"/>
          <w:rFonts w:ascii="Times New Roman" w:hAnsi="Times New Roman" w:cs="Times New Roman"/>
          <w:color w:val="000000" w:themeColor="text1"/>
          <w:sz w:val="16"/>
          <w:szCs w:val="16"/>
          <w:u w:val="none"/>
        </w:rPr>
        <w:t>В апреле 1927 г. Фишман сообщал Уншлихту:</w:t>
      </w:r>
    </w:p>
    <w:p w14:paraId="5F9C62ED" w14:textId="77777777" w:rsidR="00231029" w:rsidRPr="008215F2" w:rsidRDefault="00211036"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fldChar w:fldCharType="end"/>
      </w:r>
      <w:hyperlink r:id="rId40" w:anchor="n_321" w:history="1">
        <w:r w:rsidR="00231029" w:rsidRPr="008215F2">
          <w:rPr>
            <w:rStyle w:val="a5"/>
            <w:rFonts w:ascii="Times New Roman" w:hAnsi="Times New Roman" w:cs="Times New Roman"/>
            <w:color w:val="000000" w:themeColor="text1"/>
            <w:sz w:val="16"/>
            <w:szCs w:val="16"/>
            <w:u w:val="none"/>
          </w:rPr>
          <w:t>«&lt;…&gt; У нас уже есть большие количества иприта. И, кроме того, в соответствии с договоренностью с немецкой стороной небольшая фабрика для его изготовления должна быть установлена на научно-исследовательском химполигоне в Кузьминках»</w:t>
        </w:r>
      </w:hyperlink>
      <w:r w:rsidR="00231029" w:rsidRPr="008215F2">
        <w:rPr>
          <w:rFonts w:ascii="Times New Roman" w:hAnsi="Times New Roman" w:cs="Times New Roman"/>
          <w:color w:val="000000" w:themeColor="text1"/>
          <w:sz w:val="16"/>
          <w:szCs w:val="16"/>
        </w:rPr>
        <w:t xml:space="preserve"> (18265).</w:t>
      </w:r>
    </w:p>
    <w:p w14:paraId="0D8C1038" w14:textId="77777777" w:rsidR="00231029" w:rsidRPr="008215F2" w:rsidRDefault="00231029" w:rsidP="008215F2">
      <w:pPr>
        <w:spacing w:after="0" w:line="240" w:lineRule="auto"/>
        <w:jc w:val="both"/>
        <w:rPr>
          <w:rFonts w:ascii="Times New Roman" w:hAnsi="Times New Roman" w:cs="Times New Roman"/>
          <w:color w:val="000000" w:themeColor="text1"/>
          <w:sz w:val="16"/>
          <w:szCs w:val="16"/>
        </w:rPr>
      </w:pPr>
    </w:p>
    <w:p w14:paraId="5156D9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1927г. на базе весоремонтных мастерских Северо-Западной конторы по продаже метрических мер и весов «Госметр», открытых в 1922г., был создан Весовой и механический завод «Госметр» Всесоюзного треста по заготовке и продаже метрических мер и весов ВСНХ. В 1935г. переименован в завод весов «Госметр» в ведении Главметиза НКТП.</w:t>
      </w:r>
    </w:p>
    <w:p w14:paraId="0BF46C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заводе были разработаны и изготовлены первые отечественные лабораторные и промышленные весы.</w:t>
      </w:r>
    </w:p>
    <w:p w14:paraId="3B0214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1941г. завод (или его часть) эвакуирован в Горький и Верхнюю Салду. В соответствии с пост. СНК № 837- 430сс от 3.06.1942г. и приказом НКМВ № 250с от 7.07.1942г. завод «Госметр» НКМВ переименован в завод № 841 в ведении 5ГУ (Завод № 841 НКМВ, Весовой и механический завод «Госметр» ВСНХ, Завод весов «Госметр» НКТП, НКМВ, Ленинградский государственный весовой завод «Госметр» ММиП, МПиСА, ФГУП «Санкт-Петербургский завод «Госметр» /г. Ленинград-7 ул. Тамбовская, 22 «Госметр» (1948г.)/ /192007 г. Санкт-Петербург ул. Курская, 28/32/).</w:t>
      </w:r>
    </w:p>
    <w:p w14:paraId="59EBDD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конца 1943г. наряду с военной продукцией возобновлен выпуск лабораторных весов. После войны завод выпускал прецизионные аналитические и микроаналитические весы для высокоточных анализов, взвешивания драгоценных камней, проверки образцовых мер массы.</w:t>
      </w:r>
    </w:p>
    <w:p w14:paraId="48916B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1947-48г. Ленинградский государственный весовой завод «Госметр» - в ведении Главмервеспрома ММиП, с 1957г. - в ведении Управления приборостроительной промышленности ЛенСНХ, с 1958г. - Управления агрегатостроения и приборостроения ЛенСНХ, с 11.1965г. - МПиСА.</w:t>
      </w:r>
      <w:r w:rsidRPr="008215F2">
        <w:rPr>
          <w:rFonts w:ascii="Times New Roman" w:hAnsi="Times New Roman" w:cs="Times New Roman"/>
          <w:color w:val="000000" w:themeColor="text1"/>
          <w:sz w:val="16"/>
          <w:szCs w:val="16"/>
          <w:vertAlign w:val="superscript"/>
        </w:rPr>
        <w:t>131</w:t>
      </w:r>
    </w:p>
    <w:p w14:paraId="0DE470B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составе предприятия (1947г.) цехи: основные: механический № 1, сборочный № 2, станкостроительный № 3, деревообделочный № 4, экспериментальный; вспомогательные: инструментальный № 5, ремонтно-механический №7.</w:t>
      </w:r>
    </w:p>
    <w:p w14:paraId="0FC56F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2002г. завод перешел на производство электронных весов специального класса точности.</w:t>
      </w:r>
    </w:p>
    <w:p w14:paraId="244708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Количество оборудования: (1946г.)- 288 ед., (1947г.)- 322 ед.</w:t>
      </w:r>
    </w:p>
    <w:p w14:paraId="542BAE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Площадь: территории (1947г.)- 1,873 га; застройки (1947г.)- 3915 м</w:t>
      </w:r>
      <w:r w:rsidRPr="008215F2">
        <w:rPr>
          <w:rFonts w:ascii="Times New Roman" w:hAnsi="Times New Roman" w:cs="Times New Roman"/>
          <w:color w:val="000000" w:themeColor="text1"/>
          <w:sz w:val="16"/>
          <w:szCs w:val="16"/>
          <w:vertAlign w:val="superscript"/>
        </w:rPr>
        <w:t>2</w:t>
      </w:r>
      <w:r w:rsidRPr="008215F2">
        <w:rPr>
          <w:rFonts w:ascii="Times New Roman" w:hAnsi="Times New Roman" w:cs="Times New Roman"/>
          <w:color w:val="000000" w:themeColor="text1"/>
          <w:sz w:val="16"/>
          <w:szCs w:val="16"/>
        </w:rPr>
        <w:t>; производственная (1939г.)- 3045 м</w:t>
      </w:r>
      <w:r w:rsidRPr="008215F2">
        <w:rPr>
          <w:rFonts w:ascii="Times New Roman" w:hAnsi="Times New Roman" w:cs="Times New Roman"/>
          <w:color w:val="000000" w:themeColor="text1"/>
          <w:sz w:val="16"/>
          <w:szCs w:val="16"/>
          <w:vertAlign w:val="superscript"/>
        </w:rPr>
        <w:t>2</w:t>
      </w:r>
      <w:r w:rsidRPr="008215F2">
        <w:rPr>
          <w:rFonts w:ascii="Times New Roman" w:hAnsi="Times New Roman" w:cs="Times New Roman"/>
          <w:color w:val="000000" w:themeColor="text1"/>
          <w:sz w:val="16"/>
          <w:szCs w:val="16"/>
        </w:rPr>
        <w:t>, (1946г.)- 4315 м</w:t>
      </w:r>
      <w:r w:rsidRPr="008215F2">
        <w:rPr>
          <w:rFonts w:ascii="Times New Roman" w:hAnsi="Times New Roman" w:cs="Times New Roman"/>
          <w:color w:val="000000" w:themeColor="text1"/>
          <w:sz w:val="16"/>
          <w:szCs w:val="16"/>
          <w:vertAlign w:val="superscript"/>
        </w:rPr>
        <w:t>2</w:t>
      </w:r>
      <w:r w:rsidRPr="008215F2">
        <w:rPr>
          <w:rFonts w:ascii="Times New Roman" w:hAnsi="Times New Roman" w:cs="Times New Roman"/>
          <w:color w:val="000000" w:themeColor="text1"/>
          <w:sz w:val="16"/>
          <w:szCs w:val="16"/>
        </w:rPr>
        <w:t>, (1947г.)- 5472 м</w:t>
      </w:r>
      <w:r w:rsidRPr="008215F2">
        <w:rPr>
          <w:rFonts w:ascii="Times New Roman" w:hAnsi="Times New Roman" w:cs="Times New Roman"/>
          <w:color w:val="000000" w:themeColor="text1"/>
          <w:sz w:val="16"/>
          <w:szCs w:val="16"/>
          <w:vertAlign w:val="superscript"/>
        </w:rPr>
        <w:t>2</w:t>
      </w:r>
      <w:r w:rsidRPr="008215F2">
        <w:rPr>
          <w:rFonts w:ascii="Times New Roman" w:hAnsi="Times New Roman" w:cs="Times New Roman"/>
          <w:color w:val="000000" w:themeColor="text1"/>
          <w:sz w:val="16"/>
          <w:szCs w:val="16"/>
        </w:rPr>
        <w:t>.</w:t>
      </w:r>
    </w:p>
    <w:p w14:paraId="2AE172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(1939г.)- 849 чел., (1946г.)- 900 чел., (1947г.)- 880 чел.</w:t>
      </w:r>
    </w:p>
    <w:p w14:paraId="25E963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(1925г.-)- П.И. Паршин, (1948г.)- Спиридонов, (-2008г.)- В.М. Мануйлов.</w:t>
      </w:r>
    </w:p>
    <w:p w14:paraId="05A7C7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(1948г.)- Самойленко.</w:t>
      </w:r>
    </w:p>
    <w:p w14:paraId="108A6F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Производство: весы:</w:t>
      </w:r>
      <w:r w:rsidRPr="008215F2">
        <w:rPr>
          <w:rFonts w:ascii="Times New Roman" w:hAnsi="Times New Roman" w:cs="Times New Roman"/>
          <w:color w:val="000000" w:themeColor="text1"/>
          <w:sz w:val="16"/>
          <w:szCs w:val="16"/>
        </w:rPr>
        <w:t xml:space="preserve"> аналитические С-200; технические Т-200, -1000, -5000; контрольные К-5, -20, -50; конвейерные КВ-1; разновесы (1947) (11982).</w:t>
      </w:r>
      <w:r w:rsidRPr="008215F2">
        <w:rPr>
          <w:rFonts w:ascii="Times New Roman" w:hAnsi="Times New Roman" w:cs="Times New Roman"/>
          <w:color w:val="000000" w:themeColor="text1"/>
          <w:sz w:val="16"/>
          <w:szCs w:val="16"/>
          <w:vertAlign w:val="superscript"/>
        </w:rPr>
        <w:t>129</w:t>
      </w:r>
    </w:p>
    <w:p w14:paraId="29E03D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94C5E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5878A5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73F7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состоялся IV съезд Советов и выступал наркомвоенмор (66,126).</w:t>
      </w:r>
    </w:p>
    <w:p w14:paraId="26E5FF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992A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Тухачевский сравнил проект долгосрочного плана развития оборонной промышленности, представленный ВСНХ, с соответствующим планом военнных заказов НКО. По его мнению план ВСНХ не учитывал в полной мере интересов обороны (9089,61).</w:t>
      </w:r>
    </w:p>
    <w:p w14:paraId="6F10A6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D1807A" w14:textId="77777777" w:rsidR="00231029" w:rsidRPr="008215F2" w:rsidRDefault="0023102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Апрель 1927. Моссовет передал Военведу здание Екатерининского дворца на площади Коммуны для приспособления его под Центральный Дом Красной Армии (18717).</w:t>
      </w:r>
    </w:p>
    <w:p w14:paraId="3C3AB6D7" w14:textId="77777777" w:rsidR="00231029" w:rsidRPr="008215F2" w:rsidRDefault="00231029" w:rsidP="008215F2">
      <w:pPr>
        <w:spacing w:after="0" w:line="240" w:lineRule="auto"/>
        <w:jc w:val="both"/>
        <w:rPr>
          <w:rFonts w:ascii="Times New Roman" w:hAnsi="Times New Roman" w:cs="Times New Roman"/>
          <w:color w:val="000000" w:themeColor="text1"/>
          <w:sz w:val="16"/>
          <w:szCs w:val="16"/>
        </w:rPr>
      </w:pPr>
    </w:p>
    <w:p w14:paraId="32201E7B" w14:textId="77777777" w:rsidR="00D77865" w:rsidRPr="008215F2" w:rsidRDefault="00D7786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153E1EA4" w14:textId="77777777" w:rsidR="00D77865" w:rsidRPr="008215F2" w:rsidRDefault="00D7786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CEE629" w14:textId="77777777" w:rsidR="00D77865" w:rsidRPr="008215F2" w:rsidRDefault="00D77865" w:rsidP="008215F2">
      <w:pPr>
        <w:spacing w:after="0" w:line="240" w:lineRule="auto"/>
        <w:jc w:val="both"/>
        <w:rPr>
          <w:rFonts w:ascii="Times New Roman" w:hAnsi="Times New Roman" w:cs="Times New Roman"/>
          <w:color w:val="0070C0"/>
          <w:sz w:val="16"/>
          <w:szCs w:val="16"/>
          <w:lang w:eastAsia="ru-RU" w:bidi="ru-RU"/>
        </w:rPr>
      </w:pPr>
      <w:r w:rsidRPr="008215F2">
        <w:rPr>
          <w:rFonts w:ascii="Times New Roman" w:hAnsi="Times New Roman" w:cs="Times New Roman"/>
          <w:color w:val="0070C0"/>
          <w:sz w:val="16"/>
          <w:szCs w:val="16"/>
          <w:lang w:eastAsia="ru-RU" w:bidi="ru-RU"/>
        </w:rPr>
        <w:t>В апреле 1927 г. в Москве состоялся 4-й Съезд Со</w:t>
      </w:r>
      <w:r w:rsidRPr="008215F2">
        <w:rPr>
          <w:rFonts w:ascii="Times New Roman" w:hAnsi="Times New Roman" w:cs="Times New Roman"/>
          <w:color w:val="0070C0"/>
          <w:sz w:val="16"/>
          <w:szCs w:val="16"/>
          <w:lang w:eastAsia="ru-RU" w:bidi="ru-RU"/>
        </w:rPr>
        <w:softHyphen/>
        <w:t>ветов, утвердивший принципы пятилетнего планиро</w:t>
      </w:r>
      <w:r w:rsidRPr="008215F2">
        <w:rPr>
          <w:rFonts w:ascii="Times New Roman" w:hAnsi="Times New Roman" w:cs="Times New Roman"/>
          <w:color w:val="0070C0"/>
          <w:sz w:val="16"/>
          <w:szCs w:val="16"/>
          <w:lang w:eastAsia="ru-RU" w:bidi="ru-RU"/>
        </w:rPr>
        <w:softHyphen/>
        <w:t>вания. Готовились знаменитые «сталинские пяти</w:t>
      </w:r>
      <w:r w:rsidRPr="008215F2">
        <w:rPr>
          <w:rFonts w:ascii="Times New Roman" w:hAnsi="Times New Roman" w:cs="Times New Roman"/>
          <w:color w:val="0070C0"/>
          <w:sz w:val="16"/>
          <w:szCs w:val="16"/>
          <w:lang w:eastAsia="ru-RU" w:bidi="ru-RU"/>
        </w:rPr>
        <w:softHyphen/>
        <w:t>летки». Одной из важнейших промышленных отраслей, напрямую связанной с обороноспособностью государст</w:t>
      </w:r>
      <w:r w:rsidRPr="008215F2">
        <w:rPr>
          <w:rFonts w:ascii="Times New Roman" w:hAnsi="Times New Roman" w:cs="Times New Roman"/>
          <w:color w:val="0070C0"/>
          <w:sz w:val="16"/>
          <w:szCs w:val="16"/>
          <w:lang w:eastAsia="ru-RU" w:bidi="ru-RU"/>
        </w:rPr>
        <w:softHyphen/>
        <w:t xml:space="preserve">ва, становилось авиастроение (20325). </w:t>
      </w:r>
    </w:p>
    <w:p w14:paraId="31606266" w14:textId="77777777" w:rsidR="00D77865" w:rsidRPr="008215F2" w:rsidRDefault="00D77865" w:rsidP="008215F2">
      <w:pPr>
        <w:spacing w:after="0" w:line="240" w:lineRule="auto"/>
        <w:jc w:val="both"/>
        <w:rPr>
          <w:rFonts w:ascii="Times New Roman" w:hAnsi="Times New Roman" w:cs="Times New Roman"/>
          <w:color w:val="0070C0"/>
          <w:sz w:val="16"/>
          <w:szCs w:val="16"/>
          <w:lang w:eastAsia="ru-RU" w:bidi="ru-RU"/>
        </w:rPr>
      </w:pPr>
    </w:p>
    <w:p w14:paraId="59ABC309" w14:textId="77777777" w:rsidR="00D77865" w:rsidRPr="008215F2" w:rsidRDefault="00D7786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апреле 1927 года началась подготовка к строительству Турксиба. 1442 километра рельсового пути предстояло проложить через горные реки, скалистые хребты, раскалённые пески. Укладка первого звена трассы от станции Семипалатинск произошла 15 сентября 1927 года, с другого конца от станции Луговая — 19 ноября. Согласно казахскому обычаю, первый паровоз вышел с Луговой на новую линию через специально построенную арку, символизирующую юрту, через которую проносят новорожденного. На одной стороне арки было написано «Туркестан», на другой — «Сибирь». На паровозе трепетал кумач с лозунгом «Даёшь Сибирь!»</w:t>
      </w:r>
    </w:p>
    <w:p w14:paraId="2D662443" w14:textId="77777777" w:rsidR="00D77865" w:rsidRPr="008215F2" w:rsidRDefault="00D7786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 маю 1929 года было построено 562 км пути на севере и 350 км на юге. Дорога ещё строилась, но по ней уже шли поезда. 10 мая 1929 года первый регулярный пассажирский поезд прошёл от Семипалатинска до Сергиополя (Аягуза).</w:t>
      </w:r>
    </w:p>
    <w:p w14:paraId="4289D8B6" w14:textId="77777777" w:rsidR="00D77865" w:rsidRPr="008215F2" w:rsidRDefault="00D7786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Фактически смычка Турксиба произошла 21 апреля 1930 года. «Серебряный» костыль на месте стыковки рельсов — станции Огыз-Корган (переименованной по этому поводу в Айна-Булак — «Зеркальный Ручей») — забит в 12 часов дня 28 апреля 1930 года, на 8 месяцев раньше срока. После митинга по случаю открытия, на станции Айна-Булак был заложен памятник Ленину.</w:t>
      </w:r>
    </w:p>
    <w:p w14:paraId="3D4B84B3" w14:textId="77777777" w:rsidR="00D77865" w:rsidRPr="008215F2" w:rsidRDefault="00D7786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 1 мая 1930 года Турксиб был введён во временную эксплуатацию, а с 1 января 1931 года - в постоянную. И с того момента Турксиб стал функционировать в составе единой железнодорожной сети бывшего СССР (21167)</w:t>
      </w:r>
    </w:p>
    <w:p w14:paraId="152EA4EA" w14:textId="77777777" w:rsidR="00D77865" w:rsidRPr="008215F2" w:rsidRDefault="00D77865" w:rsidP="008215F2">
      <w:pPr>
        <w:spacing w:after="0" w:line="240" w:lineRule="auto"/>
        <w:jc w:val="both"/>
        <w:rPr>
          <w:rFonts w:ascii="Times New Roman" w:hAnsi="Times New Roman" w:cs="Times New Roman"/>
          <w:color w:val="0070C0"/>
          <w:sz w:val="16"/>
          <w:szCs w:val="16"/>
        </w:rPr>
      </w:pPr>
    </w:p>
    <w:p w14:paraId="33852CF3" w14:textId="77777777" w:rsidR="00677DA7"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171A2DC3" w14:textId="77777777" w:rsidR="00677DA7" w:rsidRPr="008215F2" w:rsidRDefault="00677DA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5A5041" w14:textId="77777777" w:rsidR="00677DA7" w:rsidRPr="008215F2" w:rsidRDefault="00677DA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 Китае в апреле  1927  года происходит  военный  переворот Чан Кайши; с этого момента коммунисты становятся самыми бескомпромиссными врагами будущего китайского генералиссимуса – соответственно, и их союзники, Советы, из нежного друга и союзника мгновенно превращаются для китайского руководителя во враждебное государство. Англичане могут праздновать свой успех на китайском фронте. А ведь товарищ Сталин еще в 1925 году предупреждал Зиновьева (тогда – лидера Коминтерна) от узколобого марксизма в китайском вопросе! Товарищ Сталин считал, что Советскому Союзу выгодно становление Китая как национального государства китайского народа – без особого упора на его политические ориентиры. Товарищ Сталин думал, что СССР стоит поддерживать любые китайские силы, выступающие за создание единого сильного Китая – будь то Гоминьдан или «центральное правительство в Пекине», или даже достаточно сильные «милитаристские клики» – лишь бы эти силы действовали в нужном для Советского Союза направлении.</w:t>
      </w:r>
    </w:p>
    <w:p w14:paraId="3DC5B337" w14:textId="77777777" w:rsidR="00677DA7" w:rsidRPr="008215F2" w:rsidRDefault="00677DA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Товарищ же Зиновьев считал, что помогать нужно только китайским коммунистам, ибо они представляют собой авангард китайского рабочего класса (при том, что пролетариат в 1925 году в Китае составлял едва 0,2% населения), и именно в поддержке китайского рабочего класса он, Зиновьев, и видит задачу Благодатова, Блюхера, Примакова и прочих советских  военных  и политических советников, которые ринулись «отстаивать китайскую революцию» вместе с тысячами винтовок, сотнями пулеметов и десятками вагонов патронов и снарядов, отправленных из и без того нищих арсеналов РККА в Китай.</w:t>
      </w:r>
    </w:p>
    <w:p w14:paraId="64792A82" w14:textId="77777777" w:rsidR="00677DA7" w:rsidRPr="008215F2" w:rsidRDefault="00677DA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 xml:space="preserve">В результате советские </w:t>
      </w:r>
      <w:bookmarkStart w:id="59" w:name="YANDEX_47"/>
      <w:bookmarkEnd w:id="59"/>
      <w:r w:rsidRPr="008215F2">
        <w:rPr>
          <w:rFonts w:ascii="Times New Roman" w:eastAsia="Times New Roman" w:hAnsi="Times New Roman" w:cs="Times New Roman"/>
          <w:color w:val="000000" w:themeColor="text1"/>
          <w:sz w:val="16"/>
          <w:szCs w:val="16"/>
          <w:lang w:eastAsia="ru-RU"/>
        </w:rPr>
        <w:t xml:space="preserve"> военные  специалисты, откровенно ратующие за «советизацию» Китая, очень быстро превратились в советников китайских коммунистов и в глазах националистически настроенных китайских </w:t>
      </w:r>
      <w:bookmarkStart w:id="60" w:name="YANDEX_48"/>
      <w:bookmarkEnd w:id="60"/>
      <w:r w:rsidRPr="008215F2">
        <w:rPr>
          <w:rFonts w:ascii="Times New Roman" w:eastAsia="Times New Roman" w:hAnsi="Times New Roman" w:cs="Times New Roman"/>
          <w:color w:val="000000" w:themeColor="text1"/>
          <w:sz w:val="16"/>
          <w:szCs w:val="16"/>
          <w:lang w:eastAsia="ru-RU"/>
        </w:rPr>
        <w:t> военных  и политических деятелей стали крайне ненадежными союзниками, которым верить нужно только в очень крайнем случае (17201).</w:t>
      </w:r>
    </w:p>
    <w:p w14:paraId="17609BCA" w14:textId="77777777" w:rsidR="00677DA7" w:rsidRPr="008215F2" w:rsidRDefault="00677DA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4550B3" w14:textId="77777777" w:rsidR="00231029" w:rsidRPr="008215F2" w:rsidRDefault="0023102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года массированные поставки вооружения и техники, обучение китайских офицеров в советских военных школах не помешали лидерам Гоминьдана обрушить репрессии на коммунистов. Пытаясь добиться раскола Гоминьдана, руководство ВКП(б) активизировало помощь его левому крылу, возглавлявшему уханьское правительство. На место национальной была поставлена аграрная революция, ответственность за ошибки ее предшествовавшей фазы традиционно возложена на руководство КПК. В конце года гоминьдановское правительство разорвало дипломатические отношения с СССР. Запоздалый «поворот влево» в китайской политике во многом брал на вооружение предложения оппозиционеров — с 1928 года КПК провозгласила курс на создание советских районов в сельской местности (18416).</w:t>
      </w:r>
    </w:p>
    <w:p w14:paraId="2E35C556" w14:textId="77777777" w:rsidR="00231029" w:rsidRPr="008215F2" w:rsidRDefault="00231029" w:rsidP="008215F2">
      <w:pPr>
        <w:spacing w:after="0" w:line="240" w:lineRule="auto"/>
        <w:jc w:val="both"/>
        <w:rPr>
          <w:rFonts w:ascii="Times New Roman" w:hAnsi="Times New Roman" w:cs="Times New Roman"/>
          <w:color w:val="000000" w:themeColor="text1"/>
          <w:sz w:val="16"/>
          <w:szCs w:val="16"/>
        </w:rPr>
      </w:pPr>
    </w:p>
    <w:p w14:paraId="5FE033B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72C7A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70C2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апреле 1927 г. при поощрении западных держав Чан Кайши подавил шанхайское восстание и, разгромив вооруженные отряды коммунистов, создал свое национальное правительство Китая с центром в Нанкине (3871).</w:t>
      </w:r>
    </w:p>
    <w:p w14:paraId="40EFE2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D65E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апреле 1927 Автрия. Парламентские выборы: СДПА собрала 1, 5 млн.голосов, Блок ХСП и "пангерманцев" - 1, 7 млн., КПА - 16 тыс.голосов (7444).</w:t>
      </w:r>
    </w:p>
    <w:p w14:paraId="3405AB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45309C" w14:textId="77777777" w:rsidR="0047777D" w:rsidRPr="008215F2" w:rsidRDefault="0047777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C66BBE5" w14:textId="77777777" w:rsidR="0047777D" w:rsidRPr="008215F2" w:rsidRDefault="0047777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FEBC2A" w14:textId="77777777" w:rsidR="0047777D" w:rsidRPr="008215F2" w:rsidRDefault="0047777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апреле-июне 1927 г. под эгидой Ассоциации инвентистов-изобретателей в Москве была открыта «Выставка космополитов Вселенной». Это была первая международная выставка проектов межпланетных летательных аппаратов. Здесь экспонировались работы (в чертежах и моделях) К.Э. Циолковского, Ф.А. Цандера (СССР), Р. Годдарда (США), Г. Оберта, В. Гоманна, М. Валье (Германия), Р. Эсно-Пельтри (Франция). Все это было оформлено с элементами фантастики в стиле Г. Уэллса и даже бьша организована запись желающих полететь на Луну. Выставка произвела большое впечатление на современников, космос казался вполне досягаемым и количество записавшихся на Луну исчислялось десятками. Выставку высоко оценил H.A. Рынин.</w:t>
      </w:r>
    </w:p>
    <w:p w14:paraId="0D8580AF" w14:textId="77777777" w:rsidR="0047777D" w:rsidRPr="008215F2" w:rsidRDefault="0047777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Ассоциация изобретателей инвентистов (АИИЗ), достаточно популярное научное общественное движение, декларировавшее себя, как внеклассовое, аполитичное, объединение космополитов. При АИИЗ большой энтузиаст космических полетов, изобретатель, конструктор ракетомобиля А.Я. Федоров основал Межпланетную секцию (22685).</w:t>
      </w:r>
    </w:p>
    <w:p w14:paraId="55A682EE" w14:textId="77777777" w:rsidR="0047777D" w:rsidRPr="008215F2" w:rsidRDefault="0047777D" w:rsidP="008215F2">
      <w:pPr>
        <w:spacing w:after="0" w:line="240" w:lineRule="auto"/>
        <w:jc w:val="both"/>
        <w:rPr>
          <w:rFonts w:ascii="Times New Roman" w:hAnsi="Times New Roman" w:cs="Times New Roman"/>
          <w:color w:val="0070C0"/>
          <w:sz w:val="16"/>
          <w:szCs w:val="16"/>
        </w:rPr>
      </w:pPr>
    </w:p>
    <w:p w14:paraId="588C81E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1614B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8E9E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мая 1927 был готов АИР-1 А.С.Я. Финансировал Осоавиахим после утверждения техкомиссией (74,53).</w:t>
      </w:r>
    </w:p>
    <w:p w14:paraId="766EC59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А.С.Я. пишет, что взял название АИР так как А.И.Рыков был председателем ОДВФ (74,51). Есть байка, что был женат на дочери АИР. С.В.И. а равно и В.С. Пышнов к А.С.Я. относились доброжелательно. Как награду - приняли в ВВА (74,52).</w:t>
      </w:r>
    </w:p>
    <w:p w14:paraId="129EDE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C28BC8" w14:textId="77777777" w:rsidR="003F586D" w:rsidRPr="008215F2" w:rsidRDefault="003F586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1 мая</w:t>
      </w:r>
      <w:r w:rsidRPr="008215F2">
        <w:rPr>
          <w:rFonts w:ascii="Times New Roman" w:hAnsi="Times New Roman" w:cs="Times New Roman"/>
          <w:color w:val="000000" w:themeColor="text1"/>
          <w:sz w:val="16"/>
          <w:szCs w:val="16"/>
        </w:rPr>
        <w:t xml:space="preserve"> в 1927 году завершилась постройка авиетки </w:t>
      </w:r>
      <w:hyperlink r:id="rId41" w:tgtFrame="_blank" w:history="1">
        <w:r w:rsidRPr="008215F2">
          <w:rPr>
            <w:rFonts w:ascii="Times New Roman" w:hAnsi="Times New Roman" w:cs="Times New Roman"/>
            <w:color w:val="000000" w:themeColor="text1"/>
            <w:sz w:val="16"/>
            <w:szCs w:val="16"/>
          </w:rPr>
          <w:t xml:space="preserve">«АИР-1» («ВВА-3») </w:t>
        </w:r>
      </w:hyperlink>
      <w:r w:rsidRPr="008215F2">
        <w:rPr>
          <w:rFonts w:ascii="Times New Roman" w:hAnsi="Times New Roman" w:cs="Times New Roman"/>
          <w:color w:val="000000" w:themeColor="text1"/>
          <w:sz w:val="16"/>
          <w:szCs w:val="16"/>
        </w:rPr>
        <w:t>конструкции А.С.Яковлева. Самолет был закончен и перевезен на Центральный аэродром (14878).</w:t>
      </w:r>
    </w:p>
    <w:p w14:paraId="09795BC4" w14:textId="77777777" w:rsidR="003F586D" w:rsidRPr="008215F2" w:rsidRDefault="003F586D" w:rsidP="008215F2">
      <w:pPr>
        <w:spacing w:after="0" w:line="240" w:lineRule="auto"/>
        <w:jc w:val="both"/>
        <w:rPr>
          <w:rFonts w:ascii="Times New Roman" w:hAnsi="Times New Roman" w:cs="Times New Roman"/>
          <w:color w:val="000000" w:themeColor="text1"/>
          <w:sz w:val="16"/>
          <w:szCs w:val="16"/>
        </w:rPr>
      </w:pPr>
    </w:p>
    <w:p w14:paraId="0FC215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1 мая 1927 года самолет ВВА-3 был закончен и перевезен на Центральный аэродром. Первый пробный полет 12 мая, проведенный с большим успехом Юлианом Ивановичем Пионтковским при большом стечении "болельщиков", вызвал всеобщее ликование. А. С. Яковлев чувствовал, что сдал серьезный экзамен, создав первую отечественную двухместную авиетку. 12 мая 1927 года считается днем рождения ОКБ А. С. Яковлева.</w:t>
      </w:r>
    </w:p>
    <w:p w14:paraId="23AFF79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представлял собой одностоечный биплан предельно простой деревянной конструкции, без сложных металлических узлов, очень легкий (масса пустого 335 кг), с бензобаком на 50 кг в центроплане. Шасси - из стальных труб с большим запасом прочности, что впоследствии полностью себя оправдало.</w:t>
      </w:r>
    </w:p>
    <w:p w14:paraId="30BAF6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Летные испытания, проводившиеся в течение двух недель специальной комиссией и включавшие 12 полётов, показали прекрасную устойчивость и управляемость, легкий отрыв от земли и простую посадку, неутомительное и приятное управление. С брошенной ручкой и педалями самолет не терял устойчивого и прямолинейного полета. На виражах с креном больше 50° он держался, не теряя высоты. Летные качества в основном превышали расчетные: максимальная скорость была 150 км/ч (наибольшая среди авиеток!), посадочная - 60 км/ч, продолжительность полета 4 часа. Хорошая скороподъемность и малые длины разбега и пробега позволяли летать с коротких площадок. Для определения "средней технической" (крейсерской) скорости был организован полет по треугольнику Москва- Серпухов-Кашира-Москва протяженностью 264 км, который продолжался 2 часа 9 минут.</w:t>
      </w:r>
    </w:p>
    <w:p w14:paraId="0F9D31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Отмечалась продуманность конструкции, что обеспечило ее надежность и малый вес. Другие двухместные машины с тем же мотором "Циррус" - лучшая зарубежная авиетка "Моте" и отечественная РАФ-2 были тяжелее (РАФ-2 почти на 100'кг) и уступали ей в скорости и по другим показателям.</w:t>
      </w:r>
    </w:p>
    <w:p w14:paraId="1C9179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САМОЛЕТЫ с ПД "ЦИРРУС", 60 л. 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292DBB" w:rsidRPr="008215F2" w14:paraId="0EA3E6D9" w14:textId="77777777">
        <w:tc>
          <w:tcPr>
            <w:tcW w:w="2802" w:type="dxa"/>
            <w:tcBorders>
              <w:top w:val="single" w:sz="12" w:space="0" w:color="auto"/>
            </w:tcBorders>
          </w:tcPr>
          <w:p w14:paraId="13F902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АИР-1</w:t>
            </w:r>
          </w:p>
        </w:tc>
        <w:tc>
          <w:tcPr>
            <w:tcW w:w="2802" w:type="dxa"/>
            <w:tcBorders>
              <w:top w:val="single" w:sz="12" w:space="0" w:color="auto"/>
            </w:tcBorders>
          </w:tcPr>
          <w:p w14:paraId="52ED98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"Моте"</w:t>
            </w:r>
          </w:p>
        </w:tc>
        <w:tc>
          <w:tcPr>
            <w:tcW w:w="2802" w:type="dxa"/>
            <w:tcBorders>
              <w:top w:val="single" w:sz="12" w:space="0" w:color="auto"/>
            </w:tcBorders>
          </w:tcPr>
          <w:p w14:paraId="7FF827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РАФ-2</w:t>
            </w:r>
          </w:p>
        </w:tc>
        <w:tc>
          <w:tcPr>
            <w:tcW w:w="2802" w:type="dxa"/>
            <w:tcBorders>
              <w:top w:val="single" w:sz="12" w:space="0" w:color="auto"/>
            </w:tcBorders>
          </w:tcPr>
          <w:p w14:paraId="6E13F4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54789402" w14:textId="77777777">
        <w:tc>
          <w:tcPr>
            <w:tcW w:w="2802" w:type="dxa"/>
          </w:tcPr>
          <w:p w14:paraId="40DBBC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Масса пустого самолета, кг</w:t>
            </w:r>
          </w:p>
        </w:tc>
        <w:tc>
          <w:tcPr>
            <w:tcW w:w="2802" w:type="dxa"/>
          </w:tcPr>
          <w:p w14:paraId="48CCA7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335</w:t>
            </w:r>
          </w:p>
        </w:tc>
        <w:tc>
          <w:tcPr>
            <w:tcW w:w="2802" w:type="dxa"/>
          </w:tcPr>
          <w:p w14:paraId="6E5452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347</w:t>
            </w:r>
          </w:p>
        </w:tc>
        <w:tc>
          <w:tcPr>
            <w:tcW w:w="2802" w:type="dxa"/>
          </w:tcPr>
          <w:p w14:paraId="33F837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435</w:t>
            </w:r>
          </w:p>
        </w:tc>
      </w:tr>
      <w:tr w:rsidR="00292DBB" w:rsidRPr="008215F2" w14:paraId="220D70AC" w14:textId="77777777">
        <w:tc>
          <w:tcPr>
            <w:tcW w:w="2802" w:type="dxa"/>
          </w:tcPr>
          <w:p w14:paraId="30D304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Масса полетная, кг</w:t>
            </w:r>
          </w:p>
        </w:tc>
        <w:tc>
          <w:tcPr>
            <w:tcW w:w="2802" w:type="dxa"/>
          </w:tcPr>
          <w:p w14:paraId="2A6E80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550</w:t>
            </w:r>
          </w:p>
        </w:tc>
        <w:tc>
          <w:tcPr>
            <w:tcW w:w="2802" w:type="dxa"/>
          </w:tcPr>
          <w:p w14:paraId="6C55F5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567</w:t>
            </w:r>
          </w:p>
        </w:tc>
        <w:tc>
          <w:tcPr>
            <w:tcW w:w="2802" w:type="dxa"/>
          </w:tcPr>
          <w:p w14:paraId="38B20F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645</w:t>
            </w:r>
          </w:p>
        </w:tc>
      </w:tr>
      <w:tr w:rsidR="00292DBB" w:rsidRPr="008215F2" w14:paraId="6B65FD24" w14:textId="77777777">
        <w:tc>
          <w:tcPr>
            <w:tcW w:w="2802" w:type="dxa"/>
          </w:tcPr>
          <w:p w14:paraId="78A835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Скорость макс., км/ч</w:t>
            </w:r>
          </w:p>
        </w:tc>
        <w:tc>
          <w:tcPr>
            <w:tcW w:w="2802" w:type="dxa"/>
          </w:tcPr>
          <w:p w14:paraId="6810A0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150</w:t>
            </w:r>
          </w:p>
        </w:tc>
        <w:tc>
          <w:tcPr>
            <w:tcW w:w="2802" w:type="dxa"/>
          </w:tcPr>
          <w:p w14:paraId="60EA929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144</w:t>
            </w:r>
          </w:p>
        </w:tc>
        <w:tc>
          <w:tcPr>
            <w:tcW w:w="2802" w:type="dxa"/>
          </w:tcPr>
          <w:p w14:paraId="22066B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130</w:t>
            </w:r>
          </w:p>
        </w:tc>
      </w:tr>
      <w:tr w:rsidR="00292DBB" w:rsidRPr="008215F2" w14:paraId="7584CAE8" w14:textId="77777777">
        <w:tc>
          <w:tcPr>
            <w:tcW w:w="2802" w:type="dxa"/>
          </w:tcPr>
          <w:p w14:paraId="42AD3C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Скорость посадочная, км/ч</w:t>
            </w:r>
          </w:p>
        </w:tc>
        <w:tc>
          <w:tcPr>
            <w:tcW w:w="2802" w:type="dxa"/>
          </w:tcPr>
          <w:p w14:paraId="0B0330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60</w:t>
            </w:r>
          </w:p>
        </w:tc>
        <w:tc>
          <w:tcPr>
            <w:tcW w:w="2802" w:type="dxa"/>
          </w:tcPr>
          <w:p w14:paraId="14598A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w:t>
            </w:r>
          </w:p>
        </w:tc>
        <w:tc>
          <w:tcPr>
            <w:tcW w:w="2802" w:type="dxa"/>
          </w:tcPr>
          <w:p w14:paraId="4A27D7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64</w:t>
            </w:r>
          </w:p>
        </w:tc>
      </w:tr>
      <w:tr w:rsidR="00292DBB" w:rsidRPr="008215F2" w14:paraId="52BBC728" w14:textId="77777777">
        <w:tc>
          <w:tcPr>
            <w:tcW w:w="2802" w:type="dxa"/>
            <w:tcBorders>
              <w:bottom w:val="single" w:sz="12" w:space="0" w:color="auto"/>
            </w:tcBorders>
          </w:tcPr>
          <w:p w14:paraId="026917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Потолок, м</w:t>
            </w:r>
          </w:p>
        </w:tc>
        <w:tc>
          <w:tcPr>
            <w:tcW w:w="2802" w:type="dxa"/>
            <w:tcBorders>
              <w:bottom w:val="single" w:sz="12" w:space="0" w:color="auto"/>
            </w:tcBorders>
          </w:tcPr>
          <w:p w14:paraId="14ABCF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4000</w:t>
            </w:r>
          </w:p>
        </w:tc>
        <w:tc>
          <w:tcPr>
            <w:tcW w:w="2802" w:type="dxa"/>
            <w:tcBorders>
              <w:bottom w:val="single" w:sz="12" w:space="0" w:color="auto"/>
            </w:tcBorders>
          </w:tcPr>
          <w:p w14:paraId="1E37CE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2802" w:type="dxa"/>
            <w:tcBorders>
              <w:bottom w:val="single" w:sz="12" w:space="0" w:color="auto"/>
            </w:tcBorders>
          </w:tcPr>
          <w:p w14:paraId="5DF673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2700</w:t>
            </w:r>
          </w:p>
        </w:tc>
      </w:tr>
    </w:tbl>
    <w:p w14:paraId="08D428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 внешнем виде самолета, в его отделке и конструкции уже проглядывала "яковлевская" высокая культура, характерная для всего, к чему конструктор имел отношение.</w:t>
      </w:r>
    </w:p>
    <w:p w14:paraId="4E29DC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С. Яковлев и Ю. И. Пионтковский внесли в Комиссию по организации больших советских перелетов 1927 года предложение провести спортивный перелет Москва - Харьков - Севастополь - Москва. Когда оно обсуждалось в комиссии, ее председатель С. С. Каменев никак не хотел давать согласия. Никогда еще спортивные самолеты в СССР не летали на такое расстояние, да и смущала кустарная постройка машины. Хотя, как отмечалось тогда же, она "по своей чистоте и аккуратности не уступала заводской". И все же после долгих сомнений и предложения лететь только до Тулы было получено разрешение на первый дальний перелет авиетки.</w:t>
      </w:r>
    </w:p>
    <w:p w14:paraId="36E9D3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Развернулась подготовка. Мотор, приборы, конструкцию самолета - все тщательно проверили как на земле, так и в воздухе. В передней кабине (у пассажира), в специально предусмотренном для дополнительного груза месте, установили добавочный бачок на 50 кг топлива, что увеличило продолжительность полета до 8 часов. И, наконец, на сверкающие лаком поверхности нанесли опознавательный знак R-R AIR (R-R - Российская Республика, AIR - обозначение самолета).</w:t>
      </w:r>
    </w:p>
    <w:p w14:paraId="436B62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АИР - таково было наименование самолетов А. С. Яковлева в 1927-1937 гг. По распространенному в то время обычаю давать самолетам собственные имена, в том числе в честь видных деятелей ("Яков Алкснис", "Дзержинский", "С. С. Каменев" и др.), А. С. Яковлев назвал свой первый самолет "А. И. Рыков" в благодарность за поддержку, которую А. С. Яковлев, как самодеятельный конструктор, постоянно получал от ОДВФ и его преемника Авиахима с самого начала своей работы в авиации в 1923 году. Председателем этих организаций с момента создания ОДВФ в 1923 году был А. И. Рыков - председатель Совнаркома СССР. Вопреки упорно повторяемой версии, А. С. Яковлев не имел родственных отношений с А. И. Рыковым.</w:t>
      </w:r>
    </w:p>
    <w:p w14:paraId="09BC23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Как сказано выше, при подготовке самолета "А. И. Рыков" к перелету Москва - Харьков - Севастополь - Москва на фюзеляж самолета был нанесен бортовой номер RR-AIR (по-русски АИР).</w:t>
      </w:r>
    </w:p>
    <w:p w14:paraId="11A906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Впоследствии, когда появлялись новые конструкции А. С. Яковлева, их тоже называли АИРами, а первую машину перекрестили в АИР-1.</w:t>
      </w:r>
    </w:p>
    <w:p w14:paraId="1C63F7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Аббревиатура АИР использовалась как часть наименования самолетов А. С. Яковлева вплоть до АИР-18 в 1937 году, когда был репрессирован А. И. Рыков. После этого самолеты А. С. Яковлева обозначались только порядковым номером, например "№22 Яковлева", либо порядковым номером с указанием назначения - ББ-22, И-26, УТ-2 и др. вплоть до И-30. Это продолжалось до декабря 1940 года, когда по постановлению правительства все советские самолеты получили названия по первым буквам фамилий главных конструкторов (в том числе Як). При упоминании в литературе самолетов АИР их стали именовать "Я" в отличие от "Як". Обозначение АИР было восстановлено в 1966 году, еще до официальной реабилитации А. И. Рыкова, в первом издании книги А. С. Яковлева "Цель жизни" (11981).</w:t>
      </w:r>
    </w:p>
    <w:p w14:paraId="421A5AB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КРАТКОЕ ТЕХНИЧЕСКОЕ ОПИСАНИЕ АИР-1</w:t>
      </w:r>
    </w:p>
    <w:p w14:paraId="0817E6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Описание конструкции самолета АИР-1 применимо и к самолету АИР-2. Отличие в основном заключалось в разных двигателях. Геометрические и летно-техни- ческие характеристики сведены в таблицу.</w:t>
      </w:r>
    </w:p>
    <w:p w14:paraId="17FEB7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АИР-1 представлял собой двухместный расчалочный одностоечный биплан из отечественной сосны и фанеры, кабины открытые, конструкция цельнодеревянная собрана на клею и гвоздях.</w:t>
      </w:r>
    </w:p>
    <w:p w14:paraId="21DEA9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Фюзеляж состоит из четырех сосновых лонжеронов, стоек, распорок и расчалок. Передняя часть и гаргрот хвостовой части зашиты сплошь фанерой толщиной 2,5 мм. Хвостовая часть фюзеляжа обтянута полотном. Поверх фанерной обшивки полотна не было. Подмо- торные бруски из ясеня установлены на двух ажурных рамах из фанеры толщиной 15 мм. Переднее сиденье установлено на специальной пирамиде, опирающейся на распорки; заднее сиденье на тросах подвешено к верхним лонжеронам фюзеляжа и расчалено для жесткости стальной проволокой.</w:t>
      </w:r>
    </w:p>
    <w:p w14:paraId="760F5A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Крылья деревянные, расчаленные внутренними крестами, каждое состоит их двух коробчатых лонжеронов, распорок и нервюр. Нервюры ферменного типа из реек 5*8 мм. Передняя кромка до лонжерона обшита фанерой. По задней кромке проложена сосновая рейка. Профиль крыла - "Прандтль" ("Геттинген") №387. Эллиптический конец крыла выгнут на шаблоне и склеен из тонких планок. Элероны подвешены на рояльных петлях. Верхний и нижний элероны соединены между собой и имеют качалку жесткой тяги. Стойки бипланной коробки деревянные, цельные, ленты-расчалки металлические.</w:t>
      </w:r>
    </w:p>
    <w:p w14:paraId="4613D7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Хвостовое оперение деревянное, очень легкое и прочное. Оно расчалено стальной проволокой к фюзеляжу. Стабилизатор допускает перестановку угла на земле. Носовая часть рулей и элеронов представляет собой фанерную коробку, очень жесткую и обтекаемую.</w:t>
      </w:r>
    </w:p>
    <w:p w14:paraId="0231F4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Шасси неубирающееся, из V-образных стальных труб сечением 30*27 мм с деревянными обтекателями, рассчитано на грубые посадки; колеса соединены осью. Амортизация - резиновый шнур. Ориентирующийся костыль из ясеня укреплен в самом конце хвоста на стальной трубе, которая связана непосредственно с четырьмя лонжеронами фюзеляжа. Зимой колеса заменялись лыжами. Вес колес 15 кг, вес лыж 30 кг.</w:t>
      </w:r>
    </w:p>
    <w:p w14:paraId="5174D3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Топливная система. Бензобак на 50 кг помещался в центроплане верхнего крыла, и горючее в двигатель поступало самотеком. Масло заливалось прямо из картера. Капоты, закрывающие нижнюю часть цилиндров и картера, выколочены из миллиметрового алюминия и закреплены на фюзеляже при помощи шомполов из стальной проволоки.</w:t>
      </w:r>
    </w:p>
    <w:p w14:paraId="09E7BC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Система управления. Органы управления и приборы находились только в задней кабине. Управление тросовое, в местах перегибов установлены стальные балансиры, роликов нет. Управление Очень мягкое, без люфтов (11981).</w:t>
      </w:r>
    </w:p>
    <w:p w14:paraId="1A2A0D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63C8F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Дневник работ Научно-испытательного института на 1 мая 1927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1984"/>
        <w:gridCol w:w="4111"/>
      </w:tblGrid>
      <w:tr w:rsidR="00292DBB" w:rsidRPr="008215F2" w14:paraId="08D0FD06" w14:textId="77777777">
        <w:tc>
          <w:tcPr>
            <w:tcW w:w="4928" w:type="dxa"/>
          </w:tcPr>
          <w:p w14:paraId="4122274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И1</w:t>
            </w:r>
          </w:p>
        </w:tc>
        <w:tc>
          <w:tcPr>
            <w:tcW w:w="1984" w:type="dxa"/>
          </w:tcPr>
          <w:p w14:paraId="56492CA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111" w:type="dxa"/>
          </w:tcPr>
          <w:p w14:paraId="5041D68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Закончено</w:t>
            </w:r>
          </w:p>
        </w:tc>
      </w:tr>
      <w:tr w:rsidR="00292DBB" w:rsidRPr="008215F2" w14:paraId="730BE083" w14:textId="77777777">
        <w:tc>
          <w:tcPr>
            <w:tcW w:w="4928" w:type="dxa"/>
          </w:tcPr>
          <w:p w14:paraId="5487972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учебного самолета МУР в Ленинграде</w:t>
            </w:r>
          </w:p>
        </w:tc>
        <w:tc>
          <w:tcPr>
            <w:tcW w:w="1984" w:type="dxa"/>
          </w:tcPr>
          <w:p w14:paraId="70BFD54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апреля 1926 года</w:t>
            </w:r>
          </w:p>
        </w:tc>
        <w:tc>
          <w:tcPr>
            <w:tcW w:w="4111" w:type="dxa"/>
          </w:tcPr>
          <w:p w14:paraId="0A6580D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не предъявлен к испытанию</w:t>
            </w:r>
          </w:p>
        </w:tc>
      </w:tr>
      <w:tr w:rsidR="00292DBB" w:rsidRPr="008215F2" w14:paraId="10547D45" w14:textId="77777777">
        <w:tc>
          <w:tcPr>
            <w:tcW w:w="4928" w:type="dxa"/>
          </w:tcPr>
          <w:p w14:paraId="29B0F4D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Дорнье-Валь</w:t>
            </w:r>
          </w:p>
        </w:tc>
        <w:tc>
          <w:tcPr>
            <w:tcW w:w="1984" w:type="dxa"/>
          </w:tcPr>
          <w:p w14:paraId="04AD50F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111" w:type="dxa"/>
          </w:tcPr>
          <w:p w14:paraId="080704E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Закончено</w:t>
            </w:r>
          </w:p>
        </w:tc>
      </w:tr>
      <w:tr w:rsidR="00292DBB" w:rsidRPr="008215F2" w14:paraId="0A149CAD" w14:textId="77777777">
        <w:tc>
          <w:tcPr>
            <w:tcW w:w="4928" w:type="dxa"/>
          </w:tcPr>
          <w:p w14:paraId="1456880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Ю.Г.1 в Филях</w:t>
            </w:r>
          </w:p>
        </w:tc>
        <w:tc>
          <w:tcPr>
            <w:tcW w:w="1984" w:type="dxa"/>
          </w:tcPr>
          <w:p w14:paraId="56AC29D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111" w:type="dxa"/>
          </w:tcPr>
          <w:p w14:paraId="25CED02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Закончено</w:t>
            </w:r>
          </w:p>
        </w:tc>
      </w:tr>
      <w:tr w:rsidR="00292DBB" w:rsidRPr="008215F2" w14:paraId="46E6F4D1" w14:textId="77777777">
        <w:tc>
          <w:tcPr>
            <w:tcW w:w="4928" w:type="dxa"/>
          </w:tcPr>
          <w:p w14:paraId="53CB3BE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М.Р.1</w:t>
            </w:r>
          </w:p>
        </w:tc>
        <w:tc>
          <w:tcPr>
            <w:tcW w:w="1984" w:type="dxa"/>
          </w:tcPr>
          <w:p w14:paraId="36C65A2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ноября 1926 года</w:t>
            </w:r>
          </w:p>
        </w:tc>
        <w:tc>
          <w:tcPr>
            <w:tcW w:w="4111" w:type="dxa"/>
          </w:tcPr>
          <w:p w14:paraId="727D2AF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Закончено</w:t>
            </w:r>
          </w:p>
        </w:tc>
      </w:tr>
    </w:tbl>
    <w:p w14:paraId="254AC5B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(6901, 79).</w:t>
      </w:r>
    </w:p>
    <w:p w14:paraId="4090353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55F46A" w14:textId="77777777" w:rsidR="00670725" w:rsidRPr="008215F2" w:rsidRDefault="0067072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1 мая 1927 г. из-за недостатка современных боевых самолетов по этой причине не удалось укомплектовать истребительную эскадрилью и задерживалось формирование миноносной и тяжелой бомбардировочной эскадрилий. Процесс формирования зависел от закупки истребителей и морских самолетов на заграничном рынке и от скорейшего перехода бывшего концессионного завода фирмы «Юнкерс» в Филях (Москва) на производство тяжелых металлических самолетов ТБ-1.</w:t>
      </w:r>
    </w:p>
    <w:p w14:paraId="378E6F42" w14:textId="77777777" w:rsidR="00670725" w:rsidRPr="008215F2" w:rsidRDefault="0067072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Поэтому для увеличения выпуска самолетов и моторов было принято решение перейти в Авиатресте на двухсменную работу. Как следствие этого, 11 апреля Управление ВВС РККА направило Заместителю Председателя РВС СССР доклад Начальника управления специального снабжения УВВС И.И. Петрожицкого «О введении двухсменных работ на заводах № 2 и № 4 Авиатреста и на заводе «Большевик» (…) и об утверждении заказов УВВС на 27/28 г.», в котором говорилось, что, «учитывая полную пропускную способность самолетостроительных заводов и (…) потребности в отношении типов, является необходимость дать по самолетам следующий заказ, согласованный с Авиатрестом: По докладу И.И. Петрожицкого, 25 мая 1927 г. Реввоенсовет провел заседание с участием представителей Авиатреста. На нем выступил заместитель Начальника ВВС Я.И. Алкснис, отметивший, что темпы роста ВВС РККА превосходят темпы роста ВВС вероятных противников. В подтверждение он продемонстрировал график.</w:t>
      </w:r>
    </w:p>
    <w:p w14:paraId="6E4F0E6A" w14:textId="77777777" w:rsidR="00670725" w:rsidRPr="008215F2" w:rsidRDefault="0067072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Обеспечение отечественной промышленностью потребностей ВВС РККА при условии выполнения пятилетнего плана развития авиационной промышленности было представлено Я.И. Алкснисом Реввоенсовету в виде таблицы и диаграммы. Получалось, что в области самолетостроения ВВС могли освободиться от заграничной зависимости только в 1928/29 г. В области моторостроения дела обстояли гораздо хуже.</w:t>
      </w:r>
    </w:p>
    <w:p w14:paraId="69E8F7BC" w14:textId="77777777" w:rsidR="00670725" w:rsidRPr="008215F2" w:rsidRDefault="0067072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Обеспечение потребности ВВС в авиационной технике В самолетах В моторах</w:t>
      </w:r>
    </w:p>
    <w:p w14:paraId="2974D19F" w14:textId="77777777" w:rsidR="00670725" w:rsidRPr="008215F2" w:rsidRDefault="0067072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За 1926/27 год 80 % 57 % </w:t>
      </w:r>
    </w:p>
    <w:p w14:paraId="019A90F0" w14:textId="77777777" w:rsidR="00670725" w:rsidRPr="008215F2" w:rsidRDefault="0067072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За 1927/28 год 76 % 38 % </w:t>
      </w:r>
    </w:p>
    <w:p w14:paraId="21B7084D" w14:textId="77777777" w:rsidR="00670725" w:rsidRPr="008215F2" w:rsidRDefault="0067072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За 1928/29 год 141 % 56 % </w:t>
      </w:r>
    </w:p>
    <w:p w14:paraId="05C645E6" w14:textId="77777777" w:rsidR="00670725" w:rsidRPr="008215F2" w:rsidRDefault="0067072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За 1929/30 год 143 % 57 % </w:t>
      </w:r>
    </w:p>
    <w:p w14:paraId="227431F4" w14:textId="77777777" w:rsidR="00670725" w:rsidRPr="008215F2" w:rsidRDefault="0067072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За 1930/31 год 202 % 72 % </w:t>
      </w:r>
    </w:p>
    <w:p w14:paraId="5EAD31F9" w14:textId="77777777" w:rsidR="00670725" w:rsidRPr="008215F2" w:rsidRDefault="0067072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Запасы на первые шесть месяцев ведения войны, то есть на срок, необходимый для мобилизации, были ограниченными: обеспеченность в отношении истребителей и тяжелых бомбардировщиков – 5 %, в отношении морских разведчиков – 22 %, миноносцев – 0 %, моторов малой и средней мощности – 18 %, большой мощности (менее 450 л.с.) – 31 % (предполагалась годовая убыль истребителей 300 %, а разведчиков – 200 %).</w:t>
      </w:r>
    </w:p>
    <w:p w14:paraId="3562F4DD" w14:textId="77777777" w:rsidR="00670725" w:rsidRPr="008215F2" w:rsidRDefault="0067072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Мобобеспеченность ВВС в вооружении и специмуществе тоже оказывалась не на высоте: а) в пулеметах: через винт – 89 %, турельных – 48 %; б) в фотоимуществе – 90 %; в) в радиоимуществе: земном – 24 %, самолетном – 18 %. Выполнение плана производства моторов на военное время могло быть сорвано отсутствием запасов сырья для авиапромышленности.</w:t>
      </w:r>
    </w:p>
    <w:p w14:paraId="30588486" w14:textId="77777777" w:rsidR="00670725" w:rsidRPr="008215F2" w:rsidRDefault="0067072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то время, как иностранные воздушные флоты с первого же дня войны могли быть развернуты в несколько раз, ВВС РККА развернуться не смогли бы из-за низких возможностей по мобразвертыванию авиапромышленности. Поэтому возникала сильная зависимость ВВС РККА от заграницы и ставилось под угрозу сохранение во время войны числа действующих самолетов хотя бы на уровне мирного времени. Эта угроза увеличивалась отсутствием запасов самолетов и моторов даже на первые шесть месяцев ведения войны, в течение которых должна была идти мобилизация авиапромышленности. При производственных возможностях авиационной и ее подсобной промышленности, имевшихся на середину 1927 г., и при обеспеченности ВВС РККА самолетами, моторами, специальным вооружением и специальным имуществом, имевшимися на тот момент, необходимо было бы в военное время: «а) или, работая полным темпом (…), постепенно сворачиваться, б) или, растягивая свои силы и запасы на длительное время, работать со значительно пониженной интенсивностью».</w:t>
      </w:r>
    </w:p>
    <w:p w14:paraId="4EE0D209" w14:textId="77777777" w:rsidR="00670725" w:rsidRPr="008215F2" w:rsidRDefault="0067072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Этот доклад Я.И. Алксниса на расширенном заседании Реввоенсовета произвел на присутствующих большое впечатление. Фактический материал, продемонстрированный докладчиком на графиках, таблицах и его убедительные аргументы показали и членам РВС СССР, и представителям авиапромышленности, что ВВС РККА подходят к критическому моменту своего строительства. Всем стало очевидно, что дальнейшее выполнение «Плана – 1200» не обеспечит советской военной авиации необходимого боевого потенциала для достойного противодействия иностранным воздушным флотам (19566).</w:t>
      </w:r>
    </w:p>
    <w:p w14:paraId="21E67671" w14:textId="77777777" w:rsidR="00670725" w:rsidRPr="008215F2" w:rsidRDefault="00670725" w:rsidP="008215F2">
      <w:pPr>
        <w:spacing w:after="0" w:line="240" w:lineRule="auto"/>
        <w:jc w:val="both"/>
        <w:rPr>
          <w:rFonts w:ascii="Times New Roman" w:hAnsi="Times New Roman" w:cs="Times New Roman"/>
          <w:color w:val="000000" w:themeColor="text1"/>
          <w:sz w:val="16"/>
          <w:szCs w:val="16"/>
        </w:rPr>
      </w:pPr>
    </w:p>
    <w:p w14:paraId="7D40B169" w14:textId="77777777" w:rsidR="008054B6" w:rsidRPr="008215F2" w:rsidRDefault="008054B6" w:rsidP="008215F2">
      <w:pPr>
        <w:spacing w:after="0" w:line="240" w:lineRule="auto"/>
        <w:jc w:val="both"/>
        <w:rPr>
          <w:rFonts w:ascii="Times New Roman" w:hAnsi="Times New Roman" w:cs="Times New Roman"/>
          <w:color w:val="0070C0"/>
          <w:sz w:val="16"/>
          <w:szCs w:val="16"/>
        </w:rPr>
      </w:pPr>
      <w:bookmarkStart w:id="61" w:name="_Hlk56760589"/>
      <w:r w:rsidRPr="008215F2">
        <w:rPr>
          <w:rFonts w:ascii="Times New Roman" w:hAnsi="Times New Roman" w:cs="Times New Roman"/>
          <w:color w:val="0070C0"/>
          <w:sz w:val="16"/>
          <w:szCs w:val="16"/>
        </w:rPr>
        <w:t>1 мая 1927 г. с территории столичного газового завода в 17.30 поднялись в воздух с учебно-тре</w:t>
      </w:r>
      <w:r w:rsidRPr="008215F2">
        <w:rPr>
          <w:rFonts w:ascii="Times New Roman" w:hAnsi="Times New Roman" w:cs="Times New Roman"/>
          <w:color w:val="0070C0"/>
          <w:sz w:val="16"/>
          <w:szCs w:val="16"/>
        </w:rPr>
        <w:softHyphen/>
        <w:t>нировочной и агитационной целью два аэроста</w:t>
      </w:r>
      <w:r w:rsidRPr="008215F2">
        <w:rPr>
          <w:rFonts w:ascii="Times New Roman" w:hAnsi="Times New Roman" w:cs="Times New Roman"/>
          <w:color w:val="0070C0"/>
          <w:sz w:val="16"/>
          <w:szCs w:val="16"/>
        </w:rPr>
        <w:softHyphen/>
        <w:t>та: в 2000 м3 (пилоты Бочарников и Ключарев, пассажир Дьяконов) и 300 м3 (пилот Лившиц)37. Полёт Лившица стал самым коротким: согласно заданию он продолжался 3,5 часа и завершился посадкой в районе ст. Сходня Октябрьской же</w:t>
      </w:r>
      <w:r w:rsidRPr="008215F2">
        <w:rPr>
          <w:rFonts w:ascii="Times New Roman" w:hAnsi="Times New Roman" w:cs="Times New Roman"/>
          <w:color w:val="0070C0"/>
          <w:sz w:val="16"/>
          <w:szCs w:val="16"/>
        </w:rPr>
        <w:softHyphen/>
        <w:t>лезной дороги. Полёт Бочарникова, Ключарева и Дьяконова протекал в тяжёлых условиях. Шар оказался между двумя слоями облаков, так что аэронавты не могли ориентироваться ни по звёз</w:t>
      </w:r>
      <w:r w:rsidRPr="008215F2">
        <w:rPr>
          <w:rFonts w:ascii="Times New Roman" w:hAnsi="Times New Roman" w:cs="Times New Roman"/>
          <w:color w:val="0070C0"/>
          <w:sz w:val="16"/>
          <w:szCs w:val="16"/>
        </w:rPr>
        <w:softHyphen/>
        <w:t>дам, ни по местности. Затем он попал в грозу, и наэлектризованный воздух вызвал появление огней Св. Эльма. Оболочка шара намокла, и, что</w:t>
      </w:r>
      <w:r w:rsidRPr="008215F2">
        <w:rPr>
          <w:rFonts w:ascii="Times New Roman" w:hAnsi="Times New Roman" w:cs="Times New Roman"/>
          <w:color w:val="0070C0"/>
          <w:sz w:val="16"/>
          <w:szCs w:val="16"/>
        </w:rPr>
        <w:softHyphen/>
        <w:t>бы не потерять высоту, аэронавты израсходова</w:t>
      </w:r>
      <w:r w:rsidRPr="008215F2">
        <w:rPr>
          <w:rFonts w:ascii="Times New Roman" w:hAnsi="Times New Roman" w:cs="Times New Roman"/>
          <w:color w:val="0070C0"/>
          <w:sz w:val="16"/>
          <w:szCs w:val="16"/>
        </w:rPr>
        <w:softHyphen/>
        <w:t>ли весь балласт. Утром следующего дня, чтобы дотянуть до поляны в лесу, они выбросили из корзины провизию. 2 мая в 9.00 шар спустился около д. Матренино Ленинской волости Бель- ского уезда Смоленской губернии, в 10 км от ст. Никитинка Московской Белорусско-Балтийской железной дороги (20120).</w:t>
      </w:r>
    </w:p>
    <w:p w14:paraId="35E2F6D7" w14:textId="77777777" w:rsidR="008054B6" w:rsidRPr="008215F2" w:rsidRDefault="008054B6" w:rsidP="008215F2">
      <w:pPr>
        <w:spacing w:after="0" w:line="240" w:lineRule="auto"/>
        <w:jc w:val="both"/>
        <w:rPr>
          <w:rFonts w:ascii="Times New Roman" w:hAnsi="Times New Roman" w:cs="Times New Roman"/>
          <w:color w:val="0070C0"/>
          <w:sz w:val="16"/>
          <w:szCs w:val="16"/>
        </w:rPr>
      </w:pPr>
    </w:p>
    <w:bookmarkEnd w:id="61"/>
    <w:p w14:paraId="215A98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мая 1927 года ФАИ (Международная авиационная федерация) ввела в действие первую классификацию легких самолетов, предусмотрев три категории в зависимости от веса пустого самолета: первая - двухместные, до 400 кг (при установлении рекорда оба места должны быть заняты); вторая - одноместные, до 200 кг; третья - одноместные, от 200 до 350 кг. По каждой категории регистрировались: дальность по замкнутому маршруту и по прямой; скорость по замкнутому маршруту 100 км; высота.</w:t>
      </w:r>
    </w:p>
    <w:p w14:paraId="2B93A3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Поскольку АИР-1 летел без пассажира и вес пустого самолета не превышал 350 кг, он соответствовал третьей категории, по которой первые официальные рекорды дальности составляли: 868 км (18-19 мая 1927 г., "Кодрон"), 1228 км (9 сентября 1927 г., "Авиа"), 1400,2 км (30 сентября 1927 г., "Кодрон"). По продолжительности полета АИР-1 в 1927 году также превосходил зарубежные авиетки. (Подобные достижения ФАИ регистрировала с 1930 года). Даже когда была получена более высокая, чем у АИР-1, дальность по прямой в третьей категории - 1564 км на самолете "Форд" 21 февраля 1928 года, то и этот полет был менее продолжительным (13 часов 40 минут), чем полет АИР-1. СССР вошел в "ФАИ в сентябре 1935 года, поэтому рекорды АИР-1 остались неофициальными, хотя, безусловно, превышали мировой уровень.</w:t>
      </w:r>
    </w:p>
    <w:p w14:paraId="59F7AB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Интересно отметить, что вскоре А. И. Жуков на самолете В. П. Невдачина "Буревестник" С-4 (вторая категория) также установил мировые рекорды - высоты 4950 м (29 июля) и скорости 140 км/ч (3 августа) (11981).</w:t>
      </w:r>
    </w:p>
    <w:p w14:paraId="0D6BD6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19154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65132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00F68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мая 1927 на заводе Красный путиловец состоялся торжественный пуск самого мощного паровоза СССР серии М (3960, 172).</w:t>
      </w:r>
    </w:p>
    <w:p w14:paraId="23FF2F0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BBF5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1 мая 1927 г. завод "Спартак" собрал первый образец НАМИ-1 (10688).</w:t>
      </w:r>
    </w:p>
    <w:p w14:paraId="38B43D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B2B728" w14:textId="77777777" w:rsidR="003F586D" w:rsidRPr="008215F2" w:rsidRDefault="003F586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1 мая</w:t>
      </w:r>
      <w:r w:rsidRPr="008215F2">
        <w:rPr>
          <w:rFonts w:ascii="Times New Roman" w:hAnsi="Times New Roman" w:cs="Times New Roman"/>
          <w:color w:val="000000" w:themeColor="text1"/>
          <w:sz w:val="16"/>
          <w:szCs w:val="16"/>
        </w:rPr>
        <w:t xml:space="preserve"> в 1927 году московский авторемонтный завод "Спартак" выпустил опытный образец первого легкового малолитражного автомобиля НАМИ-1 конструкции К.А.Шарапова (выпускался до 1930 г.)</w:t>
      </w:r>
    </w:p>
    <w:p w14:paraId="64297EC0" w14:textId="77777777" w:rsidR="003F586D" w:rsidRPr="008215F2" w:rsidRDefault="003F586D" w:rsidP="008215F2">
      <w:pPr>
        <w:spacing w:after="0" w:line="240" w:lineRule="auto"/>
        <w:jc w:val="both"/>
        <w:rPr>
          <w:rFonts w:ascii="Times New Roman" w:hAnsi="Times New Roman" w:cs="Times New Roman"/>
          <w:color w:val="000000" w:themeColor="text1"/>
          <w:sz w:val="16"/>
          <w:szCs w:val="16"/>
        </w:rPr>
      </w:pPr>
    </w:p>
    <w:p w14:paraId="1AE567C2" w14:textId="77777777" w:rsidR="00D16705" w:rsidRPr="008215F2" w:rsidRDefault="00D1670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К 1 мая 1927 г. завод "Спартак" собрал первый образец НАМИ-1. Дорожные испытания НАМИ-1 (еще без кузова) проходили 8 и 15 мая 1927 г. Позже завод сделал еще две опытные машины. Одна из них с двухместным кузовом в июле 1927 г. была выставлена заводом на традиционную гонку Москва - Ленинград - Москва. Она прошла всю дистанцию (около 1470 км) за 33 ч (21330).</w:t>
      </w:r>
    </w:p>
    <w:p w14:paraId="6DCA34EC" w14:textId="77777777" w:rsidR="00D16705" w:rsidRPr="008215F2" w:rsidRDefault="00D16705" w:rsidP="008215F2">
      <w:pPr>
        <w:spacing w:after="0" w:line="240" w:lineRule="auto"/>
        <w:jc w:val="both"/>
        <w:rPr>
          <w:rFonts w:ascii="Times New Roman" w:hAnsi="Times New Roman" w:cs="Times New Roman"/>
          <w:color w:val="0070C0"/>
          <w:sz w:val="16"/>
          <w:szCs w:val="16"/>
        </w:rPr>
      </w:pPr>
    </w:p>
    <w:p w14:paraId="015D2B76" w14:textId="77777777" w:rsidR="00D16705" w:rsidRPr="008215F2" w:rsidRDefault="00D1670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 1 мая 1927 московский завод «Спартак» изгото</w:t>
      </w:r>
      <w:r w:rsidRPr="008215F2">
        <w:rPr>
          <w:rFonts w:ascii="Times New Roman" w:hAnsi="Times New Roman" w:cs="Times New Roman"/>
          <w:color w:val="0070C0"/>
          <w:sz w:val="16"/>
          <w:szCs w:val="16"/>
        </w:rPr>
        <w:softHyphen/>
        <w:t>вил первые 3 шасси автомобилей НАМИ-1 (22518).</w:t>
      </w:r>
    </w:p>
    <w:p w14:paraId="6E590CBB" w14:textId="77777777" w:rsidR="00D16705" w:rsidRPr="008215F2" w:rsidRDefault="00D16705" w:rsidP="008215F2">
      <w:pPr>
        <w:spacing w:after="0" w:line="240" w:lineRule="auto"/>
        <w:jc w:val="both"/>
        <w:rPr>
          <w:rFonts w:ascii="Times New Roman" w:hAnsi="Times New Roman" w:cs="Times New Roman"/>
          <w:color w:val="0070C0"/>
          <w:sz w:val="16"/>
          <w:szCs w:val="16"/>
        </w:rPr>
      </w:pPr>
    </w:p>
    <w:p w14:paraId="26F08A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1 мая 1927 г. через 10 месяцев после подготовки чертежей завод "Спартак" собрал первый образец. Дорожные испытания НАМИ-1 (еще без кузова) проходили 8 и 15 мая 1927 г. Позже завод сделал еще две опытные машины. Одна из них с двухместным кузовом в июле 1927 г. была выставлена заводом на традиционную гонку Москва - Ленинград - Москва. Она прошла всю дистанцию (около 1470 км) за 33 ч.</w:t>
      </w:r>
    </w:p>
    <w:p w14:paraId="74FC63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Машина НАМИ-1 вошла в историю не только как первая наша малолитражка, но и как первый отечественный автомобиль, в котором воплотились необычные и весьма прогрессивные конструктивные решения. С помощью инженеров НАМИ А. А. Липгарта и Е . В. Чарнко Константин Андреевич Шарапов переработал свой дипломный проект применительно к производственным условиям. </w:t>
      </w:r>
    </w:p>
    <w:p w14:paraId="11914DA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испытательном пробеге Москва - Севастополь - Москва в сентябре 1927 г. стартовали две машины НАМИ-1. Они доказали пригодность к эксплуатации в наших дорожных условиях. Осенью того же, 1927 г. на основании результатов испытаний завод усовершенствовал ряд деталей и узлов и приступил к подготовке серийного производства НАМИ-1. Готовые шасси НАМИ-1 на заводе "Спартак". 1928 г. НАМИН в своей стихии - на грунтовом Можайском шоссе. 1930 г. Единственной производственной базой, где можно было выпускать эту машину, оказался московский завод "Спартак". Он вырос из бывшей экипажной фабрики П. П. Ильина, строил авиамоторы, ремонтировал автомобили, в начале 20-х гг. изготовил пробную партию одноосных тракторов-автоплугов. Технически завод был слабым. Многие литые и кованые затотовки он заказывал на других, более мощных, предприятиях, а кузова сам уже не делал - их поставлял кузовной цех 2-го БТАЗ. "Спартак" в 1928 г. выпустил 50 автомобилей НАМИ-1, в 1929-156 и 1930-160. Увы, на большее это старое предприятие, зажатое жилыми домами в центре Москвы, оказалось неспособным. Основу НАМИ-1 составляла оригинальная конструкция рамы в виде трубы диаметром 135 мм (она поэтому получила название хребтовой рамы). Шарапов оценил достоинства такой рамы чехословацкого автомобиля "Тат-ра-11", с которым он смог познакомиться во время Всесоюзного испытательного пробега 1925 г., и сделал должные выводы. У его машины к трубе рамы спереди жестко крепился двухцилиндровый V-образный двигатель воздушного охлаждения в блоке с трехступенчатой коробкой передач. Имея рабочий объем 1160 см , он развивал при 2600 об/мин мощность 18,5 л. с., а с 1929 г.- 22 л. с. при 2800 об/мин. Внутри рамы шел трансмиссионный вал, который соединял двигатель с главной передачей. Поскольку ее картер жестко крепился к другому концу рамы, то подвеску задних колес Шарапов сделал независимой по схеме "качающиеся полуоси" с поперечной рессорой. Подвеска передних колес была зависимой на двух четвертьэллиптических рессорах. Главная цель, которую преследовали создатели НАМИ-1,- предельная простота, небольшая масса и дешевое производство. Двигатель по тем временам был довольно легким - 70 кг. Топливо поступало к карбюратору самотеком из бензобака, расположенного в моторном отсеке на щите передка. Несложное электрооборудование, никаких контрольных приборов, смазка разбрызгиванием (без масляного насоса). Весьма простой четырехместный кузов крепился к раме в четырех точках. Каждый ряд сидений имел только одну дверь: передний в левом борту, задний - в правом. При базе 2800 мм длина НАМИ-1 составляла 3700 мм, ширина автомобиля - 1450 мм, высота с поднятым тентом - 1650 мм. Снаряженная масса машины не превышала 700 кг. Наибольшая скорость - 70 км/ч (75 км/ч при 22-сильном двигателе). Расход топлива - 9-10 л/100 км. Своеобразной конструктивной особенностью НАМИ-1 было отсутствие дифференциала в главной передаче. В результате не только упрощалось и удешевлялось производство машин, но и улучшалась проходимость при движении по грязи, снегу, грунтовым дорогам. Износ шин, неизбежный без дифференциала, оказался вследствие малой массы и узкой колеи автомобиля невелик. Благодаря отсутствию дифференциала, независимой подвеске задних колес, высокой жесткости рамы на кручение, а также большому (225 мм) дорожному просвету и колесам большого диаметра (730 мм) НАМИ-1 по проходимости был лучше многих легковых автомобилей, эксплуатировавшихся тогда в СССР. В 1929 г. НАМИ-1 модернизовали. В отличие от машин первой серии усовершенствованная модель имела более мощный двигатель, спидометр (прежде приборов не было совсем), электрический стартер. НАМИ-1 был первой и удачной попыткой создания модели малолитражного автомобиля. Примечательно, что Е. А. Чудаков, известный ученый-теоретик, автор многочисленных книг по устройству автомобиля, включил чертежи узлов этой машины, как представляющие особый интерес, в число иллюстраций своей фундаментальной книги "Курс устройства автомобиля", вышедшей в 1931 г. С весны 1927 г. до октября 1930 г. "Спартак" выпустил 412 автомобилей НАМИ-1. Затем, по решению Автотреста, завод перешел на производство запасных частей для АМО-Ф-15. Кроме того, он получил задание от московского завода имени КИМ, собиравшего легковые "Форды" с американскими двигателями, поставить 360 радиаторов. И наконец, "Спартак" играль роль производственной базы для НАМИ, изготовляя опытные конструкции института, в частности трехосные грузовики на базе "Форд-АА". Поскольку прежний "Спартак" не имел возможности расширить свою территорию, в 1931 г. было принято решение подыскать другую площадку для сооружения новых цехов. Намечалось выпускать модернизированную модель малолитражного автомобиля, над которой тогда начала работать группа конструкторов во главе с К. А. Шараповым. Однако нехватка средств не позволила осуществить строительство нового завода. Планы развернуть в 1928-1929 гг. выпуск НАМИ-1 на Ижорском заводе в Ленинграде также не осуществились. К. А. Шарапов до 1938 г. продолжал работать в НАМИ. Кроме НАМИ-1 под его руководством сконструирована малолитражка НАТИ-2, унифицированное семейство дизельных и бензовых двигателей НАТИ-Ш для тяжелых грузовиков и автобусов. Арестованный в конце 30-х гг. по ложному обвинению, Шарапов был привлечен к разработке угольного газогенератора для грузовика ЗИС-5, конвертированию авиамотора АМ-34 для установки на торпедный катер. В послевоенные годы талантливый конструктор руководил разработкой и постройкой турбореактивного двигателя, являлся заместителем главного конструктора КАЗ. С 1954 по 1960 г. он заведовал сектором опытных конструкций в институте двигателей Академии наук СССР, а в последующие годы работал в научно-исследовательской и конструкторско-технологической лаборатории токсичности двигателей. В 1960 г. в возрасте 61 года К. А. Шарапов защитил кандидатскую диссертацию и получил ученую степень кандидата технических наук. Но что важнее всего, Константин Андреевич создал модель, которая явилась первенцем молодой советской школы конструирования автомобилей. НАМИ-1 не был модернизироова-нным вариантом моделей ФИАТ или "Уайт", не являлся модификацией дореволюционного "Руссо-Балта". Да, в машине использована идея хребтовой рамы "Татры", но она была творчески развита, дополнена собственными техническими решениями (вынесенные из колес к главной передаче тормоза, оригинальная конструкция подвески передних колес и др.). И в этом -особая роль этого автомобиля и его конструктора в истории советского автомобилестроения (12098).</w:t>
      </w:r>
    </w:p>
    <w:p w14:paraId="0E5C53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F7C965" w14:textId="77777777" w:rsidR="003F586D" w:rsidRPr="008215F2" w:rsidRDefault="003F586D" w:rsidP="008215F2">
      <w:pPr>
        <w:shd w:val="clear" w:color="auto" w:fill="FFFFFF"/>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мая 1927 года завод  «Проводник» начал свою работу. К этой знаменательной дате были изготовлены первые шесть гражданских прожекторов заливающего света – ПЗ-45, они имели отражатель диаметром 45 сантиметров. 2 мая 1928 года состоялась первая реорганизация, в результате которой все предприятия, расположенные на территории  завода  «Проводник», в том числе и Прожекторный  завод , были переименованы в отделы и стали работать под руководством единого заводского управления (17165).</w:t>
      </w:r>
    </w:p>
    <w:p w14:paraId="6AF5E5A8" w14:textId="77777777" w:rsidR="003F586D" w:rsidRPr="008215F2" w:rsidRDefault="003F586D" w:rsidP="008215F2">
      <w:pPr>
        <w:spacing w:after="0" w:line="240" w:lineRule="auto"/>
        <w:jc w:val="both"/>
        <w:rPr>
          <w:rFonts w:ascii="Times New Roman" w:hAnsi="Times New Roman" w:cs="Times New Roman"/>
          <w:color w:val="000000" w:themeColor="text1"/>
          <w:sz w:val="16"/>
          <w:szCs w:val="16"/>
        </w:rPr>
      </w:pPr>
    </w:p>
    <w:p w14:paraId="767840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мая 1927 г. начато строительство Туапсинского НПЗ (11708).</w:t>
      </w:r>
    </w:p>
    <w:p w14:paraId="7E4349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66B7A4" w14:textId="77777777" w:rsidR="003F586D"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DA00530" w14:textId="77777777" w:rsidR="003F586D" w:rsidRPr="008215F2" w:rsidRDefault="003F586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F3F0F5" w14:textId="77777777" w:rsidR="003F586D" w:rsidRPr="008215F2" w:rsidRDefault="003F586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1 мая</w:t>
      </w:r>
      <w:r w:rsidRPr="008215F2">
        <w:rPr>
          <w:rFonts w:ascii="Times New Roman" w:hAnsi="Times New Roman" w:cs="Times New Roman"/>
          <w:color w:val="000000" w:themeColor="text1"/>
          <w:sz w:val="16"/>
          <w:szCs w:val="16"/>
        </w:rPr>
        <w:t xml:space="preserve"> в 1927 году по радио передана постановка пьесы Б.Лавренева «Ветер, или Повесть о днях Василия Гуляева». Впервые был проведен опыт передачи пьесы, со звукооформлением, звуковыми эффектами: шум моря, ветра, стук колес поезда и т. п. («Радиолюбитель», 1927, № 10, страница 376) (14878).</w:t>
      </w:r>
    </w:p>
    <w:p w14:paraId="4F6FBDC5" w14:textId="77777777" w:rsidR="003F586D" w:rsidRPr="008215F2" w:rsidRDefault="003F586D" w:rsidP="008215F2">
      <w:pPr>
        <w:spacing w:after="0" w:line="240" w:lineRule="auto"/>
        <w:jc w:val="both"/>
        <w:rPr>
          <w:rFonts w:ascii="Times New Roman" w:hAnsi="Times New Roman" w:cs="Times New Roman"/>
          <w:color w:val="000000" w:themeColor="text1"/>
          <w:sz w:val="16"/>
          <w:szCs w:val="16"/>
        </w:rPr>
      </w:pPr>
    </w:p>
    <w:p w14:paraId="0CD0157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5D378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D3E782" w14:textId="77777777" w:rsidR="008F7C06" w:rsidRPr="008215F2" w:rsidRDefault="008F7C06"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1 мая</w:t>
      </w:r>
      <w:r w:rsidRPr="008215F2">
        <w:rPr>
          <w:rFonts w:ascii="Times New Roman" w:hAnsi="Times New Roman" w:cs="Times New Roman"/>
          <w:color w:val="000000" w:themeColor="text1"/>
          <w:sz w:val="16"/>
          <w:szCs w:val="16"/>
        </w:rPr>
        <w:t xml:space="preserve"> в 1927 году авиакомпания «Imperial Airways» впервые в мире ввела на линии фирменное обслуживание. Линия даже получила собственное название – «Silver Wing». Самолёты </w:t>
      </w:r>
      <w:hyperlink r:id="rId42" w:tgtFrame="_blank" w:history="1">
        <w:r w:rsidRPr="008215F2">
          <w:rPr>
            <w:rFonts w:ascii="Times New Roman" w:hAnsi="Times New Roman" w:cs="Times New Roman"/>
            <w:color w:val="000000" w:themeColor="text1"/>
            <w:sz w:val="16"/>
            <w:szCs w:val="16"/>
          </w:rPr>
          <w:t xml:space="preserve">«AW.154» «Argosy», </w:t>
        </w:r>
      </w:hyperlink>
      <w:r w:rsidRPr="008215F2">
        <w:rPr>
          <w:rFonts w:ascii="Times New Roman" w:hAnsi="Times New Roman" w:cs="Times New Roman"/>
          <w:color w:val="000000" w:themeColor="text1"/>
          <w:sz w:val="16"/>
          <w:szCs w:val="16"/>
        </w:rPr>
        <w:t>летавшие между двумя европейскими столицами, переоборудовали с большими удобствами для пассажиров. Количество мест в салоне снизили с 20-ти до 12-ти. Пассажиров стали обслуживать стюарды, одетые в белую форму. Впервые в практике авиапутешествий они подавали своим клиентам горячее питание. «Imperial Airways» вывела этот 20-ти местный лайнер на самую оживленную трассу Лондон - Париж. Решение оказалось удачным - свободные места бывали редко. Удачным оказался и сам самолёт. Себестоимость перевозок составляла 9 пенсов на одну милю - в 1,5 раза меньше, чем у использовавшихся ранее на этой линии «DH.34». В связи, с чем тарифы были снижены, что ещё больше увеличило спрос. Рейсы выполнялись ежедневно и продолжались около 2 часов 15 минут. Позже «AW.154» «Argosy» также вышел на линии из Лондона в Брюссель, Кёльн и Базель (14878).</w:t>
      </w:r>
    </w:p>
    <w:p w14:paraId="286528EA" w14:textId="77777777" w:rsidR="008F7C06" w:rsidRPr="008215F2" w:rsidRDefault="008F7C06" w:rsidP="008215F2">
      <w:pPr>
        <w:spacing w:after="0" w:line="240" w:lineRule="auto"/>
        <w:jc w:val="both"/>
        <w:rPr>
          <w:rFonts w:ascii="Times New Roman" w:hAnsi="Times New Roman" w:cs="Times New Roman"/>
          <w:color w:val="000000" w:themeColor="text1"/>
          <w:sz w:val="16"/>
          <w:szCs w:val="16"/>
        </w:rPr>
      </w:pPr>
    </w:p>
    <w:p w14:paraId="5BCCE320" w14:textId="77777777" w:rsidR="005F348D" w:rsidRPr="008215F2" w:rsidRDefault="005F348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мая 1927 Imperial Airways представляет роскошный сервис «Серебряное крыло» между Лондоном и Парижем (20359).</w:t>
      </w:r>
    </w:p>
    <w:p w14:paraId="5E3228C0" w14:textId="77777777" w:rsidR="005F348D" w:rsidRPr="008215F2" w:rsidRDefault="005F348D" w:rsidP="008215F2">
      <w:pPr>
        <w:spacing w:after="0" w:line="240" w:lineRule="auto"/>
        <w:jc w:val="both"/>
        <w:rPr>
          <w:rFonts w:ascii="Times New Roman" w:hAnsi="Times New Roman" w:cs="Times New Roman"/>
          <w:color w:val="0070C0"/>
          <w:sz w:val="16"/>
          <w:szCs w:val="16"/>
        </w:rPr>
      </w:pPr>
    </w:p>
    <w:p w14:paraId="45523DB1" w14:textId="77777777" w:rsidR="005F348D" w:rsidRPr="008215F2" w:rsidRDefault="005F348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мая 1927 - Авиакомпания Imperial Airways впервые в мире ввела на линии Лондон - Париж фирменное обслуживание. Линия даже получила собственное название - "Silver Wing". Самолёты AW.154 Argosy, летавшие между двумя европейскими столицами, переоборудовали с большими удобствами для пассажиров. Количество мест в салоне снизили с 20-ти до 12-ти. Пассажиров стали обслуживать стюарды, одетые в белую форму. Впервые в практике авиапутешествий они подавали своим клиентам горячее питание (22516).</w:t>
      </w:r>
    </w:p>
    <w:p w14:paraId="7F15975F" w14:textId="77777777" w:rsidR="005F348D" w:rsidRPr="008215F2" w:rsidRDefault="005F348D" w:rsidP="008215F2">
      <w:pPr>
        <w:spacing w:after="0" w:line="240" w:lineRule="auto"/>
        <w:jc w:val="both"/>
        <w:rPr>
          <w:rFonts w:ascii="Times New Roman" w:hAnsi="Times New Roman" w:cs="Times New Roman"/>
          <w:color w:val="0070C0"/>
          <w:sz w:val="16"/>
          <w:szCs w:val="16"/>
        </w:rPr>
      </w:pPr>
    </w:p>
    <w:p w14:paraId="4BDF65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1 мая 1927 состоялось первое публичное выступление А.Гитлера в Берлине (2100).</w:t>
      </w:r>
    </w:p>
    <w:p w14:paraId="545197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1AF547" w14:textId="77777777" w:rsidR="008F7C06" w:rsidRPr="008215F2" w:rsidRDefault="008F7C06"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1 мая</w:t>
      </w:r>
      <w:r w:rsidRPr="008215F2">
        <w:rPr>
          <w:rFonts w:ascii="Times New Roman" w:hAnsi="Times New Roman" w:cs="Times New Roman"/>
          <w:color w:val="000000" w:themeColor="text1"/>
          <w:sz w:val="16"/>
          <w:szCs w:val="16"/>
        </w:rPr>
        <w:t xml:space="preserve"> в 1927 году в столице Германии Берлине прошло первое сборище нацистов под руководством Адольфа Гитлера (14878).</w:t>
      </w:r>
    </w:p>
    <w:p w14:paraId="7A407E8E" w14:textId="77777777" w:rsidR="008F7C06" w:rsidRPr="008215F2" w:rsidRDefault="008F7C06" w:rsidP="008215F2">
      <w:pPr>
        <w:spacing w:after="0" w:line="240" w:lineRule="auto"/>
        <w:jc w:val="both"/>
        <w:rPr>
          <w:rFonts w:ascii="Times New Roman" w:hAnsi="Times New Roman" w:cs="Times New Roman"/>
          <w:color w:val="000000" w:themeColor="text1"/>
          <w:sz w:val="16"/>
          <w:szCs w:val="16"/>
        </w:rPr>
      </w:pPr>
    </w:p>
    <w:p w14:paraId="1743FEA8" w14:textId="77777777" w:rsidR="0070294C"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68D2A41" w14:textId="77777777" w:rsidR="0070294C" w:rsidRPr="008215F2" w:rsidRDefault="0070294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9AD46F" w14:textId="77777777" w:rsidR="0070294C" w:rsidRPr="008215F2" w:rsidRDefault="0070294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мая в 1927 году в Ленинграде на заводе «Красный путиловец» проходит торжественный пуск самого мощного в СССР паровоза серии «М» (14879).</w:t>
      </w:r>
    </w:p>
    <w:p w14:paraId="1ED4717B" w14:textId="77777777" w:rsidR="0070294C" w:rsidRPr="008215F2" w:rsidRDefault="0070294C" w:rsidP="008215F2">
      <w:pPr>
        <w:spacing w:after="0" w:line="240" w:lineRule="auto"/>
        <w:jc w:val="both"/>
        <w:rPr>
          <w:rFonts w:ascii="Times New Roman" w:hAnsi="Times New Roman" w:cs="Times New Roman"/>
          <w:color w:val="000000" w:themeColor="text1"/>
          <w:sz w:val="16"/>
          <w:szCs w:val="16"/>
        </w:rPr>
      </w:pPr>
    </w:p>
    <w:p w14:paraId="5712364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0B91D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FB8F08" w14:textId="77777777" w:rsidR="00BE5C69" w:rsidRPr="008215F2" w:rsidRDefault="00BE5C69"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мая 1927 30000 человек встречают в Белграде из югославского авиаинженером Tadija Sondermajer и пилота Леонида Байдак, которые завершают 14-этапный, 11 дневный перелет в 14800 км (9191 миль) из Парижа в Бомбей и затем - в Белград . Отправляясь 20 апреля, они следовали по маршруту Париж-Белград, Алеппо - Басра - Jask - Карачи -Bombay-Карачи-Jask-Батра-Алеппо-Белград. Они совершают рейс, чтобы подстегнуть интерес к инвестициям в первую гражданскую авиакомпанию Королевства Югославии Aeroput. Инвестиции в Aeroput значительно увеличиваются, что спасает новую авиакомпанию от упразднения из-за нехватки капитала (20359).</w:t>
      </w:r>
    </w:p>
    <w:p w14:paraId="67AB0058" w14:textId="77777777" w:rsidR="00BE5C69" w:rsidRPr="008215F2" w:rsidRDefault="00BE5C69" w:rsidP="008215F2">
      <w:pPr>
        <w:spacing w:after="0" w:line="240" w:lineRule="auto"/>
        <w:jc w:val="both"/>
        <w:rPr>
          <w:rFonts w:ascii="Times New Roman" w:hAnsi="Times New Roman" w:cs="Times New Roman"/>
          <w:color w:val="0070C0"/>
          <w:sz w:val="16"/>
          <w:szCs w:val="16"/>
        </w:rPr>
      </w:pPr>
    </w:p>
    <w:p w14:paraId="08A524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 по 23 мая 1927 в Женеве проходила Конференция по экономическим вопросам, на которой присутствовали представители 52 государств, включая СССР (3907,146).</w:t>
      </w:r>
    </w:p>
    <w:p w14:paraId="427CF2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D03410" w14:textId="77777777" w:rsidR="00C15BCD" w:rsidRPr="008215F2" w:rsidRDefault="00C15BC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E6A4F1B" w14:textId="77777777" w:rsidR="00C15BCD" w:rsidRPr="008215F2" w:rsidRDefault="00C15BC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8B75B0" w14:textId="77777777" w:rsidR="00C15BCD" w:rsidRPr="008215F2" w:rsidRDefault="00C15BC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3 мая 1927 года на одном из подмосковных полигонов действие приборов «БЕМИ» продемонстрировали руководителям партии и правительства. Наблюдали испытания Калинин, Микоян и Рудзутак. Команды на подрыв мин вновь шли из Ленинграда, с расстояния свыше 600 километров. В.И. Бекаури и В.Ф. Миткевичу пришлось изучить и использовать основы криптографии, сделать первые шаги в области создания имитостойких кодов, а также решить ряд других технических вопросов, многие из которых для того времени были даже не изучены. Помимо этого потребовалось создать специальные передатчики, особо чувствительные радиоприемники, разработать автономные источники питания длительного действия, обеспечить способность аппаратуры сохранять готовность к действию при длительном ожидании команды и тому подобное.</w:t>
      </w:r>
    </w:p>
    <w:p w14:paraId="612ECB7C" w14:textId="77777777" w:rsidR="00C15BCD" w:rsidRPr="008215F2" w:rsidRDefault="00C15BC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Как же была устроена радиоуправляемая мина? Она состояла из:</w:t>
      </w:r>
    </w:p>
    <w:p w14:paraId="5B413920" w14:textId="77777777" w:rsidR="00C15BCD" w:rsidRPr="008215F2" w:rsidRDefault="00C15BC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1) 8-лампового радиоприемника,</w:t>
      </w:r>
    </w:p>
    <w:p w14:paraId="70395BBC" w14:textId="77777777" w:rsidR="00C15BCD" w:rsidRPr="008215F2" w:rsidRDefault="00C15BC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2) часового механизма,</w:t>
      </w:r>
    </w:p>
    <w:p w14:paraId="638136B4" w14:textId="77777777" w:rsidR="00C15BCD" w:rsidRPr="008215F2" w:rsidRDefault="00C15BC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3) устройства «А» - прибора селективного управления.</w:t>
      </w:r>
    </w:p>
    <w:p w14:paraId="6F1C7785" w14:textId="77777777" w:rsidR="00C15BCD" w:rsidRPr="008215F2" w:rsidRDefault="00C15BC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Восьми ламповый супергетеродин был собран на однотипных отечественных батарейных радиолампах ПБ108. Это триоды - универсальные, прямого накала Uн=1,2В Iн=85мА Uа=60В Iа=2,5мА S=0,4мА/В. Неплохая радиолампа по тем временам. Приемник работал на фиксированной частоте с кварцевой стабилизацией принимаемой частоты в диапазоне средних волн.</w:t>
      </w:r>
    </w:p>
    <w:p w14:paraId="32222B3E" w14:textId="77777777" w:rsidR="00C15BCD" w:rsidRPr="008215F2" w:rsidRDefault="00C15BC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На расстоянии от 0 до 40 м от ящика приёмника размещается  проводная антенна длиной не менее 30 м. Ее размещение и направление диктуется условиями прохождения радиоволн, но в общем случае она может быть закопана в землю на глубину до  120 см., или помещена в воду на глубину до 50 см. или вмурована в кирпичную стену на глубину до 6 см. Антенна соединяется с аппаратом фидером (волноводом) длиной до 40 м.</w:t>
      </w:r>
    </w:p>
    <w:p w14:paraId="63E1C229" w14:textId="77777777" w:rsidR="00C15BCD" w:rsidRPr="008215F2" w:rsidRDefault="00C15BC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Из аппарата выходят три двухжильных кабеля электровзрывной цепи. Они могут иметь длину до 50 метров. Желательно, чтобы длина всех трех электровзрывной цепи была примерно одинакова, чтобы избежать большой разницы в электросопротивлениях ветвей. К концам кабелей присоединяются электродетонаторы, вставленные в заряды ВВ.</w:t>
      </w:r>
    </w:p>
    <w:p w14:paraId="66E29A86" w14:textId="77777777" w:rsidR="00C15BCD" w:rsidRPr="008215F2" w:rsidRDefault="00C15BC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В режиме постоянного рабочего накала радиоламп время боевой работы составляет всего 4 суток. Поэтому, в состав мины введен часовой механизм, который обеспечивает  только периодичное подключение накала. Если устанавливается   режим 2.5 ( две с половиной минуты накал включен, две с половиной  накал выключен) то срок боевой работы мины возрастает до 20 дней.</w:t>
      </w:r>
    </w:p>
    <w:p w14:paraId="1E4EFBA5" w14:textId="77777777" w:rsidR="00C15BCD" w:rsidRPr="008215F2" w:rsidRDefault="00C15BC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Если устанавливается  режим 5 (5 минут накал включен, 5 накал выключен) то срок боевой работы мины возрастает до 40 дней. Это верхний предел срока боевой работы мины.</w:t>
      </w:r>
    </w:p>
    <w:p w14:paraId="5718B12C" w14:textId="77777777" w:rsidR="00C15BCD" w:rsidRPr="008215F2" w:rsidRDefault="00C15BC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Однако, если мина работает в режиме постоянного накала, то радиосигнал на взрыв должен подаваться продолжительностью в 1 минуту, в режиме 2.5-  6 минут, а в режиме 5 -10 минут. Кроме того, в тех целях экономии электропитания и сам приемник   включается через каждые 5-6 минут всего на 12-15 секунд. Этим режимом управляет второй часовой механизм, который подзаводится от этой же батареи электропитания каждые 3-4 минуты.</w:t>
      </w:r>
    </w:p>
    <w:p w14:paraId="6951C2B8" w14:textId="77777777" w:rsidR="00C15BCD" w:rsidRPr="008215F2" w:rsidRDefault="00C15BC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Кроме того, мина может  иметь устройство самоликвидации с помощью взрывателя замедленного действия  ЭХВ (до 120 сут), часового десятисуточного замыкателя, часового тридцатипятисуточного замыкателя,  часового взрывателя ЧМВ-16 (до 16 суток), часового взрывателя ЧМВ-60 (до 60 суток). Однако звуки работы подобных часовых механизмов были существенным демаскирующим фактором для мин. Невооруженным ухом можно было отчетливо различить тикание часов мины, размещенной в земле с расстояния в 5-10 см от земли, в кирпичной кладке – с 20-30 см. Щелчки подзавода часов было слышно с 15-30 см и 60-90 см соответственно.</w:t>
      </w:r>
    </w:p>
    <w:p w14:paraId="00A7EF9A" w14:textId="77777777" w:rsidR="00C15BCD" w:rsidRPr="008215F2" w:rsidRDefault="00C15BCD" w:rsidP="008215F2">
      <w:pPr>
        <w:shd w:val="clear" w:color="auto" w:fill="FFFFFF"/>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Устройство управления «А» предназначалось для низкочастотной селекции – дешифрации сигналов управления. В модуляторе удаленного радиопередатчика генерировались комбинации низкочастотных сигналов с помощью устройства управления - прибора «У».</w:t>
      </w:r>
    </w:p>
    <w:p w14:paraId="459FA9DB" w14:textId="77777777" w:rsidR="00C15BCD" w:rsidRPr="008215F2" w:rsidRDefault="00C15BCD" w:rsidP="008215F2">
      <w:pPr>
        <w:shd w:val="clear" w:color="auto" w:fill="FFFFFF"/>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В отделе волнового управления «Остехбюро», где были разработаны приборы «А» и «У» было изготовлено множество этих устройств с различными шифрами и различными комбинациями частот управляющих сигналов (22290).</w:t>
      </w:r>
    </w:p>
    <w:p w14:paraId="19441845" w14:textId="77777777" w:rsidR="00C15BCD" w:rsidRPr="008215F2" w:rsidRDefault="00C15BCD" w:rsidP="008215F2">
      <w:pPr>
        <w:shd w:val="clear" w:color="auto" w:fill="FFFFFF"/>
        <w:spacing w:after="0" w:line="240" w:lineRule="auto"/>
        <w:jc w:val="both"/>
        <w:rPr>
          <w:rFonts w:ascii="Times New Roman" w:hAnsi="Times New Roman" w:cs="Times New Roman"/>
          <w:color w:val="0070C0"/>
          <w:sz w:val="16"/>
          <w:szCs w:val="16"/>
        </w:rPr>
      </w:pPr>
    </w:p>
    <w:p w14:paraId="39F5BAB4" w14:textId="77777777" w:rsidR="00C15BCD" w:rsidRPr="008215F2" w:rsidRDefault="00C15BC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230863E2" w14:textId="77777777" w:rsidR="00C15BCD" w:rsidRPr="008215F2" w:rsidRDefault="00C15BC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7483E0"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 мая 1927 г.</w:t>
      </w:r>
    </w:p>
    <w:p w14:paraId="75F3ECEE"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Из доклада зам. начальника ГУ РККА В.Н. Левичева председателю РВС СССР К.Е. Ворошилову о результатах реорганизации Красной Армии</w:t>
      </w:r>
    </w:p>
    <w:p w14:paraId="29D56E62"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 мая 1927 г.</w:t>
      </w:r>
    </w:p>
    <w:p w14:paraId="7BF86C41"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Сов. секретно</w:t>
      </w:r>
    </w:p>
    <w:p w14:paraId="045E04D6"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Организационные мероприятия осени 1926 г. завершают в общем и целом реорганизацию Красной Армии, начатую весной 1924 г., и дают предпосылки к ее стабилизации на ближайший период времени. Однако для фактической стабилизации армии, на основе реорганизации 1924 года – развитии и укреплении терсистемы, усилении технических средств борьбы, выполнении программ национальных формирований и обеспечении мобилизационной и боевой готовности армии – проведенные мероприятия необходимо было бы дополнить несколькими мероприятиями организационного же характера, не говоря уже о неизбежных, обуславливаемых потребностями момента, чисто штатных поправках.</w:t>
      </w:r>
    </w:p>
    <w:p w14:paraId="25EC25BD"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Однако всякая новая организационная мера требует известных средств. Возникает вопрос, за счет каких же ресурсов возможно осуществить упомянутые выше дополнительные мероприятия в пределах существующей бюджетной нормы Красной Армии (610 000). Вопрос этот неразрывно связан с другим – о возможности дальнейшего уменьшения насыщенности армии начальствующим составом, так как несмотря на единовременное, осенью 1926 г., фактическое сокращение 18 868 должностей начсостава (свыше 18 % штатной численности его на 1 апреля 1926 г.), до сих пор существует мнение, что насыщенность эта все еще велика и что дальнейшее уменьшение численности начальствующего (среднего и выше)состава может дать, как и в 1926 году, необходимые для новых мероприятий средства.</w:t>
      </w:r>
    </w:p>
    <w:p w14:paraId="6F708CA3"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Прежде чем перейти к подробному рассмотрению этого последнего вопроса, необходимо отметить, что мероприятия осени 1926 г. координировались таким образом, что почти не изменили штатной численности армии и по отношению к штатному составу Сухопутных, Воздушных и Морских сил РККА на 1 апреля 1926 г. по 1 января 1927 г. выразились:</w:t>
      </w:r>
    </w:p>
    <w:p w14:paraId="4BD04645"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1)в сокращении:</w:t>
      </w:r>
    </w:p>
    <w:p w14:paraId="1024A50E"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среднего и выше начсостава – 18 868</w:t>
      </w:r>
    </w:p>
    <w:p w14:paraId="68DCB159"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числа курсантов – 3 931;</w:t>
      </w:r>
    </w:p>
    <w:p w14:paraId="758C8410"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2)в увеличении:</w:t>
      </w:r>
    </w:p>
    <w:p w14:paraId="2AB346C3"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младшего начсостава – 244</w:t>
      </w:r>
    </w:p>
    <w:p w14:paraId="3AAE5E83"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рядового состава – 19 820</w:t>
      </w:r>
    </w:p>
    <w:p w14:paraId="4E6C9FDB"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вольнонаемных – 1 339</w:t>
      </w:r>
    </w:p>
    <w:p w14:paraId="383D6D59"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при общем сокращении штатной численности РККА на 1 396 человек. Этим устанавливается, что осенью 1926 г. увеличение рядового состава произведеноцеликом за счет сокращения среднего и выше начсостава*:младший же начсостав в целом остался в стабильном положении. Таким образом, устранение чрезмерной </w:t>
      </w:r>
      <w:r w:rsidRPr="008215F2">
        <w:rPr>
          <w:rFonts w:ascii="Times New Roman" w:hAnsi="Times New Roman" w:cs="Times New Roman"/>
          <w:color w:val="0070C0"/>
          <w:sz w:val="16"/>
          <w:szCs w:val="16"/>
        </w:rPr>
        <w:lastRenderedPageBreak/>
        <w:t>насыщенности армии средним и выше начсоставом уже явилось результатом мероприятий осени 1926 года(отчетные данные об этих мероприятиях см. в приложении 1).</w:t>
      </w:r>
    </w:p>
    <w:p w14:paraId="2798D28A"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При дальнейшем анализе насыщенности Красной Армии начальствующим составом, необходимо базироваться на данных категорийного учета на 1 января 1927 г., по которым штатная численность Красной Армии в целом составляет 607 125 чел., в том числе 547 403 –сухопутных и воздушных сил и 32 722 чел. – морских сил.По составам эта численность слагается:</w:t>
      </w:r>
    </w:p>
    <w:p w14:paraId="2CD1BE7E"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Сухопутные и Воздушные силы</w:t>
      </w:r>
    </w:p>
    <w:p w14:paraId="0585B0C2"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Младший начальствующий состав (ком., адм., полит., мед. и вет.): 102 581 (17,86%)</w:t>
      </w:r>
    </w:p>
    <w:p w14:paraId="74DAB2CD"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Средний, старший, высший нач. состав (ком., адм., полит., мед. и вет.): 79 351 (13,82%),в том числе 5 165 (0,90 %) слушателей ВУЗов</w:t>
      </w:r>
    </w:p>
    <w:p w14:paraId="050A68C0"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Рядовой состав (строевой и нестроевой): 376 714 (65,58%)</w:t>
      </w:r>
    </w:p>
    <w:p w14:paraId="7B612E0A"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Вольнонаемные (на едином военном и производственном тарифе): 15 757 (2,74%)</w:t>
      </w:r>
    </w:p>
    <w:p w14:paraId="5A3040D9"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Итого: 574 403 (100%)</w:t>
      </w:r>
    </w:p>
    <w:p w14:paraId="0834B18F"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Морские силы</w:t>
      </w:r>
    </w:p>
    <w:p w14:paraId="688C5D90"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Младший начальствующий состав (ком., адм., полит., мед. и вет.): 5 079 (15.52%)</w:t>
      </w:r>
    </w:p>
    <w:p w14:paraId="6BEE5A5E"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Средний, старший, высший нач. состав (ком., адм., полит., мед. и вет.): 4 305 (13,16%),в том числе 338 (1,04%) слушателей ВУЗов</w:t>
      </w:r>
    </w:p>
    <w:p w14:paraId="320DA80F"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Рядовой состав (строевой и нестроевой): 20164 (61,62%)</w:t>
      </w:r>
    </w:p>
    <w:p w14:paraId="50F50E1B"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Вольнонаемные (на едином военном и производственном тарифе): 3 174 (9,70%)</w:t>
      </w:r>
    </w:p>
    <w:p w14:paraId="642B06A9"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Итого: 32 722 (100%)</w:t>
      </w:r>
    </w:p>
    <w:p w14:paraId="61AB6DF7"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РККА в целом</w:t>
      </w:r>
    </w:p>
    <w:p w14:paraId="08A67E24"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Младший начальствующий состав (ком., адм., полит., мед. и вет.): 107 660 (17,73%)</w:t>
      </w:r>
    </w:p>
    <w:p w14:paraId="7641E3A5"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Средний, старший, высший нач. состав (ком., адм., полит., мед. и вет.): 83 656 (13,78%),в том числе 5 503 (0,91%) слушателей ВУЗов</w:t>
      </w:r>
    </w:p>
    <w:p w14:paraId="58C73676"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Рядовой состав (строевой и нестроевой):396 878 (65.37%)</w:t>
      </w:r>
    </w:p>
    <w:p w14:paraId="6D814114"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Вольнонаемные (на едином военном и производственном тарифе):18 931(3,12%)</w:t>
      </w:r>
    </w:p>
    <w:p w14:paraId="12AA91E8"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Итого: 607 125 (100%)</w:t>
      </w:r>
    </w:p>
    <w:p w14:paraId="34AC2BA7"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Примечание:</w:t>
      </w:r>
    </w:p>
    <w:p w14:paraId="4C136C40"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При исчислении указанных выше и ниже приводимых данных:</w:t>
      </w:r>
    </w:p>
    <w:p w14:paraId="202CB123"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обязательный некомплект в 4 752 чел. по стратегической коннице со штатной численности не сброшен;</w:t>
      </w:r>
    </w:p>
    <w:p w14:paraId="6D94560B"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курсанты – 22 777 чел. (21 487 чел. сухопутных и воздушных сил и 1 290 морских сил) включены в рядовой состав;</w:t>
      </w:r>
    </w:p>
    <w:p w14:paraId="6EB5C507"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курсанты из числа комсостава, как числящиеся в общей норме курсантов, показаны в числе последних и не приняты в расчет при определении численности начсостава;</w:t>
      </w:r>
    </w:p>
    <w:p w14:paraId="4E548013"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 численность морских сил показана без Управления Военно-Морских Сил РККА и военно-судебных органов, как учтенных в общей численности центрального аппарата и военно-судебных органов РККА.</w:t>
      </w:r>
    </w:p>
    <w:p w14:paraId="1AC22D59"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Согласно указанных данных, соотношение между средним и выше начсоставом, с одной стороны, и прочими составами армии, с другой, определяется:</w:t>
      </w:r>
    </w:p>
    <w:p w14:paraId="26527E02"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Средний, старший и высший начсостав</w:t>
      </w:r>
    </w:p>
    <w:p w14:paraId="45B8E1ED"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Сухопутные и Воздушные силы – 79 351 (13,82%)</w:t>
      </w:r>
    </w:p>
    <w:p w14:paraId="60C01AB6"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Морские силы – 4 305 (13,16%)</w:t>
      </w:r>
    </w:p>
    <w:p w14:paraId="44CD9B3F"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РККА в целом – 83 656 (13,78%)</w:t>
      </w:r>
    </w:p>
    <w:p w14:paraId="1EC9A5A4"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Мл. начсостав, рядовой состав и вольнонаемные</w:t>
      </w:r>
    </w:p>
    <w:p w14:paraId="38E451AE"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Сухопутные и Воздушные силы – 495 052 (86,18%)</w:t>
      </w:r>
    </w:p>
    <w:p w14:paraId="2A1E5688"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Морские силы – 28 417 (86,84%)</w:t>
      </w:r>
    </w:p>
    <w:p w14:paraId="68EA5C78"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РККА в целом – 523 469 (86,22%)</w:t>
      </w:r>
    </w:p>
    <w:p w14:paraId="01EA6939"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Эта численность среднего и выше начсостава и обуславливает мнение, что общее количество начсостава в Красной Армии слишком велико, причем делается ссылка на численность начсостава в других армиях [Российской (царской), Французской и Польской].[…]</w:t>
      </w:r>
    </w:p>
    <w:p w14:paraId="18D36C54"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При данной бюджетной численности РККА (610 000) организационные мероприятия, направленные к стабилизации армии на основах реорганизации 1924 года, должны проектироваться не только с учетом предельной нормы самой РККА, но и с учетом предельной численности в ней среднего и выше начальствующего состава (85 000), а также с составными элементами последней. Исходя из этого положения, к означенным мероприятиям, не касаясь незначительных, чисто штатных изменений, следовало бы отнести:</w:t>
      </w:r>
    </w:p>
    <w:p w14:paraId="01EF83FA"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I.Стрелковые войска (кроме национальных):</w:t>
      </w:r>
    </w:p>
    <w:p w14:paraId="5CA6AD70"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а)Увеличение численности рядового составав кадровых стрелковых полках – в целях обеспечения учебной подготовки, ослабленной в настоящее время благодаря недостаточной численности красноармейцев в ротах. Для достижения этого целесообразно увеличить численность стрелковых и пулеметных рот (взводов в полках сокращенных дивизий) на число красноармейцев, командируемых ныне в полковую школу. Увеличение это выразится в добавлении в каждую стрелковую роту кадровой дивизии (усиленной и сокращенной) по 24 красноармейца, в пулеметные роты – по 11 и в отдельные пулеметные взводы – по 3 красноармейца. В сумме же по всем кадровым дивизиям это увеличение потребует добавления 18 000 человек.</w:t>
      </w:r>
    </w:p>
    <w:p w14:paraId="0158948F"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При таком добавлении наличие рядового состава в ротах после назначения в полковую школу будет равно численности рядового состава по действующим ныне штатам рот; самый же штат рот увеличится на указанное выше число, благодаря чему число выводимых на занятия в ротах также увеличится на это число красноармейцев.</w:t>
      </w:r>
    </w:p>
    <w:p w14:paraId="3E47E786"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Запряжку по одному орудию в каждой батарее артиллерийского полка территориальной дивизии в целях улучшения подготовки новобранцев и допризывников. Мера эта потребует увеличение числа красноармейцев на 1 170 ч[еловек].</w:t>
      </w:r>
    </w:p>
    <w:p w14:paraId="6789D4A6"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Перевод пяти тердивизий 2-й очереди на скрытый кадр в 1 200 чел. Мероприятие это вызывается тем, что при существующей организации и штата тердивизий 2-й очереди не могут выполнить основных задач тердивизий – подготовить свой переменный состав и органически связать последний с кадровым составом дивизии; в то же время этот последний состав имеем слишком большое (для целей развертывания) число среднего и выше начсостава, при полном отсутствии рядового состава; отсутствие это тяжелым бременем ложится на дивизию 1 очереди, при которой состоит кадр, ввиду необходимости подготовления за счет наличного числа красноармейцев, мл. комсостава для тердивизий 2 очереди. Перевод же этих тердивизий на положение первоочередных не может быть осуществлен как вследствие отсутствия казарменных помещений, так и потому, что такой перевод потребовал бы значительного (до 1 000 чел.) увеличения среднего и выше начсостава; переход же на скрытый кадр (1 200 чел.) хотя и вызывает общее увеличение на 3 020 чел., но при одновременном сокращении начсостава (ср. и выше) на 415 чел., в том числе 180 чел. командного.</w:t>
      </w:r>
    </w:p>
    <w:p w14:paraId="2DAFC8DC"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 Уже решенное РВСС завершение мероприятия по сформированию Московской пролетарской стр. дивизии (увеличение 464 чел., в том числе начсостава 228 чел., из них командного – 147 чел.).</w:t>
      </w:r>
    </w:p>
    <w:p w14:paraId="4BB9709F"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 Перевод частей корпусной артиллерии на организацию, в соответствии с уже принятой для военного времени. При переходе на эту организацию содержание частей корпусной артиллериипо полным штатамв ближайший период времени невозможно как по казарменным соображениям, так и по количеству дополнительных пайков (4 000, из них 450 средн. и выше начсост., в том числе 375ком.). Кроме того, содержание по полным штатам и не является необходимым в целях развертывания. В соответствии с этим на 1927/28 год предположено осуществить лишь переформирование существующих семи полевых тяжелых полков и семи полев. тяж. дивизионов (не переводятся 3 пол. тяж. дивиз. СибВО) в 14 корпусных артполков по 3 дивизиона (27 оруд.) в каждом, по сокращенному штату, имея во 2 и 3 дивизионах по одной батарее с незаряженными орудиями. Проведение этой меры с учетом кадров частей второй очереди потребует увеличения на 1 652 чел., в том числе ср. выше начсостава – 249 чел., из них командного – 180 человек.[…]</w:t>
      </w:r>
    </w:p>
    <w:p w14:paraId="24224F4B"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II.Стратегическая конница</w:t>
      </w:r>
    </w:p>
    <w:p w14:paraId="5348A751"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Во исполнение утвержденного уже РВСС трехлетнего плана строительства конницы – произвести переформирование 6-й кавал. бригады в территориальную кавал. дивизию. Мера эта в случае ее осуществления в отношении всех 6 тер. кав. полков влечет за собою сокращение 57 чел., при одновременном увеличении начсостава (сред, и выше) на 297 чел., в том числе 152 командного.</w:t>
      </w:r>
    </w:p>
    <w:p w14:paraId="2547BBAC"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Создание запасной конницы путем сведения существующих запасных эскадронов кадровых кав. дивизий в запасные части, дабы обеспечить выездку конского состава и возможность в дальнейшем при наличии людских и конских средств сформирования 5 и 6 полков кав. дивизии. Запасные части сформировать исключительно за счет указанных выше эскадронов без значительного увеличения личного состава. В последующие годы число запасных частей подлежит увеличению в соответствии с увеличением числа молодых лошадей, требующих подъездки, и необходимыми ресурсами (пайки, строевые лошади, седла и казарменные помещения).</w:t>
      </w:r>
    </w:p>
    <w:p w14:paraId="4BF788E1"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Кроме указанного, необходимо упразднить фактический некомплект рядового состава в 4 взводах сабельных эскадронов кадровых кав. дивизий (4 752 чел.); в штатном порядке мероприятие это какого-либо увеличения не вызовет, но может быть осуществлено лишь при фактическом наличии строевых лошадей и седел, что также предусмотрено трехлетним планом.</w:t>
      </w:r>
    </w:p>
    <w:p w14:paraId="724AFFF2"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III.Артиллерия вне корпусов и дивизий</w:t>
      </w:r>
    </w:p>
    <w:p w14:paraId="4249C972"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Для приведения артиллер. резерва Главнокомандования в соответствии с новой организацией АРГК в военное время выделить из существующей дивизии АРГК крупные калибры и сформировать:</w:t>
      </w:r>
    </w:p>
    <w:p w14:paraId="23C1EEDC"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1)артдивизию и 2 отдельные полка из войсковых калибров (6" и 48' гауб., 42' и 3" пушки) и</w:t>
      </w:r>
    </w:p>
    <w:p w14:paraId="61F53C98"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2)отдельные части (полки и дивизионы) крупных калибров (6" пушки и гаубицы Виккерса 8", 11" и 12").</w:t>
      </w:r>
    </w:p>
    <w:p w14:paraId="182288C9"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Меру эту провести за счет дивизии АРГК, полевых тяжелых арт. дивизионов, не входящих в состав корпусов, и трех скрытых кадров для развертывания легких артполков, с учетом чего потребуется увеличение 689 чел., в том числе ср. и вышеначсостава – 134 чел.,из нихкомандного – 108 чел.).</w:t>
      </w:r>
    </w:p>
    <w:p w14:paraId="7FE63A44"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Для обеспечения воздушной обороны с первого момента военных действий средствами зенитной артиллерии переформировать территориальные зенитные части, выявившие свою непригодность, в кадровые, перевооружив их зенитными орудиями образца 1914 и 1915 годов; мероприятие это провести в пределах существующей штатной численности зенитной артиллерии (кроме береговой), определив соответствующее число объектов обороны.</w:t>
      </w:r>
    </w:p>
    <w:p w14:paraId="3E564C32"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IV.Местные стрелковые войска</w:t>
      </w:r>
    </w:p>
    <w:p w14:paraId="0FB5FFFF"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Добавление красноармейцев, исходя из расчета несения караульной службы на четыре смены. Мера эта, обусловленная необходимостью обеспечить возможность боевой подготовки красноармейцев и улучшить порядок содержания караулов, может быть проведена за счет самих местных стрелковых войск, учитывая снятие с Наркомвоенмора обязанности по охране заводов Военно-промышленного управления (вопрос вносится ВСНХ СССР в СНК СССР) и сокращение ряда складов, охраняемых ныне частями местных стрелковых войск. Общая численность последних при этом не изменится, но число начальствующего (сред, и выше) состава сократится на 200 чел., в том числе 130 – командного.</w:t>
      </w:r>
    </w:p>
    <w:p w14:paraId="542A8758"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итоге указанные выше мероприятия по Сухопутным силам РККА (за исключением нац. частей) потребуют, за округлением, 25 000 пайков, в том числе 300 сред, и выше начсостава(при увеличении командного на 275 чел.).</w:t>
      </w:r>
    </w:p>
    <w:p w14:paraId="7E970D29"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V.Военно-Воздушные Силы</w:t>
      </w:r>
    </w:p>
    <w:p w14:paraId="03E0E811"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Дальнейшее увеличение количества строевых авиационных частей по завершении утвержденного РВСС плана на трехлетие 1924/25-1926/27 гг., который, поданным Штаба РККА, будет выполнен к 1 октября 1927 г.</w:t>
      </w:r>
    </w:p>
    <w:p w14:paraId="6633858D"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Увеличение это обуславливается необходимостью усилить воздушную оборону Союза ввиду все увеличивающейся численности самолетов в армиях наших вероятных противников. Исходя из предположения, что по наличию подготовленного летного состава и материальным возможностям увеличение самолетов в течение года может выразиться в числе 300 или немного более, развитие авиации на 1927/28 г. повлечет за собою увеличение военно-воздушных сил ( считая и школы) около 6 500 чел., в том числе 1 400 ср. и выше начсостава, из которых командного около 1 300 человек. Развитие Военно-Воздушных Сил РККА, конечно, не ограничится лишь добавлением 300 боевых самолетов и о стабилизации воздушного флота можно говорить лишь условно. Необходимо при этом иметь в виду, что при существующей организации каждый боевой самолет влечет за собой увеличение на 16-17 чел., в том числе не менее 3-4 лиц сред, и выше начсостава.</w:t>
      </w:r>
    </w:p>
    <w:p w14:paraId="619766F6"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VI.Национальные формирования</w:t>
      </w:r>
    </w:p>
    <w:p w14:paraId="0855C50F"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Вопрос о национальных частях ввиду особого плана развития национальных формирований может быть рассматриваемым с точки зрения стабилизации армии также лишь условно. В предстоящий год возможно только постепенное дальнейшее приближение существующих нацчастей к нормальным штатам в соответствии с местными условиями и частичное развитие этих частей. Ориентировочно можно наметить нижеследующие мероприятия:</w:t>
      </w:r>
    </w:p>
    <w:p w14:paraId="5D75942F"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Доведение строевых частей 4-х нац. дивизий до соответствующих типовых штатов с сохранением особенностей структуры этих дивизий:увеличение пайков 1909, в том числе ср. и выше нач. сост. 119, из них ср. и выше ком. сост. 95;</w:t>
      </w:r>
    </w:p>
    <w:p w14:paraId="02C2B0B6"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Формирование из Узбекских стр. б-на и роты горного батальона: -;</w:t>
      </w:r>
    </w:p>
    <w:p w14:paraId="0201DD3C"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Таджикская АССР Создание 2-й роты и пул. взвода в Таджикском горном батальоне:увеличение пайков 129, в том числе ср. и выше нач. сост. 6, из них ср. и выше ком. сост. 5;</w:t>
      </w:r>
    </w:p>
    <w:p w14:paraId="1C90F33C"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Туркменская ССР Переформирование Туркменского кав. полка в трех эскадрон, полк с пулеметным полуэскадроном:увеличение пайков 181, в том числе ср. и выше нач. сост. 8, из них ср. и выше ком. сост. 7;</w:t>
      </w:r>
    </w:p>
    <w:p w14:paraId="7FD00441"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Киргизская АССР Переформирование школы мл. комсостава и отд. кав. эскадрона в отдельный кав. дивизион:увеличение пайков 40, в том числе ср. и выше нач. сост. 18, из них ср. и выше ком. сост. 10;</w:t>
      </w:r>
    </w:p>
    <w:p w14:paraId="6A402467"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Автономные области Северного Кавказа Перевод 6 отд. нац. кав. взводов в отд. террит. кав. эскадроны:увеличение пайков -, в том числе ср. и выше нач. сост. 24, из них ср. и выше ком. сост. 24;</w:t>
      </w:r>
    </w:p>
    <w:p w14:paraId="39C167BF"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Монголо-Бурятская АССР Переформирование школы мл. комсостава и отд. кав. эскадрона в отд. кав. дивизион:увеличение пайков 40, в том числе ср. и выше нач. сост. 18, из них ср. и выше ком. сост. 10.</w:t>
      </w:r>
    </w:p>
    <w:p w14:paraId="4BB5EC8B"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VII.Морской флот</w:t>
      </w:r>
    </w:p>
    <w:p w14:paraId="1D406864"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Мероприятия по морским силам всецело зависят от имеющейся судостроительной программы. В настоящее время производится постройка, достройка и восстановление ряда кораблей: 6 подводных лодок, 2 сторожевых судна, 2 эскадренных миноносца, 1 линкор, 2 крейсера и т.п.</w:t>
      </w:r>
    </w:p>
    <w:p w14:paraId="4AF17A47"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Ориентировочно на ближайший год введение новых временных табелей комплектации и некоторое увеличение существующих потребует примерно 500 пайков, в том числе 50 – начальствующего состава (среднего и выше), из них командного – 40.</w:t>
      </w:r>
    </w:p>
    <w:p w14:paraId="2CECC73E"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конечном итоге, намеченные выше организационные мероприятия по всем четырем основным подразделениям [Красной] Армии потребуют на предстоящий год увеличения (в круглых цифрах) на 34 000 чел., в том числе начальствующего (средн. и выше) состава – 1 900 чел., из них командного – 1 750 чел.</w:t>
      </w:r>
    </w:p>
    <w:p w14:paraId="12A45A03"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Обращаясь затем к вопросу о средствах, за счет которых в пределах существующей нормы Красной Армии и с учетом предельной численности в ней среднего и выше начсостава (85 000) могут быть проведены указанные мероприятия, необходимо прийти к выводу, что средства эти, прежде всего в виде 34 000 пайков, почти полностью должны быть получены путем мероприятий организационного же характера внутри Красной Армии, т.к. существующий штатный резерв (по данным на 1 января 1927 г. это – 610 000 минус 607 185, т.е. 2 815) эту потребность может покрыть лишь в самой незначительной доле. К мероприятиям, позволяющим получить требуемый ресурс пайков, следует отнести нижеследующие, вытекающие из дальнейшего приближения структуры и численности некоторых организационных единиц к потребности армии, а равно из необходимости исключения из норм РККА всего того, что органически не связано с основной задачей армии – обороной Союза:</w:t>
      </w:r>
    </w:p>
    <w:p w14:paraId="461DD951"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Сокращение сети складов путем их объединения и упразднения излишних. В зависимости от имеющихся помещений возможно к началу 1928 года осуществить эти меры в отношении ликвидации 8 складов и одного иногороднего отдела, а равно переформировать 2 склада в иногородние отделы.</w:t>
      </w:r>
    </w:p>
    <w:p w14:paraId="0226C30F"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итоге – экономия около 500 пайков, из них 120 начсостава (ср. и выше), в том числе 45 командного.</w:t>
      </w:r>
    </w:p>
    <w:p w14:paraId="2415C6A1"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б)Сокращение сети и емкости военно-учебных заведенийс целью постепенного приспособления ежегодной выпускной способности школ к потребности армии, а также в связи с изменением системы подготовки института политических руководителей и уменьшением объема переподготовки среднего комсостава.</w:t>
      </w:r>
    </w:p>
    <w:p w14:paraId="7271E076"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предстоящем бюджетном году возможно произвести:</w:t>
      </w:r>
    </w:p>
    <w:p w14:paraId="15BCF4C6"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1)уменьшение емкости школ нормального типа на 3 000 курсантов;</w:t>
      </w:r>
    </w:p>
    <w:p w14:paraId="0D07049C"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2)доведение числа военно-политических курсов до 3 и повторных военно-политических же курсов до 2-х, с одновременным расформированием всех имеющихся военно-политических школ;</w:t>
      </w:r>
    </w:p>
    <w:p w14:paraId="61487C62"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3)расформирование повторных курсов комсостава (кроме специальных) и прекращение приема в Киевскую имени С.С. Каменева школу.</w:t>
      </w:r>
    </w:p>
    <w:p w14:paraId="34D89FC8"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Мероприятия эти, учитывая и соответствующее сокращение постоянного состава, даст экономию ориентировочно до 6 000 чел., в том числе 1 200 средн. и выше начсостава, из коих 1 000 – командного. Сокращение начсостава в таком размере (а следовательно и общего числа пайков) получится лишь при твердом соблюдении правила, чтослушатели, командируемые в военно-учебные заведения на срок не свыше года, продолжают числиться в своих частях вне зависимости от того, возвращаются ли они по окончании курса в свои части или же получают новое назначение.Правило это, применяемое и ныне, в дальнейшем ввиду сокращения объема переподготовки среднего комсостава не может явиться для войсковых частей обременительным.</w:t>
      </w:r>
    </w:p>
    <w:p w14:paraId="75768FDF"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Перевод территориальных стрелковых дивизий (усиленных и сокращенных) на единый штат, примерно 2 000 чел., что для сокращенных дивизий, выразится преимущественно в добавлении младшего комсостава и в связи с этим соответствующего увеличения полковой школы в каждом стрелковом полку; общая цифра добавления, учитывая запряжку поодному орудию в каждой из батарей артиллерийского полка, будет равна 198 чел. (2 000 [минус] 1 802) на дивизию. Для усиленных же дивизий мера эта повлечет за собой (также учитывая запряжку по одному орудию) сокращение лишь 150 человек (2 150 [минус] 2 000) на дивизию преимущественно за счет сокращения рядового состава и уменьшения числа отдельных командиров на одного в каждой роте. Данная мера завершает начатую еще в минувшем году унификацию штата территориальной дивизии, переведя на единый штат и стрелковый полк; штаты остальных подразделений усиленных и сокращенных тер. дивизий уже унифицированы. В итоге данные мероприятия дают общее сокращениеоколо 5 000 человек.</w:t>
      </w:r>
    </w:p>
    <w:p w14:paraId="607A6482"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 Сокращение части должностейвольнонаемныхсодержащихся ныне в норме и по штатам Красной Армии.</w:t>
      </w:r>
    </w:p>
    <w:p w14:paraId="526EAADD"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Красной Армии общее число штатных вольнонаемных достигает 19 000 чел., как раз того числа людей, которое необходимо добавить в строевые роты стрелковых войск для надлежащей постановки в них обучения.</w:t>
      </w:r>
    </w:p>
    <w:p w14:paraId="7A9DBFBE"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Из числа 19 000 вольнонаемных 12 500 должностей (ориентировочно) могут быть исключены из штатов с переводом содержания их на операционные кредиты, а в тех случаях, когдапоследнее невозможно, с установлением системы денежных отпусков, фиксируемых штатами данного учреждения. Мера эта дает возможность увеличить на указанные 12 500 чел. красноармейцев и требует лишь согласования с Наркомфином в отношении отпуска и распределения кредитов по смете.</w:t>
      </w:r>
    </w:p>
    <w:p w14:paraId="10D1C59A"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 Замена нестроевых красноармейцев на должностях обслуживающего характера в ВУЗах и учреждениях вольнонаемными с последующим переводом последних, как и в предыдущем случае, на операционные кредиты или на систему штатных денежных отпусков. В настоящее время меру эту возможно осуществить, ориентировочно, в отношении 5 000 нестроевых красноармейцев, что не только предоставит соответствующее число пайков на усиление рот стрелковых дивизий, но и разрешит, хотя бы частично, больной вопрос о подготовке нестроевых красноармейцев, используемых ныне на должностях обслуживающего характера.</w:t>
      </w:r>
    </w:p>
    <w:p w14:paraId="5A9655DF"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Указанные выше мероприятия в их совокупности дадут, за округлением, экономию до 29 000 чел., в том числе 1 300 средн. и выше начсостава, из них 1 100 – комсостава. Учитывая же штатный некомплект РККА на 1 января 1927 г. (2 815), ориентировочную численность ресурсов для проведения намеченных мероприятий можно считать в 32 000. Что же касается начсостава, то учитываяразницумежду штатной численностью такового на 1 января 1927 г. (83 656) и его предельной нормой (85 000), т.е. 1 344 чел., в том числе 733 – командного состава, общий резерв начсостава дляпроведения тех же мероприятий выразится, за округлением, в числе 2 600 средн. и выше начсостава, из них 1 800 – командного.</w:t>
      </w:r>
    </w:p>
    <w:p w14:paraId="54693D4D"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Сравнение этих данных с потребностью (34 000 чел., в том числе 1 900 среднего и выше начсостава, из них 1 750 – командного) показывает, что проектируемая экономия в общем и целом покрывает потребность.</w:t>
      </w:r>
    </w:p>
    <w:p w14:paraId="6461A563"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том же случае, если почему-либо указанный выше перевод вольнонаемных на операционные кредиты или систему денежных отпусков не осуществится в намеченном размере, вопрос об увеличении красноармейцев в строевых ротах кадровых стр. дивизий можно было бы разрешить по одному из нижеследующих вариантов:</w:t>
      </w:r>
    </w:p>
    <w:p w14:paraId="1112AED2"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1)Вместо увеличения численности этих рот на число красноармейцев, командируемых в полковую школу (18 000), лишьунифицировать стрелковые роты кадровых дивизий, доведя численность этих рот дивизий сокращенного состава до численности стрелковых рот дивизий усиленного состава,на что потребуется около 11 000 чел. В этом случае для каждой из стрелковых рот сокращенных кадровых дивизий добавок выразится в числе 26 красноармейцев. Вариант этот,равно как и добавление 1 800 красноармейцев, исходит из предположения, что существующая структура кадров стрелкового полка должна остаться без изменения.</w:t>
      </w:r>
    </w:p>
    <w:p w14:paraId="14C95854"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2)При уменьшении же числа входящих в состав полка подразделенийувеличение рядового состава в его строевых ротах может быть произведено и без увеличения штатной численности рот. В этом случае в одном из батальоновдве стрелковые и пулеметная роты (в дивизиях сокращенного состава –отдельный пулеметный взвод)должны быть обращены в учебные с одновременнымупразднением полковой школы.Численность рядового состава учебных рот в данном случае определится численностью лиц рядового состава, подготавливаемых в стрелковом полку на должности мл. комсостава, и будет равна: учебно-стрелковой роты (в дивизиях – усиленной и сокращенной) – 121 чел., пулеметной роты – 76 чел., отдельного пулеметного взвода – 44 чел. Что же касается третьей стрелковой роты батальона, обращаемого в учебный, то таковая в отношении рядового состава может остаться в пределах ныне действующего штата, причем в ряде дивизий (по особому расписанию) рядовой состав этой роты целесообразно комплектовать лишь учащимися ВУЗов, проходящими службу в порядке раздела XIII Закона об обязательной военной службе. В этом случае сформированные ныне команды одногодичников подлежат упразднению, что даст известную экономию в комсоставе (начальники команд, содержащиеся ныне в некоторых частях сверх штата).</w:t>
      </w:r>
    </w:p>
    <w:p w14:paraId="0B4E3E2C"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Вариант этот неразрывно связан с упразднением полковых школ в кадровых стрелковых полках, против чего выдвигается ряд серьезных аргументов: прежде всего этим мероприятиям, естественно, понизится мобилизационная готовность армии; во вторых, понизится и боевая готовность армии военного времени, так как в каждом кадровом полку один батальон будет иметь слабые кадры одного лишь начсостава; в третьих, в наших условиях недостаточной отработки людского запаса выгодно увеличивать обучаемыйконтингент, а не сокращать его.</w:t>
      </w:r>
    </w:p>
    <w:p w14:paraId="53B3E58A"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Все указанные выше мероприятия строго сообразованы с существующей нормой Красной Армии и предельной численностью в ней среднего и выше начальствующего состава. Они не являются мероприятиями, предусматривающими общее развитие армии мирного времени и вытекающими из увеличения количества войсковых соединений в военное время; в этом последнем случае проектируемые мероприятия неизбежно вышли бы за пределы изложенных в настоящем докладе.</w:t>
      </w:r>
    </w:p>
    <w:p w14:paraId="3779CAE1"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Необходимо также отметить, что проведение указанных выше мероприятий в предстоящем 1927/28 бюджетном году неразрывно связано с увеличением расходов по содержанию вольнонаемных, переводимых на операционные или специальные кредиты. Если бы ассигнование кредитов на эту меру оказалось в будущем году невозможным, некоторые из проектируемых мероприятий пришлось бы отложить на 1928/29 и последующие бюджетные годы.</w:t>
      </w:r>
    </w:p>
    <w:p w14:paraId="5668FB38"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Заместитель начальника Главного управления РККАЛевичев</w:t>
      </w:r>
    </w:p>
    <w:p w14:paraId="147A7940" w14:textId="77777777" w:rsidR="00C15BCD" w:rsidRPr="008215F2" w:rsidRDefault="00C15BC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Начальник Управления устройства и службы войскА. Вольпе (21355).</w:t>
      </w:r>
    </w:p>
    <w:p w14:paraId="398A40ED" w14:textId="77777777" w:rsidR="00C15BCD" w:rsidRPr="008215F2" w:rsidRDefault="00C15BCD" w:rsidP="008215F2">
      <w:pPr>
        <w:spacing w:after="0" w:line="240" w:lineRule="auto"/>
        <w:jc w:val="both"/>
        <w:rPr>
          <w:rFonts w:ascii="Times New Roman" w:hAnsi="Times New Roman" w:cs="Times New Roman"/>
          <w:color w:val="0070C0"/>
          <w:sz w:val="16"/>
          <w:szCs w:val="16"/>
        </w:rPr>
      </w:pPr>
    </w:p>
    <w:p w14:paraId="4E763A39" w14:textId="77777777" w:rsidR="00670725" w:rsidRPr="008215F2" w:rsidRDefault="0067072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8A48E13" w14:textId="77777777" w:rsidR="00670725" w:rsidRPr="008215F2" w:rsidRDefault="0067072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EB41EC" w14:textId="77777777" w:rsidR="00670725" w:rsidRPr="008215F2" w:rsidRDefault="0067072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мая 1927. Начали работать четыре новые трамвайные линии. Введена новая линия от Саратовского вокзала через Садовническую, по бульварам, на Никитскую - до площади Восстания (бывшая Кудринская) - 23. Каланчевская площадь соединится по Мясницкой, Большой и Малой Дмитровке до Бутырской заставы - 29. Выпущен также - 30, маршрут которого лежит от Бауманской площади (бывшая Елоховская) по Ново-Басманной, Садовой, Смоленскому рынку и через Дорогомилово к Брянскому вокзалу. С 3 мая стало функционировать новое кольцо "Г" -от Большой Грузинской, через Лесную, 3-ю Мещанскую, центр, Моховую, Смоленский бульвар и до Зоологического сада (18717).</w:t>
      </w:r>
    </w:p>
    <w:p w14:paraId="1B4CDE77" w14:textId="77777777" w:rsidR="00670725" w:rsidRPr="008215F2" w:rsidRDefault="00670725" w:rsidP="008215F2">
      <w:pPr>
        <w:spacing w:after="0" w:line="240" w:lineRule="auto"/>
        <w:jc w:val="both"/>
        <w:rPr>
          <w:rFonts w:ascii="Times New Roman" w:hAnsi="Times New Roman" w:cs="Times New Roman"/>
          <w:color w:val="000000" w:themeColor="text1"/>
          <w:sz w:val="16"/>
          <w:szCs w:val="16"/>
        </w:rPr>
      </w:pPr>
    </w:p>
    <w:p w14:paraId="6EFF4C0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31394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42955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мая 1927 г. был закон</w:t>
      </w:r>
      <w:r w:rsidRPr="008215F2">
        <w:rPr>
          <w:rFonts w:ascii="Times New Roman" w:hAnsi="Times New Roman" w:cs="Times New Roman"/>
          <w:color w:val="000000" w:themeColor="text1"/>
          <w:sz w:val="16"/>
          <w:szCs w:val="16"/>
        </w:rPr>
        <w:softHyphen/>
        <w:t>чен проект Р-5. 29 июня Николай Николаевич представил его на утверждение в Технический совет Авиатреста. В материалах заседания сохранились некоторые по</w:t>
      </w:r>
      <w:r w:rsidRPr="008215F2">
        <w:rPr>
          <w:rFonts w:ascii="Times New Roman" w:hAnsi="Times New Roman" w:cs="Times New Roman"/>
          <w:color w:val="000000" w:themeColor="text1"/>
          <w:sz w:val="16"/>
          <w:szCs w:val="16"/>
        </w:rPr>
        <w:softHyphen/>
        <w:t>дробности обсуждения проекта:</w:t>
      </w:r>
    </w:p>
    <w:p w14:paraId="6266EC4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“А.Н.Туполев отметил, что согласно представленных данных ОСС ЦКБ и подсчетов, вариант полутораплана имеет некоторое преимущество в отношении летных качеств перед принятым в ОСС вариантом биплана, но последний обладает значительным преимуществом с точки зрения простоты конструкции, большего приспо</w:t>
      </w:r>
      <w:r w:rsidRPr="008215F2">
        <w:rPr>
          <w:rFonts w:ascii="Times New Roman" w:hAnsi="Times New Roman" w:cs="Times New Roman"/>
          <w:color w:val="000000" w:themeColor="text1"/>
          <w:sz w:val="16"/>
          <w:szCs w:val="16"/>
        </w:rPr>
        <w:softHyphen/>
        <w:t>собления к серийному производству и легкости широ</w:t>
      </w:r>
      <w:r w:rsidRPr="008215F2">
        <w:rPr>
          <w:rFonts w:ascii="Times New Roman" w:hAnsi="Times New Roman" w:cs="Times New Roman"/>
          <w:color w:val="000000" w:themeColor="text1"/>
          <w:sz w:val="16"/>
          <w:szCs w:val="16"/>
        </w:rPr>
        <w:softHyphen/>
        <w:t>кого развития последнего.</w:t>
      </w:r>
    </w:p>
    <w:p w14:paraId="21839E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указал, что цифры летных качеств обоих вариантов не вполне сравнимы, так как исходные данные, положенные в основу подсчетов (% веса конст</w:t>
      </w:r>
      <w:r w:rsidRPr="008215F2">
        <w:rPr>
          <w:rFonts w:ascii="Times New Roman" w:hAnsi="Times New Roman" w:cs="Times New Roman"/>
          <w:color w:val="000000" w:themeColor="text1"/>
          <w:sz w:val="16"/>
          <w:szCs w:val="16"/>
        </w:rPr>
        <w:softHyphen/>
        <w:t>рукции), неодинаковы” (10667).</w:t>
      </w:r>
    </w:p>
    <w:p w14:paraId="51699F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0CFB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мая 1927 УВВС направил в ГКК письмо о том, что считает излишним и ненужным учреждение в СССР представительства фирмы Юнкерс, которая хотела открыть его после прекращения концессионного договора (1795,16).</w:t>
      </w:r>
    </w:p>
    <w:p w14:paraId="79203D1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4975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ABF95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E7F9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мая 1927 вышла резолюция РЗ СТО, которая предложила сформировать Военную комиссию при СТО для контроля заявок НК и их соотнесения с экономическими возможностями страны (9089,57).</w:t>
      </w:r>
    </w:p>
    <w:p w14:paraId="084DDB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1FF774" w14:textId="77777777" w:rsidR="005B2344" w:rsidRPr="008215F2" w:rsidRDefault="005B2344"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4 мая 1927 года на подмосковном испытательном полигоне был произведен подрыв радио управляемой мины по команде из Ленинграда. 6 августа 1927 года утвержден Акт испытаний радиоуправляемых мин. Радиоуправляемые мины «БЕМИ» были приняты на вооружение в 1929 году, а в 1930 году началось их серийное производство (22290).</w:t>
      </w:r>
    </w:p>
    <w:p w14:paraId="2265175A" w14:textId="77777777" w:rsidR="005B2344" w:rsidRPr="008215F2" w:rsidRDefault="005B2344" w:rsidP="008215F2">
      <w:pPr>
        <w:spacing w:after="0" w:line="240" w:lineRule="auto"/>
        <w:jc w:val="both"/>
        <w:rPr>
          <w:rFonts w:ascii="Times New Roman" w:hAnsi="Times New Roman" w:cs="Times New Roman"/>
          <w:color w:val="0070C0"/>
          <w:sz w:val="16"/>
          <w:szCs w:val="16"/>
        </w:rPr>
      </w:pPr>
    </w:p>
    <w:p w14:paraId="2DFB0AFC"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4 мая 1927 г. Протокол РВС №28</w:t>
      </w:r>
    </w:p>
    <w:p w14:paraId="12E13101"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Изменения в сети ВУЗ политсостава. </w:t>
      </w:r>
      <w:r w:rsidRPr="008215F2">
        <w:rPr>
          <w:rFonts w:ascii="Times New Roman" w:hAnsi="Times New Roman" w:cs="Times New Roman"/>
          <w:bCs/>
          <w:iCs/>
          <w:color w:val="000000" w:themeColor="text1"/>
          <w:sz w:val="16"/>
          <w:szCs w:val="16"/>
        </w:rPr>
        <w:t>(Левичев)</w:t>
      </w:r>
      <w:r w:rsidRPr="008215F2">
        <w:rPr>
          <w:rFonts w:ascii="Times New Roman" w:hAnsi="Times New Roman" w:cs="Times New Roman"/>
          <w:bCs/>
          <w:color w:val="000000" w:themeColor="text1"/>
          <w:sz w:val="16"/>
          <w:szCs w:val="16"/>
        </w:rPr>
        <w:t>.</w:t>
      </w:r>
    </w:p>
    <w:p w14:paraId="6421A377"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5. О предварительном стажировании в основных родах войск командиров РККА, принимаемых в академию и мерах улучшения их подготовки. </w:t>
      </w:r>
      <w:r w:rsidRPr="008215F2">
        <w:rPr>
          <w:rFonts w:ascii="Times New Roman" w:hAnsi="Times New Roman" w:cs="Times New Roman"/>
          <w:bCs/>
          <w:iCs/>
          <w:color w:val="000000" w:themeColor="text1"/>
          <w:sz w:val="16"/>
          <w:szCs w:val="16"/>
        </w:rPr>
        <w:t>(Эйдеман, прения — Левичев, Уншлихт, Бубнов и пр.)</w:t>
      </w:r>
      <w:r w:rsidRPr="008215F2">
        <w:rPr>
          <w:rFonts w:ascii="Times New Roman" w:hAnsi="Times New Roman" w:cs="Times New Roman"/>
          <w:bCs/>
          <w:color w:val="000000" w:themeColor="text1"/>
          <w:sz w:val="16"/>
          <w:szCs w:val="16"/>
        </w:rPr>
        <w:t>.</w:t>
      </w:r>
    </w:p>
    <w:p w14:paraId="7988FD98"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6. Доклад зампред РВС СССР Уншлихта о рассмотрении и утверждении им исполнительных планов по §§ 8, 14, 15, 16, 23, 25, 26, 29, 30, 32, 33, 34, 35 сметы НКВМ на 1926/27 г. </w:t>
      </w:r>
      <w:r w:rsidRPr="008215F2">
        <w:rPr>
          <w:rFonts w:ascii="Times New Roman" w:hAnsi="Times New Roman" w:cs="Times New Roman"/>
          <w:bCs/>
          <w:iCs/>
          <w:color w:val="000000" w:themeColor="text1"/>
          <w:sz w:val="16"/>
          <w:szCs w:val="16"/>
        </w:rPr>
        <w:t>(Уншлихт)</w:t>
      </w:r>
      <w:r w:rsidRPr="008215F2">
        <w:rPr>
          <w:rFonts w:ascii="Times New Roman" w:hAnsi="Times New Roman" w:cs="Times New Roman"/>
          <w:bCs/>
          <w:color w:val="000000" w:themeColor="text1"/>
          <w:sz w:val="16"/>
          <w:szCs w:val="16"/>
        </w:rPr>
        <w:t>.</w:t>
      </w:r>
    </w:p>
    <w:p w14:paraId="1775A99B"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7. Утверждение резолюции по вопросу о строительстве милитаризованного обоза. </w:t>
      </w:r>
      <w:r w:rsidRPr="008215F2">
        <w:rPr>
          <w:rFonts w:ascii="Times New Roman" w:hAnsi="Times New Roman" w:cs="Times New Roman"/>
          <w:bCs/>
          <w:iCs/>
          <w:color w:val="000000" w:themeColor="text1"/>
          <w:sz w:val="16"/>
          <w:szCs w:val="16"/>
        </w:rPr>
        <w:t>(Дыбенко)</w:t>
      </w:r>
      <w:r w:rsidRPr="008215F2">
        <w:rPr>
          <w:rFonts w:ascii="Times New Roman" w:hAnsi="Times New Roman" w:cs="Times New Roman"/>
          <w:bCs/>
          <w:color w:val="000000" w:themeColor="text1"/>
          <w:sz w:val="16"/>
          <w:szCs w:val="16"/>
        </w:rPr>
        <w:t>.</w:t>
      </w:r>
    </w:p>
    <w:p w14:paraId="17F85CAD"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8. Утверждение резолюции совещания РВС СССР с военными делегатами IV Всесоюзного съезда Советов. </w:t>
      </w:r>
      <w:r w:rsidRPr="008215F2">
        <w:rPr>
          <w:rFonts w:ascii="Times New Roman" w:hAnsi="Times New Roman" w:cs="Times New Roman"/>
          <w:bCs/>
          <w:iCs/>
          <w:color w:val="000000" w:themeColor="text1"/>
          <w:sz w:val="16"/>
          <w:szCs w:val="16"/>
        </w:rPr>
        <w:t>(Левичев)</w:t>
      </w:r>
      <w:r w:rsidRPr="008215F2">
        <w:rPr>
          <w:rFonts w:ascii="Times New Roman" w:hAnsi="Times New Roman" w:cs="Times New Roman"/>
          <w:bCs/>
          <w:color w:val="000000" w:themeColor="text1"/>
          <w:sz w:val="16"/>
          <w:szCs w:val="16"/>
        </w:rPr>
        <w:t>.</w:t>
      </w:r>
    </w:p>
    <w:p w14:paraId="2E08299F"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9. Об участии в заседаниях РВС СССР начальников управлений и подготовке и рассылке материалов к заседаниям РВС СССР. </w:t>
      </w:r>
      <w:r w:rsidRPr="008215F2">
        <w:rPr>
          <w:rFonts w:ascii="Times New Roman" w:hAnsi="Times New Roman" w:cs="Times New Roman"/>
          <w:bCs/>
          <w:iCs/>
          <w:color w:val="000000" w:themeColor="text1"/>
          <w:sz w:val="16"/>
          <w:szCs w:val="16"/>
        </w:rPr>
        <w:t>(Ошлей)</w:t>
      </w:r>
      <w:r w:rsidRPr="008215F2">
        <w:rPr>
          <w:rFonts w:ascii="Times New Roman" w:hAnsi="Times New Roman" w:cs="Times New Roman"/>
          <w:bCs/>
          <w:color w:val="000000" w:themeColor="text1"/>
          <w:sz w:val="16"/>
          <w:szCs w:val="16"/>
        </w:rPr>
        <w:t xml:space="preserve"> (17150).</w:t>
      </w:r>
    </w:p>
    <w:p w14:paraId="0A318B43"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p>
    <w:p w14:paraId="1AF1FFFA" w14:textId="77777777" w:rsidR="007110B0" w:rsidRPr="008215F2" w:rsidRDefault="007110B0" w:rsidP="008215F2">
      <w:pPr>
        <w:spacing w:after="0" w:line="240" w:lineRule="auto"/>
        <w:jc w:val="both"/>
        <w:rPr>
          <w:rFonts w:ascii="Times New Roman" w:hAnsi="Times New Roman" w:cs="Times New Roman"/>
          <w:color w:val="0070C0"/>
          <w:sz w:val="16"/>
          <w:szCs w:val="16"/>
        </w:rPr>
      </w:pPr>
      <w:bookmarkStart w:id="62" w:name="_Hlk77060602"/>
      <w:r w:rsidRPr="008215F2">
        <w:rPr>
          <w:rFonts w:ascii="Times New Roman" w:hAnsi="Times New Roman" w:cs="Times New Roman"/>
          <w:color w:val="0070C0"/>
          <w:sz w:val="16"/>
          <w:szCs w:val="16"/>
        </w:rPr>
        <w:t xml:space="preserve">4 мая 1927 г. РЗ СТО было решено сформировать Военную комиссию при СТО. Эта комиссия должна была контролировать заявки наркоматов (в основном, в отношении вооружения, военного снаряжения, транспорта и коммуникации; и соотносить их с экономическими ресурсами страны. Круг задач Военной комиссии был </w:t>
      </w:r>
      <w:r w:rsidRPr="008215F2">
        <w:rPr>
          <w:rFonts w:ascii="Times New Roman" w:hAnsi="Times New Roman" w:cs="Times New Roman"/>
          <w:color w:val="0070C0"/>
          <w:sz w:val="16"/>
          <w:szCs w:val="16"/>
        </w:rPr>
        <w:lastRenderedPageBreak/>
        <w:t>определён достаточно широко: формулировать план работы всего народного хозяйства в военное время, увязывать пятилетний план с нуждами обороны, делать анализ вопросов экономической мобилизации и военных вопросов для СТО, а также координировать планы отдельных отраслей промышленности, с тем чтобы обеспечить выполнение мобилизационных заявок. Кроме того, комиссия должна была контролировать выполнение текущих планов военной промышленности.</w:t>
      </w:r>
    </w:p>
    <w:p w14:paraId="50F5C9B3" w14:textId="77777777" w:rsidR="007110B0" w:rsidRPr="008215F2" w:rsidRDefault="007110B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состав комиссии вошли экономисты Г. Ф. Гринько, С. Г. Струмилин, М. И. Боголепов, и др. Представителем военных был Тухачевский, оборонную промышленность представлял Постников, глава мобилизационно-планового управления ВСНХ. Было решено также направить одного военного представителя, назначенного Реввоенсоветом, в президиум Госплана и ещё несколько представителей в президиумы некоторых секторов Госплана (промышленного, бюджетно-финансового, транспортного) и в состав комиссии, работавшей над пятилетним и более долгосрочными планами. С этого момента военные, представлявшие свои узко-военные интересы, приобретали право непосредственно участвовать в формулировке долгосрочных и краткосрочных планов Советского Союза (9089).</w:t>
      </w:r>
    </w:p>
    <w:bookmarkEnd w:id="62"/>
    <w:p w14:paraId="0047B47E" w14:textId="77777777" w:rsidR="007110B0" w:rsidRPr="008215F2" w:rsidRDefault="007110B0" w:rsidP="008215F2">
      <w:pPr>
        <w:spacing w:after="0" w:line="240" w:lineRule="auto"/>
        <w:jc w:val="both"/>
        <w:rPr>
          <w:rFonts w:ascii="Times New Roman" w:hAnsi="Times New Roman" w:cs="Times New Roman"/>
          <w:color w:val="0070C0"/>
          <w:sz w:val="16"/>
          <w:szCs w:val="16"/>
        </w:rPr>
      </w:pPr>
    </w:p>
    <w:p w14:paraId="29B83C4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BEDD0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002572" w14:textId="77777777" w:rsidR="007110B0" w:rsidRPr="008215F2" w:rsidRDefault="007110B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 мая 1927 капитан авиакорпуса сухопутных войск США Хоторн С. Грей устанавливает неофициальный рекорд максимальной высоты, достигнутой человеком - 42 470 футов (12 945 метров) на воздушном шаре с открытой корзиной над Бельвиллем, штат Иллинойс. Из-за быстрого спуска воздушного шара он выпрыгивает с парашютом на высоте 8000 футов (2438 метров), что лишает его возможности признания официального рекорда Международной авиационной федерации (FAI), который требует, чтобы воздухоплаватель приземлился вместе со своим аппаратом, чтобы установить официальный рекорд (20359).</w:t>
      </w:r>
    </w:p>
    <w:p w14:paraId="73A967AB" w14:textId="77777777" w:rsidR="007110B0" w:rsidRPr="008215F2" w:rsidRDefault="007110B0" w:rsidP="008215F2">
      <w:pPr>
        <w:spacing w:after="0" w:line="240" w:lineRule="auto"/>
        <w:jc w:val="both"/>
        <w:rPr>
          <w:rFonts w:ascii="Times New Roman" w:hAnsi="Times New Roman" w:cs="Times New Roman"/>
          <w:color w:val="0070C0"/>
          <w:sz w:val="16"/>
          <w:szCs w:val="16"/>
        </w:rPr>
      </w:pPr>
    </w:p>
    <w:p w14:paraId="44FB02A2" w14:textId="77777777" w:rsidR="007110B0" w:rsidRPr="008215F2" w:rsidRDefault="007110B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 мая 1927 первый полет Boeing TB (20359).</w:t>
      </w:r>
    </w:p>
    <w:p w14:paraId="6CA0CFE6" w14:textId="77777777" w:rsidR="007110B0" w:rsidRPr="008215F2" w:rsidRDefault="007110B0" w:rsidP="008215F2">
      <w:pPr>
        <w:spacing w:after="0" w:line="240" w:lineRule="auto"/>
        <w:jc w:val="both"/>
        <w:rPr>
          <w:rFonts w:ascii="Times New Roman" w:hAnsi="Times New Roman" w:cs="Times New Roman"/>
          <w:color w:val="0070C0"/>
          <w:sz w:val="16"/>
          <w:szCs w:val="16"/>
        </w:rPr>
      </w:pPr>
    </w:p>
    <w:p w14:paraId="70549C98" w14:textId="77777777" w:rsidR="007110B0" w:rsidRPr="008215F2" w:rsidRDefault="007110B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 мая 1927 - Первый полет Boeing TB-1.</w:t>
      </w:r>
    </w:p>
    <w:p w14:paraId="79085EBD" w14:textId="77777777" w:rsidR="007110B0" w:rsidRPr="008215F2" w:rsidRDefault="007110B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1920-е годы Бюро по аэронавтике ВМС США предложило концептуальный проект нового морского самолета, предложения о постройке которого разослало по нескольким авиастроительным фирмам. В новом проекте был учтен опыт создания торпедоносцев-бомбардировщиков Curtiss и Martin, в результате чего получился большой биплан, контракт на постройку которого под обозначением Boeing Model 63, был заключен с "Boeing". Основным конструкционным материалом самолета являлся дюралюминиевый сплав. Шасси - неубираемое, основные опоры - двухколесные; предусматривалась возможность замены колесного шасси на поплавковое.</w:t>
      </w:r>
    </w:p>
    <w:p w14:paraId="51276BAD" w14:textId="77777777" w:rsidR="007110B0" w:rsidRPr="008215F2" w:rsidRDefault="007110B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Первый XTB-1 поднялся в воздух в мае 1927 года, а все три заказанные машины передали ВМС в июне того же года. Самолеты эксплуатировались ограниченно - еще до их передачи заказчику приоритет был отдан двухмоторным самолетам как более безопасным для полетов над морем, так что ТВ в крупную серию не пошел. Однако планер самолета ТВ смогли адаптировать под силовую установку из двух размещенных на крыле звездообразных моторов Wright R-1750 Cyclone. Силовую установку отрабатывали на прототипе XTN-1, но после испытаний контракт был заключен с компанией "Douglas" на постройку самолетов T2D (22513).</w:t>
      </w:r>
    </w:p>
    <w:p w14:paraId="705A9ECA" w14:textId="77777777" w:rsidR="007110B0" w:rsidRPr="008215F2" w:rsidRDefault="007110B0" w:rsidP="008215F2">
      <w:pPr>
        <w:spacing w:after="0" w:line="240" w:lineRule="auto"/>
        <w:jc w:val="both"/>
        <w:rPr>
          <w:rFonts w:ascii="Times New Roman" w:hAnsi="Times New Roman" w:cs="Times New Roman"/>
          <w:color w:val="0070C0"/>
          <w:sz w:val="16"/>
          <w:szCs w:val="16"/>
        </w:rPr>
      </w:pPr>
    </w:p>
    <w:p w14:paraId="5F8AAE81" w14:textId="77777777" w:rsidR="007110B0" w:rsidRPr="008215F2" w:rsidRDefault="007110B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 мая 1927 года — первый полёт гоночного гидросамолёта Short Crusader (он же Short-Bristow Crusader, он же Short-Bristol Crusader). /Великобритания/</w:t>
      </w:r>
    </w:p>
    <w:p w14:paraId="66558645" w14:textId="77777777" w:rsidR="007110B0" w:rsidRPr="008215F2" w:rsidRDefault="007110B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Проиграв в 1926 году гонку гидропланов на Кубок Шнайдера итальянскому Macchi M.39, на следующий год британцы подготовились серьёзнее. На конкурс авиационного министерства Великобритании было представлено 3 проекта скоростных гидросамолётов. Среди них был и Crusader от компании Short Brothers.</w:t>
      </w:r>
    </w:p>
    <w:p w14:paraId="7A0CE51F" w14:textId="77777777" w:rsidR="007110B0" w:rsidRPr="008215F2" w:rsidRDefault="007110B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Crusader представлял собой поплавковый низкоплан, выполненный в основном из дерева. Оснащался 9-цилиндровым двигатель радиальным двигателем Bristol Mercury I мощностью 810 л.с. Максимальная скорость — 435 км/ч.</w:t>
      </w:r>
    </w:p>
    <w:p w14:paraId="5BBED138" w14:textId="77777777" w:rsidR="007110B0" w:rsidRPr="008215F2" w:rsidRDefault="007110B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Испытания показали, что Crusader медленнее других претендентов — Supermarine S.5 и Gloster IV. Поэтому он использовался английской командой только для тренировок и в самих гонках участия не принимал. Во время одного из тренировочных полётов потерпел крушение и был списан (22300).</w:t>
      </w:r>
    </w:p>
    <w:p w14:paraId="426D2E08" w14:textId="77777777" w:rsidR="007110B0" w:rsidRPr="008215F2" w:rsidRDefault="007110B0" w:rsidP="008215F2">
      <w:pPr>
        <w:spacing w:after="0" w:line="240" w:lineRule="auto"/>
        <w:jc w:val="both"/>
        <w:rPr>
          <w:rFonts w:ascii="Times New Roman" w:hAnsi="Times New Roman" w:cs="Times New Roman"/>
          <w:color w:val="0070C0"/>
          <w:sz w:val="16"/>
          <w:szCs w:val="16"/>
        </w:rPr>
      </w:pPr>
    </w:p>
    <w:p w14:paraId="0D64B4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мая 1927 аэростат поднялся на высоту 40 тыс. футов (2100).</w:t>
      </w:r>
    </w:p>
    <w:p w14:paraId="6B7682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7028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мая 1927 года впервые человек поднялся в стратосферу на аэростате. Это был американец капитан Хауторн Грей. Пробыв на высоте 12 945 метров около 30 минут, он пошел на снижение, которое вначале было медленное, но потом стало увеличиваться и дошло до девяти метров в секунду, что было опасно. На высоте около двух километров Грей покинул гондолу и опустился на парашюте. Это был его сто седьмой полет (11312).</w:t>
      </w:r>
    </w:p>
    <w:p w14:paraId="35D7EA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3E879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мая 1927 в США создана Академия киноискусства, вскоре учредившая призы “Оскар” (4962).</w:t>
      </w:r>
    </w:p>
    <w:p w14:paraId="74E3EF1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58134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8E8876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9F3084" w14:textId="77777777" w:rsidR="00EF3B9F" w:rsidRPr="008215F2" w:rsidRDefault="00EF3B9F"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5 мая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Протокол заседания Политбюро ЦК ВКП(б) № 100. 9. Доклад Комиссии Егорова (ПБ от 31 марта 1927 г., пр. № 93, п. 2) (Микоян, Ворошилов, Карахан). Опросом членов ПБ. 40. О плане обороны (ПБ от 17 марта 1927 г., пр. № 91, п. 18) (Ворошилов). (Политбюро... Т. 1. С. 537, 538) (12416).</w:t>
      </w:r>
    </w:p>
    <w:p w14:paraId="35151756" w14:textId="77777777" w:rsidR="00EF3B9F" w:rsidRPr="008215F2" w:rsidRDefault="00EF3B9F" w:rsidP="008215F2">
      <w:pPr>
        <w:spacing w:after="0" w:line="240" w:lineRule="auto"/>
        <w:jc w:val="both"/>
        <w:rPr>
          <w:rFonts w:ascii="Times New Roman" w:hAnsi="Times New Roman" w:cs="Times New Roman"/>
          <w:color w:val="000000" w:themeColor="text1"/>
          <w:sz w:val="16"/>
          <w:szCs w:val="16"/>
          <w:u w:color="002060"/>
        </w:rPr>
      </w:pPr>
    </w:p>
    <w:p w14:paraId="052D20DA" w14:textId="77777777" w:rsidR="00EF3B9F" w:rsidRPr="008215F2" w:rsidRDefault="00EF3B9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мая 1927 г. Секретное приложение к протоколу заседания Президиума ВСНХ СССР. 423. О Военно-промышленном комитете при Президиуме ВСНХ СССР (РГАЭ. Ф.3429. Оп. 6. Д. 170. Л. 129) (12417).</w:t>
      </w:r>
    </w:p>
    <w:p w14:paraId="2F52002C" w14:textId="77777777" w:rsidR="00EF3B9F" w:rsidRPr="008215F2" w:rsidRDefault="00EF3B9F" w:rsidP="008215F2">
      <w:pPr>
        <w:spacing w:after="0" w:line="240" w:lineRule="auto"/>
        <w:jc w:val="both"/>
        <w:rPr>
          <w:rFonts w:ascii="Times New Roman" w:hAnsi="Times New Roman" w:cs="Times New Roman"/>
          <w:color w:val="000000" w:themeColor="text1"/>
          <w:sz w:val="16"/>
          <w:szCs w:val="16"/>
        </w:rPr>
      </w:pPr>
    </w:p>
    <w:p w14:paraId="77DD5B9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мая 1927 на Волховской ГЭС пущен первый советский генератор (3960, 176).</w:t>
      </w:r>
    </w:p>
    <w:p w14:paraId="020EC3B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7EDA70" w14:textId="77777777" w:rsidR="00295B73" w:rsidRPr="008215F2" w:rsidRDefault="00295B7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 мая 1927 Société Générale des Transports Aériens Farman F.61 грузовой самолет F-ADFN пропадает над Атлантическим океаном во время полета из аэропорта Сен-Луи в Сен-Луи, Сенегал, в аэропорт Петролина в Петролине, Бразилия. Двое его членов экипажа так и не найдены (20359).</w:t>
      </w:r>
    </w:p>
    <w:p w14:paraId="7B8EEE39" w14:textId="77777777" w:rsidR="00295B73" w:rsidRPr="008215F2" w:rsidRDefault="00295B73" w:rsidP="008215F2">
      <w:pPr>
        <w:spacing w:after="0" w:line="240" w:lineRule="auto"/>
        <w:jc w:val="both"/>
        <w:rPr>
          <w:rFonts w:ascii="Times New Roman" w:hAnsi="Times New Roman" w:cs="Times New Roman"/>
          <w:color w:val="0070C0"/>
          <w:sz w:val="16"/>
          <w:szCs w:val="16"/>
        </w:rPr>
      </w:pPr>
    </w:p>
    <w:p w14:paraId="35560482" w14:textId="77777777" w:rsidR="00295B73" w:rsidRPr="008215F2" w:rsidRDefault="00295B7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 мая 1927 первый полет Wright XF3W Apache (20358).</w:t>
      </w:r>
    </w:p>
    <w:p w14:paraId="3FF7B62F" w14:textId="77777777" w:rsidR="00295B73" w:rsidRPr="008215F2" w:rsidRDefault="00295B73" w:rsidP="008215F2">
      <w:pPr>
        <w:spacing w:after="0" w:line="240" w:lineRule="auto"/>
        <w:jc w:val="both"/>
        <w:rPr>
          <w:rFonts w:ascii="Times New Roman" w:hAnsi="Times New Roman" w:cs="Times New Roman"/>
          <w:color w:val="0070C0"/>
          <w:sz w:val="16"/>
          <w:szCs w:val="16"/>
        </w:rPr>
      </w:pPr>
    </w:p>
    <w:p w14:paraId="0B77D918" w14:textId="77777777" w:rsidR="00EA362E"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0FD02060" w14:textId="77777777" w:rsidR="00EA362E" w:rsidRPr="008215F2" w:rsidRDefault="00EA362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76C541"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5 мая 1927 г. Протокол №100. Заседание ПБ</w:t>
      </w:r>
    </w:p>
    <w:p w14:paraId="6D7A16A8"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П.9. Доклад комиссии Егорова [о разрешении на экспорт оружия за границу]*.</w:t>
      </w:r>
    </w:p>
    <w:p w14:paraId="7FC40A7D"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П.39. Предложение Ворошилова [о перемещениях командующих войсками округов].</w:t>
      </w:r>
    </w:p>
    <w:p w14:paraId="1ED34723"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П.40. О плане обороны (17150).</w:t>
      </w:r>
    </w:p>
    <w:p w14:paraId="2A5CC895"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p>
    <w:p w14:paraId="4487BED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6B024B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7DD4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6 мая 1927 Авиатрест распорядился изготовить узлы шасси МР-1 с металлическими поплавками и провести статиспытания. В конце июня узлы были готовы, а в августе в ЦАГИ провели испытания (11923). </w:t>
      </w:r>
    </w:p>
    <w:p w14:paraId="4C495A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D09B5C" w14:textId="77777777" w:rsidR="00295B73" w:rsidRPr="008215F2" w:rsidRDefault="00295B7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2E4E392" w14:textId="77777777" w:rsidR="00295B73" w:rsidRPr="008215F2" w:rsidRDefault="00295B7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95F9F5" w14:textId="77777777" w:rsidR="00295B73" w:rsidRPr="008215F2" w:rsidRDefault="00295B7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 мая 1927 г. Арткомом были направлены в КБ АК новые ТТТ для проектирования систем тяжелого, среднего и легкого минометов, составленные с учетом представленных в апреле замечаний, при этом к рассмотрению предлагались ТТТ для проектирования второго варианта легкого миномета, который должен был отличаться более простым устройством. В целом, часть требований была принята к сведению, однако некоторые, признанные КБ АК неосуществимыми или не нужными были сохранены Арткомом в новых ТТТ, в связи с чем КБ АК было решено оставить в силе прежние замечания Совещания.112 Кроме этого, для сведения КБ АК из Арткома были направлены брошюра «Разработка вопроса о назначении основных данных артиллерии ближнего боя» и «Боевые требования к минометам новой конструкции для РККА».113 В данных «Требованиях…» предлагалось пересмотреть задачи и требования к обеспечению орудиями ближнего боя, указанные в ЖАК №1614/с от 22 декабря 1922 г.114 (20074).</w:t>
      </w:r>
    </w:p>
    <w:p w14:paraId="0AA31F19" w14:textId="77777777" w:rsidR="00295B73" w:rsidRPr="008215F2" w:rsidRDefault="00295B73" w:rsidP="008215F2">
      <w:pPr>
        <w:spacing w:after="0" w:line="240" w:lineRule="auto"/>
        <w:jc w:val="both"/>
        <w:rPr>
          <w:rFonts w:ascii="Times New Roman" w:hAnsi="Times New Roman" w:cs="Times New Roman"/>
          <w:color w:val="0070C0"/>
          <w:sz w:val="16"/>
          <w:szCs w:val="16"/>
        </w:rPr>
      </w:pPr>
    </w:p>
    <w:p w14:paraId="0E011173" w14:textId="77777777" w:rsidR="00295B73" w:rsidRPr="008215F2" w:rsidRDefault="00295B7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6 мая 1927 г. на III Всесоюзном съезде инженеров и техников принята резолюция «О роли и положении инженеров и техников в производстве», в которой отмечалось, что внедрение инженерной сетки «не должно служить средством к огульному повышению уровня зарплаты ИТР». Данное заявление преследовало цель упорядочить зарплату инженерно-технического персонала с учетом особенностей каждого предприятия [14, Л. 20]. В пояснительной записке ВЦСП признавалось, что внедрение тарифной сетки для некоторых категорий специалистов может привести к снижению реальной заработной платы. Последнему способствовало то, что с введением </w:t>
      </w:r>
      <w:r w:rsidRPr="008215F2">
        <w:rPr>
          <w:rFonts w:ascii="Times New Roman" w:hAnsi="Times New Roman" w:cs="Times New Roman"/>
          <w:color w:val="0070C0"/>
          <w:sz w:val="16"/>
          <w:szCs w:val="16"/>
        </w:rPr>
        <w:lastRenderedPageBreak/>
        <w:t>новой сетки был отменен ряд льгот, которыми ранее пользовались инженеры. В 1927 г. были отменены льготы специалистам по оплате коммунальных услуг. Предприятиям было рекомендовано прекратить оплату коммунальных услуг инженерам (21333).</w:t>
      </w:r>
    </w:p>
    <w:p w14:paraId="5A070E64" w14:textId="77777777" w:rsidR="00295B73" w:rsidRPr="008215F2" w:rsidRDefault="00295B73" w:rsidP="008215F2">
      <w:pPr>
        <w:spacing w:after="0" w:line="240" w:lineRule="auto"/>
        <w:jc w:val="both"/>
        <w:rPr>
          <w:rFonts w:ascii="Times New Roman" w:hAnsi="Times New Roman" w:cs="Times New Roman"/>
          <w:color w:val="0070C0"/>
          <w:sz w:val="16"/>
          <w:szCs w:val="16"/>
        </w:rPr>
      </w:pPr>
    </w:p>
    <w:p w14:paraId="352CD12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136069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C7DB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мая 1927 вышло постановление ЦК ВКП(б) О работе с допризывниками и переменным составом частей (3960, 178).</w:t>
      </w:r>
    </w:p>
    <w:p w14:paraId="7E30898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1835F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6DA1F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0350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мая 1927 ОСС ЦКБ (Н.Н.П.) начал выполнение нового эскизного проекта ночного бомбардировщика ТБ-2 2ЛД 450 (по старой номенклатуре Л2-2ЛД), ТТТ на который поступили из НК УВВС 22 марта 1927 (2275).</w:t>
      </w:r>
    </w:p>
    <w:p w14:paraId="6F30FB4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4A7ECC" w14:textId="77777777" w:rsidR="00CE2EFB" w:rsidRPr="008215F2" w:rsidRDefault="00CE2EF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1FEF1900" w14:textId="77777777" w:rsidR="00CE2EFB" w:rsidRPr="008215F2" w:rsidRDefault="00CE2EF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A64FDB" w14:textId="77777777" w:rsidR="00CE2EFB" w:rsidRPr="008215F2" w:rsidRDefault="00CE2EF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В начале мая 1927 г. военные получили возможность ознакомиться с проектом плана ВСНХ (9089). </w:t>
      </w:r>
    </w:p>
    <w:p w14:paraId="27525B07" w14:textId="77777777" w:rsidR="00CE2EFB" w:rsidRPr="008215F2" w:rsidRDefault="00CE2EFB" w:rsidP="008215F2">
      <w:pPr>
        <w:spacing w:after="0" w:line="240" w:lineRule="auto"/>
        <w:jc w:val="both"/>
        <w:rPr>
          <w:rFonts w:ascii="Times New Roman" w:hAnsi="Times New Roman" w:cs="Times New Roman"/>
          <w:color w:val="0070C0"/>
          <w:sz w:val="16"/>
          <w:szCs w:val="16"/>
        </w:rPr>
      </w:pPr>
    </w:p>
    <w:p w14:paraId="4523B30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598A3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BDE0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мая 1927 в ОСС ЦКБ Авиатреста (Н.Н.П.) был закончен и представлен в Техсовет предварительный проект И-3 ВМВ-6, где он был утвержден 1 июня. НК УВВС утвердил проект 9 июня (2275).</w:t>
      </w:r>
    </w:p>
    <w:p w14:paraId="4E5197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281AD5" w14:textId="77777777" w:rsidR="00EF3B9F" w:rsidRPr="008215F2" w:rsidRDefault="00EF3B9F" w:rsidP="008215F2">
      <w:pPr>
        <w:pStyle w:val="121"/>
        <w:shd w:val="clear" w:color="auto" w:fill="auto"/>
        <w:spacing w:line="240" w:lineRule="auto"/>
        <w:jc w:val="both"/>
        <w:rPr>
          <w:rFonts w:ascii="Times New Roman" w:hAnsi="Times New Roman" w:cs="Times New Roman"/>
          <w:b w:val="0"/>
          <w:color w:val="000000" w:themeColor="text1"/>
          <w:sz w:val="16"/>
          <w:szCs w:val="16"/>
        </w:rPr>
      </w:pPr>
      <w:r w:rsidRPr="008215F2">
        <w:rPr>
          <w:rFonts w:ascii="Times New Roman" w:hAnsi="Times New Roman" w:cs="Times New Roman"/>
          <w:b w:val="0"/>
          <w:color w:val="000000" w:themeColor="text1"/>
          <w:sz w:val="16"/>
          <w:szCs w:val="16"/>
        </w:rPr>
        <w:t>7 мая 1927 года предварительный проект И-3 ВМ\У-У1 был закончен и представлен в Технический совет, где был утвержден 1 июня. Н К УВВС утвердил проект 9 июня.</w:t>
      </w:r>
    </w:p>
    <w:p w14:paraId="3C9A2DA1" w14:textId="77777777" w:rsidR="00EF3B9F" w:rsidRPr="008215F2" w:rsidRDefault="00EF3B9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Таким образом, лишь подготовка, согла</w:t>
      </w:r>
      <w:r w:rsidRPr="008215F2">
        <w:rPr>
          <w:rFonts w:ascii="Times New Roman" w:hAnsi="Times New Roman" w:cs="Times New Roman"/>
          <w:color w:val="000000" w:themeColor="text1"/>
          <w:sz w:val="16"/>
          <w:szCs w:val="16"/>
        </w:rPr>
        <w:softHyphen/>
        <w:t>сование и утверждение проекта истребителя И-3 продолжались почти целый год. В част</w:t>
      </w:r>
      <w:r w:rsidRPr="008215F2">
        <w:rPr>
          <w:rFonts w:ascii="Times New Roman" w:hAnsi="Times New Roman" w:cs="Times New Roman"/>
          <w:color w:val="000000" w:themeColor="text1"/>
          <w:sz w:val="16"/>
          <w:szCs w:val="16"/>
        </w:rPr>
        <w:softHyphen/>
        <w:t>ности, имелись спорные моменты по схе</w:t>
      </w:r>
      <w:r w:rsidRPr="008215F2">
        <w:rPr>
          <w:rFonts w:ascii="Times New Roman" w:hAnsi="Times New Roman" w:cs="Times New Roman"/>
          <w:color w:val="000000" w:themeColor="text1"/>
          <w:sz w:val="16"/>
          <w:szCs w:val="16"/>
        </w:rPr>
        <w:softHyphen/>
        <w:t>ме самолета, оценивались классический би</w:t>
      </w:r>
      <w:r w:rsidRPr="008215F2">
        <w:rPr>
          <w:rFonts w:ascii="Times New Roman" w:hAnsi="Times New Roman" w:cs="Times New Roman"/>
          <w:color w:val="000000" w:themeColor="text1"/>
          <w:sz w:val="16"/>
          <w:szCs w:val="16"/>
        </w:rPr>
        <w:softHyphen/>
        <w:t>план с верхним и нижним крылом одинако</w:t>
      </w:r>
      <w:r w:rsidRPr="008215F2">
        <w:rPr>
          <w:rFonts w:ascii="Times New Roman" w:hAnsi="Times New Roman" w:cs="Times New Roman"/>
          <w:color w:val="000000" w:themeColor="text1"/>
          <w:sz w:val="16"/>
          <w:szCs w:val="16"/>
        </w:rPr>
        <w:softHyphen/>
        <w:t>вых размеров и полутораплан, у которого ни</w:t>
      </w:r>
      <w:r w:rsidRPr="008215F2">
        <w:rPr>
          <w:rFonts w:ascii="Times New Roman" w:hAnsi="Times New Roman" w:cs="Times New Roman"/>
          <w:color w:val="000000" w:themeColor="text1"/>
          <w:sz w:val="16"/>
          <w:szCs w:val="16"/>
        </w:rPr>
        <w:softHyphen/>
        <w:t>жнее крыло было заметно меньше чем вер</w:t>
      </w:r>
      <w:r w:rsidRPr="008215F2">
        <w:rPr>
          <w:rFonts w:ascii="Times New Roman" w:hAnsi="Times New Roman" w:cs="Times New Roman"/>
          <w:color w:val="000000" w:themeColor="text1"/>
          <w:sz w:val="16"/>
          <w:szCs w:val="16"/>
        </w:rPr>
        <w:softHyphen/>
        <w:t>хнее. Николай Поликарпов сумел отстоять схему полутораплана, которая во многом уже была проверена на 2И-Н1. Продолжая разви</w:t>
      </w:r>
      <w:r w:rsidRPr="008215F2">
        <w:rPr>
          <w:rFonts w:ascii="Times New Roman" w:hAnsi="Times New Roman" w:cs="Times New Roman"/>
          <w:color w:val="000000" w:themeColor="text1"/>
          <w:sz w:val="16"/>
          <w:szCs w:val="16"/>
        </w:rPr>
        <w:softHyphen/>
        <w:t>вать ее, он впоследствии с успехом использо</w:t>
      </w:r>
      <w:r w:rsidRPr="008215F2">
        <w:rPr>
          <w:rFonts w:ascii="Times New Roman" w:hAnsi="Times New Roman" w:cs="Times New Roman"/>
          <w:color w:val="000000" w:themeColor="text1"/>
          <w:sz w:val="16"/>
          <w:szCs w:val="16"/>
        </w:rPr>
        <w:softHyphen/>
        <w:t>вал схему полутораплана при проектирова</w:t>
      </w:r>
      <w:r w:rsidRPr="008215F2">
        <w:rPr>
          <w:rFonts w:ascii="Times New Roman" w:hAnsi="Times New Roman" w:cs="Times New Roman"/>
          <w:color w:val="000000" w:themeColor="text1"/>
          <w:sz w:val="16"/>
          <w:szCs w:val="16"/>
        </w:rPr>
        <w:softHyphen/>
        <w:t>нии значительно более крупных самолетов Р-5 и ТБ-2.</w:t>
      </w:r>
    </w:p>
    <w:p w14:paraId="01D54193" w14:textId="77777777" w:rsidR="00EF3B9F" w:rsidRPr="008215F2" w:rsidRDefault="00EF3B9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Однако наиболее сложным моментом в этой истории оказался вопрос выбора сило</w:t>
      </w:r>
      <w:r w:rsidRPr="008215F2">
        <w:rPr>
          <w:rFonts w:ascii="Times New Roman" w:hAnsi="Times New Roman" w:cs="Times New Roman"/>
          <w:color w:val="000000" w:themeColor="text1"/>
          <w:sz w:val="16"/>
          <w:szCs w:val="16"/>
        </w:rPr>
        <w:softHyphen/>
        <w:t>вой установки, ибо в отечественном моторо</w:t>
      </w:r>
      <w:r w:rsidRPr="008215F2">
        <w:rPr>
          <w:rFonts w:ascii="Times New Roman" w:hAnsi="Times New Roman" w:cs="Times New Roman"/>
          <w:color w:val="000000" w:themeColor="text1"/>
          <w:sz w:val="16"/>
          <w:szCs w:val="16"/>
        </w:rPr>
        <w:softHyphen/>
        <w:t>строении дела были, мягко говоря, не бле</w:t>
      </w:r>
      <w:r w:rsidRPr="008215F2">
        <w:rPr>
          <w:rFonts w:ascii="Times New Roman" w:hAnsi="Times New Roman" w:cs="Times New Roman"/>
          <w:color w:val="000000" w:themeColor="text1"/>
          <w:sz w:val="16"/>
          <w:szCs w:val="16"/>
        </w:rPr>
        <w:softHyphen/>
        <w:t>стящими (12295).</w:t>
      </w:r>
    </w:p>
    <w:p w14:paraId="6D414DD6" w14:textId="77777777" w:rsidR="00EF3B9F" w:rsidRPr="008215F2" w:rsidRDefault="00EF3B9F" w:rsidP="008215F2">
      <w:pPr>
        <w:spacing w:after="0" w:line="240" w:lineRule="auto"/>
        <w:jc w:val="both"/>
        <w:rPr>
          <w:rFonts w:ascii="Times New Roman" w:hAnsi="Times New Roman" w:cs="Times New Roman"/>
          <w:color w:val="000000" w:themeColor="text1"/>
          <w:sz w:val="16"/>
          <w:szCs w:val="16"/>
        </w:rPr>
      </w:pPr>
    </w:p>
    <w:p w14:paraId="7D53F5B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190753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1218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мая 1927 РЗ СТО заслушало доклад К.Е.В. о правительственных решениях в области обороны. На основании доклада РЗ издало директивы по обороне и экономической политике и направило во все причастные наркоматы - ВСНХ, НЕтранспорта, НКфинансов, НКпочт и телеграфа, которым надлежало определить свои планы и нужды на мобпериод и на один год войны. Заявки д.ь.б. сведены Штабом РККА (9089,57).</w:t>
      </w:r>
    </w:p>
    <w:p w14:paraId="56321F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E3B9D4" w14:textId="77777777" w:rsidR="00CE2EFB" w:rsidRPr="008215F2" w:rsidRDefault="00CE2EF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 мая 1927 распорядительное заседание СТО заслушало доклад Ворошилова о правительственных решениях относительно обороны. На основании этого доклада распорядительное заседание издало директивы по обороне и экономической политике и направило их всем причастным наркоматам. Сюда относились ВСНХ, наркоматы транспорта, финансов, почт и телеграфов, которым надлежало определить свои планы и нужды на мобилизационный период и на один год войны. Все заявки должны были быть сведены воедино Штабом РККА (9089).</w:t>
      </w:r>
    </w:p>
    <w:p w14:paraId="505CB535" w14:textId="77777777" w:rsidR="00CE2EFB" w:rsidRPr="008215F2" w:rsidRDefault="00CE2EFB" w:rsidP="008215F2">
      <w:pPr>
        <w:spacing w:after="0" w:line="240" w:lineRule="auto"/>
        <w:jc w:val="both"/>
        <w:rPr>
          <w:rFonts w:ascii="Times New Roman" w:hAnsi="Times New Roman" w:cs="Times New Roman"/>
          <w:color w:val="0070C0"/>
          <w:sz w:val="16"/>
          <w:szCs w:val="16"/>
        </w:rPr>
      </w:pPr>
    </w:p>
    <w:p w14:paraId="5BE16F2F" w14:textId="77777777" w:rsidR="00EF3B9F" w:rsidRPr="008215F2" w:rsidRDefault="00EF3B9F"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7 мая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Постановление РЗ СТО СССР об организации работ распорядительных заседаний СТО СССР (12415).</w:t>
      </w:r>
    </w:p>
    <w:p w14:paraId="7273465F" w14:textId="77777777" w:rsidR="00EF3B9F" w:rsidRPr="008215F2" w:rsidRDefault="00EF3B9F"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Постановление РЗ СТО СССР о реализации директив правительства по вопросам обороны (12415).</w:t>
      </w:r>
    </w:p>
    <w:p w14:paraId="4B5FA4B8" w14:textId="77777777" w:rsidR="00EF3B9F" w:rsidRPr="008215F2" w:rsidRDefault="00EF3B9F"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Постановление РЗ СТО СССР о порядке утверждения заявок для военного времени (12415).</w:t>
      </w:r>
    </w:p>
    <w:p w14:paraId="2F3F0A93" w14:textId="77777777" w:rsidR="00EF3B9F" w:rsidRPr="008215F2" w:rsidRDefault="00EF3B9F"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Постановление РЗ СТО СССР о постановке в СССР производства маломощных двигателей для радиостанций (12415).</w:t>
      </w:r>
    </w:p>
    <w:p w14:paraId="20857A2D" w14:textId="77777777" w:rsidR="00EF3B9F" w:rsidRPr="008215F2" w:rsidRDefault="00EF3B9F"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Постановление РЗ СТО СССР о ценах на военную продукцию (ГА РФ. Ф. Р?8418. Оп. 28) (12415).</w:t>
      </w:r>
    </w:p>
    <w:p w14:paraId="3BACE2D8" w14:textId="77777777" w:rsidR="00EF3B9F" w:rsidRPr="008215F2" w:rsidRDefault="00EF3B9F" w:rsidP="008215F2">
      <w:pPr>
        <w:spacing w:after="0" w:line="240" w:lineRule="auto"/>
        <w:jc w:val="both"/>
        <w:rPr>
          <w:rFonts w:ascii="Times New Roman" w:hAnsi="Times New Roman" w:cs="Times New Roman"/>
          <w:color w:val="000000" w:themeColor="text1"/>
          <w:sz w:val="16"/>
          <w:szCs w:val="16"/>
          <w:u w:color="002060"/>
        </w:rPr>
      </w:pPr>
    </w:p>
    <w:p w14:paraId="728751C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4C5953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DC9A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7 и 13 мая 1927. Из протокола заседания Политбюро № 100, 1927 г.</w:t>
      </w:r>
    </w:p>
    <w:p w14:paraId="3F293D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закрытых заседаниях ЦК </w:t>
      </w:r>
    </w:p>
    <w:p w14:paraId="2C2CD0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Разрешить секретарям ЦК присутствовать на закрытых заседаниях Политбюро ЦК (11652).</w:t>
      </w:r>
    </w:p>
    <w:p w14:paraId="4E47A8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04D840" w14:textId="77777777" w:rsidR="008F1CB0" w:rsidRPr="008215F2" w:rsidRDefault="008F1C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мая 1927. Газета "Вечерняя Москва" сообщала: "Интересную выставку на днях организовала у себя булочная МСПО на Тверской улице. Это выставка образцов хлебакоторый мы ели в течение последних девяти лет. 1918 год. Хлеб грубо выпечензасорен, но пока еще из настоящей муки. 1919 год. Смесь из ржаной муки, овса и гречневой крупы. Иногда эта смесь варьироваласьк муке добавляли размолотую фасоль и горох, мякину или овес. Но прошло еще два года, и хлеб стал почти нормальным. Можно было уже купить и французские булки. На выставке вы можете проследить и эволюцию цены на хлеб. Вот у куска хлеба лежит количество "совзнаков" - это его былая цена. Сначала он оценивался рублями, затем десятками) сотнями и, наконец, вы видите предельную цену, которую когда-либо платили за хлеб: 10 тысяч рублей. Затем начинается "катастрофическое" падение цен, которые снижаются до сих пор" (18717).</w:t>
      </w:r>
    </w:p>
    <w:p w14:paraId="0AE8D756" w14:textId="77777777" w:rsidR="008F1CB0" w:rsidRPr="008215F2" w:rsidRDefault="008F1CB0" w:rsidP="008215F2">
      <w:pPr>
        <w:spacing w:after="0" w:line="240" w:lineRule="auto"/>
        <w:jc w:val="both"/>
        <w:rPr>
          <w:rFonts w:ascii="Times New Roman" w:hAnsi="Times New Roman" w:cs="Times New Roman"/>
          <w:color w:val="000000" w:themeColor="text1"/>
          <w:sz w:val="16"/>
          <w:szCs w:val="16"/>
        </w:rPr>
      </w:pPr>
    </w:p>
    <w:p w14:paraId="2199A7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7 и 13 мая 1927. Из протокола заседания Политбюро № 100, 1927 г.</w:t>
      </w:r>
    </w:p>
    <w:p w14:paraId="1EC282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писательских организациях </w:t>
      </w:r>
    </w:p>
    <w:p w14:paraId="272280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...ж) Признать целесообразным организацию особого издательства при федерации (писателей), имея в виду при этом превращение в такое издательство издательства "Круг" с соответствующей коренной его реорганизацией. </w:t>
      </w:r>
    </w:p>
    <w:p w14:paraId="71BB79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Считать возможным ассигновать на издательскую деятельность федерации до 200 000 рублей. </w:t>
      </w:r>
    </w:p>
    <w:p w14:paraId="401EB2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з) Признать целесообразным осуществление фонда взаимопомощи писателей и ассигновать ему субсидию в размере 100 000 рублей... </w:t>
      </w:r>
    </w:p>
    <w:p w14:paraId="74B196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Предложить Отделу Печати ЦК иметь общий контроль за тем, чтобы указанный фонд был использован как для помощи особо нуждающимся литераторам, так и для поощрения выдвигающихся молодых литературных сил (11652).</w:t>
      </w:r>
    </w:p>
    <w:p w14:paraId="5BF92E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B81E6C" w14:textId="77777777" w:rsidR="00CE2EFB" w:rsidRPr="008215F2" w:rsidRDefault="00CE2EF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474064D" w14:textId="77777777" w:rsidR="00CE2EFB" w:rsidRPr="008215F2" w:rsidRDefault="00CE2EF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077060" w14:textId="77777777" w:rsidR="00CE2EFB" w:rsidRPr="008215F2" w:rsidRDefault="00CE2EF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 мая 1927 основание компании Varig. Первая авиакомпания, основанная в Бразилии , начнет полеты в июне (20359).</w:t>
      </w:r>
    </w:p>
    <w:p w14:paraId="2C6EB4AB" w14:textId="77777777" w:rsidR="00CE2EFB" w:rsidRPr="008215F2" w:rsidRDefault="00CE2EFB" w:rsidP="008215F2">
      <w:pPr>
        <w:spacing w:after="0" w:line="240" w:lineRule="auto"/>
        <w:jc w:val="both"/>
        <w:rPr>
          <w:rFonts w:ascii="Times New Roman" w:hAnsi="Times New Roman" w:cs="Times New Roman"/>
          <w:color w:val="0070C0"/>
          <w:sz w:val="16"/>
          <w:szCs w:val="16"/>
        </w:rPr>
      </w:pPr>
    </w:p>
    <w:p w14:paraId="2E15DAE4" w14:textId="77777777" w:rsidR="00CE2EFB" w:rsidRPr="008215F2" w:rsidRDefault="00CE2EF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 мая 1927 - Основана бразильская авиакомпания VARIG - крупнейшая в Латинской Америке. Первая а/к в Бразилии, в настоящее время полностью влилась в Gol Airline. GOL - бюджетная а/к Бразилии со штаб-квартирой в Сан-Паулу, выполняющая регулярные и чартерные пассажирские авиаперевозки по аэропортам страны и за её пределы (22510). </w:t>
      </w:r>
    </w:p>
    <w:p w14:paraId="177B1D58" w14:textId="77777777" w:rsidR="00CE2EFB" w:rsidRPr="008215F2" w:rsidRDefault="00CE2EFB" w:rsidP="008215F2">
      <w:pPr>
        <w:spacing w:after="0" w:line="240" w:lineRule="auto"/>
        <w:jc w:val="both"/>
        <w:rPr>
          <w:rFonts w:ascii="Times New Roman" w:hAnsi="Times New Roman" w:cs="Times New Roman"/>
          <w:color w:val="0070C0"/>
          <w:sz w:val="16"/>
          <w:szCs w:val="16"/>
        </w:rPr>
      </w:pPr>
    </w:p>
    <w:p w14:paraId="69217B81" w14:textId="77777777" w:rsidR="00CE2EFB" w:rsidRPr="008215F2" w:rsidRDefault="00CE2EF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 мая 1927 первый порлет Блерио 127 (20358).</w:t>
      </w:r>
    </w:p>
    <w:p w14:paraId="448BE917" w14:textId="77777777" w:rsidR="00CE2EFB" w:rsidRPr="008215F2" w:rsidRDefault="00CE2EFB" w:rsidP="008215F2">
      <w:pPr>
        <w:spacing w:after="0" w:line="240" w:lineRule="auto"/>
        <w:jc w:val="both"/>
        <w:rPr>
          <w:rFonts w:ascii="Times New Roman" w:hAnsi="Times New Roman" w:cs="Times New Roman"/>
          <w:color w:val="0070C0"/>
          <w:sz w:val="16"/>
          <w:szCs w:val="16"/>
        </w:rPr>
      </w:pPr>
    </w:p>
    <w:p w14:paraId="01756FB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114AD0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2B2B2E" w14:textId="77777777" w:rsidR="00EF3B9F" w:rsidRPr="008215F2" w:rsidRDefault="00EF3B9F"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8 мая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Постановление РЗ СТО СССР о пятилетием плане развития военной промышленности. (ГА РФ. Ф. Р?8418. Оп. 28) (12415).</w:t>
      </w:r>
    </w:p>
    <w:p w14:paraId="59248EE4" w14:textId="77777777" w:rsidR="00EF3B9F" w:rsidRPr="008215F2" w:rsidRDefault="00EF3B9F" w:rsidP="008215F2">
      <w:pPr>
        <w:spacing w:after="0" w:line="240" w:lineRule="auto"/>
        <w:jc w:val="both"/>
        <w:rPr>
          <w:rFonts w:ascii="Times New Roman" w:hAnsi="Times New Roman" w:cs="Times New Roman"/>
          <w:color w:val="000000" w:themeColor="text1"/>
          <w:sz w:val="16"/>
          <w:szCs w:val="16"/>
          <w:u w:color="002060"/>
        </w:rPr>
      </w:pPr>
    </w:p>
    <w:p w14:paraId="6A8A96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и 15 мая 1927 г. прошли дорожные испытания НАМИ-1 (еще без кузова). Позже завод сделал еще две опытные машины. Одна из них с двухместным кузовом в июле 1927 г. была выставлена заводом на традиционную гонку Москва - Ленинград - Москва. Она прошла всю дистанцию (около 1470 км) за 33 ч. (10688).</w:t>
      </w:r>
    </w:p>
    <w:p w14:paraId="61C6EA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8A0141" w14:textId="77777777" w:rsidR="00A00C02" w:rsidRPr="008215F2" w:rsidRDefault="00A00C0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 мая 1927, как писала Газета «Известия», «состоя</w:t>
      </w:r>
      <w:r w:rsidRPr="008215F2">
        <w:rPr>
          <w:rFonts w:ascii="Times New Roman" w:hAnsi="Times New Roman" w:cs="Times New Roman"/>
          <w:color w:val="0070C0"/>
          <w:sz w:val="16"/>
          <w:szCs w:val="16"/>
        </w:rPr>
        <w:softHyphen/>
        <w:t>лась пробная поездка на легковом автомобиле, по</w:t>
      </w:r>
      <w:r w:rsidRPr="008215F2">
        <w:rPr>
          <w:rFonts w:ascii="Times New Roman" w:hAnsi="Times New Roman" w:cs="Times New Roman"/>
          <w:color w:val="0070C0"/>
          <w:sz w:val="16"/>
          <w:szCs w:val="16"/>
        </w:rPr>
        <w:softHyphen/>
        <w:t>строенном по системе проф. Н.Р. Бриллинга молодыми советскими инженерами-конструкторами тт. Шараповым и Липгартом...» (22518).</w:t>
      </w:r>
    </w:p>
    <w:p w14:paraId="615F02EA" w14:textId="77777777" w:rsidR="00A00C02" w:rsidRPr="008215F2" w:rsidRDefault="00A00C02" w:rsidP="008215F2">
      <w:pPr>
        <w:spacing w:after="0" w:line="240" w:lineRule="auto"/>
        <w:jc w:val="both"/>
        <w:rPr>
          <w:rFonts w:ascii="Times New Roman" w:hAnsi="Times New Roman" w:cs="Times New Roman"/>
          <w:color w:val="0070C0"/>
          <w:sz w:val="16"/>
          <w:szCs w:val="16"/>
        </w:rPr>
      </w:pPr>
    </w:p>
    <w:p w14:paraId="271FB9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и 15 мая 1927 г. проходили дорожные испытания НАМИ-1 (еще без кузова). Позже завод сделал еще две опытные машины. Одна из них с двухместным кузовом в июле 1927 г. была выставлена заводом на традиционную гонку Москва - Ленинград - Москва. Она прошла всю дистанцию (около 1470 км) за 33 ч.</w:t>
      </w:r>
    </w:p>
    <w:p w14:paraId="07288E6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Машина НАМИ-1 вошла в историю не только как первая наша малолитражка, но и как первый отечественный автомобиль, в котором воплотились необычные и весьма прогрессивные конструктивные решения. С помощью инженеров НАМИ А. А. Липгарта и Е . В. Чарнко Константин Андреевич Шарапов переработал свой дипломный проект применительно к производственным условиям. </w:t>
      </w:r>
    </w:p>
    <w:p w14:paraId="39EBA2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испытательном пробеге Москва - Севастополь - Москва в сентябре 1927 г. стартовали две машины НАМИ-1. Они доказали пригодность к эксплуатации в наших дорожных условиях. Осенью того же, 1927 г. на основании результатов испытаний завод усовершенствовал ряд деталей и узлов и приступил к подготовке серийного производства НАМИ-1. Готовые шасси НАМИ-1 на заводе "Спартак". 1928 г. НАМИН в своей стихии - на грунтовом Можайском шоссе. 1930 г. Единственной производственной базой, где можно было выпускать эту машину, оказался московский завод "Спартак". Он вырос из бывшей экипажной фабрики П. П. Ильина, строил авиамоторы, ремонтировал автомобили, в начале 20-х гг. изготовил пробную партию одноосных тракторов-автоплугов. Технически завод был слабым. Многие литые и кованые затотовки он заказывал на других, более мощных, предприятиях, а кузова сам уже не делал - их поставлял кузовной цех 2-го БТАЗ. "Спартак" в 1928 г. выпустил 50 автомобилей НАМИ-1, в 1929-156 и 1930-160. Увы, на большее это старое предприятие, зажатое жилыми домами в центре Москвы, оказалось неспособным. Основу НАМИ-1 составляла оригинальная конструкция рамы в виде трубы диаметром 135 мм (она поэтому получила название хребтовой рамы). Шарапов оценил достоинства такой рамы чехословацкого автомобиля "Тат-ра-11", с которым он смог познакомиться во время Всесоюзного испытательного пробега 1925 г., и сделал должные выводы. У его машины к трубе рамы спереди жестко крепился двухцилиндровый V-образный двигатель воздушного охлаждения в блоке с трехступенчатой коробкой передач. Имея рабочий объем 1160 см , он развивал при 2600 об/мин мощность 18,5 л. с., а с 1929 г.- 22 л. с. при 2800 об/мин. Внутри рамы шел трансмиссионный вал, который соединял двигатель с главной передачей. Поскольку ее картер жестко крепился к другому концу рамы, то подвеску задних колес Шарапов сделал независимой по схеме "качающиеся полуоси" с поперечной рессорой. Подвеска передних колес была зависимой на двух четвертьэллиптических рессорах. Главная цель, которую преследовали создатели НАМИ-1,- предельная простота, небольшая масса и дешевое производство. Двигатель по тем временам был довольно легким - 70 кг. Топливо поступало к карбюратору самотеком из бензобака, расположенного в моторном отсеке на щите передка. Несложное электрооборудование, никаких контрольных приборов, смазка разбрызгиванием (без масляного насоса). Весьма простой четырехместный кузов крепился к раме в четырех точках. Каждый ряд сидений имел только одну дверь: передний в левом борту, задний - в правом. При базе 2800 мм длина НАМИ-1 составляла 3700 мм, ширина автомобиля - 1450 мм, высота с поднятым тентом - 1650 мм. Снаряженная масса машины не превышала 700 кг. Наибольшая скорость - 70 км/ч (75 км/ч при 22-сильном двигателе). Расход топлива - 9-10 л/100 км. Своеобразной конструктивной особенностью НАМИ-1 было отсутствие дифференциала в главной передаче. В результате не только упрощалось и удешевлялось производство машин, но и улучшалась проходимость при движении по грязи, снегу, грунтовым дорогам. Износ шин, неизбежный без дифференциала, оказался вследствие малой массы и узкой колеи автомобиля невелик. Благодаря отсутствию дифференциала, независимой подвеске задних колес, высокой жесткости рамы на кручение, а также большому (225 мм) дорожному просвету и колесам большого диаметра (730 мм) НАМИ-1 по проходимости был лучше многих легковых автомобилей, эксплуатировавшихся тогда в СССР. В 1929 г. НАМИ-1 модернизовали. В отличие от машин первой серии усовершенствованная модель имела более мощный двигатель, спидометр (прежде приборов не было совсем), электрический стартер. НАМИ-1 был первой и удачной попыткой создания модели малолитражного автомобиля. Примечательно, что Е. А. Чудаков, известный ученый-теоретик, автор многочисленных книг по устройству автомобиля, включил чертежи узлов этой машины, как представляющие особый интерес, в число иллюстраций своей фундаментальной книги "Курс устройства автомобиля", вышедшей в 1931 г. С весны 1927 г. до октября 1930 г. "Спартак" выпустил 412 автомобилей НАМИ-1. Затем, по решению Автотреста, завод перешел на производство запасных частей для АМО-Ф-15. Кроме того, он получил задание от московского завода имени КИМ, собиравшего легковые "Форды" с американскими двигателями, поставить 360 радиаторов. И наконец, "Спартак" играль роль производственной базы для НАМИ, изготовляя опытные конструкции института, в частности трехосные грузовики на базе "Форд-АА". Поскольку прежний "Спартак" не имел возможности расширить свою территорию, в 1931 г. было принято решение подыскать другую площадку для сооружения новых цехов. Намечалось выпускать модернизированную модель малолитражного автомобиля, над которой тогда начала работать группа конструкторов во главе с К. А. Шараповым. Однако нехватка средств не позволила осуществить строительство нового завода. Планы развернуть в 1928-1929 гг. выпуск НАМИ-1 на Ижорском заводе в Ленинграде также не осуществились. К. А. Шарапов до 1938 г. продолжал работать в НАМИ. Кроме НАМИ-1 под его руководством сконструирована малолитражка НАТИ-2, унифицированное семейство дизельных и бензовых двигателей НАТИ-Ш для тяжелых грузовиков и автобусов. Арестованный в конце 30-х гг. по ложному обвинению, Шарапов был привлечен к разработке угольного газогенератора для грузовика ЗИС-5, конвертированию авиамотора АМ-34 для установки на торпедный катер. В послевоенные годы талантливый конструктор руководил разработкой и постройкой турбореактивного двигателя, являлся заместителем главного конструктора КАЗ. С 1954 по 1960 г. он заведовал сектором опытных конструкций в институте двигателей Академии наук СССР, а в последующие годы работал в научно-исследовательской и конструкторско-технологической лаборатории токсичности двигателей. В 1960 г. в возрасте 61 года К. А. Шарапов защитил кандидатскую диссертацию и получил ученую степень кандидата технических наук. Но что важнее всего, Константин Андреевич создал модель, которая явилась первенцем молодой советской школы конструирования автомобилей. НАМИ-1 не был модернизироова-нным вариантом моделей ФИАТ или "Уайт", не являлся модификацией дореволюционного "Руссо-Балта". Да, в машине использована идея хребтовой рамы "Татры", но она была творчески развита, дополнена собственными техническими решениями (вынесенные из колес к главной передаче тормоза, оригинальная конструкция подвески передних колес и др.). И в этом -особая роль этого автомобиля и его конструктора в истории советского автомобилестроения (12098).</w:t>
      </w:r>
    </w:p>
    <w:p w14:paraId="1FB722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A70AE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565A82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4AA4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мая 1927 Тухачевский, почти за год до отставки, написал письмо НК К.Е.В., в котором проанализировал условия работы в штабе. Был конфликт штаба и ГУ, возглавляемым С.С.Каменевым (9089,71).</w:t>
      </w:r>
    </w:p>
    <w:p w14:paraId="3C66F7A8" w14:textId="77777777" w:rsidR="004E3FD6" w:rsidRPr="008215F2" w:rsidRDefault="004E3FD6"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37AAA4" w14:textId="77777777" w:rsidR="004E3FD6"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39A41C6" w14:textId="77777777" w:rsidR="004E3FD6" w:rsidRPr="008215F2" w:rsidRDefault="004E3FD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DA2DDB" w14:textId="77777777" w:rsidR="004E3FD6" w:rsidRPr="008215F2" w:rsidRDefault="004E3FD6"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8 мая в 1927 году начало беспосадочного трансатлантического перелета на специально для этого построенном французском легком многоцелевом самолете </w:t>
      </w:r>
      <w:hyperlink r:id="rId43" w:tgtFrame="_blank" w:history="1">
        <w:r w:rsidRPr="008215F2">
          <w:rPr>
            <w:rFonts w:ascii="Times New Roman" w:hAnsi="Times New Roman" w:cs="Times New Roman"/>
            <w:color w:val="000000" w:themeColor="text1"/>
            <w:sz w:val="16"/>
            <w:szCs w:val="16"/>
          </w:rPr>
          <w:t xml:space="preserve">«PL.8» «Oiseau Blanc». </w:t>
        </w:r>
      </w:hyperlink>
      <w:r w:rsidRPr="008215F2">
        <w:rPr>
          <w:rFonts w:ascii="Times New Roman" w:hAnsi="Times New Roman" w:cs="Times New Roman"/>
          <w:color w:val="000000" w:themeColor="text1"/>
          <w:sz w:val="16"/>
          <w:szCs w:val="16"/>
        </w:rPr>
        <w:t xml:space="preserve">Еще в 1919 году была определена награда в 25 000 долларов тому летчику, который первым совершит беспосадочный полет из Парижа в Нью-Йорк или в обратном направлении. Подготовка к такому полету стала активно вестись с 1925 года. С аэродрома Бурже под Парижем на самолете, названном «Белая птица», поднялись в воздух пилоты </w:t>
      </w:r>
      <w:hyperlink r:id="rId44" w:tgtFrame="_blank" w:history="1">
        <w:r w:rsidRPr="008215F2">
          <w:rPr>
            <w:rFonts w:ascii="Times New Roman" w:hAnsi="Times New Roman" w:cs="Times New Roman"/>
            <w:color w:val="000000" w:themeColor="text1"/>
            <w:sz w:val="16"/>
            <w:szCs w:val="16"/>
          </w:rPr>
          <w:t xml:space="preserve">Шарль Нунжессер </w:t>
        </w:r>
      </w:hyperlink>
      <w:r w:rsidRPr="008215F2">
        <w:rPr>
          <w:rFonts w:ascii="Times New Roman" w:hAnsi="Times New Roman" w:cs="Times New Roman"/>
          <w:color w:val="000000" w:themeColor="text1"/>
          <w:sz w:val="16"/>
          <w:szCs w:val="16"/>
        </w:rPr>
        <w:t>и Франсуа Коли и взяли курс на запад. Вечером 9 мая вышел специальный выпуск одной из парижских газет с репортажем об их прибытии в Нью-Йорк, но героев после вылета из Парижа никто так больше никогда не увидел. Ясно, что они погибли, но когда, как и где это произошло, до сих пор неясно. Якобы их самолет видели жители Бостона, а обломки потом были обнаружены в море. Французские власти провели лет 20 назад расследование их исчезновения и пришли к выводу, что летчики могли пересечь океан и достичь берегов Америки. Так или иначе, но не пройдет и двух недель, как Атлантику пересечет американский летчик Чарльз Линдберг, которому и достанется вся слава. При строительстве самолета, получившего обозначение «PL.8», за основу был взят самолет-разведчик «PL.4». Для установки огромного бака на 1056 галлонов (4025 литров) бензина были удалены две передние кабины, а задняя была расширена, так чтобы два пилота в ней могли сидеть бок-о-бок. Двигатель самолета заменили на 450-сильный «Lorraine» «12Ed». Готовый самолет был выкрашен в белый цвет (за что получил наименование «Oiseau Blanc» - белая птица) и нес на борту личную эмблему Нанджессера - червовый туз с черепом, костями и свечой. Стараясь как можно больше облегчить самолет на него не установили даже радиопередатчика, а шасси были сбрасываемыми (они до сих пор хранятся в Парижском Авиационном музее, как единственное доказательство существования этого самолета). Последний раз по эту сторону океана его видели недалеко от берега Ирландии (14885).</w:t>
      </w:r>
    </w:p>
    <w:p w14:paraId="501E1E19" w14:textId="77777777" w:rsidR="004E3FD6" w:rsidRPr="008215F2" w:rsidRDefault="004E3FD6" w:rsidP="008215F2">
      <w:pPr>
        <w:spacing w:after="0" w:line="240" w:lineRule="auto"/>
        <w:jc w:val="both"/>
        <w:rPr>
          <w:rFonts w:ascii="Times New Roman" w:hAnsi="Times New Roman" w:cs="Times New Roman"/>
          <w:color w:val="000000" w:themeColor="text1"/>
          <w:sz w:val="16"/>
          <w:szCs w:val="16"/>
        </w:rPr>
      </w:pPr>
    </w:p>
    <w:p w14:paraId="400DE047" w14:textId="77777777" w:rsidR="00A00C02" w:rsidRPr="008215F2" w:rsidRDefault="00A00C0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 мая 1927 в Нью - Йорке, Франческо де Пинедо, Карло Дель Прит и Витале Zacchetti окрестили их новую Savoia-Marchetti S.55 Санта - Мария II, доставленную из Италии фашистскимо правительством, чтобы позволить им продолжать их полет «Четыре Континенты" Самолет иднтичесн оригинальному самолету" Санта-Мария " , на котором они летали, пока он не был уничтожен в результате случайного пожара 6 апреля . Пинедо планирует пересмотренный график своего тура по Северной Америке , исключив все остановки к западу от реки Миссисипи (20359).</w:t>
      </w:r>
    </w:p>
    <w:p w14:paraId="6F61D337" w14:textId="77777777" w:rsidR="00A00C02" w:rsidRPr="008215F2" w:rsidRDefault="00A00C02" w:rsidP="008215F2">
      <w:pPr>
        <w:spacing w:after="0" w:line="240" w:lineRule="auto"/>
        <w:jc w:val="both"/>
        <w:rPr>
          <w:rFonts w:ascii="Times New Roman" w:hAnsi="Times New Roman" w:cs="Times New Roman"/>
          <w:color w:val="0070C0"/>
          <w:sz w:val="16"/>
          <w:szCs w:val="16"/>
        </w:rPr>
      </w:pPr>
    </w:p>
    <w:p w14:paraId="16F0D381" w14:textId="77777777" w:rsidR="00A00C02" w:rsidRPr="008215F2" w:rsidRDefault="00A00C0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8–9 мая 1927 Шарль Нунгессер и Франсуа Коли пытаются пересечь Атлантический океан из Парижа в Соединенные Штаты на биплане Levasseur PL.8 L'Oiseau Blanc ( Белая птица ), но исчезают над Атлантикой (20359).</w:t>
      </w:r>
    </w:p>
    <w:p w14:paraId="2FEEAC58" w14:textId="77777777" w:rsidR="00A00C02" w:rsidRPr="008215F2" w:rsidRDefault="00A00C02" w:rsidP="008215F2">
      <w:pPr>
        <w:spacing w:after="0" w:line="240" w:lineRule="auto"/>
        <w:jc w:val="both"/>
        <w:rPr>
          <w:rFonts w:ascii="Times New Roman" w:hAnsi="Times New Roman" w:cs="Times New Roman"/>
          <w:color w:val="0070C0"/>
          <w:sz w:val="16"/>
          <w:szCs w:val="16"/>
        </w:rPr>
      </w:pPr>
    </w:p>
    <w:p w14:paraId="72567373" w14:textId="77777777" w:rsidR="00A00C02" w:rsidRPr="008215F2" w:rsidRDefault="00A00C0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8 мая 1927 - Ас первой мировой войны Шарль Нунжессер вместе с фронтовым другом Франсуа Коли вылетели из аэропорта Ле-Бурже в Париже на одномоторном самолёте РL8, фирмы "Левассёр". За успешный перелёт через Атлантику они должны были получить премию Ортейга и 25 000 долларов призового вознаграждения. </w:t>
      </w:r>
      <w:r w:rsidRPr="008215F2">
        <w:rPr>
          <w:rFonts w:ascii="Times New Roman" w:hAnsi="Times New Roman" w:cs="Times New Roman"/>
          <w:color w:val="0070C0"/>
          <w:sz w:val="16"/>
          <w:szCs w:val="16"/>
        </w:rPr>
        <w:lastRenderedPageBreak/>
        <w:t>Самолёт назвали "Белой птицей" (фр. L'Oiseau Blanc), на его борту Нунжессер нарисовал свою эмблему времён войны. При подготовке к полёту, с машины было убрано всё, что возможно, включая радиостанцию, чтобы увеличить запас горючего; шасси сбрасывались при взлёте, поскольку самолёт должен был сесть на воду в Нью-Йорке у статуи Свободы.</w:t>
      </w:r>
    </w:p>
    <w:p w14:paraId="7997E78D" w14:textId="77777777" w:rsidR="00A00C02" w:rsidRPr="008215F2" w:rsidRDefault="00A00C02"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Вылетев из Ла Бурже 8 мая в 5 часов 18 минут утра, самолёт исчез.</w:t>
      </w:r>
    </w:p>
    <w:p w14:paraId="539B1843" w14:textId="77777777" w:rsidR="00A00C02" w:rsidRPr="008215F2" w:rsidRDefault="00A00C0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Более 32 часов о самолете не было никаких сведений, последнее сообщение о нём было из Бостона 9 мая в 16 часов 40 минут: "Белая птица" проследовала в направлении Нью-Йорка". Самолёт и лётчиков найти не удалось.</w:t>
      </w:r>
      <w:r w:rsidRPr="008215F2">
        <w:rPr>
          <w:rFonts w:ascii="Times New Roman" w:hAnsi="Times New Roman" w:cs="Times New Roman"/>
          <w:color w:val="0070C0"/>
          <w:sz w:val="16"/>
          <w:szCs w:val="16"/>
        </w:rPr>
        <w:t xml:space="preserve"> (22509).</w:t>
      </w:r>
    </w:p>
    <w:p w14:paraId="7FFEAEE8" w14:textId="77777777" w:rsidR="00A00C02" w:rsidRPr="008215F2" w:rsidRDefault="00A00C02" w:rsidP="008215F2">
      <w:pPr>
        <w:spacing w:after="0" w:line="240" w:lineRule="auto"/>
        <w:jc w:val="both"/>
        <w:rPr>
          <w:rFonts w:ascii="Times New Roman" w:hAnsi="Times New Roman" w:cs="Times New Roman"/>
          <w:color w:val="0070C0"/>
          <w:sz w:val="16"/>
          <w:szCs w:val="16"/>
        </w:rPr>
      </w:pPr>
    </w:p>
    <w:p w14:paraId="2E75825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D172F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8477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мая 1927 ОПО-1 представил предварительный проект И-3 (2342).</w:t>
      </w:r>
    </w:p>
    <w:p w14:paraId="4DDB7F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BB74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мая 1927 НТК УВВС утвердил окончательные ТУ на новую партию Дорнье Валь с БМВ-6 (2543,9).</w:t>
      </w:r>
    </w:p>
    <w:p w14:paraId="4A6635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0F04AD" w14:textId="77777777" w:rsidR="008F1CB0" w:rsidRPr="008215F2" w:rsidRDefault="008F1C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мая 1927 г. судебное разбирательство по «делу Юнкерса» было завершено. Решением Коллегии ОГПУ Г.К. Линно и группа его сообщников были приговорены к высшей мере наказания — расстрелу (18263).</w:t>
      </w:r>
    </w:p>
    <w:p w14:paraId="31333478" w14:textId="77777777" w:rsidR="008F1CB0" w:rsidRPr="008215F2" w:rsidRDefault="008F1CB0" w:rsidP="008215F2">
      <w:pPr>
        <w:spacing w:after="0" w:line="240" w:lineRule="auto"/>
        <w:jc w:val="both"/>
        <w:rPr>
          <w:rFonts w:ascii="Times New Roman" w:hAnsi="Times New Roman" w:cs="Times New Roman"/>
          <w:color w:val="000000" w:themeColor="text1"/>
          <w:sz w:val="16"/>
          <w:szCs w:val="16"/>
        </w:rPr>
      </w:pPr>
    </w:p>
    <w:p w14:paraId="1470AE5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1DD3C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8E035" w14:textId="77777777" w:rsidR="00EF3B9F" w:rsidRPr="008215F2" w:rsidRDefault="00EF3B9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мая 1927 г. Протокол заседания Президиума ВСНХ СССР. 431. О Цупвозе (РГАЭ. Ф. 3429. Оп. 1. Д. 5102. Л. 78) (12417).</w:t>
      </w:r>
    </w:p>
    <w:p w14:paraId="6F9E34C2" w14:textId="77777777" w:rsidR="00EF3B9F" w:rsidRPr="008215F2" w:rsidRDefault="00EF3B9F" w:rsidP="008215F2">
      <w:pPr>
        <w:spacing w:after="0" w:line="240" w:lineRule="auto"/>
        <w:jc w:val="both"/>
        <w:rPr>
          <w:rFonts w:ascii="Times New Roman" w:hAnsi="Times New Roman" w:cs="Times New Roman"/>
          <w:color w:val="000000" w:themeColor="text1"/>
          <w:sz w:val="16"/>
          <w:szCs w:val="16"/>
        </w:rPr>
      </w:pPr>
    </w:p>
    <w:p w14:paraId="235AD8B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мая 1927 СНК принял постановление "О регулировании научных командировок", которое предполагало большее командирование специалистов" (423,61).</w:t>
      </w:r>
    </w:p>
    <w:p w14:paraId="6F3876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2E1D1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81F15E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99411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мая 1927 парламент Австралии переехал в новую столицу - Канберру (4962).</w:t>
      </w:r>
    </w:p>
    <w:p w14:paraId="01633CA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71B24C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75E595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95E6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мая 1927 вышло постановление ЦК о строительстве новых авиазаводов (3908,324).</w:t>
      </w:r>
    </w:p>
    <w:p w14:paraId="56C8CB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02A84C" w14:textId="77777777" w:rsidR="00EB195B" w:rsidRPr="008215F2" w:rsidRDefault="00EB195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9 мая 1927 г. Г. Линно и еще двое обвиняемых были приговорены к расстрелу. Однако расстреляли лишь первого, а остальным заменили высшую меру социальной защиты на 10 лет концлагеря[1169].</w:t>
      </w:r>
    </w:p>
    <w:p w14:paraId="6AFF4FF0" w14:textId="77777777" w:rsidR="00EB195B" w:rsidRPr="008215F2" w:rsidRDefault="00EB195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Еще в самом начале следствия по делу Г. Линно Г. Ягода подписал на имя заместителя председателя РВС СССР И. Уншлихта информационный доклад, в котором оценивалась деятельность приглашенных УВВС РККА немецких специалистов и делался вывод: «Таким образом, вместо высоких спецов УВВС получил агентов германского генштаба, содержание коих оправдано быть не может. Сообщая изложенное в дополнение к личным с Вами переговорам прошу Вашего распоряжения об ускорении удаления немцев из Воздухофлота»[1170].</w:t>
      </w:r>
    </w:p>
    <w:p w14:paraId="5FAA8C6B" w14:textId="77777777" w:rsidR="00EB195B" w:rsidRPr="008215F2" w:rsidRDefault="00EB195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Так как в документе вновь имелись упоминания об убеждающих беседах чекистов с П. Барабановым, то И. Уншлихт (несмотря на то, что письмо было адресовано лично ему) счел необходимым проинформировать К. Ворошилова. Судя по пометкам на письме, нарком имел личную беседу с П. Барабановым. Итоги этой беседы неизвестны. Однако характерен тот факт, что, давая указания по расследованию дела Г. Линно, председатель ОГПУ предложил использовать как консультанта другое лицо, а не начальника УВВС[1171].</w:t>
      </w:r>
    </w:p>
    <w:p w14:paraId="2CD9C3CF" w14:textId="77777777" w:rsidR="00EB195B" w:rsidRPr="008215F2" w:rsidRDefault="00EB195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Через несколько месяцев после ареста группы Г. Линно 4-е отделение ОО ОГПУ возбудило еще одно уголовное дело — на техника-приемщика УВВС В. Горбашова и связанных с ним лиц. Суть обвинений состояла в несанкционированных приватных встречах с представителями фирмы «Юнкерс» и получении от них взяток за приемку некачественной продукции[1172].</w:t>
      </w:r>
    </w:p>
    <w:p w14:paraId="393994FF" w14:textId="77777777" w:rsidR="00EB195B" w:rsidRPr="008215F2" w:rsidRDefault="00EB195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Полученные деньги В. Горбашов частично передавал начальнику Управления снабжения УВВС РККА Афанасьеву и начальнику загранотдела управления Мельницкому. Все это ударяло по П. Баранову как руководителю военно-воздушных сил. В то же время и чекисты ощутили свою вину. Дело в том, что среди привлеченных к ответственности по делу имелись и секретные сотрудники некоторых подразделений ОГПУ и его полномочного представительства в Ленинградском военном округе. 30 мая 1927 г. Коллегия ОГПУ приговорила В. Горбашова и еще двоих обвиняемых к расстрелу, а остальных (3 человек) — к трем годам концлагеря[1173].</w:t>
      </w:r>
    </w:p>
    <w:p w14:paraId="7115C856" w14:textId="77777777" w:rsidR="00EB195B" w:rsidRPr="008215F2" w:rsidRDefault="00EB195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По представлению советских властей сотрудники фирмы «Юнкерс», замешанные во взяточничестве, — Т. Шоль и Б. Витт были отозваны в Германию[1174] (20268).</w:t>
      </w:r>
    </w:p>
    <w:p w14:paraId="6BB372F1" w14:textId="77777777" w:rsidR="00EB195B" w:rsidRPr="008215F2" w:rsidRDefault="00EB195B" w:rsidP="008215F2">
      <w:pPr>
        <w:spacing w:after="0" w:line="240" w:lineRule="auto"/>
        <w:jc w:val="both"/>
        <w:rPr>
          <w:rFonts w:ascii="Times New Roman" w:hAnsi="Times New Roman" w:cs="Times New Roman"/>
          <w:color w:val="0070C0"/>
          <w:sz w:val="16"/>
          <w:szCs w:val="16"/>
        </w:rPr>
      </w:pPr>
    </w:p>
    <w:p w14:paraId="5E4D7060" w14:textId="77777777" w:rsidR="00EB195B" w:rsidRPr="008215F2" w:rsidRDefault="00EB195B" w:rsidP="008215F2">
      <w:pPr>
        <w:pStyle w:val="ae"/>
        <w:shd w:val="clear" w:color="auto" w:fill="FFFFFF"/>
        <w:spacing w:before="0" w:after="0"/>
        <w:jc w:val="both"/>
        <w:rPr>
          <w:color w:val="0070C0"/>
          <w:sz w:val="16"/>
          <w:szCs w:val="16"/>
        </w:rPr>
      </w:pPr>
      <w:r w:rsidRPr="008215F2">
        <w:rPr>
          <w:color w:val="0070C0"/>
          <w:sz w:val="16"/>
          <w:szCs w:val="16"/>
        </w:rPr>
        <w:t>9 мая 1927 г. Г. Линно и еще двое обвиняемых были приговорены к расстрелу. Однако расстреляли лишь первого, а остальным заменили высшую меру социальной защиты на 10 лет концлагеря[1169].</w:t>
      </w:r>
    </w:p>
    <w:p w14:paraId="5BDCF135" w14:textId="77777777" w:rsidR="00EB195B" w:rsidRPr="008215F2" w:rsidRDefault="00EB195B" w:rsidP="008215F2">
      <w:pPr>
        <w:pStyle w:val="ae"/>
        <w:shd w:val="clear" w:color="auto" w:fill="FFFFFF"/>
        <w:spacing w:before="0" w:after="0"/>
        <w:jc w:val="both"/>
        <w:rPr>
          <w:color w:val="0070C0"/>
          <w:sz w:val="16"/>
          <w:szCs w:val="16"/>
        </w:rPr>
      </w:pPr>
      <w:r w:rsidRPr="008215F2">
        <w:rPr>
          <w:color w:val="0070C0"/>
          <w:sz w:val="16"/>
          <w:szCs w:val="16"/>
        </w:rPr>
        <w:t>Еще в самом начале следствия по делу Г. Линно Г. Ягода подписал на имя заместителя председателя РВС СССР И. Уншлихта информационный доклад, в котором оценивалась деятельность приглашенных УВВС РККА немецких специалистов и делался вывод: «Таким образом, вместо высоких спецов УВВС получил агентов германского генштаба, содержание коих оправдано быть не может. Сообщая изложенное в дополнение к личным с Вами переговорам прошу Вашего распоряжения об ускорении удаления немцев из Воздухофлота»[1170].</w:t>
      </w:r>
    </w:p>
    <w:p w14:paraId="461E7265" w14:textId="77777777" w:rsidR="00EB195B" w:rsidRPr="008215F2" w:rsidRDefault="00EB195B" w:rsidP="008215F2">
      <w:pPr>
        <w:pStyle w:val="ae"/>
        <w:shd w:val="clear" w:color="auto" w:fill="FFFFFF"/>
        <w:spacing w:before="0" w:after="0"/>
        <w:jc w:val="both"/>
        <w:rPr>
          <w:color w:val="0070C0"/>
          <w:sz w:val="16"/>
          <w:szCs w:val="16"/>
        </w:rPr>
      </w:pPr>
      <w:r w:rsidRPr="008215F2">
        <w:rPr>
          <w:color w:val="0070C0"/>
          <w:sz w:val="16"/>
          <w:szCs w:val="16"/>
        </w:rPr>
        <w:t>Так как в документе вновь имелись упоминания об убеждающих беседах чекистов с П. Барабановым, то И. Уншлихт (несмотря на то, что письмо было адресовано лично ему) счел необходимым проинформировать К. Ворошилова. Судя по пометкам на письме, нарком имел личную беседу с П. Барабановым. Итоги этой беседы неизвестны. Однако характерен тот факт, что, давая указания по расследованию дела Г. Линно, председатель ОГПУ предложил использовать как консультанта другое лицо, а не начальника УВВС[1171].</w:t>
      </w:r>
    </w:p>
    <w:p w14:paraId="19175500" w14:textId="77777777" w:rsidR="00EB195B" w:rsidRPr="008215F2" w:rsidRDefault="00EB195B" w:rsidP="008215F2">
      <w:pPr>
        <w:pStyle w:val="ae"/>
        <w:shd w:val="clear" w:color="auto" w:fill="FFFFFF"/>
        <w:spacing w:before="0" w:after="0"/>
        <w:jc w:val="both"/>
        <w:rPr>
          <w:color w:val="0070C0"/>
          <w:sz w:val="16"/>
          <w:szCs w:val="16"/>
        </w:rPr>
      </w:pPr>
      <w:r w:rsidRPr="008215F2">
        <w:rPr>
          <w:color w:val="0070C0"/>
          <w:sz w:val="16"/>
          <w:szCs w:val="16"/>
        </w:rPr>
        <w:t>Через несколько месяцев после ареста группы Г. Линно 4-е отделение ОО ОГПУ возбудило еще одно уголовное дело — на техника-приемщика УВВС В. Горбашова и связанных с ним лиц. Суть обвинений состояла в несанкционированных приватных встречах с представителями фирмы «Юнкерс» и получении от них взяток за приемку некачественной продукции[1172].</w:t>
      </w:r>
    </w:p>
    <w:p w14:paraId="2F249F57" w14:textId="77777777" w:rsidR="00EB195B" w:rsidRPr="008215F2" w:rsidRDefault="00EB195B" w:rsidP="008215F2">
      <w:pPr>
        <w:pStyle w:val="ae"/>
        <w:shd w:val="clear" w:color="auto" w:fill="FFFFFF"/>
        <w:spacing w:before="0" w:after="0"/>
        <w:jc w:val="both"/>
        <w:rPr>
          <w:color w:val="0070C0"/>
          <w:sz w:val="16"/>
          <w:szCs w:val="16"/>
        </w:rPr>
      </w:pPr>
      <w:r w:rsidRPr="008215F2">
        <w:rPr>
          <w:color w:val="0070C0"/>
          <w:sz w:val="16"/>
          <w:szCs w:val="16"/>
        </w:rPr>
        <w:t>Полученные деньги В. Горбашов частично передавал начальнику Управления снабжения УВВС РККА Афанасьеву и начальнику загранотдела управления Мельницкому. Все это ударяло по П. Баранову как руководителю военно-воздушных сил. В то же время и чекисты ощутили свою вину. Дело в том, что среди привлеченных к ответственности по делу имелись и секретные сотрудники некоторых подразделений ОГПУ и его полномочного представительства в Ленинградском военном округе. 30 мая 1927 г. Коллегия ОГПУ приговорила В. Горбашова и еще двоих обвиняемых к расстрелу, а остальных (3 человек) — к трем годам концлагеря[1173].</w:t>
      </w:r>
    </w:p>
    <w:p w14:paraId="2B01AB3E" w14:textId="77777777" w:rsidR="00EB195B" w:rsidRPr="008215F2" w:rsidRDefault="00EB195B" w:rsidP="008215F2">
      <w:pPr>
        <w:pStyle w:val="ae"/>
        <w:shd w:val="clear" w:color="auto" w:fill="FFFFFF"/>
        <w:spacing w:before="0" w:after="0"/>
        <w:jc w:val="both"/>
        <w:rPr>
          <w:color w:val="0070C0"/>
          <w:sz w:val="16"/>
          <w:szCs w:val="16"/>
        </w:rPr>
      </w:pPr>
      <w:r w:rsidRPr="008215F2">
        <w:rPr>
          <w:color w:val="0070C0"/>
          <w:sz w:val="16"/>
          <w:szCs w:val="16"/>
        </w:rPr>
        <w:t>По представлению советских властей сотрудники фирмы «Юнкерс», замешанные во взяточничестве, — Т. Шоль и Б. Витт были отозваны в Германию[1174]</w:t>
      </w:r>
    </w:p>
    <w:p w14:paraId="7A132CCE" w14:textId="77777777" w:rsidR="00EB195B" w:rsidRPr="008215F2" w:rsidRDefault="00EB195B" w:rsidP="008215F2">
      <w:pPr>
        <w:pStyle w:val="ae"/>
        <w:shd w:val="clear" w:color="auto" w:fill="FFFFFF"/>
        <w:spacing w:before="0" w:after="0"/>
        <w:jc w:val="both"/>
        <w:rPr>
          <w:color w:val="0070C0"/>
          <w:sz w:val="16"/>
          <w:szCs w:val="16"/>
        </w:rPr>
      </w:pPr>
      <w:r w:rsidRPr="008215F2">
        <w:rPr>
          <w:color w:val="0070C0"/>
          <w:sz w:val="16"/>
          <w:szCs w:val="16"/>
        </w:rPr>
        <w:t>Согласно постановлению Политбюро ЦК ВКП(б) от 4 марта 1926 г., договор с фирмой «Юнкерс» расторгли[1175].</w:t>
      </w:r>
    </w:p>
    <w:p w14:paraId="4CAADF62" w14:textId="77777777" w:rsidR="00EB195B" w:rsidRPr="008215F2" w:rsidRDefault="00EB195B" w:rsidP="008215F2">
      <w:pPr>
        <w:pStyle w:val="ae"/>
        <w:shd w:val="clear" w:color="auto" w:fill="FFFFFF"/>
        <w:spacing w:before="0" w:after="0"/>
        <w:jc w:val="both"/>
        <w:rPr>
          <w:color w:val="0070C0"/>
          <w:sz w:val="16"/>
          <w:szCs w:val="16"/>
        </w:rPr>
      </w:pPr>
      <w:r w:rsidRPr="008215F2">
        <w:rPr>
          <w:color w:val="0070C0"/>
          <w:sz w:val="16"/>
          <w:szCs w:val="16"/>
        </w:rPr>
        <w:t>Но чекисты продолжали (как мы указали выше) агентурно-следственную работу по фактам взяточничества. Собранные в этом направлении материалы позволили упредить подачу фирмой «Юнкерс» иска по поводу преждевременного разрыва соглашения советской стороной. Под угрозой передачи добытых особистами и сотрудниками немецкого отделения КРО материалов в средства массовой информации, во избежание реальной компрометации деловой репутации фирмы, руководство «Юнкерса» отказалось от своих намерений, и, таким образом, ОГПУ сохранило стране 3 млн рублей, а также неамортизированную часть вложенного капитала в 10–12 млн рублей, которые СССР обязан был передать после разрыва контракта[1176].</w:t>
      </w:r>
    </w:p>
    <w:p w14:paraId="524898E1" w14:textId="77777777" w:rsidR="00EB195B" w:rsidRPr="008215F2" w:rsidRDefault="00EB195B" w:rsidP="008215F2">
      <w:pPr>
        <w:pStyle w:val="ae"/>
        <w:shd w:val="clear" w:color="auto" w:fill="FFFFFF"/>
        <w:spacing w:before="0" w:after="0"/>
        <w:jc w:val="both"/>
        <w:rPr>
          <w:color w:val="0070C0"/>
          <w:sz w:val="16"/>
          <w:szCs w:val="16"/>
        </w:rPr>
      </w:pPr>
      <w:r w:rsidRPr="008215F2">
        <w:rPr>
          <w:color w:val="0070C0"/>
          <w:sz w:val="16"/>
          <w:szCs w:val="16"/>
        </w:rPr>
        <w:t>На ситуацию с оснащением военно-воздушных сил новыми самолетами повлияла не только неудача с привлечением фирмы «Юнкерс», но и нездоровая конкуренция между советскими конструкторскими бюро, о чем упомянул в своей монографии «Авиапромышленность СССР в 1921–1941 годах» историк М. Мухин[1177].</w:t>
      </w:r>
    </w:p>
    <w:p w14:paraId="461DC741" w14:textId="77777777" w:rsidR="00EB195B" w:rsidRPr="008215F2" w:rsidRDefault="00EB195B" w:rsidP="008215F2">
      <w:pPr>
        <w:pStyle w:val="ae"/>
        <w:shd w:val="clear" w:color="auto" w:fill="FFFFFF"/>
        <w:spacing w:before="0" w:after="0"/>
        <w:jc w:val="both"/>
        <w:rPr>
          <w:color w:val="0070C0"/>
          <w:sz w:val="16"/>
          <w:szCs w:val="16"/>
        </w:rPr>
      </w:pPr>
      <w:r w:rsidRPr="008215F2">
        <w:rPr>
          <w:color w:val="0070C0"/>
          <w:sz w:val="16"/>
          <w:szCs w:val="16"/>
        </w:rPr>
        <w:t>Более детально данная картина отражается в материалах уголовного дела на заведующего конструкторским бюро Авиатреста Б. Гончарова. В постановлении о его задержании и привлечении к следствию (от 6 марта 1926 г.) указывалось: «Гончаров, как ответственный руководитель опытного самолетостроения, вследствие преступного, халатного отношения к своим обязанностям разложил таковое, не создав для Красного воздушного флота в течение 2-х лет ни одной годной конструкции самолета, могущей стать на вооружение РККВФ, в то время как на это дело затрачены колоссальные суммы»[1178].</w:t>
      </w:r>
    </w:p>
    <w:p w14:paraId="7F71E871" w14:textId="77777777" w:rsidR="00EB195B" w:rsidRPr="008215F2" w:rsidRDefault="00EB195B" w:rsidP="008215F2">
      <w:pPr>
        <w:pStyle w:val="ae"/>
        <w:shd w:val="clear" w:color="auto" w:fill="FFFFFF"/>
        <w:spacing w:before="0" w:after="0"/>
        <w:jc w:val="both"/>
        <w:rPr>
          <w:color w:val="0070C0"/>
          <w:sz w:val="16"/>
          <w:szCs w:val="16"/>
        </w:rPr>
      </w:pPr>
      <w:r w:rsidRPr="008215F2">
        <w:rPr>
          <w:color w:val="0070C0"/>
          <w:sz w:val="16"/>
          <w:szCs w:val="16"/>
        </w:rPr>
        <w:t>Вторым обвиняемым по указанному делу являлся А. Знаменский — главный наблюдающий инженер Авиатреста за опытным строительством на заводах. Он вымогал и получал взятки от конструкторов и летчиков, сдающих опытные образцы самолетов.</w:t>
      </w:r>
    </w:p>
    <w:p w14:paraId="4FEF4377" w14:textId="77777777" w:rsidR="00EB195B" w:rsidRPr="008215F2" w:rsidRDefault="00EB195B" w:rsidP="008215F2">
      <w:pPr>
        <w:pStyle w:val="ae"/>
        <w:shd w:val="clear" w:color="auto" w:fill="FFFFFF"/>
        <w:spacing w:before="0" w:after="0"/>
        <w:jc w:val="both"/>
        <w:rPr>
          <w:color w:val="0070C0"/>
          <w:sz w:val="16"/>
          <w:szCs w:val="16"/>
        </w:rPr>
      </w:pPr>
      <w:r w:rsidRPr="008215F2">
        <w:rPr>
          <w:color w:val="0070C0"/>
          <w:sz w:val="16"/>
          <w:szCs w:val="16"/>
        </w:rPr>
        <w:t xml:space="preserve">В ходе расследования чекисты установили, что Б. Гончаров в корыстных интересах допустил к постройке совершенно негодные проекты (Р-2, ИЛБ, Р-3, Б-1). На них было затрачено сверх первоначальных смет 433,5 тысячи рублей, а всего на опытное производство перерасходовано за 1923/24 и 1924/25 гг. 1 млн 542 тысячи </w:t>
      </w:r>
      <w:r w:rsidRPr="008215F2">
        <w:rPr>
          <w:color w:val="0070C0"/>
          <w:sz w:val="16"/>
          <w:szCs w:val="16"/>
        </w:rPr>
        <w:lastRenderedPageBreak/>
        <w:t>рублей[1179].</w:t>
      </w:r>
    </w:p>
    <w:p w14:paraId="28FC155B" w14:textId="77777777" w:rsidR="00EB195B" w:rsidRPr="008215F2" w:rsidRDefault="00EB195B" w:rsidP="008215F2">
      <w:pPr>
        <w:pStyle w:val="ae"/>
        <w:shd w:val="clear" w:color="auto" w:fill="FFFFFF"/>
        <w:spacing w:before="0" w:after="0"/>
        <w:jc w:val="both"/>
        <w:rPr>
          <w:color w:val="0070C0"/>
          <w:sz w:val="16"/>
          <w:szCs w:val="16"/>
        </w:rPr>
      </w:pPr>
      <w:r w:rsidRPr="008215F2">
        <w:rPr>
          <w:color w:val="0070C0"/>
          <w:sz w:val="16"/>
          <w:szCs w:val="16"/>
        </w:rPr>
        <w:t>Зная о серьезных недоработках опытного самолета 2-ИН-1, Б. Гончаров допустил его к испытательным полетам, и 31 марта 1926 г. произошла катастрофа: самолет развалился в воздухе на несколько частей, и погиб лучший в СССР летчик-испытатель В. Филиппов [1180].</w:t>
      </w:r>
    </w:p>
    <w:p w14:paraId="69CC17D4" w14:textId="77777777" w:rsidR="00EB195B" w:rsidRPr="008215F2" w:rsidRDefault="00EB195B" w:rsidP="008215F2">
      <w:pPr>
        <w:pStyle w:val="ae"/>
        <w:shd w:val="clear" w:color="auto" w:fill="FFFFFF"/>
        <w:spacing w:before="0" w:after="0"/>
        <w:jc w:val="both"/>
        <w:rPr>
          <w:color w:val="0070C0"/>
          <w:sz w:val="16"/>
          <w:szCs w:val="16"/>
        </w:rPr>
      </w:pPr>
      <w:r w:rsidRPr="008215F2">
        <w:rPr>
          <w:color w:val="0070C0"/>
          <w:sz w:val="16"/>
          <w:szCs w:val="16"/>
        </w:rPr>
        <w:t>Постановлением Коллегии ОГПУ Б. Гончаров, В. Кутовой и М. Трестер были осуждены на 10 лет ИТЛ, еще четыре человека — на 3 года.</w:t>
      </w:r>
    </w:p>
    <w:p w14:paraId="55BAFCB3" w14:textId="77777777" w:rsidR="00EB195B" w:rsidRPr="008215F2" w:rsidRDefault="00EB195B" w:rsidP="008215F2">
      <w:pPr>
        <w:pStyle w:val="ae"/>
        <w:shd w:val="clear" w:color="auto" w:fill="FFFFFF"/>
        <w:spacing w:before="0" w:after="0"/>
        <w:jc w:val="both"/>
        <w:rPr>
          <w:color w:val="0070C0"/>
          <w:sz w:val="16"/>
          <w:szCs w:val="16"/>
        </w:rPr>
      </w:pPr>
      <w:r w:rsidRPr="008215F2">
        <w:rPr>
          <w:color w:val="0070C0"/>
          <w:sz w:val="16"/>
          <w:szCs w:val="16"/>
        </w:rPr>
        <w:t>В отдельный (5-й) том рассматриваемого уголовного дела были собраны все материалы Особого отдела ОГПУ, связанные с организацией опытного авиастроения, а точнее, с недостатками и упущениями в нем. Как правило, по такого рода документам в ОГПУ составлялась письменная информация руководству военного ведомства и ВСНХ для принятия последними необходимых мер.</w:t>
      </w:r>
    </w:p>
    <w:p w14:paraId="017D5352" w14:textId="77777777" w:rsidR="00EB195B" w:rsidRPr="008215F2" w:rsidRDefault="00EB195B" w:rsidP="008215F2">
      <w:pPr>
        <w:pStyle w:val="ae"/>
        <w:shd w:val="clear" w:color="auto" w:fill="FFFFFF"/>
        <w:spacing w:before="0" w:after="0"/>
        <w:jc w:val="both"/>
        <w:rPr>
          <w:color w:val="0070C0"/>
          <w:sz w:val="16"/>
          <w:szCs w:val="16"/>
        </w:rPr>
      </w:pPr>
      <w:r w:rsidRPr="008215F2">
        <w:rPr>
          <w:color w:val="0070C0"/>
          <w:sz w:val="16"/>
          <w:szCs w:val="16"/>
        </w:rPr>
        <w:t>В 1928 г. Особым отделом ОГПУ велась разработка нескольких сотрудников УВВС РККА, и в частности его Научно-технического комитета (агентурное дело «Вертикальный трест»). Эти лица использовали военные кредиты на проведение «научных» работ, не представляющих ценности для авиации. Они же браковали изобретения молодых инженеров и техников, а затем вымогали у последних деньги за получение одобрительной резолюции[1181].</w:t>
      </w:r>
    </w:p>
    <w:p w14:paraId="3FF220AB" w14:textId="77777777" w:rsidR="00EB195B" w:rsidRPr="008215F2" w:rsidRDefault="00EB195B" w:rsidP="008215F2">
      <w:pPr>
        <w:pStyle w:val="ae"/>
        <w:shd w:val="clear" w:color="auto" w:fill="FFFFFF"/>
        <w:spacing w:before="0" w:after="0"/>
        <w:jc w:val="both"/>
        <w:rPr>
          <w:color w:val="0070C0"/>
          <w:sz w:val="16"/>
          <w:szCs w:val="16"/>
        </w:rPr>
      </w:pPr>
      <w:r w:rsidRPr="008215F2">
        <w:rPr>
          <w:color w:val="0070C0"/>
          <w:sz w:val="16"/>
          <w:szCs w:val="16"/>
        </w:rPr>
        <w:t>Действия участников «Вертикального треста» уже не рассматривались как простое взяточничество. Ведь это дело велось уже в конце 1920-х, когда речь шла лишь о вредительстве. Арестованных объектов агентурной разработки обвинили по ст. 58 УК РСФСР (контрреволюционный саботаж) (20403).</w:t>
      </w:r>
    </w:p>
    <w:p w14:paraId="46DC1C95" w14:textId="77777777" w:rsidR="00EB195B" w:rsidRPr="008215F2" w:rsidRDefault="00EB195B" w:rsidP="008215F2">
      <w:pPr>
        <w:pStyle w:val="ae"/>
        <w:shd w:val="clear" w:color="auto" w:fill="FFFFFF"/>
        <w:spacing w:before="0" w:after="0"/>
        <w:jc w:val="both"/>
        <w:rPr>
          <w:color w:val="0070C0"/>
          <w:sz w:val="16"/>
          <w:szCs w:val="16"/>
        </w:rPr>
      </w:pPr>
    </w:p>
    <w:p w14:paraId="703EFF5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3BD689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5AF0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мая 1927 Тухачевский направил главе моботдела ВСНХ А.М.Постникову записку, в которой показал принципиальную разницу между проектом плана ВСНХ и реальными нуждами армии (юоеприпасы, винтовки, пушки, химоружие и противогазы) (9089,62).</w:t>
      </w:r>
    </w:p>
    <w:p w14:paraId="2BC194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29D525" w14:textId="77777777" w:rsidR="00EB195B" w:rsidRPr="008215F2" w:rsidRDefault="00EB195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 мая 1927 Тухачевский направил главе мобилизационного отдела ВСНХ A. M. Постникову записку, в которой показал принципиальную разницу между этим планом и реальными нуждами армии (боеприпасы, винтовки, пушки, химическое оружие и противогазы) (9089).</w:t>
      </w:r>
    </w:p>
    <w:p w14:paraId="44E2C814" w14:textId="77777777" w:rsidR="00EB195B" w:rsidRPr="008215F2" w:rsidRDefault="00EB195B" w:rsidP="008215F2">
      <w:pPr>
        <w:spacing w:after="0" w:line="240" w:lineRule="auto"/>
        <w:jc w:val="both"/>
        <w:rPr>
          <w:rFonts w:ascii="Times New Roman" w:hAnsi="Times New Roman" w:cs="Times New Roman"/>
          <w:color w:val="0070C0"/>
          <w:sz w:val="16"/>
          <w:szCs w:val="16"/>
        </w:rPr>
      </w:pPr>
    </w:p>
    <w:p w14:paraId="3C648354" w14:textId="77777777" w:rsidR="00D67EB7" w:rsidRPr="008215F2" w:rsidRDefault="00D67EB7" w:rsidP="008215F2">
      <w:pPr>
        <w:pStyle w:val="ae"/>
        <w:spacing w:before="0" w:after="0"/>
        <w:jc w:val="both"/>
        <w:rPr>
          <w:bCs/>
          <w:color w:val="000000" w:themeColor="text1"/>
          <w:sz w:val="16"/>
          <w:szCs w:val="16"/>
        </w:rPr>
      </w:pPr>
      <w:r w:rsidRPr="008215F2">
        <w:rPr>
          <w:rStyle w:val="af0"/>
          <w:i w:val="0"/>
          <w:color w:val="000000" w:themeColor="text1"/>
          <w:sz w:val="16"/>
          <w:szCs w:val="16"/>
        </w:rPr>
        <w:t xml:space="preserve">10 мая </w:t>
      </w:r>
      <w:bookmarkStart w:id="63" w:name="YANDEX_131"/>
      <w:bookmarkEnd w:id="63"/>
      <w:r w:rsidRPr="008215F2">
        <w:rPr>
          <w:rStyle w:val="highlight"/>
          <w:iCs/>
          <w:color w:val="000000" w:themeColor="text1"/>
          <w:sz w:val="16"/>
          <w:szCs w:val="16"/>
        </w:rPr>
        <w:t> 1927 </w:t>
      </w:r>
      <w:r w:rsidRPr="008215F2">
        <w:rPr>
          <w:rStyle w:val="af0"/>
          <w:i w:val="0"/>
          <w:color w:val="000000" w:themeColor="text1"/>
          <w:sz w:val="16"/>
          <w:szCs w:val="16"/>
        </w:rPr>
        <w:t xml:space="preserve"> г</w:t>
      </w:r>
      <w:r w:rsidRPr="008215F2">
        <w:rPr>
          <w:color w:val="000000" w:themeColor="text1"/>
          <w:sz w:val="16"/>
          <w:szCs w:val="16"/>
        </w:rPr>
        <w:t>.</w:t>
      </w:r>
      <w:r w:rsidRPr="008215F2">
        <w:rPr>
          <w:bCs/>
          <w:color w:val="000000" w:themeColor="text1"/>
          <w:sz w:val="16"/>
          <w:szCs w:val="16"/>
        </w:rPr>
        <w:t>Доклад начальника Штаба РККА М.Н. Тухачевского председателю РВС СССР К.Е. Ворошилову о мероприятиях по составлению сводного мобилизационного плана</w:t>
      </w:r>
    </w:p>
    <w:p w14:paraId="770F106B" w14:textId="77777777" w:rsidR="00D67EB7" w:rsidRPr="008215F2" w:rsidRDefault="00D67EB7" w:rsidP="008215F2">
      <w:pPr>
        <w:pStyle w:val="ae"/>
        <w:spacing w:before="0" w:after="0"/>
        <w:jc w:val="both"/>
        <w:rPr>
          <w:color w:val="000000" w:themeColor="text1"/>
          <w:sz w:val="16"/>
          <w:szCs w:val="16"/>
        </w:rPr>
      </w:pPr>
      <w:r w:rsidRPr="008215F2">
        <w:rPr>
          <w:rStyle w:val="af0"/>
          <w:i w:val="0"/>
          <w:color w:val="000000" w:themeColor="text1"/>
          <w:sz w:val="16"/>
          <w:szCs w:val="16"/>
        </w:rPr>
        <w:t>Сов. секретно</w:t>
      </w:r>
    </w:p>
    <w:p w14:paraId="17F5D016"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В настоящее время разрешен вопрос о централизованном руководстве Советом Труда и Обороны (его распорядительными заседаниями) подготовкой страны к обороне и РВС СССР получил возможность более реально осуществлять по директивам СТО оперативное руководство организацией обороны.</w:t>
      </w:r>
    </w:p>
    <w:p w14:paraId="4C3C8F2B"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Проведение в жизнь мероприятий по подготовке, намечаемых СТО, может обеспечить только сильный рабочий аппарат, который должен опираться, с одной стороны, на плановые органы ведомств, а с другой, на мобилизационные их органы.</w:t>
      </w:r>
    </w:p>
    <w:p w14:paraId="4A4D40C8"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 xml:space="preserve">В первом случае – по линии отражения интересов обороны в перспективных и оперативных планах – в виде </w:t>
      </w:r>
      <w:bookmarkStart w:id="64" w:name="YANDEX_132"/>
      <w:bookmarkEnd w:id="64"/>
      <w:r w:rsidRPr="008215F2">
        <w:rPr>
          <w:rStyle w:val="highlight"/>
          <w:color w:val="000000" w:themeColor="text1"/>
          <w:sz w:val="16"/>
          <w:szCs w:val="16"/>
        </w:rPr>
        <w:t> военной </w:t>
      </w:r>
      <w:r w:rsidRPr="008215F2">
        <w:rPr>
          <w:color w:val="000000" w:themeColor="text1"/>
          <w:sz w:val="16"/>
          <w:szCs w:val="16"/>
        </w:rPr>
        <w:t xml:space="preserve"> комиссии Госплана, рабочим аппаратом который явится сектор обороны.</w:t>
      </w:r>
    </w:p>
    <w:p w14:paraId="10BB2288"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Во втором случае – по линии составления мобилизационных и эвакуационных планом, а также по линии установления системы и форм подготовки народного хозяйства к нуждам обороны – Штаб РККА в лице его II Управления и междуведомственной мобилизационной комиссии.</w:t>
      </w:r>
    </w:p>
    <w:p w14:paraId="76288821"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Исходя из опыта работ существующей системы (судя по тому, чего ей не хватало), можно наметить следующие задачи:</w:t>
      </w:r>
    </w:p>
    <w:p w14:paraId="0BFB5A32" w14:textId="77777777" w:rsidR="00D67EB7" w:rsidRPr="008215F2" w:rsidRDefault="00D67EB7" w:rsidP="008215F2">
      <w:pPr>
        <w:spacing w:after="0" w:line="240" w:lineRule="auto"/>
        <w:jc w:val="both"/>
        <w:rPr>
          <w:rFonts w:ascii="Times New Roman" w:hAnsi="Times New Roman" w:cs="Times New Roman"/>
          <w:color w:val="000000" w:themeColor="text1"/>
          <w:sz w:val="16"/>
          <w:szCs w:val="16"/>
        </w:rPr>
      </w:pPr>
      <w:bookmarkStart w:id="65" w:name="label54"/>
      <w:bookmarkEnd w:id="65"/>
      <w:r w:rsidRPr="008215F2">
        <w:rPr>
          <w:rFonts w:ascii="Times New Roman" w:hAnsi="Times New Roman" w:cs="Times New Roman"/>
          <w:color w:val="000000" w:themeColor="text1"/>
          <w:sz w:val="16"/>
          <w:szCs w:val="16"/>
        </w:rPr>
        <w:t>А. По линии военной комиссии Госплана</w:t>
      </w:r>
    </w:p>
    <w:p w14:paraId="44BFDB8C"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а) построение перспективного плана развития народного хозяйства в соответствии с нуждами обороны;</w:t>
      </w:r>
    </w:p>
    <w:p w14:paraId="0F566A38"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б) разработка вариантов к контрольным цифрам развития народного хозяйства на случай войны;</w:t>
      </w:r>
    </w:p>
    <w:p w14:paraId="0135B074"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в) подготовка оперативного регулирования народного хозяйства с началом мобилизации.</w:t>
      </w:r>
    </w:p>
    <w:p w14:paraId="03BEF7E9"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Руководство этой комиссией должно быть персонально увязано с руководством Штаба РККА.</w:t>
      </w:r>
    </w:p>
    <w:p w14:paraId="503947BD"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Структура сектора обороны Госплана (рабочего органа военной комиссии его) представляется желательной в следующем виде:</w:t>
      </w:r>
    </w:p>
    <w:p w14:paraId="4081F56F"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1) Секция по реконструкции народного хозяйства в связи с задачами обороны.</w:t>
      </w:r>
    </w:p>
    <w:p w14:paraId="54B180C2"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2) Секция по разработке «военных» вариантов контрольных цифр к общехозяйственным планам.</w:t>
      </w:r>
    </w:p>
    <w:p w14:paraId="38A57FB9"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3) Секция оперативная (по регулированию народного хозяйства с началом мобилизации).</w:t>
      </w:r>
    </w:p>
    <w:p w14:paraId="4021AF9A"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4) Ученый секретариат.</w:t>
      </w:r>
    </w:p>
    <w:p w14:paraId="675A8727" w14:textId="77777777" w:rsidR="00D67EB7" w:rsidRPr="008215F2" w:rsidRDefault="00D67EB7" w:rsidP="008215F2">
      <w:pPr>
        <w:spacing w:after="0" w:line="240" w:lineRule="auto"/>
        <w:jc w:val="both"/>
        <w:rPr>
          <w:rFonts w:ascii="Times New Roman" w:hAnsi="Times New Roman" w:cs="Times New Roman"/>
          <w:color w:val="000000" w:themeColor="text1"/>
          <w:sz w:val="16"/>
          <w:szCs w:val="16"/>
        </w:rPr>
      </w:pPr>
      <w:bookmarkStart w:id="66" w:name="label55"/>
      <w:bookmarkEnd w:id="66"/>
      <w:r w:rsidRPr="008215F2">
        <w:rPr>
          <w:rFonts w:ascii="Times New Roman" w:hAnsi="Times New Roman" w:cs="Times New Roman"/>
          <w:color w:val="000000" w:themeColor="text1"/>
          <w:sz w:val="16"/>
          <w:szCs w:val="16"/>
        </w:rPr>
        <w:t>Б. По линии Штаба РККА</w:t>
      </w:r>
    </w:p>
    <w:p w14:paraId="16FFC5B4"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а) составление плана мобилизации народного хозяйства с объявлением войны, т.е. перехода на положение военного времени всей страны в целом;</w:t>
      </w:r>
    </w:p>
    <w:p w14:paraId="6D503865"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б) разработка системы и форм регулирования народного хозяйства во время войны.</w:t>
      </w:r>
    </w:p>
    <w:p w14:paraId="399068C3"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Разрешение этих задач должно быть возложено на аппарат НКВМ, потому что в нем сконцентрирован многолетний опыт войсковой мобилизации, с которой мобилизация страны имеет много общего; кроме того, мобилизация как процесс весьма кратковременный требует большой точности и увязки между мобилизующимися элементами, одним из крупнейших среди которых является армия.</w:t>
      </w:r>
    </w:p>
    <w:p w14:paraId="740FD43B" w14:textId="77777777" w:rsidR="00D67EB7" w:rsidRPr="008215F2" w:rsidRDefault="00D67EB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Функционирование новой системы</w:t>
      </w:r>
    </w:p>
    <w:p w14:paraId="1E4DE202" w14:textId="77777777" w:rsidR="00D67EB7" w:rsidRPr="008215F2" w:rsidRDefault="00D67EB7" w:rsidP="008215F2">
      <w:pPr>
        <w:pStyle w:val="ae"/>
        <w:spacing w:before="0" w:after="0"/>
        <w:jc w:val="both"/>
        <w:rPr>
          <w:color w:val="000000" w:themeColor="text1"/>
          <w:sz w:val="16"/>
          <w:szCs w:val="16"/>
        </w:rPr>
      </w:pPr>
      <w:bookmarkStart w:id="67" w:name="label56"/>
      <w:bookmarkEnd w:id="67"/>
      <w:r w:rsidRPr="008215F2">
        <w:rPr>
          <w:color w:val="000000" w:themeColor="text1"/>
          <w:sz w:val="16"/>
          <w:szCs w:val="16"/>
        </w:rPr>
        <w:t>Распорядительные заседания СТО руководят работами по подготовке страны к войне в отношении:</w:t>
      </w:r>
    </w:p>
    <w:p w14:paraId="2CE422E5"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а) увязки текущего и перспективного планирования народного хозяйства с требованиями подготовки к обороне;</w:t>
      </w:r>
    </w:p>
    <w:p w14:paraId="471B7F90"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б) рассмотрения и утверждения плана войны в стратегическом и экономическом отношениях;</w:t>
      </w:r>
    </w:p>
    <w:p w14:paraId="04F97F06"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в) установления основ организации и численности вооруженных сил в мирное и военное время;</w:t>
      </w:r>
    </w:p>
    <w:p w14:paraId="728AB622"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г) руководства подготовкой отдельных наркоматов к войне и наблюдения за их мобилизационной готовностью.</w:t>
      </w:r>
    </w:p>
    <w:p w14:paraId="4E7A35F4"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Вопросы мобилизации народного хозяйства подлежат предварительному рассмотрению и согласованию в Междуведомственной мобилизационной комиссии, являющейся, таким образом, подготовительной комиссией распорядительных заседаний СТО. При ней состоят две постоянных подкомиссии: первая – по забронированию рабочей силы, вторая – по мобилизации автотранспорта.</w:t>
      </w:r>
    </w:p>
    <w:p w14:paraId="4174B85E"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Распорядительные заседания СТО осуществляют руководство работами по реконструкции народного хозяйства в соответствии с нуждами обороны через военную комиссию Госплана СССР и ее рабочий аппарат – сектор обороны – и по мобилизации экономических ресурсов страны и подготовки мобилизации социально-культурных и административных наркоматов, через Наркомвоенмор (Штаб РККА, по II Управлению).</w:t>
      </w:r>
    </w:p>
    <w:p w14:paraId="35D1C91D"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Моборганы работают в тесном (организационном) контакте с плановыми органами своих наркоматов и через них связываются с сектором обороны военной комиссии Госплана СССР, а эти последние через моборганы – с междуведомственной мобилизационной комиссией и Штабом РККА. В целях объединения руководства не объединенных наркоматов автономных и союзных советских республик мобилизационным органам не объединенных наркоматов РСФСР должны быть присвоены функции союзного значения</w:t>
      </w:r>
      <w:hyperlink r:id="rId45" w:anchor="n_12" w:history="1">
        <w:r w:rsidRPr="008215F2">
          <w:rPr>
            <w:rStyle w:val="a5"/>
            <w:color w:val="000000" w:themeColor="text1"/>
            <w:sz w:val="16"/>
            <w:szCs w:val="16"/>
            <w:vertAlign w:val="superscript"/>
          </w:rPr>
          <w:t>[12]</w:t>
        </w:r>
      </w:hyperlink>
      <w:r w:rsidRPr="008215F2">
        <w:rPr>
          <w:color w:val="000000" w:themeColor="text1"/>
          <w:sz w:val="16"/>
          <w:szCs w:val="16"/>
        </w:rPr>
        <w:t>.</w:t>
      </w:r>
    </w:p>
    <w:p w14:paraId="4C1D24A4" w14:textId="77777777" w:rsidR="00D67EB7" w:rsidRPr="008215F2" w:rsidRDefault="00D67EB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Порядок работ по подготовке</w:t>
      </w:r>
    </w:p>
    <w:p w14:paraId="15138FE2" w14:textId="77777777" w:rsidR="00D67EB7" w:rsidRPr="008215F2" w:rsidRDefault="00D67EB7" w:rsidP="008215F2">
      <w:pPr>
        <w:pStyle w:val="ae"/>
        <w:spacing w:before="0" w:after="0"/>
        <w:jc w:val="both"/>
        <w:rPr>
          <w:color w:val="000000" w:themeColor="text1"/>
          <w:sz w:val="16"/>
          <w:szCs w:val="16"/>
        </w:rPr>
      </w:pPr>
      <w:bookmarkStart w:id="68" w:name="label57"/>
      <w:bookmarkEnd w:id="68"/>
      <w:r w:rsidRPr="008215F2">
        <w:rPr>
          <w:color w:val="000000" w:themeColor="text1"/>
          <w:sz w:val="16"/>
          <w:szCs w:val="16"/>
        </w:rPr>
        <w:t>Основные задачи подготовки народного хозяйства к войне разрешаются в следующем порядке:</w:t>
      </w:r>
    </w:p>
    <w:p w14:paraId="2A837E96"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а) Мобилизационные планы (планы перехода народного хозяйства на положение военного времени). Основные элементы мобилизационных планов отдельных отраслей хозяйства определяются ведомствами на основе разработанного плана ведения войны в хозяйственном отношении.</w:t>
      </w:r>
    </w:p>
    <w:p w14:paraId="119BFDC9"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На основе этих планов и данных о наличии мобзапасов и сроков развертывания всего народного хозяйства Штаб РККА составляет сводный план мобилизации страны и представляет таковой через центральную междуведомственную мобилизационную комиссию на утверждение Совета Труда и Обороны установленным порядком (т.е. через председателя РВС СССР).</w:t>
      </w:r>
    </w:p>
    <w:p w14:paraId="2863D1D3"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 xml:space="preserve">б) </w:t>
      </w:r>
      <w:r w:rsidRPr="008215F2">
        <w:rPr>
          <w:rStyle w:val="a7"/>
          <w:b w:val="0"/>
          <w:color w:val="000000" w:themeColor="text1"/>
          <w:sz w:val="16"/>
          <w:szCs w:val="16"/>
        </w:rPr>
        <w:t>Реконструкция народного хозяйства</w:t>
      </w:r>
      <w:r w:rsidRPr="008215F2">
        <w:rPr>
          <w:color w:val="000000" w:themeColor="text1"/>
          <w:sz w:val="16"/>
          <w:szCs w:val="16"/>
        </w:rPr>
        <w:t>* в соответствии с нуждами обороны и соответствующие мероприятия должны учитываться в ведомственных перспективных планах и намечаться к проведению в жизнь по генеральным и перспективным планам, разрабатываемым Госпланом.</w:t>
      </w:r>
    </w:p>
    <w:p w14:paraId="18756246"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 xml:space="preserve">в) </w:t>
      </w:r>
      <w:r w:rsidRPr="008215F2">
        <w:rPr>
          <w:rStyle w:val="a7"/>
          <w:b w:val="0"/>
          <w:color w:val="000000" w:themeColor="text1"/>
          <w:sz w:val="16"/>
          <w:szCs w:val="16"/>
        </w:rPr>
        <w:t>План войны в хозяйственном отношении</w:t>
      </w:r>
      <w:r w:rsidRPr="008215F2">
        <w:rPr>
          <w:color w:val="000000" w:themeColor="text1"/>
          <w:sz w:val="16"/>
          <w:szCs w:val="16"/>
        </w:rPr>
        <w:t xml:space="preserve"> (вариант к ежегодным и общехозяйственным планам или контрольным цифрам) составляется параллельно общехозяйственным и ведомственным планам и имеет идентичный порядок прохождения с остальными хозяйственными планами</w:t>
      </w:r>
      <w:hyperlink r:id="rId46" w:anchor="n_13" w:history="1">
        <w:r w:rsidRPr="008215F2">
          <w:rPr>
            <w:rStyle w:val="a5"/>
            <w:color w:val="000000" w:themeColor="text1"/>
            <w:sz w:val="16"/>
            <w:szCs w:val="16"/>
            <w:vertAlign w:val="superscript"/>
          </w:rPr>
          <w:t>[13]</w:t>
        </w:r>
      </w:hyperlink>
      <w:r w:rsidRPr="008215F2">
        <w:rPr>
          <w:color w:val="000000" w:themeColor="text1"/>
          <w:sz w:val="16"/>
          <w:szCs w:val="16"/>
        </w:rPr>
        <w:t>.</w:t>
      </w:r>
    </w:p>
    <w:p w14:paraId="6A47CA01"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 xml:space="preserve">Начальник Штаба РККА </w:t>
      </w:r>
      <w:r w:rsidRPr="008215F2">
        <w:rPr>
          <w:rStyle w:val="af0"/>
          <w:i w:val="0"/>
          <w:color w:val="000000" w:themeColor="text1"/>
          <w:sz w:val="16"/>
          <w:szCs w:val="16"/>
        </w:rPr>
        <w:t>М. Тухачевский</w:t>
      </w:r>
    </w:p>
    <w:p w14:paraId="5F1D7981" w14:textId="77777777" w:rsidR="00D67EB7" w:rsidRPr="008215F2" w:rsidRDefault="00D67EB7" w:rsidP="008215F2">
      <w:pPr>
        <w:pStyle w:val="ae"/>
        <w:spacing w:before="0" w:after="0"/>
        <w:jc w:val="both"/>
        <w:rPr>
          <w:color w:val="000000" w:themeColor="text1"/>
          <w:sz w:val="16"/>
          <w:szCs w:val="16"/>
        </w:rPr>
      </w:pPr>
      <w:r w:rsidRPr="008215F2">
        <w:rPr>
          <w:color w:val="000000" w:themeColor="text1"/>
          <w:sz w:val="16"/>
          <w:szCs w:val="16"/>
        </w:rPr>
        <w:t>РГВА. Ф. 4. Оп. 1. Д. 490. Л. 96-99. Подлинник (17202).</w:t>
      </w:r>
    </w:p>
    <w:p w14:paraId="08CB2E59" w14:textId="77777777" w:rsidR="00D67EB7" w:rsidRPr="008215F2" w:rsidRDefault="00D67E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BDAFB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90A35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BA0AF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мая 1927 состоялось заседание Техсовета Авиатреста (Протокол 28) и рассмотрели вопросы: 2. О макете И-3 - решили окончательно утвердить 14 мая; Информационное сообщение Чудакова о результатах переговоров с Германскими фирмами об аппарате Шоопа - полировальная машина; 5. Обсуждение единого плана опытного строительства - решили рассмотреть в 2-х недельный срок и разработанный ЦКБ перечень заданий направить в НИ и НК для дополнения и др. (2279).</w:t>
      </w:r>
    </w:p>
    <w:p w14:paraId="674436E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28</w:t>
      </w:r>
    </w:p>
    <w:p w14:paraId="3EFBB94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ЗАСЕДАНИЯ ТЕХНИЧЕСКОГО СОВЕТА от 11 мая 1927 г.</w:t>
      </w:r>
    </w:p>
    <w:p w14:paraId="59FEAA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МАКАРОВСКИЙ</w:t>
      </w:r>
    </w:p>
    <w:p w14:paraId="19F169A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ЧУДАКОВ, АКАШЕВ, КЛИМОВ, ИЛЬЮШИН</w:t>
      </w:r>
    </w:p>
    <w:p w14:paraId="5D6DD2D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Присутствуют с совещательным голосом: ГЛУШКОВ, ПОЛИКАРПОВ, БЕССОНОВ</w:t>
      </w:r>
    </w:p>
    <w:p w14:paraId="593DCF3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ПАСТУШЕНКО</w:t>
      </w:r>
    </w:p>
    <w:p w14:paraId="3343D77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Представители ЦАГИ не явились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755"/>
        <w:gridCol w:w="2455"/>
      </w:tblGrid>
      <w:tr w:rsidR="00292DBB" w:rsidRPr="008215F2" w14:paraId="1A8FCE4C" w14:textId="77777777">
        <w:tc>
          <w:tcPr>
            <w:tcW w:w="8755" w:type="dxa"/>
            <w:tcBorders>
              <w:top w:val="single" w:sz="12" w:space="0" w:color="auto"/>
            </w:tcBorders>
          </w:tcPr>
          <w:p w14:paraId="4CAD993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2455" w:type="dxa"/>
            <w:tcBorders>
              <w:top w:val="single" w:sz="12" w:space="0" w:color="auto"/>
            </w:tcBorders>
          </w:tcPr>
          <w:p w14:paraId="3ADBBA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006ED8AC" w14:textId="77777777">
        <w:tc>
          <w:tcPr>
            <w:tcW w:w="8755" w:type="dxa"/>
          </w:tcPr>
          <w:p w14:paraId="19E9F9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Об утверждении протоколов №№ 24, 25 и 27 заседания Совета 6/1У, 13/1У и 27/1У-с.г.</w:t>
            </w:r>
          </w:p>
        </w:tc>
        <w:tc>
          <w:tcPr>
            <w:tcW w:w="2455" w:type="dxa"/>
          </w:tcPr>
          <w:p w14:paraId="401F00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Протоколы №№ 24, 25, 27 утвердить</w:t>
            </w:r>
          </w:p>
        </w:tc>
      </w:tr>
      <w:tr w:rsidR="00292DBB" w:rsidRPr="008215F2" w14:paraId="2B7ED107" w14:textId="77777777">
        <w:tc>
          <w:tcPr>
            <w:tcW w:w="8755" w:type="dxa"/>
          </w:tcPr>
          <w:p w14:paraId="377AFF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О макете самолета И-3</w:t>
            </w:r>
          </w:p>
        </w:tc>
        <w:tc>
          <w:tcPr>
            <w:tcW w:w="2455" w:type="dxa"/>
          </w:tcPr>
          <w:p w14:paraId="04A0E5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Окончательное утверждение макета самолета И-3 назначить на субботу 14 мая</w:t>
            </w:r>
          </w:p>
        </w:tc>
      </w:tr>
      <w:tr w:rsidR="00292DBB" w:rsidRPr="008215F2" w14:paraId="77091FC7" w14:textId="77777777">
        <w:tc>
          <w:tcPr>
            <w:tcW w:w="8755" w:type="dxa"/>
          </w:tcPr>
          <w:p w14:paraId="3B25B5B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Информационное сообщение т. Чудакова о результатах переговоров германскими фирмами об аппаратах Шоопа.</w:t>
            </w:r>
          </w:p>
          <w:p w14:paraId="30B8DB7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сообщению т. Чудакова, германская фирма, изготовляющая указан-аппараты, согласна продать таковые в СССР, но учитывая легкость изготовления этих аппаратов и обстоятельства, затрудняющие контроль по охране патента, в продажную цену фирма включает и лицензию на изготовление этих аппаратов на заводах СССР. Исходя из этого, фирма требует приобретения не менее 10-ти штук аппаратов по цене 6000 марок за штуку.</w:t>
            </w:r>
          </w:p>
          <w:p w14:paraId="3EC9121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указывает,что по литературным сведениям метод шоопирования применяется фирмой Кертис при изготовлении поплавков.</w:t>
            </w:r>
          </w:p>
          <w:p w14:paraId="42C8DC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указывает, что шоопирование в настоящее время широко применяется заграницей в различных производствах, в частности особенно в судостроениии и в цинковальном производстве. Изходя из этого, надо полагать, что аппаратами Шоопа в СССР заинтересуются и другие организации кроме Авиатреста, и, таким о б разом, указанные германской фирмой 10 штук аппаратов найдется возможность распределить и по другим организациям, что облегчит затраты Авиатреста по приобретению нужного ему количества аппаратов.</w:t>
            </w:r>
          </w:p>
        </w:tc>
        <w:tc>
          <w:tcPr>
            <w:tcW w:w="2455" w:type="dxa"/>
          </w:tcPr>
          <w:p w14:paraId="2EB5299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Просить Главметалл заинтересовать в приобретении аппаратов Шоопа подведомственные ему организации для облегчения Авиатресту приобретения этих аппаратов в количестве действительно ему потребности, а не обусловленном заграничной фирмой.</w:t>
            </w:r>
          </w:p>
        </w:tc>
      </w:tr>
      <w:tr w:rsidR="00292DBB" w:rsidRPr="008215F2" w14:paraId="648BD4CC" w14:textId="77777777">
        <w:tc>
          <w:tcPr>
            <w:tcW w:w="8755" w:type="dxa"/>
          </w:tcPr>
          <w:p w14:paraId="34150FA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 О необходимости установления допусков на отклонение от нормальных полетных и весовых данных самолетов и на характеристики моторов.</w:t>
            </w:r>
          </w:p>
          <w:p w14:paraId="270644F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поддерживая перед Советом указанный вопрос, выдвинутый ОСС ЦКВ, связывает его с конкретным случаем перетязеления учебного самолета У2 на 70 кг, т.е. на 8% от расчетного веса, вследствие применения в постройке дерева с удельным весом не 0,5, как принималось в расчете, а 0,60. Учитывая преобладание дерева в конструкции У2, такое изменение удельного веса дает право строителю У2 на увеличение веса даже на 100 кгр.</w:t>
            </w:r>
          </w:p>
          <w:p w14:paraId="3690CCF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Тоз. ИЛЬЮШИН указывает, что НК УВВС может устанавливать весовые и полетные допуски только для серийных машин, а не для опытных. Техсекция НК УВВС в технических требованиях дает цифры, на которых базируется Тактическая Секция, но эти цифры не касаются весовых данных, в которых конструктора стеснять не надо. Конечно, о допусках в полетных данных в каждом отдельном случае можно договориться, приняв, скажем, для горизонтальной скорости допуск 1-2% и т.п. С допусками по характеристикам моторов дело обстоит значительно сложнее.</w:t>
            </w:r>
          </w:p>
          <w:p w14:paraId="6C14D92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указывает, что допуски - нерациональны. Необходимо обуславливать отклонение не в обе стороны, а в каждом отдельном случае максимальные или же минимальные.</w:t>
            </w:r>
          </w:p>
          <w:p w14:paraId="76DBA5C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соглашается с заявлением т. ИЛЬЮШИНА о возможности договориться с НК по поводу тех или иных допусков в полетных данных. Касаясь перетяжеления Поликарпов об"ясняет его наличием на складе, в виду кризиса с лесом, только Нижегородской сосны; удельного веса 0,60-0,63, тогда как при подсчете веса самолета удельный вес дерева принимался в 0,50. Исключительная прочность примененного дерева, отразилась и на прочности коробки, выдержавшей 17-ти кратную нагрузку. Допуски по аэродинамическим данным необходимы также и вследствие того обстоятельства, что характеристики моторов одного типа разнятся иногда чуть не на 10%. Это ведет к тому, что некоторые конструкторы стремятся искусственно понижать расчетные данные, как это имеет место в ЦАГИ, когда фактическал скорость оказывается 196 клм. вместо расчетной 170. Это явление ненормальное и ОСС по этому пути не пойдет, но необходимо здесь указать, какая степень погрешности должна быть допустима в расчетах, имея в виду обстоятельства как производственного так и иного характера, которые конструктор не может учесть заблаговременно.</w:t>
            </w:r>
          </w:p>
          <w:p w14:paraId="6374946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ИЛЬЮШИН поддерживает свое предложение о возможности договориться с ЦКБ го допускам.</w:t>
            </w:r>
          </w:p>
          <w:p w14:paraId="0A6DC85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МАКАРОВОКЙй отмечает, что вопрос о допускакх при расчетах поставлен правильно и своевременно. До сих пор машины с именем, как например Р3, не имеют расчетов. Когда конструктор должен оввечать за известные пределы и беспокойство т. Поликарпова вполне естественно и наше дело это беспокойство рассеять. Как будет влиять перетяжеление У2 на судьбу этой машины. Доводить ли постройку до конца, или нет. Машина в ближайшем будущем будущем идет в воздух и вопрос о ней надо реально разрешить теперь же.</w:t>
            </w:r>
          </w:p>
          <w:p w14:paraId="30AAE5A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ИЛЬЮШИН предлагает постройку первого экз. У2 довести до конца. Если ее скороподъемность окажется нисшей чем это оговорено в Технических требованиях, то ведь ЦКБ строит У2 в 2-х экземплярах и имеет превышение в горизонтальной скорости примерно на 5 клм. Можно во 2-м экземпляре слегка увеличить метраж коробки и выиграть нужную с коропод"емность за с чет незначительного снижения горизонтальной скорости.</w:t>
            </w:r>
          </w:p>
          <w:p w14:paraId="2738244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соглашается с предложением т. Ильюшина и указывает, кроме того, что расчет летных качеств У2...</w:t>
            </w:r>
          </w:p>
          <w:p w14:paraId="2FD4D35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   110-115 сил, то У2 сможет натянуть скоропод"емность и без увеличения метража коробки.</w:t>
            </w:r>
          </w:p>
          <w:p w14:paraId="12BCB41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обмена мнениями, по вндзинутым положениям, Техническим Советом принято постановлена:</w:t>
            </w:r>
          </w:p>
        </w:tc>
        <w:tc>
          <w:tcPr>
            <w:tcW w:w="2455" w:type="dxa"/>
          </w:tcPr>
          <w:p w14:paraId="6C56412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Поручить ЦКБ договориться с Техсекцией НК УВВС об установлении небходимых допусков при расчетах  опытных самолетов и состоявшееся соглашение по рассмотрению его на Совете, внести в НК на утверждение.</w:t>
            </w:r>
          </w:p>
          <w:p w14:paraId="440F659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Постройку 1-го экземпляра самолета У2 довести до конца и на основании учета его летных качеств ввести во 2-м экземпляре, если то потребуется, изменение в коробке крыльев для достижения требуемой скоропод"емности.</w:t>
            </w:r>
          </w:p>
          <w:p w14:paraId="1DB930A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4EAEF13C" w14:textId="77777777">
        <w:tc>
          <w:tcPr>
            <w:tcW w:w="8755" w:type="dxa"/>
            <w:tcBorders>
              <w:bottom w:val="single" w:sz="12" w:space="0" w:color="auto"/>
            </w:tcBorders>
          </w:tcPr>
          <w:p w14:paraId="636F926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Обсуждение единого плана опытного строительства.</w:t>
            </w:r>
          </w:p>
          <w:p w14:paraId="4A50D37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информирует Совет, что вопрос о едином плане увязан с УВВС в том смысле, что Авиатрест не вмешивается в специфические задания УВВС, а исключительно в самолето я моторостроение. Запрос Авиа треста в НАМИ и ЦИГИ, а также в НК УВВС по вопсосам единого плана до сих пор не получил ответа. ЦКБ же , со своей стороны, разработало ряд заданий, необходимых для включения в план работ Научных институтов, в связи с 3-х летним планом опытного строительства. Предлагает зачитать перечни заданий, разработанных ОСС, ОМОС и ОМО ЦКБ.</w:t>
            </w:r>
          </w:p>
          <w:p w14:paraId="19CD1F6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зачитывает перечень заданий для Научных институтов, разработанный ОСС ЦКБ.</w:t>
            </w:r>
          </w:p>
          <w:p w14:paraId="6D39609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Тов.ЧУДАКОВ указывает, что перечень по своему об"ему беззусловно захватывает ряд лет работы и эти задания надо разбить на сроки, а также подумать о средствах на их осуществление.</w:t>
            </w:r>
          </w:p>
          <w:p w14:paraId="4D3C76D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соглашаясь с мнением тов. ЧУДАКОВА указывает, что пожелания ЦКБ должны быть увязаны в Совете с предложениями НАМИ, ЦАГИ и НК УВВС, которых, к сожалению, до-сих пор не поступило. Конечно, все эти задания должны быть разбиты на сроки и определены необходимые средства на их осуществление. Кредиты по таким работам должны идти через Авиа</w:t>
            </w:r>
            <w:r w:rsidRPr="008215F2">
              <w:rPr>
                <w:rFonts w:ascii="Times New Roman" w:hAnsi="Times New Roman" w:cs="Times New Roman"/>
                <w:color w:val="000000" w:themeColor="text1"/>
                <w:sz w:val="16"/>
                <w:szCs w:val="16"/>
              </w:rPr>
              <w:softHyphen/>
              <w:t>вест, который заключает с Научными институтами генеральные договоры на эти работы. Но эти вопросы затягивать нельзя: мы разослали наш запрос Научным Институтам в конце Марта, а сегодня 11 Мая.</w:t>
            </w:r>
          </w:p>
          <w:p w14:paraId="23A7460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ЧУДАДКОВ предлагает перечень задании, разработанный ЦКБ, разослать Научным институтам и НК УВВС, для дополнений и замечаний по нему, и на основании полученных от них материалов начать проработку 3-летнего плана работ Институтов по опытному строительству. Но на ответ необходимо установить ка-то жесткий срок.</w:t>
            </w:r>
          </w:p>
          <w:p w14:paraId="63358DE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предлагает установить 2-х недельный срок, вопрос можно было поставить на повестку заседания Совета 25 мая. Материалы должны быть присланы несколько раньше, числа 23-го - 24-го Мая.</w:t>
            </w:r>
          </w:p>
          <w:p w14:paraId="18917BD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КЛИМОВ просит з этом случае не задержать присылкой в НАМИ материалов, разработанных ЦКБ.</w:t>
            </w:r>
          </w:p>
          <w:p w14:paraId="20496F7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сообщает, что материалы будут посланы завтра же, 12 мая.</w:t>
            </w:r>
          </w:p>
          <w:p w14:paraId="3C45886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...самолето и моторостроению, винтам и лыжам и общим теоритическим вопросам, связанным с планом опытного строительства. Остальные работы научно-исследовательского характера не будут конечно, находиться в ведении Авиатреста.</w:t>
            </w:r>
          </w:p>
          <w:p w14:paraId="528E103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заявляет, что он не будет поддерживать положение о единой кассе опытного строительства.</w:t>
            </w:r>
          </w:p>
          <w:p w14:paraId="2F11B89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Тов. ИЛЬЮШИН, возражая т. Чудакову, указывает, что без единой кассы не к чему говорить и об едином плане опытного строительства.</w:t>
            </w:r>
          </w:p>
          <w:p w14:paraId="55E28CA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прекращая обмен мнениями по вопросу о формировании работ единого плана, указывает, что этот вопрос будет решаться в свое время в иной инстанции.</w:t>
            </w:r>
          </w:p>
          <w:p w14:paraId="6F3AFE2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БЕССОНОВ зачитывает перечень заданий Научным институтам, разработанный ОМО ЦКБ.</w:t>
            </w:r>
          </w:p>
          <w:p w14:paraId="4534A79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ГЛУШКОВ, указывая, что в НТУ имеется ряд Научных институтов, занятых металлургическими и технологическими вопросами, предлагает использовать и эти Институты для разрешения ряда задач, стоящих в этой плоскости перед опытным строительством. Надо чтовбы ЦКБ высказал свои пожелания в этом направлении.</w:t>
            </w:r>
          </w:p>
          <w:p w14:paraId="100EE15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полагает, что, не предрешая вопооса о привлечении к делу опытного строительства новых Научных институтов, поставить в первую очередь технологические вопросы безусловно необходимо.</w:t>
            </w:r>
          </w:p>
        </w:tc>
        <w:tc>
          <w:tcPr>
            <w:tcW w:w="2455" w:type="dxa"/>
            <w:tcBorders>
              <w:bottom w:val="single" w:sz="12" w:space="0" w:color="auto"/>
            </w:tcBorders>
          </w:tcPr>
          <w:p w14:paraId="25E6AB8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5.1. Разработанный ЦКБ. перечень заданий, которые предположены к поручению Научным институтам, в связи с программными работами, направить в Научные даст итуты и НК УВВС:</w:t>
            </w:r>
          </w:p>
          <w:p w14:paraId="1D4E4DD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для сосоответствующих дополнений,</w:t>
            </w:r>
          </w:p>
          <w:p w14:paraId="600D83C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для указании очередности и примерной стоимости работ и</w:t>
            </w:r>
          </w:p>
          <w:p w14:paraId="018646F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для сообщения какие из указанных задания уже вошли в план работ Институтов на текущий год.</w:t>
            </w:r>
          </w:p>
          <w:p w14:paraId="175E008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Устанозить жесткий срок представления в Технический Совет Институтами и НК УВВС этих материалов на 23-е Мая с.г.</w:t>
            </w:r>
          </w:p>
          <w:p w14:paraId="0C46D96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3. Поставить на повестку Заседания Совет 25-го Мая вопрос о работке 3-х летнего плана работ Научных институтов по опытному </w:t>
            </w:r>
            <w:r w:rsidRPr="008215F2">
              <w:rPr>
                <w:rFonts w:ascii="Times New Roman" w:hAnsi="Times New Roman" w:cs="Times New Roman"/>
                <w:color w:val="000000" w:themeColor="text1"/>
                <w:sz w:val="16"/>
                <w:szCs w:val="16"/>
              </w:rPr>
              <w:lastRenderedPageBreak/>
              <w:t>строительству на основе имеющих быть предетавленными материалов.</w:t>
            </w:r>
          </w:p>
          <w:p w14:paraId="150EA5F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Просить Правление Авиатреста поручить Главному Металлургу треста доложить Совету о технологических работах, которые могут быть поставлены в связи с развитием самолето и моторостроения.</w:t>
            </w:r>
          </w:p>
          <w:p w14:paraId="6E019B4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286965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(2279).</w:t>
      </w:r>
    </w:p>
    <w:p w14:paraId="6E6351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3E0AC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E2FAC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0856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мая 1927 г. было утверждено новое Положение о государственных подрядах и поставках. В сравнении с предыдущей директивой в нем были расширены или изменены некоторые статьи, другие же появились вновь. Для удобства распространения информации о планируемых торгах и столь же удобном контроле над содержанием объявлений, ЦИК постановил печатать всю информацию только в своих "Известиях", или в республиканских центральных газетах. Изменился ход торгов. Теперь вначале объявлялись все письменные и оглашенные устно предложения, а затем шло само соревнование. К нему допускались только те, кто сделал предварительное заявление своей цены и условий. На конкурсе не ограничивалось количество заявок каждого участника. Несостоявшимися считались торги, по которым к моменту устного соревнования поступило менее двух предложений. После окончания процедуры торга никакие заявки уже не принимались. Новый торг должен был пройти, при необходимости, в течение семи дней, а на утверждение результата отныне давалось три дня. Важным "нововведением" можно отметить пояснение, что "при определении выгодности условий, заказчик (покупатель) не обязан оставить подряд (поставку) за соревнователем, предложившим самую низкую цену, но имеет право руководствоваться, кроме предложенных соревнователями цен, также их кредитоспособностью, опытностью и тому подобными данными, могущими в совокупности обеспечить максимальную выгоду для заказчика (покупателя)". Расширен был пункт о преимуществах государственного и кооперативного капитала. Основной темой торгов стали ремонтно-строительные работы и строительство. Поставки заменялись государственным распределением, и количество конкурсов по ним резко сократилось. По форме проведения обычными стали смешанные торги и изредка организовывались устные. Объявления из регионов практически не поступали, в основном помещалась информация московских предприятий и учреждений, которых тоже стало немного. В июле 1928 г. было опубликовано всего 38 объявлений (11277).</w:t>
      </w:r>
    </w:p>
    <w:p w14:paraId="38E7BA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F387F4" w14:textId="77777777" w:rsidR="005B7980"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15B36453" w14:textId="77777777" w:rsidR="005B7980" w:rsidRPr="008215F2" w:rsidRDefault="005B798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1C7EF9"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11 мая 1927 г. Протокол РВС №29 закрытого заседания</w:t>
      </w:r>
    </w:p>
    <w:p w14:paraId="463FE07C"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Пятилетний план строительства РККА. </w:t>
      </w:r>
      <w:r w:rsidRPr="008215F2">
        <w:rPr>
          <w:rFonts w:ascii="Times New Roman" w:hAnsi="Times New Roman" w:cs="Times New Roman"/>
          <w:bCs/>
          <w:iCs/>
          <w:color w:val="000000" w:themeColor="text1"/>
          <w:sz w:val="16"/>
          <w:szCs w:val="16"/>
        </w:rPr>
        <w:t>(Тухачевский, прения — Буденный, Егоров и пр.)</w:t>
      </w:r>
      <w:r w:rsidRPr="008215F2">
        <w:rPr>
          <w:rFonts w:ascii="Times New Roman" w:hAnsi="Times New Roman" w:cs="Times New Roman"/>
          <w:bCs/>
          <w:color w:val="000000" w:themeColor="text1"/>
          <w:sz w:val="16"/>
          <w:szCs w:val="16"/>
        </w:rPr>
        <w:t>.</w:t>
      </w:r>
    </w:p>
    <w:p w14:paraId="1B93E092"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 О национальном строительстве РККА. </w:t>
      </w:r>
      <w:r w:rsidRPr="008215F2">
        <w:rPr>
          <w:rFonts w:ascii="Times New Roman" w:hAnsi="Times New Roman" w:cs="Times New Roman"/>
          <w:bCs/>
          <w:iCs/>
          <w:color w:val="000000" w:themeColor="text1"/>
          <w:sz w:val="16"/>
          <w:szCs w:val="16"/>
        </w:rPr>
        <w:t>(Пугачев, прения — Ягода, Ворошилов, Бубнов и пр.)</w:t>
      </w:r>
      <w:r w:rsidRPr="008215F2">
        <w:rPr>
          <w:rFonts w:ascii="Times New Roman" w:hAnsi="Times New Roman" w:cs="Times New Roman"/>
          <w:bCs/>
          <w:color w:val="000000" w:themeColor="text1"/>
          <w:sz w:val="16"/>
          <w:szCs w:val="16"/>
        </w:rPr>
        <w:t>.</w:t>
      </w:r>
    </w:p>
    <w:p w14:paraId="131B0D9E"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О работе Междуведомственной мобилизационной комиссии. </w:t>
      </w:r>
      <w:r w:rsidRPr="008215F2">
        <w:rPr>
          <w:rFonts w:ascii="Times New Roman" w:hAnsi="Times New Roman" w:cs="Times New Roman"/>
          <w:bCs/>
          <w:iCs/>
          <w:color w:val="000000" w:themeColor="text1"/>
          <w:sz w:val="16"/>
          <w:szCs w:val="16"/>
        </w:rPr>
        <w:t>(Тухачевский, прения — Ефимов, Мартинович и пр.)</w:t>
      </w:r>
      <w:r w:rsidRPr="008215F2">
        <w:rPr>
          <w:rFonts w:ascii="Times New Roman" w:hAnsi="Times New Roman" w:cs="Times New Roman"/>
          <w:bCs/>
          <w:color w:val="000000" w:themeColor="text1"/>
          <w:sz w:val="16"/>
          <w:szCs w:val="16"/>
        </w:rPr>
        <w:t>.</w:t>
      </w:r>
    </w:p>
    <w:p w14:paraId="0FE6324E"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4. Утверждение резолюции по вопросу о прохождении службы начсоставом РККА. </w:t>
      </w:r>
      <w:r w:rsidRPr="008215F2">
        <w:rPr>
          <w:rFonts w:ascii="Times New Roman" w:hAnsi="Times New Roman" w:cs="Times New Roman"/>
          <w:bCs/>
          <w:iCs/>
          <w:color w:val="000000" w:themeColor="text1"/>
          <w:sz w:val="16"/>
          <w:szCs w:val="16"/>
        </w:rPr>
        <w:t>(Ворошилов)</w:t>
      </w:r>
      <w:r w:rsidRPr="008215F2">
        <w:rPr>
          <w:rFonts w:ascii="Times New Roman" w:hAnsi="Times New Roman" w:cs="Times New Roman"/>
          <w:bCs/>
          <w:color w:val="000000" w:themeColor="text1"/>
          <w:sz w:val="16"/>
          <w:szCs w:val="16"/>
        </w:rPr>
        <w:t>.</w:t>
      </w:r>
    </w:p>
    <w:p w14:paraId="0D248DE4"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5. О перемещении командующих войсками и организации РВС в МВО. </w:t>
      </w:r>
      <w:r w:rsidRPr="008215F2">
        <w:rPr>
          <w:rFonts w:ascii="Times New Roman" w:hAnsi="Times New Roman" w:cs="Times New Roman"/>
          <w:bCs/>
          <w:iCs/>
          <w:color w:val="000000" w:themeColor="text1"/>
          <w:sz w:val="16"/>
          <w:szCs w:val="16"/>
        </w:rPr>
        <w:t>(Ворошилов)</w:t>
      </w:r>
      <w:r w:rsidRPr="008215F2">
        <w:rPr>
          <w:rFonts w:ascii="Times New Roman" w:hAnsi="Times New Roman" w:cs="Times New Roman"/>
          <w:bCs/>
          <w:color w:val="000000" w:themeColor="text1"/>
          <w:sz w:val="16"/>
          <w:szCs w:val="16"/>
        </w:rPr>
        <w:t>.</w:t>
      </w:r>
    </w:p>
    <w:p w14:paraId="4E64161B"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6. О начальнике научно-уставного отдела Штаба РККА. </w:t>
      </w:r>
      <w:r w:rsidRPr="008215F2">
        <w:rPr>
          <w:rFonts w:ascii="Times New Roman" w:hAnsi="Times New Roman" w:cs="Times New Roman"/>
          <w:bCs/>
          <w:iCs/>
          <w:color w:val="000000" w:themeColor="text1"/>
          <w:sz w:val="16"/>
          <w:szCs w:val="16"/>
        </w:rPr>
        <w:t>(Буров, прения — Тухачевский, Ольский)</w:t>
      </w:r>
      <w:r w:rsidRPr="008215F2">
        <w:rPr>
          <w:rFonts w:ascii="Times New Roman" w:hAnsi="Times New Roman" w:cs="Times New Roman"/>
          <w:bCs/>
          <w:color w:val="000000" w:themeColor="text1"/>
          <w:sz w:val="16"/>
          <w:szCs w:val="16"/>
        </w:rPr>
        <w:t>.</w:t>
      </w:r>
    </w:p>
    <w:p w14:paraId="70B0DF13"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7. Об увеличении окладов содержания начальствующему составу РККА. </w:t>
      </w:r>
      <w:r w:rsidRPr="008215F2">
        <w:rPr>
          <w:rFonts w:ascii="Times New Roman" w:hAnsi="Times New Roman" w:cs="Times New Roman"/>
          <w:bCs/>
          <w:iCs/>
          <w:color w:val="000000" w:themeColor="text1"/>
          <w:sz w:val="16"/>
          <w:szCs w:val="16"/>
        </w:rPr>
        <w:t>(Каменев)</w:t>
      </w:r>
      <w:r w:rsidRPr="008215F2">
        <w:rPr>
          <w:rFonts w:ascii="Times New Roman" w:hAnsi="Times New Roman" w:cs="Times New Roman"/>
          <w:bCs/>
          <w:color w:val="000000" w:themeColor="text1"/>
          <w:sz w:val="16"/>
          <w:szCs w:val="16"/>
        </w:rPr>
        <w:t xml:space="preserve"> (17150).</w:t>
      </w:r>
    </w:p>
    <w:p w14:paraId="4C6AD0DD"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p>
    <w:p w14:paraId="38DB9CF4" w14:textId="77777777" w:rsidR="004E3FD6"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C212158" w14:textId="77777777" w:rsidR="004E3FD6" w:rsidRPr="008215F2" w:rsidRDefault="004E3FD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090B9A" w14:textId="77777777" w:rsidR="004E3FD6" w:rsidRPr="008215F2" w:rsidRDefault="004E3FD6"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мая в 1927 году Михаил Пришвин записывает в дневнике: «Наш коммунизм проваливается, потому что не может воспитать творческую личность... Первое условие творческой личности – свобода... Правда большевизма, ленинизма: государство есть механизм, долой из него человека... Государство как фабрика. Но большевистская правда есть ложь, потому что часть выдается за целое: за человека, за Бога. Все вертится вокруг государства...» (14888).</w:t>
      </w:r>
    </w:p>
    <w:p w14:paraId="3C0EFC98" w14:textId="77777777" w:rsidR="004E3FD6" w:rsidRPr="008215F2" w:rsidRDefault="004E3FD6" w:rsidP="008215F2">
      <w:pPr>
        <w:spacing w:after="0" w:line="240" w:lineRule="auto"/>
        <w:jc w:val="both"/>
        <w:rPr>
          <w:rFonts w:ascii="Times New Roman" w:hAnsi="Times New Roman" w:cs="Times New Roman"/>
          <w:color w:val="000000" w:themeColor="text1"/>
          <w:sz w:val="16"/>
          <w:szCs w:val="16"/>
        </w:rPr>
      </w:pPr>
    </w:p>
    <w:p w14:paraId="25FD318E" w14:textId="77777777" w:rsidR="004E3FD6"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D62E25C" w14:textId="77777777" w:rsidR="004E3FD6" w:rsidRPr="008215F2" w:rsidRDefault="004E3FD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2D217" w14:textId="77777777" w:rsidR="004E3FD6" w:rsidRPr="008215F2" w:rsidRDefault="004E3FD6"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мая в 1927 году основана Американская академия киноискусств, учредившая премию «Оскар» (1931). Идея создания Американской академия киноискусств принадлежит Луису Мейеру, самому известному и богатому голливудскому продюсеру того времени. Одной из главных причин появления Академии было желание «истинных творцов кино», коими считали себя продюсеры, защититься от профсоюзного движения, набиравшего в конце 1920 годов все большую популярность. В первых же строках устава нового института было четко обозначено его назначение: «Принимать самые жесткие меры ко всем атакам на Академию извне». Без особых хлопот и вполне официальным путем продюсеры приобрели актеров в свою полную собственность, лишив их права вступать в союзы по профессии. Первым президентом Академии стал Дуглас Фербенкс. Он и предложил учредить приз для чествования выдающихся достижений в мире кино - «Награда академии за заслуги», впоследствии получила название «Оскар». Премия «Оскар» - ежегодная награда Академии. Присуждается за достижения в различных областях кино по 23 номинациям: лучший фильм, лучшая мужская (женская) роль, лучший режиссер, лучший сценарий, лучшая работа художника, лучшая операторская работа, лучший анимационный фильм, лучший документальный фильм и др., а также за лучший иностранный фильм года. Иногда присуждается за общий вклад в киноискусство. Кандидаты на получение награды выдвигаются своими коллегами по киноиндустрии. Победители определяются тайным голосованием членов академии. Каждому победителю вручается позолоченная статуэтка «Оскар» работы художника-постановщика Седрика Гиббонса и скульптора Джорджа Стэнли. Она изображает фигурку рыцаря, держащего перед собой меч и стоящего на катушке с кинопленкой, пять спиц которой символизируют пять самых первых гильдий академии - актеров, режиссеров, продюсеров, кинотехников и сценаристов. Статуэтка имеет высоту 26,3 сантиметра - собственно фигурка и 7,5 сантиметра – основание, весит 3,85 килограмма. С 1930 года ее делают из сплава олова, меди и сурьмы и покрывают гальваническим способом слоями меди, никеля, серебра и 24-каратного золота. Первая премия была вручена 16 мая 1929 года за фильмы 1927-1928 годов. Церемония награждения происходила на банкете в зале Рузвельт-отеля в присутствии 250 гостей, при полном отсутствии прессы. Тогда вручили 15 статуэток. Первым лучшим фильмом стал фильм «Крылья» Уильяма Уэллмана. Специального приза был удостоен Чарли Чаплин за фильм «Цирк». Через год событие освещало большое количество журналистов, прошла первая трансляция по радио. В 1942 году устроители отказались от банкетов (с тех пор «Оскаров» вручают в театральном зале). В 1953 году церемония награждения «Оскаром» впервые транслировалась по черно-белому ТВ, в 1966 - по цветному. В 1976 году телекомпания Эй-би-си заключила контракт на трансляцию сроком до 2008 года. Ежегодно Академия заказывает от 50 до 65 новых статуэток, так как в некоторых случаях премию одной категории получают сразу несколько человек. Специально для церемонии вручения премии композитор Джерри Голдсмит написал официальный гимн «Фанфары для «Оскара» (14888).</w:t>
      </w:r>
    </w:p>
    <w:p w14:paraId="7C92A121" w14:textId="77777777" w:rsidR="004E3FD6" w:rsidRPr="008215F2" w:rsidRDefault="004E3FD6" w:rsidP="008215F2">
      <w:pPr>
        <w:spacing w:after="0" w:line="240" w:lineRule="auto"/>
        <w:jc w:val="both"/>
        <w:rPr>
          <w:rFonts w:ascii="Times New Roman" w:hAnsi="Times New Roman" w:cs="Times New Roman"/>
          <w:color w:val="000000" w:themeColor="text1"/>
          <w:sz w:val="16"/>
          <w:szCs w:val="16"/>
        </w:rPr>
      </w:pPr>
    </w:p>
    <w:p w14:paraId="203C7AF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B45C8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1CF82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или 14 мая 1927 Директор ЦАГИ Южный и Зав. Канц. Романов писали письмо № 190:</w:t>
      </w:r>
    </w:p>
    <w:p w14:paraId="2569DF6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сем препровождается в 2-х экземплярах диаграмма испытания модели самолета И-3.</w:t>
      </w:r>
    </w:p>
    <w:p w14:paraId="69ABE1A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ПРИЛОЖЕНИЕ: синька 4 листа.</w:t>
      </w:r>
    </w:p>
    <w:p w14:paraId="01FBE9A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408C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мая 1927 состоялся первый полет АИР-1 (ВВА-3) А.С.Я. Испытывали две недели (74,53).</w:t>
      </w:r>
    </w:p>
    <w:p w14:paraId="1F5278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00F8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мая 1927 г. были выполнены первые полеты самолетов АИР-1 А.С.Яковлева и К-2 К.А.Калинина (6395).</w:t>
      </w:r>
    </w:p>
    <w:p w14:paraId="63BF968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FEFB55" w14:textId="77777777" w:rsidR="004E3FD6" w:rsidRPr="008215F2" w:rsidRDefault="004E3FD6"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мая в 1927 году первый полет спортивного самолета «АИР-1», на котором установлены первые (неофициальные) советские мировые рекорды. Летчик-испытатель Ю.И.Пионтковский (14889).</w:t>
      </w:r>
    </w:p>
    <w:p w14:paraId="1BFCC57F" w14:textId="77777777" w:rsidR="004E3FD6" w:rsidRPr="008215F2" w:rsidRDefault="004E3FD6" w:rsidP="008215F2">
      <w:pPr>
        <w:spacing w:after="0" w:line="240" w:lineRule="auto"/>
        <w:jc w:val="both"/>
        <w:rPr>
          <w:rFonts w:ascii="Times New Roman" w:hAnsi="Times New Roman" w:cs="Times New Roman"/>
          <w:color w:val="000000" w:themeColor="text1"/>
          <w:sz w:val="16"/>
          <w:szCs w:val="16"/>
        </w:rPr>
      </w:pPr>
    </w:p>
    <w:p w14:paraId="4B3155E7" w14:textId="77777777" w:rsidR="004E3FD6" w:rsidRPr="008215F2" w:rsidRDefault="004E3FD6"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12 мая в 1927 году образовано ОКБ А.С.Яковлева. В 1920-е гг. Яковлев - один из зачинателей советского авиамоделизма, планеризма и спортивной авиации; в 1924 построил планёр «АВФ-10», отмеченный на всесоюзных соревнованиях, в 1927 - лёгкий самолёт «АИР-1». С 1924 моторист, с 1927 слушатель Военно-воздушной академии РККА имени профессора Н.Е.Жуковского (ныне ВВИА); одновременно конструировал лёгкие самолёты. Под руководством Яковлева созданы многие широко известные самолёты, в том числе массовые учебные самолёты «УТ-2» и «УТ-1», бомбардировщик «Як-4», истребители «Як-1», «Як-7», «Як-9», «Як-3». Яковлев - один из первых создателей реактивной авиации. В числе конструкций, созданных Яковлевым, реактивные истребители «Як-15» (один из первых в СССР), «Як-17», «Як-23», «Як-25» (первый всепогодный перехватчик), «Як-27», «Як-28» (первый советский сверхзвуковой фронтовой бомбардировщик); первый советский самолёт вертикального взлёта и посадки «Як-36» и его боевой палубный вариант «Як-38», десантный планёр «Як-14»; многоцелевой самолёт «Як-12»; двухвинтовой вертолёт продольной схемы «Як-24». В послевоенный период Яковлев создал учебные самолёты «Як-11», «Як-18», «Як-18Т» и «Як-52». Начиная с 1946 г. в течение почти 30 лет «Як-18», а также его модификации «Як-18П», «Як-18ПМ», «Як-50» являются основными отечественными спортивными самолётами. На них, а также на Як-55, советские летчики неоднократно побеждали на чемпионатах мира и Европы по высшему пилотажу. В 1960 г. семья спортивных машин пополнилась реактивными двухместным «Як-30» и одноместным «Як-32» (14889).</w:t>
      </w:r>
    </w:p>
    <w:p w14:paraId="3EB964AC" w14:textId="77777777" w:rsidR="004E3FD6" w:rsidRPr="008215F2" w:rsidRDefault="004E3FD6" w:rsidP="008215F2">
      <w:pPr>
        <w:spacing w:after="0" w:line="240" w:lineRule="auto"/>
        <w:jc w:val="both"/>
        <w:rPr>
          <w:rFonts w:ascii="Times New Roman" w:hAnsi="Times New Roman" w:cs="Times New Roman"/>
          <w:color w:val="000000" w:themeColor="text1"/>
          <w:sz w:val="16"/>
          <w:szCs w:val="16"/>
        </w:rPr>
      </w:pPr>
    </w:p>
    <w:p w14:paraId="6957E79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мая 1927 в Москве поднялся в воздух первый самолет конструкции Яковлева - Як-1 (4962).</w:t>
      </w:r>
    </w:p>
    <w:p w14:paraId="6C5C3BC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6F57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мая 1927 Юлианом Ивановичем Пионтковским при большом стечении "болельщиков" был проведен первый полет самолет ВВА-3, законченного 1 мая 1927. Вызвал всеобщее ликование. А. С. Яковлев чувствовал, что сдал серьезный экзамен, создав первую отечественную двухместную авиетку. 12 мая 1927 года считается днем рождения ОКБ А. С. Яковлева.</w:t>
      </w:r>
    </w:p>
    <w:p w14:paraId="2F8196D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представлял собой одностоечный биплан предельно простой деревянной конструкции, без сложных металлических узлов, очень легкий (масса пустого 335 кг), с бензобаком на 50 кг в центроплане. Шасси - из стальных труб с большим запасом прочности, что впоследствии полностью себя оправдало.</w:t>
      </w:r>
    </w:p>
    <w:p w14:paraId="198406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Летные испытания, проводившиеся в течение двух недель специальной комиссией и включавшие 12 полётов, показали прекрасную устойчивость и управляемость, легкий отрыв от земли и простую посадку, неутомительное и приятное управление. С брошенной ручкой и педалями самолет не терял устойчивого и прямолинейного полета. На виражах с креном больше 50° он держался, не теряя высоты. Летные качества в основном превышали расчетные: максимальная скорость была 150 км/ч (наибольшая среди авиеток!), посадочная - 60 км/ч, продолжительность полета 4 часа. Хорошая скороподъемность и малые длины разбега и пробега позволяли летать с коротких площадок. Для определения "средней технической" (крейсерской) скорости был организован полет по треугольнику Москва- Серпухов-Кашира-Москва протяженностью 264 км, который продолжался 2 часа 9 минут.</w:t>
      </w:r>
    </w:p>
    <w:p w14:paraId="78FE15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Отмечалась продуманность конструкции, что обеспечило ее надежность и малый вес. Другие двухместные машины с тем же мотором "Циррус" - лучшая зарубежная авиетка "Моте" и отечественная РАФ-2 были тяжелее (РАФ-2 почти на 100'кг) и уступали ей в скорости и по другим показателям.</w:t>
      </w:r>
    </w:p>
    <w:p w14:paraId="46910A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САМОЛЕТЫ с ПД "ЦИРРУС", 60 л. 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292DBB" w:rsidRPr="008215F2" w14:paraId="22016215" w14:textId="77777777">
        <w:tc>
          <w:tcPr>
            <w:tcW w:w="2802" w:type="dxa"/>
            <w:tcBorders>
              <w:top w:val="single" w:sz="12" w:space="0" w:color="auto"/>
            </w:tcBorders>
          </w:tcPr>
          <w:p w14:paraId="4544D7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АИР-1</w:t>
            </w:r>
          </w:p>
        </w:tc>
        <w:tc>
          <w:tcPr>
            <w:tcW w:w="2802" w:type="dxa"/>
            <w:tcBorders>
              <w:top w:val="single" w:sz="12" w:space="0" w:color="auto"/>
            </w:tcBorders>
          </w:tcPr>
          <w:p w14:paraId="7D121D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"Моте"</w:t>
            </w:r>
          </w:p>
        </w:tc>
        <w:tc>
          <w:tcPr>
            <w:tcW w:w="2802" w:type="dxa"/>
            <w:tcBorders>
              <w:top w:val="single" w:sz="12" w:space="0" w:color="auto"/>
            </w:tcBorders>
          </w:tcPr>
          <w:p w14:paraId="3B11E08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РАФ-2</w:t>
            </w:r>
          </w:p>
        </w:tc>
        <w:tc>
          <w:tcPr>
            <w:tcW w:w="2802" w:type="dxa"/>
            <w:tcBorders>
              <w:top w:val="single" w:sz="12" w:space="0" w:color="auto"/>
            </w:tcBorders>
          </w:tcPr>
          <w:p w14:paraId="37DFDB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1A66668B" w14:textId="77777777">
        <w:tc>
          <w:tcPr>
            <w:tcW w:w="2802" w:type="dxa"/>
          </w:tcPr>
          <w:p w14:paraId="2A1C82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Масса пустого самолета, кг</w:t>
            </w:r>
          </w:p>
        </w:tc>
        <w:tc>
          <w:tcPr>
            <w:tcW w:w="2802" w:type="dxa"/>
          </w:tcPr>
          <w:p w14:paraId="22B78A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335</w:t>
            </w:r>
          </w:p>
        </w:tc>
        <w:tc>
          <w:tcPr>
            <w:tcW w:w="2802" w:type="dxa"/>
          </w:tcPr>
          <w:p w14:paraId="764D96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347</w:t>
            </w:r>
          </w:p>
        </w:tc>
        <w:tc>
          <w:tcPr>
            <w:tcW w:w="2802" w:type="dxa"/>
          </w:tcPr>
          <w:p w14:paraId="19883B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435</w:t>
            </w:r>
          </w:p>
        </w:tc>
      </w:tr>
      <w:tr w:rsidR="00292DBB" w:rsidRPr="008215F2" w14:paraId="6F7B4FF0" w14:textId="77777777">
        <w:tc>
          <w:tcPr>
            <w:tcW w:w="2802" w:type="dxa"/>
          </w:tcPr>
          <w:p w14:paraId="65789E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Масса полетная, кг</w:t>
            </w:r>
          </w:p>
        </w:tc>
        <w:tc>
          <w:tcPr>
            <w:tcW w:w="2802" w:type="dxa"/>
          </w:tcPr>
          <w:p w14:paraId="5F5D54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550</w:t>
            </w:r>
          </w:p>
        </w:tc>
        <w:tc>
          <w:tcPr>
            <w:tcW w:w="2802" w:type="dxa"/>
          </w:tcPr>
          <w:p w14:paraId="1A8A0C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567</w:t>
            </w:r>
          </w:p>
        </w:tc>
        <w:tc>
          <w:tcPr>
            <w:tcW w:w="2802" w:type="dxa"/>
          </w:tcPr>
          <w:p w14:paraId="3D0477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645</w:t>
            </w:r>
          </w:p>
        </w:tc>
      </w:tr>
      <w:tr w:rsidR="00292DBB" w:rsidRPr="008215F2" w14:paraId="4018603B" w14:textId="77777777">
        <w:tc>
          <w:tcPr>
            <w:tcW w:w="2802" w:type="dxa"/>
          </w:tcPr>
          <w:p w14:paraId="68B6AB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Скорость макс., км/ч</w:t>
            </w:r>
          </w:p>
        </w:tc>
        <w:tc>
          <w:tcPr>
            <w:tcW w:w="2802" w:type="dxa"/>
          </w:tcPr>
          <w:p w14:paraId="42D04E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150</w:t>
            </w:r>
          </w:p>
        </w:tc>
        <w:tc>
          <w:tcPr>
            <w:tcW w:w="2802" w:type="dxa"/>
          </w:tcPr>
          <w:p w14:paraId="4C6B2C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144</w:t>
            </w:r>
          </w:p>
        </w:tc>
        <w:tc>
          <w:tcPr>
            <w:tcW w:w="2802" w:type="dxa"/>
          </w:tcPr>
          <w:p w14:paraId="468A3B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130</w:t>
            </w:r>
          </w:p>
        </w:tc>
      </w:tr>
      <w:tr w:rsidR="00292DBB" w:rsidRPr="008215F2" w14:paraId="282C426E" w14:textId="77777777">
        <w:tc>
          <w:tcPr>
            <w:tcW w:w="2802" w:type="dxa"/>
          </w:tcPr>
          <w:p w14:paraId="023098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Скорость посадочная, км/ч</w:t>
            </w:r>
          </w:p>
        </w:tc>
        <w:tc>
          <w:tcPr>
            <w:tcW w:w="2802" w:type="dxa"/>
          </w:tcPr>
          <w:p w14:paraId="1D44B0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60</w:t>
            </w:r>
          </w:p>
        </w:tc>
        <w:tc>
          <w:tcPr>
            <w:tcW w:w="2802" w:type="dxa"/>
          </w:tcPr>
          <w:p w14:paraId="6F3284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w:t>
            </w:r>
          </w:p>
        </w:tc>
        <w:tc>
          <w:tcPr>
            <w:tcW w:w="2802" w:type="dxa"/>
          </w:tcPr>
          <w:p w14:paraId="00250B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64</w:t>
            </w:r>
          </w:p>
        </w:tc>
      </w:tr>
      <w:tr w:rsidR="00292DBB" w:rsidRPr="008215F2" w14:paraId="55638FE6" w14:textId="77777777">
        <w:tc>
          <w:tcPr>
            <w:tcW w:w="2802" w:type="dxa"/>
            <w:tcBorders>
              <w:bottom w:val="single" w:sz="12" w:space="0" w:color="auto"/>
            </w:tcBorders>
          </w:tcPr>
          <w:p w14:paraId="44FD3C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Потолок, м</w:t>
            </w:r>
          </w:p>
        </w:tc>
        <w:tc>
          <w:tcPr>
            <w:tcW w:w="2802" w:type="dxa"/>
            <w:tcBorders>
              <w:bottom w:val="single" w:sz="12" w:space="0" w:color="auto"/>
            </w:tcBorders>
          </w:tcPr>
          <w:p w14:paraId="420E4C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4000</w:t>
            </w:r>
          </w:p>
        </w:tc>
        <w:tc>
          <w:tcPr>
            <w:tcW w:w="2802" w:type="dxa"/>
            <w:tcBorders>
              <w:bottom w:val="single" w:sz="12" w:space="0" w:color="auto"/>
            </w:tcBorders>
          </w:tcPr>
          <w:p w14:paraId="3999FA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2802" w:type="dxa"/>
            <w:tcBorders>
              <w:bottom w:val="single" w:sz="12" w:space="0" w:color="auto"/>
            </w:tcBorders>
          </w:tcPr>
          <w:p w14:paraId="633A79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2700</w:t>
            </w:r>
          </w:p>
        </w:tc>
      </w:tr>
    </w:tbl>
    <w:p w14:paraId="679443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 внешнем виде самолета, в его отделке и конструкции уже проглядывала "яковлевская" высокая культура, характерная для всего, к чему конструктор имел отношение.</w:t>
      </w:r>
    </w:p>
    <w:p w14:paraId="3DEE29E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С. Яковлев и Ю. И. Пионтковский внесли в Комиссию по организации больших советских перелетов 1927 года предложение провести спортивный перелет Москва - Харьков - Севастополь - Москва. Когда оно обсуждалось в комиссии, ее председатель С. С. Каменев никак не хотел давать согласия. Никогда еще спортивные самолеты в СССР не летали на такое расстояние, да и смущала кустарная постройка машины. Хотя, как отмечалось тогда же, она "по своей чистоте и аккуратности не уступала заводской". И все же после долгих сомнений и предложения лететь только до Тулы было получено разрешение на первый дальний перелет авиетки.</w:t>
      </w:r>
    </w:p>
    <w:p w14:paraId="74CADA7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Развернулась подготовка. Мотор, приборы, конструкцию самолета - все тщательно проверили как на земле, так и в воздухе. В передней кабине (у пассажира), в специально предусмотренном для дополнительного груза месте, установили добавочный бачок на 50 кг топлива, что увеличило продолжительность полета до 8 часов. И, наконец, на сверкающие лаком поверхности нанесли опознавательный знак R-R AIR (R-R - Российская Республика, AIR - обозначение самолета).</w:t>
      </w:r>
    </w:p>
    <w:p w14:paraId="252CB7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АИР - таково было наименование самолетов А. С. Яковлева в 1927-1937 гг. По распространенному в то время обычаю давать самолетам собственные имена, в том числе в честь видных деятелей ("Яков Алкснис", "Дзержинский", "С. С. Каменев" и др.), А. С. Яковлев назвал свой первый самолет "А. И. Рыков" в благодарность за поддержку, которую А. С. Яковлев, как самодеятельный конструктор, постоянно получал от ОДВФ и его преемника Авиахима с самого начала своей работы в авиации в 1923 году. Председателем этих организаций с момента создания ОДВФ в 1923 году был А. И. Рыков - председатель Совнаркома СССР. Вопреки упорно повторяемой версии, А. С. Яковлев не имел родственных отношений с А. И. Рыковым.</w:t>
      </w:r>
    </w:p>
    <w:p w14:paraId="3F7AAF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Как сказано выше, при подготовке самолета "А. И. Рыков" к перелету Москва - Харьков - Севастополь - Москва на фюзеляж самолета был нанесен бортовой номер RR-AIR (по-русски АИР).</w:t>
      </w:r>
    </w:p>
    <w:p w14:paraId="60B44F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Впоследствии, когда появлялись новые конструкции А. С. Яковлева, их тоже называли АИРами, а первую машину перекрестили в АИР-1.</w:t>
      </w:r>
    </w:p>
    <w:p w14:paraId="005FC4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Аббревиатура АИР использовалась как часть наименования самолетов А. С. Яковлева вплоть до АИР-18 в 1937 году, когда был репрессирован А. И. Рыков. После этого самолеты А. С. Яковлева обозначались только порядковым номером, например "№22 Яковлева", либо порядковым номером с указанием назначения - ББ-22, И-26, УТ-2 и др. вплоть до И-30. Это продолжалось до декабря 1940 года, когда по постановлению правительства все советские самолеты получили названия по первым буквам фамилий главных конструкторов (в том числе Як). При упоминании в литературе самолетов АИР их стали именовать "Я" в отличие от "Як". Обозначение АИР было восстановлено в 1966 году, еще до официальной реабилитации А. И. Рыкова, в первом издании книги А. С. Яковлева "Цель жизни".</w:t>
      </w:r>
    </w:p>
    <w:p w14:paraId="74F8D9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КРАТКОЕ ТЕХНИЧЕСКОЕ ОПИСАНИЕ АИР-1</w:t>
      </w:r>
    </w:p>
    <w:p w14:paraId="09C13A6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Описание конструкции самолета АИР-1 применимо и к самолету АИР-2. Отличие в основном заключалось в разных двигателях. Геометрические и летно-техни- ческие характеристики сведены в таблицу.</w:t>
      </w:r>
    </w:p>
    <w:p w14:paraId="54E92A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АИР-1 представлял собой двухместный расчалочный одностоечный биплан из отечественной сосны и фанеры, кабины открытые, конструкция цельнодеревянная собрана на клею и гвоздях.</w:t>
      </w:r>
    </w:p>
    <w:p w14:paraId="1019D2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Фюзеляж состоит из четырех сосновых лонжеронов, стоек, распорок и расчалок. Передняя часть и гаргрот хвостовой части зашиты сплошь фанерой толщиной 2,5 мм. Хвостовая часть фюзеляжа обтянута полотном. Поверх фанерной обшивки полотна не было. Подмо- торные бруски из ясеня установлены на двух ажурных рамах из фанеры толщиной 15 мм. Переднее сиденье установлено на специальной пирамиде, опирающейся на распорки; заднее сиденье на тросах подвешено к верхним лонжеронам фюзеляжа и расчалено для жесткости стальной проволокой.</w:t>
      </w:r>
    </w:p>
    <w:p w14:paraId="49A2EA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Крылья деревянные, расчаленные внутренними крестами, каждое состоит их двух коробчатых лонжеронов, распорок и нервюр. Нервюры ферменного типа из реек 5*8 мм. Передняя кромка до лонжерона обшита фанерой. По задней кромке проложена сосновая рейка. Профиль крыла - "Прандтль" ("Геттинген") №387. Эллиптический конец крыла выгнут на шаблоне и склеен из тонких планок. Элероны подвешены на рояльных петлях. Верхний и нижний элероны соединены между собой и имеют качалку жесткой тяги. Стойки бипланной коробки деревянные, цельные, ленты-расчалки металлические.</w:t>
      </w:r>
    </w:p>
    <w:p w14:paraId="09F95B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Хвостовое оперение деревянное, очень легкое и прочное. Оно расчалено стальной проволокой к фюзеляжу. Стабилизатор допускает перестановку угла на земле. Носовая часть рулей и элеронов представляет собой фанерную коробку, очень жесткую и обтекаемую.</w:t>
      </w:r>
    </w:p>
    <w:p w14:paraId="3E4561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Шасси неубирающееся, из V-образных стальных труб сечением 30*27 мм с деревянными обтекателями, рассчитано на грубые посадки; колеса соединены осью. Амортизация - резиновый шнур. Ориентирующийся костыль из ясеня укреплен в самом конце хвоста на стальной трубе, которая связана непосредственно с четырьмя лонжеронами фюзеляжа. Зимой колеса заменялись лыжами. Вес колес 15 кг, вес лыж 30 кг.</w:t>
      </w:r>
    </w:p>
    <w:p w14:paraId="06CCC5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Топливная система. Бензобак на 50 кг помещался в центроплане верхнего крыла, и горючее в двигатель поступало самотеком. Масло заливалось прямо из картера. Капоты, закрывающие нижнюю часть цилиндров и картера, выколочены из миллиметрового алюминия и закреплены на фюзеляже при помощи шомполов из стальной проволоки.</w:t>
      </w:r>
    </w:p>
    <w:p w14:paraId="78BB1D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Система управления. Органы управления и приборы находились только в задней кабине. Управление тросовое, в местах перегибов установлены стальные балансиры, роликов нет. Управление Очень мягкое, без люфтов (11981).</w:t>
      </w:r>
    </w:p>
    <w:p w14:paraId="3D79E0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9FCE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мая 1927 считается днем основания ОКБ А.С.Я. (2097).</w:t>
      </w:r>
    </w:p>
    <w:p w14:paraId="18C407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6D65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12 мая 1927 г.- день первого полета АИР-1 - считается днем рождения ОКБ А.С.Я. (ГС Завод № 115 НКТП, НКОП, НКАП, МАП, Конструкторско-проектное бюро (КПБ), Завод легких самолетов Спецавиатреста, ОКБ-115, ММЗ «Скорость», п/я 1303, М-5050, ММЗ им. А.С. Яковлева, АООТ, ОАО «ОКБ им. А.С. Яковлева» /г. </w:t>
      </w:r>
      <w:r w:rsidRPr="008215F2">
        <w:rPr>
          <w:rFonts w:ascii="Times New Roman" w:hAnsi="Times New Roman" w:cs="Times New Roman"/>
          <w:color w:val="000000" w:themeColor="text1"/>
          <w:sz w:val="16"/>
          <w:szCs w:val="16"/>
        </w:rPr>
        <w:lastRenderedPageBreak/>
        <w:t>Москва Ленинградское ш., 156 (1942, 1947 г.)/ /125315  г. Москва Ленинградский пр., 68; ул. Лизы Чайкиной, 1 тел. 157-31-62/). С 1924 г. А.С. Яковлев конструировал планеры: АВФ-10 (15.09.1924 г.), АВФ-20 (1925 г.); самолеты АИР-1 (1926-27 г.), АИР-2 «Пионер» (построен в 10.1928 г.). До формирования ОКБ конструкторская группа легкой авиации А.С. Яковлева работала на заводе № 39 (1932-34 г.), действовала под эгидой Осоавиахима. По приказу № 23 от 15.01.1934 г. группа получила самостоятельность в системе Спецавиатреста НКТП, ей передан филиал завода № 1 УВВС (кроватная мастерская) у Ленинградского шоссе. В период 1934-35 г. коллектив именовался как Конструктореко- производственное бюро (КПБ, или ПКПБ) и Завод легких самолетов Спецавиатреста. В 01.1935 г. принят Устав завода, получившего № 115. В 02.1937-12.1938 г. - в ведении 1ГУ НКОП. По приказу № 385с от 26.11.1939 г. передан в 11ГУ НКАП.</w:t>
      </w:r>
    </w:p>
    <w:p w14:paraId="06ECE0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17.07.1941 г. вышло постановление ГКО № 185 о серийном выпуске самолетов Як-1 и Як-3. 14.08.1941 г. вышло еще одно постановление ГКО № 482 о производстве Як-1.</w:t>
      </w:r>
    </w:p>
    <w:p w14:paraId="486DD52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Основная часть завода № 115 по приказу № 632сс от 6.07.1941 г. эвакуирована на площадку завода № 292. По приказу № 930с/3сф от 28.08.1941 г. на базе этой части образовано ОКБ завода № 292 с опытным цехом в системе 7ГУ. Начальником ОКБ и гл. конструктором завода № 292 назначен А.С. Яковлев, зам. начальника- С.Д. Трефилов. Затем по приказам № 999с от 19.09.1941 г. и № 12сф от 18.10.1941 г. ОКБ 29.10.1941 г. переведено со всем личным составом и оборудованием в Новосибирск на завод № 153 НКАП, где образовано ОКБ завода № 153 НКАП, а часть продолжала действовать в Москве. По приказу № 1072сс от 15.10.1941 г. часть завода № 115, остававшаяся в Москве, также эвакуирована в Новосибирск на завод № 153 и влита в состав ОКБ завода № 153. В 03.1942 г. завод и ОКБ реэвакуированы обратно на старую площадь.</w:t>
      </w:r>
    </w:p>
    <w:p w14:paraId="389667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13.09.1942 г. вышло постановление ГКО № 2302 об организации производства двухмоторных легких самолетов с моторами М-11 конструкции Яковлева. 2.11.1942 г. вышло постановление ГКО № 2467сс об улучшении летных данных самолетов Як-1 и Як-7. 9.12.1942 г. - постановления ГКО № 2603 «О дальнейшем уменьшении веса истребителя Як-1 до 2690 кг и увеличении его скорости у земли до 560 км в час и на высоте 5000 м до 670 км в час» и № 2604 об улучшении истребителей Як-1 и Як-7. 28.05.1943 г. вышло постановление ГКО № 3448 об организации производства Як-9 с мотором М-107А; 12.06.1943 г. - постановление ГКО № 3560 о выпуске дальних истребителей Як-9 для целей воздушной разведки. 26.10.1943 г. - постановление ГКО № 4430 о производстве Як-3 с мотором М-105ПФ; в соответствии с пост. ГКО № 4553 от 12.11.1943 г. Як-3 запущен в серию на заводе № 31. 20.02.1944 г. вышли постановления ГКО: № 5219 о переоборудовании Як-9 в вариант истребителя-бомбардировщика и № 5220 о выпуске самолетов Як-9 в варианте истребителей сопровождения. 15.03.1944 г. - постановление ГКО № 5403 о бомбардировочном варианте Як-9. 29.12.1944 г. вышли постановления ГКО о постройке опытных машин: № 7229 - о постройке Як-3 с пушкой НС-37 и УБ 20-мм; № 7230 - о постройке Як-9 с пушкой НС-37 и двумя УБ 20-мм; № 7232 - о постройке реактивного самолета. 10.04.1945 г. вышло постановление ГКО № 8061 об увеличении выпуска Як-9 с пушкой 37 мм и о выпуске самолетов Як-9 с пушкой 45 мм.</w:t>
      </w:r>
    </w:p>
    <w:p w14:paraId="7D0D4D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1946 г. на завод передано 78 станков и 162 единицы прочего оборудования завода «Дорнье» в  г. Висмар (Германия).</w:t>
      </w:r>
    </w:p>
    <w:p w14:paraId="026023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1946 г. в ОКБ переведена часть специалистов из закрытого ОКБ-482 В.М. Мясищева.</w:t>
      </w:r>
    </w:p>
    <w:p w14:paraId="3D470A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По приказу МАП № 162сс от 27.03.1946 г. был открыт заказ № 357 на постройку экспериментального вертолета Як-Э Г. Ранее приказом по заводу № 49 от 18.03.1946 г. организована бригада геликоптеров во главе с начальником- С.А. Бемовым. В нее вошли 11 чел.: </w:t>
      </w:r>
      <w:r w:rsidRPr="008215F2">
        <w:rPr>
          <w:rFonts w:ascii="Times New Roman" w:hAnsi="Times New Roman" w:cs="Times New Roman"/>
          <w:color w:val="000000" w:themeColor="text1"/>
          <w:sz w:val="16"/>
          <w:szCs w:val="16"/>
          <w:lang w:val="en-US"/>
        </w:rPr>
        <w:t>JI</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Вильдгрубе,  Г.И. Огарков, П.Д. Самсонов,  Г.М. Семенов, А.Б. Леканов, А.А. Жиров, Н. Г. Богданов, М.С. Максимов, Н.В. Федюшкин, Б.С. Чиненков. Приказом МАП № 226сс от 16.04.1947 г. был открыт заказ № 389 на постройку второго экземпляра вертолета.</w:t>
      </w:r>
    </w:p>
    <w:p w14:paraId="696AED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приказу № ЮОсс от 21.02.1955 г. при заводе № 272 МАП организован филиал ОКБ-115 для производства вертолетов и легких самолетов. Руководитель- И.А. Эрлих. Был филиал на заводе № 292.</w:t>
      </w:r>
    </w:p>
    <w:p w14:paraId="462DE0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После войны в ОКБ создан ряд самолетов, строившихся серийно: боевые- Як-15, Як-17, Як-23, Як-25, Як-27, Як-28; </w:t>
      </w:r>
      <w:r w:rsidRPr="008215F2">
        <w:rPr>
          <w:rFonts w:ascii="Times New Roman" w:hAnsi="Times New Roman" w:cs="Times New Roman"/>
          <w:color w:val="000000" w:themeColor="text1"/>
          <w:sz w:val="16"/>
          <w:szCs w:val="16"/>
          <w:lang w:val="en-US"/>
        </w:rPr>
        <w:t>CBBII</w:t>
      </w:r>
      <w:r w:rsidRPr="008215F2">
        <w:rPr>
          <w:rFonts w:ascii="Times New Roman" w:hAnsi="Times New Roman" w:cs="Times New Roman"/>
          <w:color w:val="000000" w:themeColor="text1"/>
          <w:sz w:val="16"/>
          <w:szCs w:val="16"/>
        </w:rPr>
        <w:t xml:space="preserve"> Як-38; легкие и спортивные- Як-11, Як-12, Як-18, Як-50, Як-52, Як-55; пассажирские- Як-40, Як-42; планер Як-14; вертолет Як-24. Всего создано более 200 типов и модификаций ЛА, более 100 из них строились серийно.</w:t>
      </w:r>
    </w:p>
    <w:p w14:paraId="68F7DA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8.01.1947 г. взлетел Як-19 - первый советский истребитель, имевший ТРД с форсажной камерой.</w:t>
      </w:r>
    </w:p>
    <w:p w14:paraId="077A2A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ПСМ № 760-288 от 22.02.1949 г. проводились работы по буксировке за Ту-2 истребителя Як- 23 с возможностью отцепки и повторной сцепки в воздухе.</w:t>
      </w:r>
    </w:p>
    <w:p w14:paraId="74AADF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1950 г. в ОКБ-115 под руководством С.М. Алексеева разработана система дозаправки в воздухе типа «шланг-конус» для Ту-4, система буксировки «Бурлаки» для Ту-4.</w:t>
      </w:r>
    </w:p>
    <w:p w14:paraId="5A54C6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2.08.1947 г. построен первый советский соосный вертолет - экспериментальный «Ш». 3.07.1952 г. взлетел первый советский вертолет продольной схемы Як-24. В соответствии с ПСМ № 1268-711сс от 13.07.1955 г. вертолет Як-24 пнв.</w:t>
      </w:r>
    </w:p>
    <w:p w14:paraId="015861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ПСМ № 1144-504сс от 10.06.1954 г. и пр. № 240 от 5.04.1954 г. начаты работы по фронтовому бомбардировщику Як-123 с передачей на испытания в 1-м квартале 1956 г. 30.03.1955 г. вышло постановление СМ СССР № 616-381сс «О создании легкого фронтового бомбардировщика и модификации истребителя- перехватчика конструкции Яковлева». В соответствии с ПСМ № 16-10 от 5.01.1956 г. на заводе № 30 выпущена войсковая серия Як-26.</w:t>
      </w:r>
    </w:p>
    <w:p w14:paraId="36AFB0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10.03.1955 г. вышло ПСМ № 448-271сс «Об организации серийного производства двухместных самолётов- разведчиков конструкции Яковлева с двумя двигателями АМ-5».</w:t>
      </w:r>
    </w:p>
    <w:p w14:paraId="0D1FA8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ПСМ № 544-336с от 22.03.1955 г. Як-12 был принят на снабжение ВВС и ГВФ.</w:t>
      </w:r>
    </w:p>
    <w:p w14:paraId="129AD7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ПСМ от 31.07.1958 г. велась разработка фронтового разведчика Як-32, в начале 1960 г. работы прекращены.</w:t>
      </w:r>
    </w:p>
    <w:p w14:paraId="595B50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ПСМ № 424-261сс от 28.03.1956 г. начата разработка сверхзвукового фронтового бомбардировщика Як-129. Пост. № 1115-578 от 15.08.1956 г. ОКБ поручено разработать вариант самолета с двигателями ВК-11. 5.01.1959 г. вышло ПСМ № 19-7 «О фронтовом бомбардировщике Як-28», 11.03.1960 г. - постановление № 274-108 о модификации Як-28. В соответствии с ПСМ № 1056-457 от 27.11.1961 г. Як-28 пнв и начата разработка разведчика Як-28Р, пост. № 1077-369 от 22.11.1967 г. Як-28Р пнв. В соответствии с ПСМ от 5.02.1962 г. начата разработка носителя химического оружия Як-28СР.</w:t>
      </w:r>
    </w:p>
    <w:p w14:paraId="1F20CD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ПСМ № 617-251 от 17.06.1960 г. начат серийный выпуск самолетов-мишеней Як-25РВ.</w:t>
      </w:r>
    </w:p>
    <w:p w14:paraId="487111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2.07.1960 г. взлетел Як-30 - первый отечественный реактивный учебный самолет.</w:t>
      </w:r>
    </w:p>
    <w:p w14:paraId="34AD2E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 правительства от 12.1967 г. было задано создание на базе СВВП Як-36 корабельного штурмовика Як-ЗбМ и аванпроекта сверхзвукового СВВП Як-ЗбМФ. Пост, от 11.11.1977 г. предусматривалось предъявление Як-41 на госиспытания в 1982 г. В 03.1979 г. выполнены эскизные проекты однодвигательного Як-41 и Як-41М с комбинированной СУ (подъемно-маршевым и подъемньми двигателями). В 1986 г. пост, правительства задано создание сверхзвукового Як-41М (Як-141). В 1991 г. после аварии самолета и прекращения финансирования работы по нему прекращены. Разрабатывался проект дальнейшего развития СВВП - Як-43, в 1991 г. работы также прекращены.</w:t>
      </w:r>
    </w:p>
    <w:p w14:paraId="72EA9D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1979 г. велась разработка палубного самолета РЛДН Як-44, в 1990 г. утвержден техпроект самолета. В 1992 г. работы прекращены.</w:t>
      </w:r>
    </w:p>
    <w:p w14:paraId="2DB3096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Велись также работы по ракетной технике и БПЛА: проект УРВВ К-35 («МВ») для перехватчика Як-35МВ (1959 г.); проект противокорабельного самолета-снаряда К-12 (конец 1950-х); семейство БПЛА (разработка начата в 1960-х) «Пчела» («Шмель», изд. «60»), «Пчела-1» («Шмель-1», изд. «61»).</w:t>
      </w:r>
    </w:p>
    <w:p w14:paraId="487C53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Принимало участие в программе создания ОК «Буран».</w:t>
      </w:r>
    </w:p>
    <w:p w14:paraId="649CB1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08.1957 г. - в ведении 1ГУ МАП. С 1959 г. имело открытое наименование- «п/я 1303». С 1966 г.- ММЗ «Скорость». В 1966-89 г. имело наименование «п/я М-5050». С 1990 г. - ММЗ им. А.С. Яковлева. В соответствии с решением Правительства № 2354-р от 16.12.1992 г. преобразовано в АООТ «ОКБ им. А.С. Яковлева», с 1997 г.- ОАО. По решению правительства № 22-р от 9.01.2004 г. вошло в перечень стратегических предприятий.</w:t>
      </w:r>
    </w:p>
    <w:p w14:paraId="6A40AE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04.2004 г. ОАО «ОКБ им. Яковлева» вошло в корпорацию «Иркут».</w:t>
      </w:r>
    </w:p>
    <w:p w14:paraId="4E6FF3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ОКБ имело ЛИДБ на территории ЛИИ в Жуковском (2006 г.). На Ленинградском пр., 68 имелись два цеха, построенные в 1940-50-х  г. В них размещалось термическое и гальваническое производство. В 1999 г. цеха закрыты санэпидемстанцией, производство перенесено на производственные площадки ОКБ в Химках и Жуковском. В 2006 г. ОКБ переведено из Москвы в Жуковский на территорию ЛИДБ. Комплекс зданий на Ленинградском пр. площадью 25 тыс. м</w:t>
      </w:r>
      <w:r w:rsidRPr="008215F2">
        <w:rPr>
          <w:rFonts w:ascii="Times New Roman" w:hAnsi="Times New Roman" w:cs="Times New Roman"/>
          <w:color w:val="000000" w:themeColor="text1"/>
          <w:sz w:val="16"/>
          <w:szCs w:val="16"/>
          <w:vertAlign w:val="superscript"/>
        </w:rPr>
        <w:t>2</w:t>
      </w:r>
      <w:r w:rsidRPr="008215F2">
        <w:rPr>
          <w:rFonts w:ascii="Times New Roman" w:hAnsi="Times New Roman" w:cs="Times New Roman"/>
          <w:color w:val="000000" w:themeColor="text1"/>
          <w:sz w:val="16"/>
          <w:szCs w:val="16"/>
        </w:rPr>
        <w:t xml:space="preserve"> (в т.ч. два цеха) в 09.2006 г. продан, ОКБ оставило себе около 20% площадей.</w:t>
      </w:r>
      <w:r w:rsidRPr="008215F2">
        <w:rPr>
          <w:rFonts w:ascii="Times New Roman" w:hAnsi="Times New Roman" w:cs="Times New Roman"/>
          <w:color w:val="000000" w:themeColor="text1"/>
          <w:sz w:val="16"/>
          <w:szCs w:val="16"/>
          <w:vertAlign w:val="superscript"/>
        </w:rPr>
        <w:t>1</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vertAlign w:val="superscript"/>
        </w:rPr>
        <w:t>230806</w:t>
      </w:r>
    </w:p>
    <w:p w14:paraId="37ED6F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1990-е-2000-е  г. разработаны проекты: аэротакси Як-112, спортивный Як-54, административные Як-48, Як- 58, Як-77; сверхзвуковой У ТС (совместно с Китаем); пассажирские Як-46, Як-90, Як-142, Як-242, ближнемагистральный МС-21 (совместно с ОКБ Ильюшина); БПЛА «Пчела». Як-130 16.03.2002 г. победил в конкурсе на УТС для ВВС России.</w:t>
      </w:r>
    </w:p>
    <w:p w14:paraId="2AD339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 (1935-56 г.)- А.С. Яковлев. Ген. конструктор (12.1956-84 г.)- г-п академик (1976 г.) А.С. Яковлев {1.04.1906-22.08.1989}, (1984-90 г.)- А.А. Левинских {5.12.1919-}, (02.1991-2000 г.)- А.Н. Дондуков {29.03.1954-}, (-2004-05 Г.)- О.Ф. Демченко {13.10.1944-}, (2005 г.)- А. Гуртовой.</w:t>
      </w:r>
    </w:p>
    <w:p w14:paraId="045013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1-й зам. ген. конструктора (1992-94 г.)- О.Ф. Демченко, (-1998 г.)- В. Г. Дмитриев (затем- директор ЦАГИ), (2006 г.)- Н.Н. Долженков. Зам. гл. конструктора ОКБ (01.1943- 07.1945 г.)- </w:t>
      </w:r>
      <w:r w:rsidRPr="008215F2">
        <w:rPr>
          <w:rFonts w:ascii="Times New Roman" w:hAnsi="Times New Roman" w:cs="Times New Roman"/>
          <w:color w:val="000000" w:themeColor="text1"/>
          <w:sz w:val="16"/>
          <w:szCs w:val="16"/>
          <w:lang w:val="en-US"/>
        </w:rPr>
        <w:t>O</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K</w:t>
      </w:r>
      <w:r w:rsidRPr="008215F2">
        <w:rPr>
          <w:rFonts w:ascii="Times New Roman" w:hAnsi="Times New Roman" w:cs="Times New Roman"/>
          <w:color w:val="000000" w:themeColor="text1"/>
          <w:sz w:val="16"/>
          <w:szCs w:val="16"/>
        </w:rPr>
        <w:t>. Антонов, (-1950-60-е  г.-)- Н.К. Скржинский, А.Н. Дондуков. Зам. Ген. конструктора (1959 г.)- Хрупкий, (-1972-75 г.-)- К.Б. Бекирбаев.</w:t>
      </w:r>
    </w:p>
    <w:p w14:paraId="0F0CA3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(1935-1952 г.)- А.С. Яковлев, (1952 г.-)- А.А. Воропанов, (1969-86 г.)- С.Д. Савин. Ответственный руководитель (22.08.1984-31.12.1990 г.)- А.А. Левинских, (31.12.1990 г.-)- А.Н. Дондуков. Гендиректор (1994-2001; 2003-09 г.-)- О.Ф. Демченко, (2001-03 г.)- А. Г. Ефанов.</w:t>
      </w:r>
    </w:p>
    <w:p w14:paraId="72DA2A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 строительства (06.1937 г.)- А.С. Яковлев, (16.05.1938 г.-)- Н.Л. Кашелевский. 1-й зам. гендиректора (-2005-06 г.-)- Н.Н. Долженков. Зам. директора (06.1937 г.)- А.Н. Седельников. Зам. Гендиректора: (2006 г.)- Н.Н. Долженков; по ВЭД и маркетингу (-2002-05 г.-)- А.И. Гуртовой; по летным испытаниям (1990-е)- А.А. Синицын, (2007 г.)- Р.П. Таскаев.</w:t>
      </w:r>
    </w:p>
    <w:p w14:paraId="369AC6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Технический директор (2005 г.)- Н.Н. Долженков.</w:t>
      </w:r>
    </w:p>
    <w:p w14:paraId="6AB1B5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Гл. инженер (-06.1937-16.05.1938 г.)- А.Н. Седельников, (16.05.1938 г.-)- А.И. Ястребов.</w:t>
      </w:r>
    </w:p>
    <w:p w14:paraId="3E82DF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Научный руководитель (2003 г.)- А.Н. Дондуков.</w:t>
      </w:r>
    </w:p>
    <w:p w14:paraId="3DD41B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конструкторы: (1972 г.)- С. Г. Мордовии (Як-ЗбМ), (6.09.1975 г.-)- А.А. Левинских, (1977 г.)- В.Н. Павлов (Як-38), А. Звягинцев (Як-38), (1991 г.-)- В.А. Митькин (Як-44), (1990-е)- В. Г. Дмитриев, (2002 г.)- К.Ф. Попович (военные самолеты), (2002 г.)- Ю.И. Янкевич (БПЛА), (2002 г.)- А. Г. Рахимбаев (пассажирские самолеты), (2002 г.)- Д.К. Драч (легкие самолеты).</w:t>
      </w:r>
    </w:p>
    <w:p w14:paraId="0D3F19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гл. конструкторов: (-1972-75 г.-)- В.П. Власов (по корабельному базированию Як-ЗбМ), (1986 г.-)- В. Г. Дмитриев, (1.10.1966 г.-)- А.А. Левинских, (-1967-75 г.-)- С. Г. Мордовии.</w:t>
      </w:r>
    </w:p>
    <w:p w14:paraId="48D07F9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И.О. директора завода (02.1952 г.)- Аншценков. Директор (04.1952 г.)- А. Храмов. Гендиректор завода (1992- 94 г.)- О.Ф. Демченко.</w:t>
      </w:r>
    </w:p>
    <w:p w14:paraId="01BC90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Технический директор (-2005-06 г.-)- Н.Н. Долженков.</w:t>
      </w:r>
    </w:p>
    <w:p w14:paraId="3A0783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 производства (1947 г.)- А.С. Безбородое. Начальник ЛИК (1975 г.)- О.С. Долгих, г-м В. Г. Мухин, летной службы (2007 г.)- Р.П. Таскаев. Гл. контролер (1947 г.)- Н.А. Козлов.</w:t>
      </w:r>
    </w:p>
    <w:p w14:paraId="4D5D33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Ведущие конструкторы: (1945-70 г.)- С.А. Бемов, (-1947-51 г.)- Л.Л. Селяков (Як-25, Як-1000), (1970-е)-  Г.А. Матвеев (Як-41).</w:t>
      </w:r>
    </w:p>
    <w:p w14:paraId="0B7C78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Ведущие инженеры: (ВОВ-)- Е. Г. Адлер (Як-3 с РД-1, Як-14), (-1958-60 г.-)- М.И. Леонов (Як-129, -28Л), (1972 г.)-  Г.А. Матвеев (Як-ЗбМ), (1947 г.)-  Г.И. Огарков, (-1958-67 г.-)- В.Н. Павлов (Як-ЗбМ, -129), (-1960-64 г.-)- Р.С. Петров (Як-28Л, -28И, -28Н), (1952 г.)- Эрлих, (1965 г.)- С.И. Яськов (Як-28БИ).</w:t>
      </w:r>
    </w:p>
    <w:p w14:paraId="412D6C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Летчики-испытатели: шеф-пилот (1990 г.)- А.А. Синицын; (-1972-79 г.-)- М.С. Дексбах, (2006 г.)- О.О. Кононенко, (1982 г.)- Ю.И. Митиков, (-1963-67 г.-)- В. Г. Мухин, (1991 г.)- В.А. Якимов.</w:t>
      </w:r>
    </w:p>
    <w:p w14:paraId="06BA38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Создано: самолеты: АИР-7 (19.11.1932 г.); учебно-тренировочные: АИР-9 (2.10.1934 г.), УТ-2 (АИР-10, 11.07.1935 г.), УТ-1 (АИР-14, 05.1936 г.), УТ-3 (АИР-17, 17.05.1938 г.), Як-18 (6.05.1946 г.), Як-18Т (7.08.1967 г.), Як-30 (2.07.1960 г.), Як-52 (8.08.1974 г.), Як-130Д (25.04.1996 г.), Як-130УБС (30.04.2004 г.); легкий АИР-12 (27.07.1936 г.); истребители: Як-1 (И-26, 13.01.1940 г.), Як-1М (Як-3, 28.02.1943 г.), высотный И-28 (1.12.1940 г.), Як-7УТИ (УТИ-26, 23.07.1940 г.), Як-9 (Як-7ДИ, 6.07.1942 г.), Як-9К (23.01.1944 г.), Як-9Б (3.03.1944 г.), Як-ЗРД (22.01.1945 г.), учебный Як-11 (10.07.1945 г.), Як-15 (24.04.1946 г.), Як-17УТИ (6.05.1947 г.), Як-17 (6.06.1947 г.), Як-19 (8.01.1947 г.), Як-23 (8.07.1947 г.), Як-30 (4.09.1948 г.), Як-50 (9.08.1949 г.), перехватчик Як-25 (19.06.1952 г.); высотные Як-27В (15.05.1957 г.), Як-25РВ (1.03.1959 г.); бомбардировщики: ближний Як-2 («22», 23.02.1939 г.); фронтовые: Як-125Б (1955), Як-26 (Як-123, 1955), Як-129 (Як-28, 5.03.1958 г.), Як-28Б («129», изд. «42», пнв в 1959 г.), Як-28Л («28Л», 8.07.1959 г.), Як-28И («28И», 1960), Як-28СР (16.09.1963 г.), Як-28Н (1964), Як-28ИМ (1969); разведчики Як-27Р (28.04.1956 г.), Як-28БИ (1965), Як-28Р (пнв 22.11.1967 г.); СВВП: Як-36 (27.07.1964 г.), Як-38 (Як-ЗбМ, «ВМ», 22.09.1970 г.), Як-38М (30.11.1982 г.), Як-41М (Як-141, 9.03.1987 г., по другой информации 13.06.1990 г.</w:t>
      </w:r>
      <w:r w:rsidRPr="008215F2">
        <w:rPr>
          <w:rFonts w:ascii="Times New Roman" w:hAnsi="Times New Roman" w:cs="Times New Roman"/>
          <w:color w:val="000000" w:themeColor="text1"/>
          <w:sz w:val="16"/>
          <w:szCs w:val="16"/>
          <w:vertAlign w:val="superscript"/>
        </w:rPr>
        <w:t>142</w:t>
      </w:r>
      <w:r w:rsidRPr="008215F2">
        <w:rPr>
          <w:rFonts w:ascii="Times New Roman" w:hAnsi="Times New Roman" w:cs="Times New Roman"/>
          <w:color w:val="000000" w:themeColor="text1"/>
          <w:sz w:val="16"/>
          <w:szCs w:val="16"/>
        </w:rPr>
        <w:t>); транспортный Як-6 (28.06.1942 г.); многоцелевые: Як-12 (20.10.1947 г.), Як-112 (20.10.1992 г.), Як- 58 (17.04.1994 г.); спортивные: Як-18П (12.12.1957 г.), Як-32 (17.01.1961 г.), Як-50 (22.06.1972 г.), Як-52М (16.04.2004 г.), Як-54 (23.12.1993 г.), Як-55 (28.05.1981 г.); пассажирские: Як-40 (21.10.1966 г.), Як-42 (6.03.1975 г.); проекты самолетов: бомбардировщиков: фронтового Як-35МВ (1950-е); фронтового разведчика Як-32 (1960); СВВП: Як-28ВВ (1960-е), Як-33 (1962), Як-43 (-1991); вертолеты: экспериментальный «Ш» (2.08.1947 г.), Як-24 (3.07.1952 г., пнв 13.07.1955 г.); БПЛА: малоразмерный «60С» (17.06.1983 г.), БЛА-61 «Пчела» (26.04.1986 г., пнв 16.06.1997 г.).</w:t>
      </w:r>
    </w:p>
    <w:p w14:paraId="312271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СВВП: Як-41М (1990)- 4 (11982).</w:t>
      </w:r>
    </w:p>
    <w:p w14:paraId="1173E6EB" w14:textId="77777777" w:rsidR="004E3FD6" w:rsidRPr="008215F2" w:rsidRDefault="004E3FD6"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6E70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мая 1927 вышло постановление ЦК ВКП(б) "О строительстве новых заводов авиапромышленности" и обращали внимание на медлительность ВСНХ и прежде всего по цветным металлам (423,125).</w:t>
      </w:r>
    </w:p>
    <w:p w14:paraId="75CBBD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3BD5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мая 1927 были Начаты летные испытания самолета К-2. Пилот С.И.Косинский (10674).</w:t>
      </w:r>
    </w:p>
    <w:p w14:paraId="266D27F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3E130" w14:textId="77777777" w:rsidR="004E3FD6" w:rsidRPr="008215F2" w:rsidRDefault="004E3FD6"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12 мая в 1927 году первый полет самолета </w:t>
      </w:r>
      <w:hyperlink r:id="rId47" w:tgtFrame="_blank" w:history="1">
        <w:r w:rsidRPr="008215F2">
          <w:rPr>
            <w:rFonts w:ascii="Times New Roman" w:hAnsi="Times New Roman" w:cs="Times New Roman"/>
            <w:color w:val="000000" w:themeColor="text1"/>
            <w:sz w:val="16"/>
            <w:szCs w:val="16"/>
          </w:rPr>
          <w:t xml:space="preserve">«К-2» </w:t>
        </w:r>
      </w:hyperlink>
      <w:r w:rsidRPr="008215F2">
        <w:rPr>
          <w:rFonts w:ascii="Times New Roman" w:hAnsi="Times New Roman" w:cs="Times New Roman"/>
          <w:color w:val="000000" w:themeColor="text1"/>
          <w:sz w:val="16"/>
          <w:szCs w:val="16"/>
        </w:rPr>
        <w:t>К.А.Калинина (экипаж С.А.Коссинского, по др.даным - М.А.Снегирев)</w:t>
      </w:r>
    </w:p>
    <w:p w14:paraId="5E02C4D4" w14:textId="77777777" w:rsidR="004E3FD6" w:rsidRPr="008215F2" w:rsidRDefault="004E3FD6" w:rsidP="008215F2">
      <w:pPr>
        <w:spacing w:after="0" w:line="240" w:lineRule="auto"/>
        <w:jc w:val="both"/>
        <w:rPr>
          <w:rFonts w:ascii="Times New Roman" w:hAnsi="Times New Roman" w:cs="Times New Roman"/>
          <w:color w:val="000000" w:themeColor="text1"/>
          <w:sz w:val="16"/>
          <w:szCs w:val="16"/>
        </w:rPr>
      </w:pPr>
    </w:p>
    <w:p w14:paraId="2B45E3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мая 1927 состоялся первый полет К-2 "Робитник Сичневки" (Работник Январки) в присутствии представителей ВВС Штейгера и Вольникова и пред. комиссии по испытаниям гражданских самолетов Е.С.Андреева. Летали л Косинский, К.А.К. и бм Н.Г.Грунин. Испытывали в течение недели. Пришлось переделывать (70,130).</w:t>
      </w:r>
    </w:p>
    <w:p w14:paraId="333230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8133A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2A7AE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E57D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мая 1927 г. Реввоенсовет впервые утвердил штат "Постоянной комиссии по испытаниям и приемке вновь построенных и капитально отремонтированных кораблей", положив начало этой организации, существующей и поныне. Первым председателем Постоянной комиссии стал флагман 1-го ранга А. К. Векман - кадровый морской офицер русского флота, участник гражданской войны. После окончания Морского корпуса в 1903 г. и артиллерийских классов в 1906 г. он служил групповым артиллеристом, затем старшим помощником на миноносцах Пограничник и Страшный. В 1912-1915 гг. А. К. Векман был командиром миноносца, а затем возглавил охрану Ботнического залива (10700).</w:t>
      </w:r>
    </w:p>
    <w:p w14:paraId="1FFAC0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A771C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3FC4566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3289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мая 1927 вышло постановление ПБ о введении в армии должности зам, командира по политработе вместо комиссара (3908,324).</w:t>
      </w:r>
    </w:p>
    <w:p w14:paraId="2FD3B6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0EE7E8"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12 мая 1927 г. Протокол №101. Заседание ПБ</w:t>
      </w:r>
    </w:p>
    <w:p w14:paraId="1EE3A153"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П 35. Предложение Ворошилова о назначении 2-м заместителем наркомвоенмора Каменева С.С.</w:t>
      </w:r>
    </w:p>
    <w:p w14:paraId="1DB0B22A"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П.36. О члене Реввоенсовета и начальнике ПУ Белорусского военного округа [назначен Ланда].</w:t>
      </w:r>
    </w:p>
    <w:p w14:paraId="1EAFB3E6"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П.50. О политруководстве в Красной Армии* (17150).</w:t>
      </w:r>
    </w:p>
    <w:p w14:paraId="559552B3" w14:textId="77777777" w:rsidR="00EA362E" w:rsidRPr="008215F2" w:rsidRDefault="00EA362E" w:rsidP="008215F2">
      <w:pPr>
        <w:spacing w:after="0" w:line="240" w:lineRule="auto"/>
        <w:jc w:val="both"/>
        <w:rPr>
          <w:rFonts w:ascii="Times New Roman" w:hAnsi="Times New Roman" w:cs="Times New Roman"/>
          <w:bCs/>
          <w:color w:val="000000" w:themeColor="text1"/>
          <w:sz w:val="16"/>
          <w:szCs w:val="16"/>
        </w:rPr>
      </w:pPr>
    </w:p>
    <w:p w14:paraId="5C92763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79CD15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BE0E2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мая 1927 был налет английской полиции на офис общества англо-русской торговли Аркос (3186).</w:t>
      </w:r>
    </w:p>
    <w:p w14:paraId="55322C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D319A0" w14:textId="77777777" w:rsidR="008F1CB0" w:rsidRPr="008215F2" w:rsidRDefault="008F1C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мая 1927 британская полиция провела обыск в советско-английской торговой фирме АРКОС под традиционным предлогом — поиск подрывной коммунистической литературы. Вряд ли консервативное правительство Великобритании искало повода для развязывания военного конфликта, скорее речь шла о попытке «прощупать» состояние советского руководства, раздираемого конфликтом между сталинским большинством и «объединенной оппозицией». Реакция Политбюро свидетельствовала о том, что «военная тревога» была воспринята самым серьезным образом. Пресса получила указание развернуть кампанию против империалистических поджигателей войны, по всей стране были организованы демонстрации протеста, в советских посольствах за рубежом принялись уничтожать секретные документы. Бухарину было поручено мобилизовать компартии на проведение акций солидарности с СССР в своих странах. 26 мая, за день до разрыва дипломатических отношений, Политбюро решило эвакуировать персонал дипломатической миссии и торгпредства из Лондона (18416).</w:t>
      </w:r>
    </w:p>
    <w:p w14:paraId="3D8AAE5F" w14:textId="77777777" w:rsidR="008F1CB0" w:rsidRPr="008215F2" w:rsidRDefault="008F1CB0" w:rsidP="008215F2">
      <w:pPr>
        <w:spacing w:after="0" w:line="240" w:lineRule="auto"/>
        <w:jc w:val="both"/>
        <w:rPr>
          <w:rFonts w:ascii="Times New Roman" w:hAnsi="Times New Roman" w:cs="Times New Roman"/>
          <w:color w:val="000000" w:themeColor="text1"/>
          <w:sz w:val="16"/>
          <w:szCs w:val="16"/>
        </w:rPr>
      </w:pPr>
    </w:p>
    <w:p w14:paraId="0C50428A" w14:textId="77777777" w:rsidR="004E3FD6"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E1566C5" w14:textId="77777777" w:rsidR="004E3FD6" w:rsidRPr="008215F2" w:rsidRDefault="004E3FD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380EB5" w14:textId="77777777" w:rsidR="00B55AF8" w:rsidRPr="008215F2" w:rsidRDefault="00B55AF8"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 мая 1927 первый полет Армстронг Уитворт Старлинг (20359).</w:t>
      </w:r>
    </w:p>
    <w:p w14:paraId="28990A33" w14:textId="77777777" w:rsidR="00B55AF8" w:rsidRPr="008215F2" w:rsidRDefault="00B55AF8" w:rsidP="008215F2">
      <w:pPr>
        <w:spacing w:after="0" w:line="240" w:lineRule="auto"/>
        <w:jc w:val="both"/>
        <w:rPr>
          <w:rFonts w:ascii="Times New Roman" w:hAnsi="Times New Roman" w:cs="Times New Roman"/>
          <w:color w:val="0070C0"/>
          <w:sz w:val="16"/>
          <w:szCs w:val="16"/>
        </w:rPr>
      </w:pPr>
    </w:p>
    <w:p w14:paraId="16148E14" w14:textId="77777777" w:rsidR="004E3FD6" w:rsidRPr="008215F2" w:rsidRDefault="004E3FD6"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мая в 1927 году поднялся в воздух прототип одноместного дневного и ночного истребителя, разработанного английской фирмой «Sir W.G.» «</w:t>
      </w:r>
      <w:r w:rsidRPr="008215F2">
        <w:rPr>
          <w:rFonts w:ascii="Times New Roman" w:hAnsi="Times New Roman" w:cs="Times New Roman"/>
          <w:color w:val="000000" w:themeColor="text1"/>
          <w:sz w:val="16"/>
          <w:szCs w:val="16"/>
          <w:lang w:val="en-US"/>
        </w:rPr>
        <w:t>Armstrong</w:t>
      </w:r>
      <w:r w:rsidRPr="008215F2">
        <w:rPr>
          <w:rFonts w:ascii="Times New Roman" w:hAnsi="Times New Roman" w:cs="Times New Roman"/>
          <w:color w:val="000000" w:themeColor="text1"/>
          <w:sz w:val="16"/>
          <w:szCs w:val="16"/>
        </w:rPr>
        <w:t xml:space="preserve"> </w:t>
      </w:r>
      <w:r w:rsidRPr="008215F2">
        <w:rPr>
          <w:rFonts w:ascii="Times New Roman" w:hAnsi="Times New Roman" w:cs="Times New Roman"/>
          <w:color w:val="000000" w:themeColor="text1"/>
          <w:sz w:val="16"/>
          <w:szCs w:val="16"/>
          <w:lang w:val="en-US"/>
        </w:rPr>
        <w:t>Whitworth</w:t>
      </w:r>
      <w:r w:rsidRPr="008215F2">
        <w:rPr>
          <w:rFonts w:ascii="Times New Roman" w:hAnsi="Times New Roman" w:cs="Times New Roman"/>
          <w:color w:val="000000" w:themeColor="text1"/>
          <w:sz w:val="16"/>
          <w:szCs w:val="16"/>
        </w:rPr>
        <w:t xml:space="preserve"> </w:t>
      </w:r>
      <w:r w:rsidRPr="008215F2">
        <w:rPr>
          <w:rFonts w:ascii="Times New Roman" w:hAnsi="Times New Roman" w:cs="Times New Roman"/>
          <w:color w:val="000000" w:themeColor="text1"/>
          <w:sz w:val="16"/>
          <w:szCs w:val="16"/>
          <w:lang w:val="en-US"/>
        </w:rPr>
        <w:t>Aircraft</w:t>
      </w:r>
      <w:r w:rsidRPr="008215F2">
        <w:rPr>
          <w:rFonts w:ascii="Times New Roman" w:hAnsi="Times New Roman" w:cs="Times New Roman"/>
          <w:color w:val="000000" w:themeColor="text1"/>
          <w:sz w:val="16"/>
          <w:szCs w:val="16"/>
        </w:rPr>
        <w:t xml:space="preserve"> </w:t>
      </w:r>
      <w:r w:rsidRPr="008215F2">
        <w:rPr>
          <w:rFonts w:ascii="Times New Roman" w:hAnsi="Times New Roman" w:cs="Times New Roman"/>
          <w:color w:val="000000" w:themeColor="text1"/>
          <w:sz w:val="16"/>
          <w:szCs w:val="16"/>
          <w:lang w:val="en-US"/>
        </w:rPr>
        <w:t>Lt</w:t>
      </w:r>
      <w:r w:rsidRPr="008215F2">
        <w:rPr>
          <w:rFonts w:ascii="Times New Roman" w:hAnsi="Times New Roman" w:cs="Times New Roman"/>
          <w:color w:val="000000" w:themeColor="text1"/>
          <w:sz w:val="16"/>
          <w:szCs w:val="16"/>
        </w:rPr>
        <w:t>.» Самолётимелобозначение</w:t>
      </w:r>
      <w:hyperlink r:id="rId48" w:tgtFrame="_blank" w:history="1">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AW</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XIV</w:t>
        </w:r>
        <w:r w:rsidRPr="008215F2">
          <w:rPr>
            <w:rFonts w:ascii="Times New Roman" w:hAnsi="Times New Roman" w:cs="Times New Roman"/>
            <w:color w:val="000000" w:themeColor="text1"/>
            <w:sz w:val="16"/>
            <w:szCs w:val="16"/>
          </w:rPr>
          <w:t>» «</w:t>
        </w:r>
        <w:r w:rsidRPr="008215F2">
          <w:rPr>
            <w:rFonts w:ascii="Times New Roman" w:hAnsi="Times New Roman" w:cs="Times New Roman"/>
            <w:color w:val="000000" w:themeColor="text1"/>
            <w:sz w:val="16"/>
            <w:szCs w:val="16"/>
            <w:lang w:val="en-US"/>
          </w:rPr>
          <w:t>Starling</w:t>
        </w:r>
        <w:r w:rsidRPr="008215F2">
          <w:rPr>
            <w:rFonts w:ascii="Times New Roman" w:hAnsi="Times New Roman" w:cs="Times New Roman"/>
            <w:color w:val="000000" w:themeColor="text1"/>
            <w:sz w:val="16"/>
            <w:szCs w:val="16"/>
          </w:rPr>
          <w:t xml:space="preserve">» </w:t>
        </w:r>
        <w:r w:rsidRPr="008215F2">
          <w:rPr>
            <w:rFonts w:ascii="Times New Roman" w:hAnsi="Times New Roman" w:cs="Times New Roman"/>
            <w:color w:val="000000" w:themeColor="text1"/>
            <w:sz w:val="16"/>
            <w:szCs w:val="16"/>
            <w:lang w:val="en-US"/>
          </w:rPr>
          <w:t>I</w:t>
        </w:r>
        <w:r w:rsidRPr="008215F2">
          <w:rPr>
            <w:rFonts w:ascii="Times New Roman" w:hAnsi="Times New Roman" w:cs="Times New Roman"/>
            <w:color w:val="000000" w:themeColor="text1"/>
            <w:sz w:val="16"/>
            <w:szCs w:val="16"/>
          </w:rPr>
          <w:t xml:space="preserve"> </w:t>
        </w:r>
      </w:hyperlink>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J</w:t>
      </w:r>
      <w:r w:rsidRPr="008215F2">
        <w:rPr>
          <w:rFonts w:ascii="Times New Roman" w:hAnsi="Times New Roman" w:cs="Times New Roman"/>
          <w:color w:val="000000" w:themeColor="text1"/>
          <w:sz w:val="16"/>
          <w:szCs w:val="16"/>
        </w:rPr>
        <w:t>8027»). Самолет представлял собой биплан оборудованный поршневым четырнадцатицилиндровым двигателем воздушного охлаждения «Armstrong Siddeley» «Jaguar VII» мощностью 385 л.с. Испытания самолета выявили недостатки самолета. Было решено выпустить новую модификацию самолета под обозначением «Starling» II (14889).</w:t>
      </w:r>
    </w:p>
    <w:p w14:paraId="2D9B4825" w14:textId="77777777" w:rsidR="004E3FD6" w:rsidRPr="008215F2" w:rsidRDefault="004E3FD6" w:rsidP="008215F2">
      <w:pPr>
        <w:spacing w:after="0" w:line="240" w:lineRule="auto"/>
        <w:jc w:val="both"/>
        <w:rPr>
          <w:rFonts w:ascii="Times New Roman" w:hAnsi="Times New Roman" w:cs="Times New Roman"/>
          <w:color w:val="000000" w:themeColor="text1"/>
          <w:sz w:val="16"/>
          <w:szCs w:val="16"/>
        </w:rPr>
      </w:pPr>
    </w:p>
    <w:p w14:paraId="392B73B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303A0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4195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мая 1927 в Харькове состоялись испытания первого санитарного К-3 К.А.К. Экспонировали на выставке в Берлине в 1928 (438,573).</w:t>
      </w:r>
    </w:p>
    <w:p w14:paraId="681868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другим данным он был выпущен к 10 годовщине октября (1080,1).</w:t>
      </w:r>
    </w:p>
    <w:p w14:paraId="0B7BBD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27819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215F2">
        <w:rPr>
          <w:rFonts w:ascii="Times New Roman" w:hAnsi="Times New Roman" w:cs="Times New Roman"/>
          <w:i/>
          <w:iCs/>
          <w:color w:val="000000" w:themeColor="text1"/>
          <w:sz w:val="16"/>
          <w:szCs w:val="16"/>
        </w:rPr>
        <w:t>Армия</w:t>
      </w:r>
      <w:r w:rsidRPr="008215F2">
        <w:rPr>
          <w:rFonts w:ascii="Times New Roman" w:hAnsi="Times New Roman" w:cs="Times New Roman"/>
          <w:i/>
          <w:iCs/>
          <w:color w:val="000000" w:themeColor="text1"/>
          <w:sz w:val="16"/>
          <w:szCs w:val="16"/>
          <w:lang w:val="en-US"/>
        </w:rPr>
        <w:t>:</w:t>
      </w:r>
    </w:p>
    <w:p w14:paraId="77A25F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B3AA58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May 13, 1927 Commissar of Defence directive ended the control that the political commissars had over the highest officers, the military commander was given the resp onsibility for `general political leadership for the purpose of complete coordination of military and p olitical affairs in the unit (1065).</w:t>
      </w:r>
    </w:p>
    <w:p w14:paraId="03ED45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09892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мая 1927 упразднили институт военных комиссаров (1065).</w:t>
      </w:r>
    </w:p>
    <w:p w14:paraId="383C702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A7D5C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EC0D0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0F0B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мая 1927 Черной Пятницей начался крах германской экономической системы (3481).</w:t>
      </w:r>
    </w:p>
    <w:p w14:paraId="6A39CA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17259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мая 1927 в Германии произошел крах финансового и экономического рынка (“черная пятница”) (4962).</w:t>
      </w:r>
    </w:p>
    <w:p w14:paraId="010AE17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78352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39BBF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FB8A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мая 1927 закончилось утверждение макета И-3 ОСС ЦКБ (Н.Н.П.), которое проходило в нескольких заседаниях комиссии НК УВВС, Авиатреста и НИИ ВВС с 13 апреля 1927 (2275).</w:t>
      </w:r>
    </w:p>
    <w:p w14:paraId="6502FF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0F9C4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мая 1927 был закончен И-3 Н.Н.П. (67,54), но первый полет рискнули сделать только весной 1928. По В.Б.Шаврову - в этот день (14 мая) был только утвержден макет (92,359).</w:t>
      </w:r>
    </w:p>
    <w:p w14:paraId="54EA0E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Видно в этом и было вредительство - затягивал.</w:t>
      </w:r>
    </w:p>
    <w:p w14:paraId="322EC6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более точным данным в этот день был только утвержден макет И-3 Н.Н.П. (228,68).</w:t>
      </w:r>
    </w:p>
    <w:p w14:paraId="478C0E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1C6CB2"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мая в 1927 году постановлением Совета труда и обороны СССР в Москве был основан авиационный завод. Ныне Казанское авиационное производственное объединение имени С.П.Горбунова (14890).</w:t>
      </w:r>
    </w:p>
    <w:p w14:paraId="5482E50B"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p>
    <w:p w14:paraId="3C99C4EB"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мая в 1927 году завершилось рассмотрение окончательного макета «И-3» с мотором «БМВ-VI» на Комиссии НК, Авиатреста и НИИ ВВС. Предварительный проект «И-3-БМВ-VI» был закончен и представлен в Технический Совет 7 мая, а утвержден 1 июня 1927 г. Через два дня его утвердил и НК ВВС (14891).</w:t>
      </w:r>
    </w:p>
    <w:p w14:paraId="722430C1"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p>
    <w:p w14:paraId="716F3D98"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14 мая 1927 г. на заседании РЗ СТО СССР рассматривался вопрос о мерах по приведению в порядок самолетостроительного завода в Филях. РЗ постановило обязать ВСНХ СССР немедленно приступить к ремонтным работам на заводе в Филях, выделив для этой цели 350 тыс. рублей (12376).</w:t>
      </w:r>
    </w:p>
    <w:p w14:paraId="539AD632" w14:textId="77777777" w:rsidR="00DA1EC5" w:rsidRPr="008215F2" w:rsidRDefault="00DA1EC5" w:rsidP="008215F2">
      <w:pPr>
        <w:pStyle w:val="rtejustify"/>
        <w:spacing w:before="0" w:after="0"/>
        <w:rPr>
          <w:color w:val="000000" w:themeColor="text1"/>
          <w:sz w:val="16"/>
          <w:szCs w:val="16"/>
          <w:vertAlign w:val="superscript"/>
        </w:rPr>
      </w:pPr>
    </w:p>
    <w:p w14:paraId="76181E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мая 1927 г. постановлением СТО во исполнение Постановления ЦК ВКП (б) от 4 марта 1926 г. концессия Юнкерса была ликвидирована, завод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передан в состав Авиатреста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w:t>
      </w:r>
    </w:p>
    <w:p w14:paraId="164D27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(25) мая 1916 г. на базе Отделения АО РБВЗ, которое было переведено в Фили 13 апреля 1916 г. и по решению Императора от 21.02.1916 г. был основан Русско-Балтийский Автомобильный завод. 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«Автобалт»).</w:t>
      </w:r>
    </w:p>
    <w:p w14:paraId="28FD10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1918 г. завод вступил в строй. Строительство закончено в 1919.</w:t>
      </w:r>
    </w:p>
    <w:p w14:paraId="0F73E7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Здесь 8.10.1922 г. был выпущен первый советский автомобиль. Завод был основной ремонтной базой автомобильных и танковых частей Красной Армии.</w:t>
      </w:r>
    </w:p>
    <w:p w14:paraId="6C9537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декабря 1922 г. в соответствии с решением СНК завод с 23.01.1923 г. был передан в концессию фирме  Г. Юнкерса для производства металлических самолетов. Производство автомобилей передано на 2-й БТАЗ.</w:t>
      </w:r>
    </w:p>
    <w:p w14:paraId="336FCFA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22.03.1941  г. завод передан в 10ГУ НКАП.</w:t>
      </w:r>
    </w:p>
    <w:p w14:paraId="637D8F5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62F098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430530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392E877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490F82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1936 г. на заводе - ОКО-22 Петлякова.</w:t>
      </w:r>
    </w:p>
    <w:p w14:paraId="731E75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1939 г. на заводе № 22 работал филиал ОКБ Н.Н. Поликарпова завода № 1. Руководитель- Н.А. Жемчужин. Работал (1939 г.)- М.И. Гуревич.</w:t>
      </w:r>
    </w:p>
    <w:p w14:paraId="728A7F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Перед войной с завода № 22 на завод № 266 НКАП перевели группу А.А. Енгибаряна для доводки и освоения серии агрегатов «ДУ».</w:t>
      </w:r>
    </w:p>
    <w:p w14:paraId="464958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 НКОП № 02сс от 10.01.1937 г. заводу поручен выпуск 62 комплектов (248 баков) протектированных топливных баков для СБ. Производственная программа завода на 1937 г.: 900 СБ, 50 АНТ-35.</w:t>
      </w:r>
    </w:p>
    <w:p w14:paraId="06E025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Приказом № 0187 от 29.08.1937 г. заводу поручено к 11.09.1937 г. подготовить 4 самолета АНТ-6 для выполнения спецзадания Правительства.</w:t>
      </w:r>
    </w:p>
    <w:p w14:paraId="60155E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11.1937 г. на завод № 126 для освоения ДБ-3 командирован 21 специалист.</w:t>
      </w:r>
    </w:p>
    <w:p w14:paraId="2ECF1C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 КО № 266сс/ов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5A81FF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482268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6B1C04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посадочнные приспособления типа воздушной подушки.</w:t>
      </w:r>
    </w:p>
    <w:p w14:paraId="2CEA3A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Перед войной действовал филиал завода (бывший завод № 7 им. 1 -го Мая).</w:t>
      </w:r>
    </w:p>
    <w:p w14:paraId="30DDB7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составе завода цехи (1937 г.): № 9, штамповочный (2000 м</w:t>
      </w:r>
      <w:r w:rsidRPr="008215F2">
        <w:rPr>
          <w:rFonts w:ascii="Times New Roman" w:hAnsi="Times New Roman" w:cs="Times New Roman"/>
          <w:color w:val="000000" w:themeColor="text1"/>
          <w:sz w:val="16"/>
          <w:szCs w:val="16"/>
          <w:vertAlign w:val="superscript"/>
        </w:rPr>
        <w:t>2</w:t>
      </w:r>
      <w:r w:rsidRPr="008215F2">
        <w:rPr>
          <w:rFonts w:ascii="Times New Roman" w:hAnsi="Times New Roman" w:cs="Times New Roman"/>
          <w:color w:val="000000" w:themeColor="text1"/>
          <w:sz w:val="16"/>
          <w:szCs w:val="16"/>
        </w:rPr>
        <w:t>).</w:t>
      </w:r>
    </w:p>
    <w:p w14:paraId="44CB7B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План производства на 1941 г.: 1625 Пе-2 и 125 Ар-2.</w:t>
      </w:r>
      <w:r w:rsidRPr="008215F2">
        <w:rPr>
          <w:rFonts w:ascii="Times New Roman" w:hAnsi="Times New Roman" w:cs="Times New Roman"/>
          <w:color w:val="000000" w:themeColor="text1"/>
          <w:sz w:val="16"/>
          <w:szCs w:val="16"/>
          <w:vertAlign w:val="superscript"/>
        </w:rPr>
        <w:t>144</w:t>
      </w:r>
    </w:p>
    <w:p w14:paraId="4D5DE1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приказу НКАП № 1053сс от 9.10.1941 г. завод № 22 ЮГУ НКАП вместе со Спецгруппой и ОКБ-22 эвакуированы (в 11.1941 г.) в  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25A5AF9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604ED0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4AA1E71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402B2B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532B1F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боевьм самолетам.</w:t>
      </w:r>
    </w:p>
    <w:p w14:paraId="385B72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 время ВОВ на заводе № 22 базировалось ОКБ Незваля. В 1945 г. оно вошло в ОКБ-156 Туполева.</w:t>
      </w:r>
    </w:p>
    <w:p w14:paraId="2740DF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1944 г. часть оборудования завода передана для формирования нового завода № 473 НКАП.</w:t>
      </w:r>
    </w:p>
    <w:p w14:paraId="7ECC903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1945-57 г. на заводе действовал филиал ОКБ-156.</w:t>
      </w:r>
    </w:p>
    <w:p w14:paraId="08C57B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01.1950 г. в состав завода влилось ОКБ-387 ( г. Казань).</w:t>
      </w:r>
    </w:p>
    <w:p w14:paraId="1B0F73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3AD768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74D6D6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пост. СМ СССР № 713-342 от 26.06.1957 г. завод передан в ведение СНХ РСФСР.</w:t>
      </w:r>
    </w:p>
    <w:p w14:paraId="70FBC4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05C075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1960-е  г. на заводе образовано представительство ОКБ Ильюшина (представитель (1960-е)-  Г.К. Нохратян-Торосян, (-1977 г.)- В.М. Сухобоков, В.К. Пикалов, (2003 г.)- М.И. Бещиков).</w:t>
      </w:r>
    </w:p>
    <w:p w14:paraId="4363B3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ПСМ № 114-38 от 1.02.1964 г. начата подготовка производства Ил-62.</w:t>
      </w:r>
    </w:p>
    <w:p w14:paraId="62EAF8B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6B555B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1980-е  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  г. для сварки титанового центроплана Ту-160 созданы сварочные камеры с глубоким вакуумом.</w:t>
      </w:r>
    </w:p>
    <w:p w14:paraId="44A14C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8215F2">
        <w:rPr>
          <w:rFonts w:ascii="Times New Roman" w:hAnsi="Times New Roman" w:cs="Times New Roman"/>
          <w:color w:val="000000" w:themeColor="text1"/>
          <w:sz w:val="16"/>
          <w:szCs w:val="16"/>
          <w:lang w:val="en-US"/>
        </w:rPr>
        <w:t>OAK</w:t>
      </w:r>
      <w:r w:rsidRPr="008215F2">
        <w:rPr>
          <w:rFonts w:ascii="Times New Roman" w:hAnsi="Times New Roman" w:cs="Times New Roman"/>
          <w:color w:val="000000" w:themeColor="text1"/>
          <w:sz w:val="16"/>
          <w:szCs w:val="16"/>
        </w:rPr>
        <w:t>.</w:t>
      </w:r>
    </w:p>
    <w:p w14:paraId="7B0467E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пост. Правительства № 217(5) от 15.04.2005 г. началось серийное производство Ту-334.</w:t>
      </w:r>
    </w:p>
    <w:p w14:paraId="731370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2005 г. размещен заказ управделами Президента РФ на 6 самолетов: 2- Ту-214СР (срок сдачи- П-й квартал 2007 г.), 2- Ту-214ПУ (2008 г.), 2- Ту-214СУС (2009 г.). Первые два сданы в 06.2009 г.Таманская.о 15.09.2009 г.</w:t>
      </w:r>
    </w:p>
    <w:p w14:paraId="4BC22A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Количество оборудования: (11.1940 г.)- 1495 металлорежущих станков.</w:t>
      </w:r>
    </w:p>
    <w:p w14:paraId="72DC18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(1922 г.)- 700 рабочих, (1925 г.)- около 1000 чел., (03.1939 г.)- более 11 тыс. чел., (2002 г.)- 12.000 чел.,</w:t>
      </w:r>
      <w:r w:rsidRPr="008215F2">
        <w:rPr>
          <w:rFonts w:ascii="Times New Roman" w:hAnsi="Times New Roman" w:cs="Times New Roman"/>
          <w:color w:val="000000" w:themeColor="text1"/>
          <w:sz w:val="16"/>
          <w:szCs w:val="16"/>
          <w:vertAlign w:val="superscript"/>
        </w:rPr>
        <w:t>69</w:t>
      </w:r>
      <w:r w:rsidRPr="008215F2">
        <w:rPr>
          <w:rFonts w:ascii="Times New Roman" w:hAnsi="Times New Roman" w:cs="Times New Roman"/>
          <w:color w:val="000000" w:themeColor="text1"/>
          <w:sz w:val="16"/>
          <w:szCs w:val="16"/>
        </w:rPr>
        <w:t xml:space="preserve"> (2004 г.)- 7298 чел.</w:t>
      </w:r>
    </w:p>
    <w:p w14:paraId="00AC1B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(1917-19 г.)-  Г.В. Кульчицкий, (1920-24 г.)- И.С. Олейничук, Шоль,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65AE08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директора (1937 г.)- Морасанов, (12.1938 г.)- Збарский. Помощник директора: по техчасти (1927 г.)- Ермолаев, (04.1928 г.)- Окромешко; и.о. (09.1928 г.)- Дайбог; по найму и увольнению (06.1937 г.)- Н.М. Кутиков, (22.10.1937-09.1938 г.-)- Д.Н. Рябчук; (1930 г.)- Иевлев. Зам. Гендиректора (2002 г.)- Р.А. Шпилькин; по маркетингу и ВЭД (2005 г.)- И.Р. Мингалеев.</w:t>
      </w:r>
    </w:p>
    <w:p w14:paraId="609545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Технический директор (1.08.1927 г.-&gt; Н.В. Окромешко, (12.1938 г.)- Тарасевич.</w:t>
      </w:r>
    </w:p>
    <w:p w14:paraId="59A16D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технического директора (1937 г.)- И.Л. Дегтярев. Помощник технического директора (08.1937 г.)- Холмский.</w:t>
      </w:r>
    </w:p>
    <w:p w14:paraId="20E277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(1942 г.)- С.М. Лещенко, (2002 г.)- А.Б. Кравцов.</w:t>
      </w:r>
    </w:p>
    <w:p w14:paraId="2AFDFEF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 (05.1937; 08.1940-02.1941 г.)- А.А. Архангельский {17.12.1892-18.12.1978}, (07.1937-38; 02.1941-01.1942 г.)- В.М. Петляков (был репрессирован), (06.1943 г.-)- В.М. Мясищев.</w:t>
      </w:r>
    </w:p>
    <w:p w14:paraId="6D2A5F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гл. конструктора (12.1940 г.-)-  Г.Е. Болотов, (06.1945 г.-&gt; И.Ф. Незваль.</w:t>
      </w:r>
    </w:p>
    <w:p w14:paraId="0DAC3B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цехов: № 3 (1930-е)- Коломенский.</w:t>
      </w:r>
    </w:p>
    <w:p w14:paraId="2373DA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Заведующие отделами: плановым (09.1928 г.)- Черзих. Начальники отделов: планового (1937 г.)- В.В. Кондаков; ОКС (12.1938 г.)- Горелов.</w:t>
      </w:r>
    </w:p>
    <w:p w14:paraId="2E886B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начальника отдела: ППО (-04.1938 г.)- Пылакин.</w:t>
      </w:r>
    </w:p>
    <w:p w14:paraId="42937A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Заведующий: снабжением (1930 г.)- Иванов; статистикой (1927 г.)- Шепелев.</w:t>
      </w:r>
    </w:p>
    <w:p w14:paraId="2EDD13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Представитель в Москве (2000 г.)- В.А. Обухов.</w:t>
      </w:r>
    </w:p>
    <w:p w14:paraId="72533C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Летчики-испытатели: (09.1935 г.-)-  Г.Ф. Байдуков.</w:t>
      </w:r>
    </w:p>
    <w:p w14:paraId="7E5051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6A422B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комплектующие для ОК «Буран»; агрегаты двигателей НК-93, АИ-22 (2005); моторная лодка «Казанка»; сушильновакуумная машина для производства кож (2004).</w:t>
      </w:r>
    </w:p>
    <w:p w14:paraId="079632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Заводские №№: И-4 № 1591 (1930 г.); Ту-16 № 4200401 (11982).</w:t>
      </w:r>
    </w:p>
    <w:p w14:paraId="2829D2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8D9FF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F3FC1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F1BFE8"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14 мая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Постановление РЗ СТО СССР об организации воздушно-химической обороны в СССР. (ГА РФ. Ф. Р?8418. Оп. 28) (12415).</w:t>
      </w:r>
    </w:p>
    <w:p w14:paraId="545BCDCB"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u w:color="002060"/>
        </w:rPr>
      </w:pPr>
    </w:p>
    <w:p w14:paraId="60F2CC85" w14:textId="77777777" w:rsidR="00761BBF" w:rsidRPr="008215F2" w:rsidRDefault="00761BBF" w:rsidP="008215F2">
      <w:pPr>
        <w:pStyle w:val="ae"/>
        <w:shd w:val="clear" w:color="auto" w:fill="FFFFFF"/>
        <w:spacing w:before="0" w:after="0"/>
        <w:jc w:val="both"/>
        <w:rPr>
          <w:color w:val="000000" w:themeColor="text1"/>
          <w:sz w:val="16"/>
          <w:szCs w:val="16"/>
        </w:rPr>
      </w:pPr>
      <w:r w:rsidRPr="008215F2">
        <w:rPr>
          <w:rStyle w:val="a7"/>
          <w:b w:val="0"/>
          <w:iCs/>
          <w:color w:val="000000" w:themeColor="text1"/>
          <w:sz w:val="16"/>
          <w:szCs w:val="16"/>
        </w:rPr>
        <w:t>14 мая 1927 г.</w:t>
      </w:r>
      <w:r w:rsidRPr="008215F2">
        <w:rPr>
          <w:color w:val="000000" w:themeColor="text1"/>
          <w:sz w:val="16"/>
          <w:szCs w:val="16"/>
        </w:rPr>
        <w:t xml:space="preserve"> Обсуждение Распорядительным заседанием СТО СССР вопроса </w:t>
      </w:r>
      <w:r w:rsidRPr="008215F2">
        <w:rPr>
          <w:rStyle w:val="af0"/>
          <w:i w:val="0"/>
          <w:color w:val="000000" w:themeColor="text1"/>
          <w:sz w:val="16"/>
          <w:szCs w:val="16"/>
        </w:rPr>
        <w:t>«О воздушно-химической обороне СССР»</w:t>
      </w:r>
      <w:r w:rsidRPr="008215F2">
        <w:rPr>
          <w:color w:val="000000" w:themeColor="text1"/>
          <w:sz w:val="16"/>
          <w:szCs w:val="16"/>
        </w:rPr>
        <w:t>. Докладчик — М.Н.Тухачевский. Утверждено положение, определяющее, что общее руководство воздушно-химической обороной страны возлагается на НКВМ (17133).</w:t>
      </w:r>
    </w:p>
    <w:p w14:paraId="5D9CFA1C" w14:textId="77777777" w:rsidR="00761BBF" w:rsidRPr="008215F2" w:rsidRDefault="00761BBF" w:rsidP="008215F2">
      <w:pPr>
        <w:pStyle w:val="ae"/>
        <w:shd w:val="clear" w:color="auto" w:fill="FFFFFF"/>
        <w:spacing w:before="0" w:after="0"/>
        <w:jc w:val="both"/>
        <w:rPr>
          <w:color w:val="000000" w:themeColor="text1"/>
          <w:sz w:val="16"/>
          <w:szCs w:val="16"/>
        </w:rPr>
      </w:pPr>
    </w:p>
    <w:p w14:paraId="6A33DE4F" w14:textId="77777777" w:rsidR="00761BBF" w:rsidRPr="008215F2" w:rsidRDefault="00761BBF" w:rsidP="008215F2">
      <w:pPr>
        <w:pStyle w:val="ae"/>
        <w:shd w:val="clear" w:color="auto" w:fill="FFFFFF"/>
        <w:spacing w:before="0" w:after="0"/>
        <w:jc w:val="both"/>
        <w:rPr>
          <w:color w:val="000000" w:themeColor="text1"/>
          <w:sz w:val="16"/>
          <w:szCs w:val="16"/>
        </w:rPr>
      </w:pPr>
      <w:r w:rsidRPr="008215F2">
        <w:rPr>
          <w:rStyle w:val="af0"/>
          <w:bCs/>
          <w:i w:val="0"/>
          <w:color w:val="000000" w:themeColor="text1"/>
          <w:sz w:val="16"/>
          <w:szCs w:val="16"/>
        </w:rPr>
        <w:t>14-28 мая 1927 г.</w:t>
      </w:r>
      <w:r w:rsidRPr="008215F2">
        <w:rPr>
          <w:color w:val="000000" w:themeColor="text1"/>
          <w:sz w:val="16"/>
          <w:szCs w:val="16"/>
        </w:rPr>
        <w:t xml:space="preserve"> Войсковые испытаний различных видов химического оружия на артиллерийском полигоне недалеко от г.Луга (Ленинградская область). Испытывались осколочно-химические снаряды в снаряжении хлорацетофеноном и другие вилы артхимбоеприпасов. Были выполнены газовая атака крупного масштаба и поставлена большая ядовито-дымная завеса. Носимыми приборами заражения заражен ипритом участок 400×30 м2. Вывод начальника ВОХИМУ: «</w:t>
      </w:r>
      <w:r w:rsidRPr="008215F2">
        <w:rPr>
          <w:rStyle w:val="af0"/>
          <w:i w:val="0"/>
          <w:color w:val="000000" w:themeColor="text1"/>
          <w:sz w:val="16"/>
          <w:szCs w:val="16"/>
        </w:rPr>
        <w:t>Химические средства нападения являются ценнейшим боевым средством</w:t>
      </w:r>
      <w:r w:rsidRPr="008215F2">
        <w:rPr>
          <w:color w:val="000000" w:themeColor="text1"/>
          <w:sz w:val="16"/>
          <w:szCs w:val="16"/>
        </w:rPr>
        <w:t>» (17133).</w:t>
      </w:r>
    </w:p>
    <w:p w14:paraId="62E46A3E" w14:textId="77777777" w:rsidR="00761BBF" w:rsidRPr="008215F2" w:rsidRDefault="00761BBF" w:rsidP="008215F2">
      <w:pPr>
        <w:pStyle w:val="ae"/>
        <w:shd w:val="clear" w:color="auto" w:fill="FFFFFF"/>
        <w:spacing w:before="0" w:after="0"/>
        <w:jc w:val="both"/>
        <w:rPr>
          <w:color w:val="000000" w:themeColor="text1"/>
          <w:sz w:val="16"/>
          <w:szCs w:val="16"/>
        </w:rPr>
      </w:pPr>
    </w:p>
    <w:p w14:paraId="6FCCBBCA" w14:textId="77777777" w:rsidR="0074741F" w:rsidRPr="008215F2" w:rsidRDefault="0074741F" w:rsidP="008215F2">
      <w:pPr>
        <w:pStyle w:val="ae"/>
        <w:shd w:val="clear" w:color="auto" w:fill="FFFFFF"/>
        <w:spacing w:before="0" w:after="0"/>
        <w:jc w:val="both"/>
        <w:rPr>
          <w:color w:val="000000" w:themeColor="text1"/>
          <w:sz w:val="16"/>
          <w:szCs w:val="16"/>
        </w:rPr>
      </w:pPr>
      <w:r w:rsidRPr="008215F2">
        <w:rPr>
          <w:color w:val="000000" w:themeColor="text1"/>
          <w:sz w:val="16"/>
          <w:szCs w:val="16"/>
        </w:rPr>
        <w:t>14 мая 1927 года МС был готов. В башню наконец установили пушечное вооружение. Орудие получило щелевой дульный тормоз. В корме корпуса появился выступ, который играл роль дополнительного воздухопритока (17718).</w:t>
      </w:r>
    </w:p>
    <w:p w14:paraId="1C4D2A79" w14:textId="77777777" w:rsidR="0074741F" w:rsidRPr="008215F2"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086C5026" w14:textId="77777777" w:rsidR="00B55AF8" w:rsidRPr="008215F2" w:rsidRDefault="00B55AF8"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 мая 1927 года, когда работы по опытному образцу МС-1 вышли на финальную стадию, "Большевику" передали задание на 2 варианта танкетки.  3-летняя программа танкостроения предусматривала и "танк-лилипут". Он же так же первоначально обозначался как "пулеметка сопровождения". Предполагалось изготовить 69 таких "лилипутов", шедших на комплектования пехотного батальона. Двухбатальонная структура предусматривала один батальон МС-1 и один "пулеметок". Технический отдел ГУВП (начальник отдела С.П. Шукалов, главный конструктор В.И. Заславский) прорабатывал 2 варианта машины - пушечный и пулеметный.</w:t>
      </w:r>
    </w:p>
    <w:p w14:paraId="3E4B7E6C" w14:textId="77777777" w:rsidR="00B55AF8" w:rsidRPr="008215F2" w:rsidRDefault="00B55AF8"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Изначальное задание действительно рисовало в голове "танк-лилипут". Судите сами: пустая масса первого, пулеметного варианта ожидалась в районе 750 кг (лоб 7 мм, борта 4 мм брони), а второго, пушечного (лоб 16 мм, борта 8 мм) - 1250 кг. Предполагалось ставить 20-сильный мотор, базировавшийся на конструкции двигателя МС-1, а максимальная скорость ожидалась в районе 20 км/ч. Вся техническая документация передавалась Техническим отделом ГУВП, стоимость машины определялась в 6000 рублей за штуку, втрое ниже, чем цена МС-1  (22298).</w:t>
      </w:r>
    </w:p>
    <w:p w14:paraId="713DCD0C" w14:textId="77777777" w:rsidR="00B55AF8" w:rsidRPr="008215F2" w:rsidRDefault="00B55AF8" w:rsidP="008215F2">
      <w:pPr>
        <w:spacing w:after="0" w:line="240" w:lineRule="auto"/>
        <w:jc w:val="both"/>
        <w:rPr>
          <w:rFonts w:ascii="Times New Roman" w:hAnsi="Times New Roman" w:cs="Times New Roman"/>
          <w:color w:val="0070C0"/>
          <w:sz w:val="16"/>
          <w:szCs w:val="16"/>
        </w:rPr>
      </w:pPr>
    </w:p>
    <w:p w14:paraId="576321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14 мая 1927 г. в Ленинграде в Государственном Институте по Проектированию Металлических Заводов проходила защита проекта завода Ростсельмаш. А в 1929 г. проект был снова пересмотрен в связи с налаживанием производства комбайнов. </w:t>
      </w:r>
    </w:p>
    <w:p w14:paraId="110DBD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Одновременно с разработкой проекта шли поиски места для будущего завода. 22 марта 1926 г. комиссия Главметалла и Гипромеза осмотрела и одобрила участок недалеко от станции “Нахичевань-Донская”. В этот же день состоялось заседание Ростово-Нахичеванского Горсовета с участием представителей краевых организаций, на котором было принято решение: “Выделить 239 десятин земли под стройку завода и жилых домов, из них 120 десятин – под завод, а 119 – под жилье”. </w:t>
      </w:r>
    </w:p>
    <w:p w14:paraId="572827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Во втором квартале 1926 г. начались строительные работы. В то время, когда утверждался проект, строились подъездные пути, временные вспомогательные сооружения. В музее завода хранится старая фотография, датированная апрелем 1926 г.: на фоне бескрайней степи, недалеко от железной дороги виднеется деревянный домик под толевой крышей. Рядом с ним грубо сколоченные стол и скамьи под треногой для тента. Это были первые “сооружения” будущего гиганта. В домике работали десятники и техники-изыскатели. Сюда прибывали первые землекопы, чтобы получить инструмент и наряд на работу. Сюда же привозили на подводах камень, кирпич и бревна. Именно этот домик стал началом эпопеи замечательной истории завода-гиганта, одного из 518 объектов индустриализации, начавшейся в период реконструкции народного хозяйства. </w:t>
      </w:r>
    </w:p>
    <w:p w14:paraId="3A7304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К 1 апреля 1927 года было уложено 4,5 км железных и 4 км мостовых дорог, построены деревобделочная и механическая мастерские, временное паровозное депо, 2 небольших здания строительной конторы, 11 бараков, 7 материальных складов и конюшня. Были построены железобетонные резервуары емкостью в 30 тысяч ведер, канализация сточных вод будущего поселка, осветительная, силовая, электрическая и телефонные сети. Территория была ограждена проволочным забором. </w:t>
      </w:r>
    </w:p>
    <w:p w14:paraId="697A838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Во второй половине 1927 г. началось промышленное строительство. Были заложены фундаменты будущих цехов: дереобделочного, крестьянских ходов, лесорезки. В следующем году начались работы по сооружению кузнечно-прессового корпуса, цеха серого чугуна, цеха уборочных машин, ремонтно-механического, гаража и здания ФЗУ. В 1929 г. началось строительство модельного цеха, сталелитейного, инструментального, плужного, сеялок, ковкого чугуна, паросушек, газогенераторной и здания заводоуправления. </w:t>
      </w:r>
    </w:p>
    <w:p w14:paraId="1C13B6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 </w:t>
      </w:r>
    </w:p>
    <w:p w14:paraId="3B3B97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мае 1928 г. Николай Павлович Глебов-Авилов, сыгравший большую роль в строительстве предприятия, был назначен начальником Сельмашстроя.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w:t>
      </w:r>
    </w:p>
    <w:p w14:paraId="782038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07133D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Комбайнстрой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08344E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59B86D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133D20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2B1214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6FA736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7CD911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2E7253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73014B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13C5A8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20D1A2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25629E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5365A6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7DB623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4F89AF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7011EA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7A5092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000BDC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621B63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4FBF584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A96D9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50DDE1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17DC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мая 1927 постановлением СТО было утверждено Положение об организации воздушно-химической обороны на территории СССР (3398,182).</w:t>
      </w:r>
    </w:p>
    <w:p w14:paraId="0D73CC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C23FE0" w14:textId="77777777" w:rsidR="0020092A" w:rsidRPr="008215F2" w:rsidRDefault="0020092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11954CF" w14:textId="77777777" w:rsidR="0020092A" w:rsidRPr="008215F2" w:rsidRDefault="0020092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AD45FC" w14:textId="77777777" w:rsidR="003914CC" w:rsidRPr="008215F2" w:rsidRDefault="003914C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 мая 1927- после остановок в Бостоне, Массачусетс; Филадельфия, Пенсильвания; Чарльстон, Южная Каролина; Пенсакола, Флорида; и Новый Орлеан, Луизиана, де Пинедо, Дель Прет и Заккетти начинают часть своего полета «Четыре континента», который ведет их на север вверх по реке Миссисипи в Средние Западные США . 17 мая - после завершения тура по США с остановкой в Мемфисе , штат Теннесси , перелетом над Сент-Луисом , штат Миссури, и остановкой в Чикаго , Иллинойс, де Пинедо, Дель Прет и Заккетти делают свою первую остановку в Канаде, в Монреале после 11-часового полета из Чикаго (20359).</w:t>
      </w:r>
    </w:p>
    <w:p w14:paraId="6762AAA3" w14:textId="77777777" w:rsidR="003914CC" w:rsidRPr="008215F2" w:rsidRDefault="003914CC" w:rsidP="008215F2">
      <w:pPr>
        <w:spacing w:after="0" w:line="240" w:lineRule="auto"/>
        <w:jc w:val="both"/>
        <w:rPr>
          <w:rFonts w:ascii="Times New Roman" w:hAnsi="Times New Roman" w:cs="Times New Roman"/>
          <w:color w:val="0070C0"/>
          <w:sz w:val="16"/>
          <w:szCs w:val="16"/>
        </w:rPr>
      </w:pPr>
    </w:p>
    <w:p w14:paraId="2E8AA98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89731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5F87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мая 1927 Ю.И.Пионтковский выполнил первый полет на АИР-1 (330,12).</w:t>
      </w:r>
    </w:p>
    <w:p w14:paraId="1AD592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714ECF" w14:textId="77777777" w:rsidR="0078266D" w:rsidRPr="008215F2" w:rsidRDefault="0078266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BE91917" w14:textId="77777777" w:rsidR="0078266D" w:rsidRPr="008215F2" w:rsidRDefault="0078266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74628C" w14:textId="77777777" w:rsidR="0078266D" w:rsidRPr="008215F2" w:rsidRDefault="0078266D" w:rsidP="008215F2">
      <w:pPr>
        <w:pStyle w:val="a3"/>
        <w:rPr>
          <w:color w:val="000000" w:themeColor="text1"/>
          <w:lang w:val="ru-RU"/>
        </w:rPr>
      </w:pPr>
      <w:r w:rsidRPr="008215F2">
        <w:rPr>
          <w:color w:val="000000" w:themeColor="text1"/>
          <w:lang w:val="ru-RU"/>
        </w:rPr>
        <w:t>15 мая 1927 года основанн завод "Эмальпосуда" (г. Ростов-на-Дону), как "Русско-Австрийское акционерное общество "Жесть-Вестен". В сентябре 1941 года завод был раздроблен и эвакуирован в разные города СССР, включая Омск и Челябинск (18077).</w:t>
      </w:r>
    </w:p>
    <w:p w14:paraId="13F54A83" w14:textId="77777777" w:rsidR="0078266D" w:rsidRPr="008215F2" w:rsidRDefault="0078266D" w:rsidP="008215F2">
      <w:pPr>
        <w:pStyle w:val="a3"/>
        <w:rPr>
          <w:color w:val="000000" w:themeColor="text1"/>
          <w:lang w:val="ru-RU"/>
        </w:rPr>
      </w:pPr>
    </w:p>
    <w:p w14:paraId="4438392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BF5D5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01EB2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середине мая 1927 была подготовлена:</w:t>
      </w:r>
    </w:p>
    <w:p w14:paraId="21A75C9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Ы П И С К А</w:t>
      </w:r>
    </w:p>
    <w:p w14:paraId="2C98A8E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Коллегии Центрального Аэро-гидридинамического Института от ?-У-27 г.</w:t>
      </w:r>
    </w:p>
    <w:p w14:paraId="7794BD1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 - С. А.Чаплыгин.</w:t>
      </w:r>
    </w:p>
    <w:p w14:paraId="20283D3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СЕКРЕТАРЬ- А.С.Смышляев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292DBB" w:rsidRPr="008215F2" w14:paraId="2C0F172E" w14:textId="77777777">
        <w:tc>
          <w:tcPr>
            <w:tcW w:w="5353" w:type="dxa"/>
            <w:tcBorders>
              <w:top w:val="single" w:sz="12" w:space="0" w:color="auto"/>
            </w:tcBorders>
          </w:tcPr>
          <w:p w14:paraId="42C1DAB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21F0C0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68A37D3C" w14:textId="77777777">
        <w:tc>
          <w:tcPr>
            <w:tcW w:w="5353" w:type="dxa"/>
            <w:tcBorders>
              <w:bottom w:val="single" w:sz="12" w:space="0" w:color="auto"/>
            </w:tcBorders>
          </w:tcPr>
          <w:p w14:paraId="59F910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Отзыв об МТ-1</w:t>
            </w:r>
          </w:p>
          <w:p w14:paraId="42EEB8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 В.Л.АЛЕКСАНДРОВ)</w:t>
            </w:r>
          </w:p>
          <w:p w14:paraId="5B1801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отзыв прилагается</w:t>
            </w:r>
          </w:p>
        </w:tc>
        <w:tc>
          <w:tcPr>
            <w:tcW w:w="5857" w:type="dxa"/>
            <w:tcBorders>
              <w:bottom w:val="single" w:sz="12" w:space="0" w:color="auto"/>
            </w:tcBorders>
          </w:tcPr>
          <w:p w14:paraId="42F4BA0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Присоединиться к отзыву В.Л.Александрова.</w:t>
            </w:r>
          </w:p>
          <w:p w14:paraId="4190BC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630843B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4F1A599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ОТЗЫВ О ГИДРОСАМОЛЕТЕ МТ-1-1</w:t>
      </w:r>
    </w:p>
    <w:p w14:paraId="40EB995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Гидросамолет МТ-1 представляет из себя нормальный биплан, с характерный расположением моторов, - чрезвычайно вынесенных вперед и стоящих на особых ногах на небольшом добавочном плане - придатке к передке к передней кромки нижнего крыла.</w:t>
      </w:r>
    </w:p>
    <w:p w14:paraId="2967AF1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Необходимо признать чрезвычайно неудачным расположение летчикоы, ибо концы винтов проходят приблизительно на 100 мм. сзади и на 200 мм. сбоку от головы летчика, такое близкое расположение летчика от винтов, ничем незащищенных, вызывает большие опасения относительно безопасности летчика, поэтому необ</w:t>
      </w:r>
      <w:r w:rsidRPr="008215F2">
        <w:rPr>
          <w:rFonts w:ascii="Times New Roman" w:hAnsi="Times New Roman" w:cs="Times New Roman"/>
          <w:color w:val="000000" w:themeColor="text1"/>
          <w:sz w:val="16"/>
          <w:szCs w:val="16"/>
        </w:rPr>
        <w:softHyphen/>
        <w:t>ходимо летчика отнести вперед от моторов.</w:t>
      </w:r>
    </w:p>
    <w:p w14:paraId="09B526E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Добавочный план, на который опираются ноги моторной установки</w:t>
      </w:r>
      <w:r w:rsidRPr="008215F2">
        <w:rPr>
          <w:rFonts w:ascii="Times New Roman" w:hAnsi="Times New Roman" w:cs="Times New Roman"/>
          <w:smallCaps/>
          <w:color w:val="000000" w:themeColor="text1"/>
          <w:sz w:val="16"/>
          <w:szCs w:val="16"/>
        </w:rPr>
        <w:t xml:space="preserve">, </w:t>
      </w:r>
      <w:r w:rsidRPr="008215F2">
        <w:rPr>
          <w:rFonts w:ascii="Times New Roman" w:hAnsi="Times New Roman" w:cs="Times New Roman"/>
          <w:color w:val="000000" w:themeColor="text1"/>
          <w:sz w:val="16"/>
          <w:szCs w:val="16"/>
        </w:rPr>
        <w:t>является консольной конструкцией, вследствие неуравно</w:t>
      </w:r>
      <w:r w:rsidRPr="008215F2">
        <w:rPr>
          <w:rFonts w:ascii="Times New Roman" w:hAnsi="Times New Roman" w:cs="Times New Roman"/>
          <w:color w:val="000000" w:themeColor="text1"/>
          <w:sz w:val="16"/>
          <w:szCs w:val="16"/>
        </w:rPr>
        <w:softHyphen/>
        <w:t>ешенности моторов Лоррен- Дитрих, появляются опасения того, что моторная установка может иметь сколонность к вибрации. Вопросы вибраци моторных установок пока изучены мало и поэтому к конструированию мотоустановок, имеющих упругую опору, приходится подходить осторожно. Желательно проделать предвари</w:t>
      </w:r>
      <w:r w:rsidRPr="008215F2">
        <w:rPr>
          <w:rFonts w:ascii="Times New Roman" w:hAnsi="Times New Roman" w:cs="Times New Roman"/>
          <w:color w:val="000000" w:themeColor="text1"/>
          <w:sz w:val="16"/>
          <w:szCs w:val="16"/>
        </w:rPr>
        <w:softHyphen/>
        <w:t>тельные опыты с такого рода установкой. Расчета добавочного плана представлено в ЦАГИ не было.</w:t>
      </w:r>
    </w:p>
    <w:p w14:paraId="05A2371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Весь расчет самолета произведен на основании норм для 4-й группы, тогда как топедоносец в нормах находится в 3-й группе, что касается устойчивости самолета, то в предвеотельном проекте об этом необходимо судить лишь по продувке модели. А аэродинамической лаборатории </w:t>
      </w:r>
      <w:r w:rsidRPr="008215F2">
        <w:rPr>
          <w:rFonts w:ascii="Times New Roman" w:hAnsi="Times New Roman" w:cs="Times New Roman"/>
          <w:smallCaps/>
          <w:color w:val="000000" w:themeColor="text1"/>
          <w:sz w:val="16"/>
          <w:szCs w:val="16"/>
        </w:rPr>
        <w:t xml:space="preserve">цаГИ </w:t>
      </w:r>
      <w:r w:rsidRPr="008215F2">
        <w:rPr>
          <w:rFonts w:ascii="Times New Roman" w:hAnsi="Times New Roman" w:cs="Times New Roman"/>
          <w:color w:val="000000" w:themeColor="text1"/>
          <w:sz w:val="16"/>
          <w:szCs w:val="16"/>
        </w:rPr>
        <w:t>был продут на устойчивость лишь первый вариант самолета - без добавочного плана; между тем, наличие этого плане может совершенно изменить поле за крылом и нарушить ход кривой моментов. В случае принятия этого типа машины, необходимо произвести продувку точной модели на устойчивость, ибо, как показывает продувка первого варианта, устойчивость самолета находится на пределе /нейтральная машина на малыхугглах/. Желательно текже иметь испытание на устойчивость пути  и шарнирные моменты органов управления.</w:t>
      </w:r>
    </w:p>
    <w:p w14:paraId="3B278E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Относительно мореходных качеств данного самолета, можно лишь...(2279).</w:t>
      </w:r>
    </w:p>
    <w:p w14:paraId="779279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441C3F" w14:textId="77777777" w:rsidR="009A0EB0" w:rsidRPr="008215F2" w:rsidRDefault="009A0EB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0FC9573" w14:textId="77777777" w:rsidR="009A0EB0" w:rsidRPr="008215F2" w:rsidRDefault="009A0EB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FB8722" w14:textId="77777777" w:rsidR="009A0EB0" w:rsidRPr="008215F2" w:rsidRDefault="009A0EB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 середине мая 1927 по</w:t>
      </w:r>
      <w:r w:rsidRPr="008215F2">
        <w:rPr>
          <w:rFonts w:ascii="Times New Roman" w:hAnsi="Times New Roman" w:cs="Times New Roman"/>
          <w:color w:val="0070C0"/>
          <w:sz w:val="16"/>
          <w:szCs w:val="16"/>
        </w:rPr>
        <w:softHyphen/>
        <w:t>строили новый танк, и после пробега в пригородах Ле</w:t>
      </w:r>
      <w:r w:rsidRPr="008215F2">
        <w:rPr>
          <w:rFonts w:ascii="Times New Roman" w:hAnsi="Times New Roman" w:cs="Times New Roman"/>
          <w:color w:val="0070C0"/>
          <w:sz w:val="16"/>
          <w:szCs w:val="16"/>
        </w:rPr>
        <w:softHyphen/>
        <w:t>нинграда он был отправлен в Москву на полевые сда</w:t>
      </w:r>
      <w:r w:rsidRPr="008215F2">
        <w:rPr>
          <w:rFonts w:ascii="Times New Roman" w:hAnsi="Times New Roman" w:cs="Times New Roman"/>
          <w:color w:val="0070C0"/>
          <w:sz w:val="16"/>
          <w:szCs w:val="16"/>
        </w:rPr>
        <w:softHyphen/>
        <w:t>точные испытания под обоз</w:t>
      </w:r>
      <w:r w:rsidRPr="008215F2">
        <w:rPr>
          <w:rFonts w:ascii="Times New Roman" w:hAnsi="Times New Roman" w:cs="Times New Roman"/>
          <w:color w:val="0070C0"/>
          <w:sz w:val="16"/>
          <w:szCs w:val="16"/>
        </w:rPr>
        <w:softHyphen/>
        <w:t>начением «Малый танк со</w:t>
      </w:r>
      <w:r w:rsidRPr="008215F2">
        <w:rPr>
          <w:rFonts w:ascii="Times New Roman" w:hAnsi="Times New Roman" w:cs="Times New Roman"/>
          <w:color w:val="0070C0"/>
          <w:sz w:val="16"/>
          <w:szCs w:val="16"/>
        </w:rPr>
        <w:softHyphen/>
        <w:t>провождения обр. 1927 г. МС-1 (Т-18)» (22518).</w:t>
      </w:r>
    </w:p>
    <w:p w14:paraId="267BE2AB" w14:textId="77777777" w:rsidR="009A0EB0" w:rsidRPr="008215F2" w:rsidRDefault="009A0EB0" w:rsidP="008215F2">
      <w:pPr>
        <w:spacing w:after="0" w:line="240" w:lineRule="auto"/>
        <w:jc w:val="both"/>
        <w:rPr>
          <w:rFonts w:ascii="Times New Roman" w:hAnsi="Times New Roman" w:cs="Times New Roman"/>
          <w:color w:val="0070C0"/>
          <w:sz w:val="16"/>
          <w:szCs w:val="16"/>
        </w:rPr>
      </w:pPr>
    </w:p>
    <w:p w14:paraId="4950C0A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9FB6B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61C7F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16 мая 1927 года на разработку конструкции и строительство больших дирижаблей в США был объявлен открытый конкурс. В нем участвовали 37 проектов, из которых только один — фирмы “Гудиер-Цеппелин” — стал победителем и обладал реальными шансами быстрого воплощения в жизнь. </w:t>
      </w:r>
    </w:p>
    <w:p w14:paraId="2B4059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Конкуренция все же была. Весной 1928 года компания “Американ Браун-Бовери Электрик Корпорейшн”, имевшая большие верфи, заявила, что она также в состоянии делать дирижабли. Это вызвало к жизни новый конкурс, объявленный 28 июля 1928 года. Из девяти присланных проектов были выбраны три — от “Гудиер-Цеппелин”, “Браун-Бовери” и германской “Шютте и Ко.”. </w:t>
      </w:r>
    </w:p>
    <w:p w14:paraId="5EC65F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Доктор Шютте, известный конструктор деревянных дирижаблей “Шютте-Ланц” времен Первой мировой войны, весьма своеобразно присоединился к этой работе. Когда конкурс стартовал, обнаружилось, что фирма “Браун-Бовери” из-за отсутствия опыта проектирования не сможет быстро предоставить приемлемую конструкцию дирижабля. Тогда [428] руководство компании решило обратиться к Шютте и предложило ему возглавить работы по данному проекту. Однако тот отклонил это предложение, сославшись на плохое самочувствие. В конце концов специалисты “Браун-Бовери”, собрав максимальное количество сведений о лучших проектах Шютте, слепили на скорую руку свой вариант. Немецкий конструктор, узнав о недобросовестных действиях “Браун-Бовери”, решил сам участвовать в конкурсе и предложил детально проработанный проект дирижабля, о котором мы уже упоминали. Первое место в конкурсе опять завоевала “Гудиер-Цеппелин”, второе — “Шютте и Ко.” и последнее “Браун-Бовери” (11324).</w:t>
      </w:r>
    </w:p>
    <w:p w14:paraId="7B4942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9711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D9538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A4A37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17 мая 1927 начал проводить периодические испытания перегрузок на самолетах Р.1, Р.3, И.2, И-3, И-1, И-4, 77 и У-2. (6924).</w:t>
      </w:r>
    </w:p>
    <w:p w14:paraId="771F214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4DA5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мая 1927 начался второй этап испытаний К-2 "Робитник Сичневки" (Работник Январки), но данные были ниже заявленных. Летал л Косинский (70,130).</w:t>
      </w:r>
    </w:p>
    <w:p w14:paraId="3DE226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DB5F40" w14:textId="77777777" w:rsidR="00761BBF"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5E1F2E4" w14:textId="77777777" w:rsidR="00761BBF" w:rsidRPr="008215F2" w:rsidRDefault="00761BB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82C732" w14:textId="77777777" w:rsidR="00BF7E6B" w:rsidRPr="008215F2" w:rsidRDefault="00BF7E6B" w:rsidP="008215F2">
      <w:pPr>
        <w:pStyle w:val="Default"/>
        <w:jc w:val="both"/>
        <w:rPr>
          <w:color w:val="0070C0"/>
          <w:sz w:val="16"/>
          <w:szCs w:val="16"/>
        </w:rPr>
      </w:pPr>
      <w:r w:rsidRPr="008215F2">
        <w:rPr>
          <w:color w:val="0070C0"/>
          <w:sz w:val="16"/>
          <w:szCs w:val="16"/>
        </w:rPr>
        <w:t>17 мая 1927 г. на заседании правления ОАТ директором завода И. Ф. Мавриным был представлен проект программы развития завода Красный арсенал на период 1927/1928 – 1931/1932 гг. В состав военной продукции, запланированной к выпуску на предприятии, в числе прочих было внесено изготовление бомбометов и газоминометов в количестве 1200 шт. в месяц с общей стоимостью работ (включая огнеметы СПС) - 1 000 000 руб.</w:t>
      </w:r>
    </w:p>
    <w:p w14:paraId="02209200" w14:textId="77777777" w:rsidR="00BF7E6B" w:rsidRPr="008215F2" w:rsidRDefault="00BF7E6B" w:rsidP="008215F2">
      <w:pPr>
        <w:pStyle w:val="Default"/>
        <w:jc w:val="both"/>
        <w:rPr>
          <w:color w:val="0070C0"/>
          <w:sz w:val="16"/>
          <w:szCs w:val="16"/>
        </w:rPr>
      </w:pPr>
      <w:r w:rsidRPr="008215F2">
        <w:rPr>
          <w:color w:val="0070C0"/>
          <w:sz w:val="16"/>
          <w:szCs w:val="16"/>
        </w:rPr>
        <w:t>Однако в начале 1928 г. пятилетний план завода по военной продукции по указанию ОАТ был пересмотрен и серийный выпуск бомбометов и газоминометов был исключен из основного перечня продукции (20074).</w:t>
      </w:r>
    </w:p>
    <w:p w14:paraId="368DAC65" w14:textId="77777777" w:rsidR="00BF7E6B" w:rsidRPr="008215F2" w:rsidRDefault="00BF7E6B" w:rsidP="008215F2">
      <w:pPr>
        <w:pStyle w:val="Default"/>
        <w:jc w:val="both"/>
        <w:rPr>
          <w:color w:val="0070C0"/>
          <w:sz w:val="16"/>
          <w:szCs w:val="16"/>
        </w:rPr>
      </w:pPr>
    </w:p>
    <w:p w14:paraId="682FEA18"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мая 1927. На трассе Москва - Тверь начались испытания первого советского легкового автомобиля "НАМИ", созданного на заводе "Спартак". Конструктором автомобиля является молодой инженер К. А. Шарапов. Поездка показала, что автомобиль очень хорош и что при массовом изготовлении он будет дешевым и надежным средством передвижения (18717).</w:t>
      </w:r>
    </w:p>
    <w:p w14:paraId="11348FAF"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p>
    <w:p w14:paraId="2878F4CF"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17 мая</w:t>
      </w:r>
      <w:r w:rsidRPr="008215F2">
        <w:rPr>
          <w:rFonts w:ascii="Times New Roman" w:hAnsi="Times New Roman" w:cs="Times New Roman"/>
          <w:color w:val="000000" w:themeColor="text1"/>
          <w:sz w:val="16"/>
          <w:szCs w:val="16"/>
        </w:rPr>
        <w:t xml:space="preserve"> в 1927 году основано ОАО "Ростовский-на-Дону завод "Рубин". Ростовский завод "Рубин" начал действовать как завод Русско-Австрийского АО эмалированной посуды "Жесть-Вестен". Учредителями предприятия явились промышленно паевое товарищество "Жесть", Ростов-на-Дону и Австрийское АО эмалированной промышленности "Вестен". "Вестен" - крупная фирма - производитель эмалированной посуды в Европе, имевшая свои заводы в Австрии, Германии и Польше, она же осуществила техническое оснащение завода на основании Концессионного договора, заключенного правительством в лице ВСНХ СССР с Русско- Австрийским АО "Жесть - Вестен". С 1934 г. завод "Рубин" действует как государственное предприятие. С сентября 2003 г. завод "Рубин" стал открытым акционерным обществом - ОАО "Ростовский-на-Дону завод "Рубин". В настоящее время основными видами продукции, выпускаемой заводом, являются корпусные изделия общемашиностроительного профиля (14894).</w:t>
      </w:r>
    </w:p>
    <w:p w14:paraId="43546092"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p>
    <w:p w14:paraId="1709A3CC" w14:textId="77777777" w:rsidR="00B45C0C" w:rsidRPr="008215F2" w:rsidRDefault="00B45C0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7DD8C05" w14:textId="77777777" w:rsidR="00B45C0C" w:rsidRPr="008215F2" w:rsidRDefault="00B45C0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17D86"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мая 1927. На площади Свердлова, в бывшем помещении 2-го Госкино открылась Центральная городская станция железных дорог Московского узла. Здесь разместили Справочное бюро, тридцать касс, почтовое отделение, сберегательную кассу и буфет (18717).</w:t>
      </w:r>
    </w:p>
    <w:p w14:paraId="06495221"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p>
    <w:p w14:paraId="70082FF1" w14:textId="77777777" w:rsidR="00BF7E6B" w:rsidRPr="008215F2" w:rsidRDefault="00BF7E6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5241AF4" w14:textId="77777777" w:rsidR="00BF7E6B" w:rsidRPr="008215F2" w:rsidRDefault="00BF7E6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39EA90" w14:textId="77777777" w:rsidR="00BF7E6B" w:rsidRPr="008215F2" w:rsidRDefault="00BF7E6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17 мая 1927 первый полет Бристоль бульдог (20359).</w:t>
      </w:r>
    </w:p>
    <w:p w14:paraId="19E840F3" w14:textId="77777777" w:rsidR="00BF7E6B" w:rsidRPr="008215F2" w:rsidRDefault="00BF7E6B" w:rsidP="008215F2">
      <w:pPr>
        <w:spacing w:after="0" w:line="240" w:lineRule="auto"/>
        <w:jc w:val="both"/>
        <w:rPr>
          <w:rFonts w:ascii="Times New Roman" w:hAnsi="Times New Roman" w:cs="Times New Roman"/>
          <w:color w:val="0070C0"/>
          <w:sz w:val="16"/>
          <w:szCs w:val="16"/>
        </w:rPr>
      </w:pPr>
    </w:p>
    <w:p w14:paraId="45E0644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C74AD2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244A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мая 1927 состоялось заседание Техсовета Авиатреста (Протокол 29) и рассмотрели вопросы: 1. "О влиянии морской воды на алюминий" по результатам экспериментов; 2. О моторах для установки на опытных учебных машинах МУ2 и У2 - просили НК УВВС в недельный срок передать Анзани 120 нр ОМОС для МУ-2 и Сальмсон для У-2; 3. Окончательное утверждение макета И3 - утвердили; 4. О вооружении Р4 - решили просить сделать измененную хвостовую часть; 5. Утверждение предварительного проекта МТ1 - утвердили и направили на утверждение НК УВВС и др. (2279).</w:t>
      </w:r>
    </w:p>
    <w:p w14:paraId="124EB2B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29</w:t>
      </w:r>
    </w:p>
    <w:p w14:paraId="702AD5D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18 мая 1927 г.</w:t>
      </w:r>
    </w:p>
    <w:p w14:paraId="365B99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МАКАРОВСКИЙ</w:t>
      </w:r>
    </w:p>
    <w:p w14:paraId="730DC3E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ХАРЛАМОВ, ТУПОЛЕВ, АКАШЕВ, ГЛУШКОВ, КЛИМОВ</w:t>
      </w:r>
    </w:p>
    <w:p w14:paraId="7222457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Присутствуют с совещательным голосом: ТУЛУПОВ, ИЛЬЮШИН, АЛЕКСАНДРОВ, ЮРЬЕВ, БЕССОНОВ, ОЛЬЗОВСКИЙ, ГРИГОРОВИЧ, МУЗАЛЕВСКИЙ, ПОЛИКАРПОВ, РУБЕНЧИК, МИНКЕВИЧ</w:t>
      </w:r>
    </w:p>
    <w:p w14:paraId="27D0F04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292DBB" w:rsidRPr="008215F2" w14:paraId="4EAE6D13" w14:textId="77777777">
        <w:tc>
          <w:tcPr>
            <w:tcW w:w="5353" w:type="dxa"/>
            <w:tcBorders>
              <w:top w:val="single" w:sz="12" w:space="0" w:color="auto"/>
            </w:tcBorders>
          </w:tcPr>
          <w:p w14:paraId="159EB7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04E7E0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131B8D6F" w14:textId="77777777">
        <w:tc>
          <w:tcPr>
            <w:tcW w:w="5353" w:type="dxa"/>
          </w:tcPr>
          <w:p w14:paraId="149B49B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 влиянии морской воды на дуралюмин</w:t>
            </w:r>
          </w:p>
          <w:p w14:paraId="2467ED3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Тов. ТУПОЛЕВ сообщаает, что в Севастопольской гидоо-базе, при ремонте самолета Дорнье-Вафлъ возник вопрос о возможности применения для заплат днища дуралюминовой лодки имевшихся в гидро-базе материалов, а именно заграничного дуралюмина, кольчугалюминия и дуралюмина производства ГАЗ № 1, а также заклепок из кольчугалюминия и заграничных. Для решения вопроса были произведены опыты с наблюдением действия морской воды на склепанные листы из различных имевшихся сортов дураля. Изготовленные образцы были погружены в воду, при чем часть образцов была закращена серой итальянской краской, часть черной краской и часть оставлена в чистом виде без покрытия. Надо отметить, что предварйтельная обработка образцов была неизвестна, а имелись сведения лишь о их происхождении. Перед склепкой заклепки нагревались, в условиях ремонта, до неопределенной температуры на паяльной лампе. Первый осмотр образцов был произведен через 72 часа после погружения в морскую воду и уже была заметна некоторая коорозия главным образом у заклепок. После каждого осмотра образцы фотографировались. Через 10 суток опыты были закончены и результаты их выявили настолько значительную коррозию, что могут возникнуть сомнения в самой возможности применения имеющихся сортов дуралюмина в частях морских самолетов, подверженных действию </w:t>
            </w:r>
            <w:r w:rsidRPr="008215F2">
              <w:rPr>
                <w:rFonts w:ascii="Times New Roman" w:hAnsi="Times New Roman" w:cs="Times New Roman"/>
                <w:color w:val="000000" w:themeColor="text1"/>
                <w:sz w:val="16"/>
                <w:szCs w:val="16"/>
              </w:rPr>
              <w:lastRenderedPageBreak/>
              <w:t>морской воды. Примененные покрытия лишь отчасти слабой степени предохраняют от коррозии. Причина, по всей вероятности, сводится к образованию местных гальванических пар, как на самой поверхности, очевидно, неоднородного листового материала, так и, в особенности, в местах прилегания к листу головок заклепок.</w:t>
            </w:r>
          </w:p>
          <w:p w14:paraId="4203200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указывает на беспокойство Авиатреста в связи с полученным сообщением, т.к. в ряде последних конструкций морских самолетов применен дуралюмин как собственного производства, так и поставляемый Госпромцветметом и до сих пор вопрос о стойкости этих материалов в условиях эксплоатации гидросамолетсв не подымался. Это беспокойство тем более значительно, что Трестом сделаны большие заказы на поставку этих материалов.</w:t>
            </w:r>
          </w:p>
          <w:p w14:paraId="0CEFB0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ГРИГОРОВИЧ указывает на необходимость...</w:t>
            </w:r>
          </w:p>
        </w:tc>
        <w:tc>
          <w:tcPr>
            <w:tcW w:w="5857" w:type="dxa"/>
          </w:tcPr>
          <w:p w14:paraId="625FDF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 xml:space="preserve">1. </w:t>
            </w:r>
          </w:p>
        </w:tc>
      </w:tr>
      <w:tr w:rsidR="00292DBB" w:rsidRPr="008215F2" w14:paraId="54A1F7E0" w14:textId="77777777">
        <w:tc>
          <w:tcPr>
            <w:tcW w:w="5353" w:type="dxa"/>
          </w:tcPr>
          <w:p w14:paraId="230D89A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Утверждение предварительного проекта самолета МТ1</w:t>
            </w:r>
          </w:p>
        </w:tc>
        <w:tc>
          <w:tcPr>
            <w:tcW w:w="5857" w:type="dxa"/>
          </w:tcPr>
          <w:p w14:paraId="5965C91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Предложить ОМОС ЦКБ при расчете самолета исходить из полезной нагрузки в 1370 кг., принимая вес мины в 900 кг., а не 780 кг.</w:t>
            </w:r>
          </w:p>
          <w:p w14:paraId="30DF7A6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Констатировать, что при установке мотороа Лоррен-Дитрих при данной схеме самолета повышение горизонтальной скорости свыше 150 км/ч, не возможно.</w:t>
            </w:r>
          </w:p>
          <w:p w14:paraId="08668F9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Просить НК УВВС в случае если при испытаниях первого самолета летные данные самолета с моторами Лоррен-Дитрих не .удовлетворят треьованиям НК, разрешить установку на самолет моторов БМВ-6, каковые, согласно расчетов могут дать горизонтальную скорость до 155 км/ч. и потолок до 4500 мт.</w:t>
            </w:r>
          </w:p>
          <w:p w14:paraId="61A0529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Предложить ОМОС ЦКБ увеличить расстояние от спинки сидения лет</w:t>
            </w:r>
            <w:r w:rsidRPr="008215F2">
              <w:rPr>
                <w:rFonts w:ascii="Times New Roman" w:hAnsi="Times New Roman" w:cs="Times New Roman"/>
                <w:color w:val="000000" w:themeColor="text1"/>
                <w:sz w:val="16"/>
                <w:szCs w:val="16"/>
              </w:rPr>
              <w:softHyphen/>
              <w:t>ка до плоскости вращения винтов до 600 мм., а также увеличить растояние от осей винтов до верхней части лодки и увеличить горизонтальное расстояние между осями винтов, предусматривая возможность установки моторов БМВ-6, как требующих винтов большего диаметра.</w:t>
            </w:r>
          </w:p>
          <w:p w14:paraId="5E8DAC3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Не возражать против конструкции представленного варианта моторной установки, предложив ОМОС ЦКБ для полной уверенности в работе на случай возникновения вибраций, возможных при уравновешенных моторов, произвести проверку  ее на опыте, изготовив для этого, в случае необходимости, отдельные части установки неущего ее плана.</w:t>
            </w:r>
          </w:p>
          <w:p w14:paraId="7C15BF9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В отношении требований к результатам статических испытаний, отнести самолет МТ-1 к 3-му, а не 4-му классу.</w:t>
            </w:r>
          </w:p>
          <w:p w14:paraId="69648B8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Обратить внимание ОМОС ЦКБ на малый допустимый угол бокового крена и возможность вследствие этого загружения нижнего плана в воду, предложив принять к устранению этого явления соответствую</w:t>
            </w:r>
            <w:r w:rsidRPr="008215F2">
              <w:rPr>
                <w:rFonts w:ascii="Times New Roman" w:hAnsi="Times New Roman" w:cs="Times New Roman"/>
                <w:color w:val="000000" w:themeColor="text1"/>
                <w:sz w:val="16"/>
                <w:szCs w:val="16"/>
              </w:rPr>
              <w:softHyphen/>
              <w:t>ще меры в возможных пределах.</w:t>
            </w:r>
          </w:p>
          <w:p w14:paraId="51499B6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smallCaps/>
                <w:color w:val="000000" w:themeColor="text1"/>
                <w:sz w:val="16"/>
                <w:szCs w:val="16"/>
              </w:rPr>
              <w:t xml:space="preserve">9. </w:t>
            </w:r>
            <w:r w:rsidRPr="008215F2">
              <w:rPr>
                <w:rFonts w:ascii="Times New Roman" w:hAnsi="Times New Roman" w:cs="Times New Roman"/>
                <w:color w:val="000000" w:themeColor="text1"/>
                <w:sz w:val="16"/>
                <w:szCs w:val="16"/>
              </w:rPr>
              <w:t>Предложить ОМОС ЦКБ представить проект земных и подъемных приспособлений как для самолета МТ-1, так и для МР-3 для подъема самолнета с воды.</w:t>
            </w:r>
          </w:p>
          <w:p w14:paraId="0FDA89D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Предложить ОМОС ЦКБ озаботиться продувкой модели МТ-1 нового варианта, включив в программу продувки определение шарнирных моментов элеронов и оперения для выяснения возможных давлений на ручку в виду больших размеров самолета.</w:t>
            </w:r>
          </w:p>
          <w:p w14:paraId="4DE6E06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Констатировать, что представленные ОМОС ЦКБ расчеты вполне удовлетворительными.</w:t>
            </w:r>
          </w:p>
          <w:p w14:paraId="2D3B034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Констатировать, что в представленном предварительном проекте самолета МТ-1 учтены все предложения и пожелания Технического Совета, высказанные на заседании 12/Х и 27/Х 1926 г. по протоколям №№ 5 и 6 при обсуждении эскизного проекта данного самолета.</w:t>
            </w:r>
          </w:p>
          <w:p w14:paraId="4BFA191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В виду отсутствия со стороны ЦАГИ возражений как по проекту в целом, так и по расчетам, пред ставленный ОМОС ЦКБ предварительный проект самолета МТ-1 утвердить и направить на окончательное утверждение.</w:t>
            </w:r>
          </w:p>
        </w:tc>
      </w:tr>
      <w:tr w:rsidR="00292DBB" w:rsidRPr="008215F2" w14:paraId="442768E1" w14:textId="77777777">
        <w:tc>
          <w:tcPr>
            <w:tcW w:w="5353" w:type="dxa"/>
          </w:tcPr>
          <w:p w14:paraId="64AF28C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О моторах для установки на опытных учебных машинах МУ2 и У2</w:t>
            </w:r>
          </w:p>
          <w:p w14:paraId="2EBB994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констатирует, что несмотря на непосредственную близость окончания постройки учебных машин, вопрос о моторах для них до сих пор висит в воздуке.</w:t>
            </w:r>
          </w:p>
          <w:p w14:paraId="6DF3395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предлагает для МУ2 предоставить новый, еще не ботавший мотор Анзани 120 сил. Вес мотора около 160 кгр. Перед сдачей мотора он будет испытан в НИИ и с него будет снята характеристика.</w:t>
            </w:r>
          </w:p>
          <w:p w14:paraId="26EB999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ГРИГОРОВИЧ замечает, что мотор Анзани вообще неважный мотор, но раз нет другого, то придется примириться. Надо просить не задержать отправку мотора в Ленинград и прислать ОМОС для ознакомления снятую характеристику.</w:t>
            </w:r>
          </w:p>
          <w:p w14:paraId="376F3D4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КЛИМОВ заявляет, что мотор Сальмсон для самолета У2 ОСС ЦКБ может получить завтра же, 19/У, с письмом, гарантирующим исправность мотора.</w:t>
            </w:r>
          </w:p>
        </w:tc>
        <w:tc>
          <w:tcPr>
            <w:tcW w:w="5857" w:type="dxa"/>
          </w:tcPr>
          <w:p w14:paraId="418F5C7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w:t>
            </w:r>
          </w:p>
          <w:p w14:paraId="33DBCCA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Просить НК УВВС в недельный срок передать мотор ОМОС ЦКБ для установки на самолет МУ2.</w:t>
            </w:r>
          </w:p>
          <w:p w14:paraId="1246E0B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Ометить, что по заявлению представителя НИМИ мотор Сальмсон для самолета У2 будет передан ОСС ЦКБ 19 Мая с письмом, гарантирующим исправное состояние мотора.</w:t>
            </w:r>
          </w:p>
        </w:tc>
      </w:tr>
      <w:tr w:rsidR="00292DBB" w:rsidRPr="008215F2" w14:paraId="7E199751" w14:textId="77777777">
        <w:tc>
          <w:tcPr>
            <w:tcW w:w="5353" w:type="dxa"/>
          </w:tcPr>
          <w:p w14:paraId="36EF538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Доклад Комиссии под председательством Бриллинга о мощном моторе с воздушным охлаждением.</w:t>
            </w:r>
          </w:p>
          <w:p w14:paraId="16637EE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КЛИМОВ сообщает, что ввиду болезни т. Бриллинга последний поручил ему доложить Совету протокол Заседания Комиссии, состоявшейся сегодня, 18 мая. Зачитывает протокол. /см. вх.№... /</w:t>
            </w:r>
          </w:p>
          <w:p w14:paraId="0208A4F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ИЛЬЮШИН замечает, что вопрос о мощном моторе с воздушным охлаждением прорабатывается удже 2 месяца и все таки не проработан, надо установить какой-либо жесткий срок</w:t>
            </w:r>
          </w:p>
          <w:p w14:paraId="20AC3B1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находит работу Комиссии неудовлетворительной, тем более, что за 2 недели было лишь одно заседание с наспех набросанным во время заседания Совета протоколом. Доклад Комиссии дважды ставился на повестку заседания Совета и вопрос оказался все-таки не проработанным.</w:t>
            </w:r>
          </w:p>
          <w:p w14:paraId="0A62D7A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КЛИМОВ указывает, что упреки Комиссии являются незеслуженными, т.к. нормальной работе Комиссии мешали выезды Председателя и, наконец его заболевание.</w:t>
            </w:r>
          </w:p>
          <w:p w14:paraId="0CF77E9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Тов.МАКАРОВСКИЙ вносит предложение о включении себя в Комиссию.</w:t>
            </w:r>
          </w:p>
        </w:tc>
        <w:tc>
          <w:tcPr>
            <w:tcW w:w="5857" w:type="dxa"/>
          </w:tcPr>
          <w:p w14:paraId="0DC0B37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w:t>
            </w:r>
          </w:p>
          <w:p w14:paraId="34B2783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Доклад комиссии принять к сведению, отметив недостаточную проработанность поставленных перед Комиссией вопросов.</w:t>
            </w:r>
          </w:p>
          <w:p w14:paraId="3DBA732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Включить в состав Комиссии т.Макаровского.</w:t>
            </w:r>
          </w:p>
          <w:p w14:paraId="34DF85B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Предложить Комисии в недельный срок дать исчерпывающие соображения по постройке мощного мотора с воздушным охлаждением.</w:t>
            </w:r>
          </w:p>
        </w:tc>
      </w:tr>
      <w:tr w:rsidR="00292DBB" w:rsidRPr="008215F2" w14:paraId="5B80FFF1" w14:textId="77777777">
        <w:tc>
          <w:tcPr>
            <w:tcW w:w="5353" w:type="dxa"/>
          </w:tcPr>
          <w:p w14:paraId="36CEF67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5. Окончительное утверждение макета И-3 /см. Протокол Комиссии НК по осмотру макета И-3 от...</w:t>
            </w:r>
          </w:p>
        </w:tc>
        <w:tc>
          <w:tcPr>
            <w:tcW w:w="5857" w:type="dxa"/>
          </w:tcPr>
          <w:p w14:paraId="3CD1E66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Протокол Комиссии по осмотру макета И-3 утвердить.</w:t>
            </w:r>
          </w:p>
        </w:tc>
      </w:tr>
      <w:tr w:rsidR="00292DBB" w:rsidRPr="008215F2" w14:paraId="0731DCF1" w14:textId="77777777">
        <w:tc>
          <w:tcPr>
            <w:tcW w:w="5353" w:type="dxa"/>
          </w:tcPr>
          <w:p w14:paraId="7EE7AA6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О вооружении самолета Р-4.</w:t>
            </w:r>
          </w:p>
          <w:p w14:paraId="1881E45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сообщает, что согласно постановления НК основные недочеты Р-4 сводятся к неправильной центровке и недостаточной площади элеронов. Эти недочеты будут устранены ОСС ЦКБ. Независимо от этого, Зав. ОСС ЦКБ поднят вопрос о желательности и возможности улучшения обстрела с турели назад под хвост путем изменения задней приставеой хвостовой части самолета. Представляется возможным:</w:t>
            </w:r>
          </w:p>
          <w:p w14:paraId="4A211DF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I/ произвести работы по устранению указанных НК недостатков и</w:t>
            </w:r>
          </w:p>
          <w:p w14:paraId="73886AF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дополнить работы изготовлением отдельной хвостовой части измененного типа.</w:t>
            </w:r>
          </w:p>
          <w:p w14:paraId="537B9F4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Последнюю часть предполагается поставить на самолет после испытания с нормальной хвостовой частью. На первую часть работы потребуется 2 и 1/2 месяца, а на вторую 1 1/2 месяца. Желательно знать мнение Тех. Совета по этому вопросу.</w:t>
            </w:r>
          </w:p>
        </w:tc>
        <w:tc>
          <w:tcPr>
            <w:tcW w:w="5857" w:type="dxa"/>
          </w:tcPr>
          <w:p w14:paraId="489B41A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Признать желательным изготовление измененной хвостовой части для улучшения обстрела назад. Установку новой хвостовой части произвести после испытания самолета с нормальной хвостовой частью и внесенными коррективами.</w:t>
            </w:r>
          </w:p>
        </w:tc>
      </w:tr>
      <w:tr w:rsidR="00292DBB" w:rsidRPr="008215F2" w14:paraId="5A89DC9C" w14:textId="77777777">
        <w:tc>
          <w:tcPr>
            <w:tcW w:w="5353" w:type="dxa"/>
            <w:tcBorders>
              <w:bottom w:val="single" w:sz="12" w:space="0" w:color="auto"/>
            </w:tcBorders>
          </w:tcPr>
          <w:p w14:paraId="1EF5AB0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Утверждение протокола № 28 заседания от 11 мая</w:t>
            </w:r>
          </w:p>
        </w:tc>
        <w:tc>
          <w:tcPr>
            <w:tcW w:w="5857" w:type="dxa"/>
            <w:tcBorders>
              <w:bottom w:val="single" w:sz="12" w:space="0" w:color="auto"/>
            </w:tcBorders>
          </w:tcPr>
          <w:p w14:paraId="51AFA64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Протокол № 28 утвердить.</w:t>
            </w:r>
          </w:p>
        </w:tc>
      </w:tr>
    </w:tbl>
    <w:p w14:paraId="75E134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5B9789D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середине мая 1927 была подготовлена:</w:t>
      </w:r>
    </w:p>
    <w:p w14:paraId="5F905F0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Ы П И С К А</w:t>
      </w:r>
    </w:p>
    <w:p w14:paraId="4099E8B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Коллегии Центрального Аэро-гидридинамического Института от ?-У-27 г.</w:t>
      </w:r>
    </w:p>
    <w:p w14:paraId="6B82245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 - С. А.Чаплыгин.</w:t>
      </w:r>
    </w:p>
    <w:p w14:paraId="7AB86E8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СЕКРЕТАРЬ- А.С.Смышляев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292DBB" w:rsidRPr="008215F2" w14:paraId="7E739E3D" w14:textId="77777777">
        <w:tc>
          <w:tcPr>
            <w:tcW w:w="5353" w:type="dxa"/>
            <w:tcBorders>
              <w:top w:val="single" w:sz="12" w:space="0" w:color="auto"/>
            </w:tcBorders>
          </w:tcPr>
          <w:p w14:paraId="1075EE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174649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6ECFF2ED" w14:textId="77777777">
        <w:tc>
          <w:tcPr>
            <w:tcW w:w="5353" w:type="dxa"/>
            <w:tcBorders>
              <w:bottom w:val="single" w:sz="12" w:space="0" w:color="auto"/>
            </w:tcBorders>
          </w:tcPr>
          <w:p w14:paraId="348A93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Отзыв об МТ-1</w:t>
            </w:r>
          </w:p>
          <w:p w14:paraId="434993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 В.Л.АЛЕКСАНДРОВ)</w:t>
            </w:r>
          </w:p>
          <w:p w14:paraId="78B62F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отзыв прилагается</w:t>
            </w:r>
          </w:p>
        </w:tc>
        <w:tc>
          <w:tcPr>
            <w:tcW w:w="5857" w:type="dxa"/>
            <w:tcBorders>
              <w:bottom w:val="single" w:sz="12" w:space="0" w:color="auto"/>
            </w:tcBorders>
          </w:tcPr>
          <w:p w14:paraId="00463A0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Присоединиться к отзыву В.Л.Александрова.</w:t>
            </w:r>
          </w:p>
          <w:p w14:paraId="212DA2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3AA769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43819A4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ОТЗЫВ О ГИДРОСАМОЛЕТЕ МТ-1-1</w:t>
      </w:r>
    </w:p>
    <w:p w14:paraId="5E07936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Гидросамолет МТ-1 представляет из себя нормальный биплан, с характерный расположением моторов, - чрезвычайно вынесенных вперед и стоящих на особых ногах на небольшом добавочном плане - придатке к передке к передней кромки нижнего крыла.</w:t>
      </w:r>
    </w:p>
    <w:p w14:paraId="63AF479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Необходимо признать чрезвычайно неудачным расположение летчикоы, ибо концы винтов проходят приблизительно на 100 мм. сзади и на 200 мм. сбоку от головы летчика, такое близкое расположение летчика от винтов, ничем незащищенных, вызывает большие опасения относительно безопасности летчика, поэтому необ</w:t>
      </w:r>
      <w:r w:rsidRPr="008215F2">
        <w:rPr>
          <w:rFonts w:ascii="Times New Roman" w:hAnsi="Times New Roman" w:cs="Times New Roman"/>
          <w:color w:val="000000" w:themeColor="text1"/>
          <w:sz w:val="16"/>
          <w:szCs w:val="16"/>
        </w:rPr>
        <w:softHyphen/>
        <w:t>ходимо летчика отнести вперед от моторов.</w:t>
      </w:r>
    </w:p>
    <w:p w14:paraId="565B206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Добавочный план, на который опираются ноги моторной установки</w:t>
      </w:r>
      <w:r w:rsidRPr="008215F2">
        <w:rPr>
          <w:rFonts w:ascii="Times New Roman" w:hAnsi="Times New Roman" w:cs="Times New Roman"/>
          <w:smallCaps/>
          <w:color w:val="000000" w:themeColor="text1"/>
          <w:sz w:val="16"/>
          <w:szCs w:val="16"/>
        </w:rPr>
        <w:t xml:space="preserve">, </w:t>
      </w:r>
      <w:r w:rsidRPr="008215F2">
        <w:rPr>
          <w:rFonts w:ascii="Times New Roman" w:hAnsi="Times New Roman" w:cs="Times New Roman"/>
          <w:color w:val="000000" w:themeColor="text1"/>
          <w:sz w:val="16"/>
          <w:szCs w:val="16"/>
        </w:rPr>
        <w:t>является консольной конструкцией, вследствие неуравно</w:t>
      </w:r>
      <w:r w:rsidRPr="008215F2">
        <w:rPr>
          <w:rFonts w:ascii="Times New Roman" w:hAnsi="Times New Roman" w:cs="Times New Roman"/>
          <w:color w:val="000000" w:themeColor="text1"/>
          <w:sz w:val="16"/>
          <w:szCs w:val="16"/>
        </w:rPr>
        <w:softHyphen/>
        <w:t>ешенности моторов Лоррен- Дитрих, появляются опасения того, что моторная установка может иметь сколонность к вибрации. Вопросы вибраци моторных установок пока изучены мало и поэтому к конструированию мотоустановок, имеющих упругую опору, приходится подходить осторожно. Желательно проделать предвари</w:t>
      </w:r>
      <w:r w:rsidRPr="008215F2">
        <w:rPr>
          <w:rFonts w:ascii="Times New Roman" w:hAnsi="Times New Roman" w:cs="Times New Roman"/>
          <w:color w:val="000000" w:themeColor="text1"/>
          <w:sz w:val="16"/>
          <w:szCs w:val="16"/>
        </w:rPr>
        <w:softHyphen/>
        <w:t>тельные опыты с такого рода установкой. Расчета добавочного плана представлено в ЦАГИ не было.</w:t>
      </w:r>
    </w:p>
    <w:p w14:paraId="00F735D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Весь расчет самолета произведен на основании норм для 4-й группы, тогда как топедоносец в нормах находится в 3-й группе, что касается устойчивости самолета, то в предвеотельном проекте об этом необходимо судить лишь по продувке модели. А аэродинамической лаборатории </w:t>
      </w:r>
      <w:r w:rsidRPr="008215F2">
        <w:rPr>
          <w:rFonts w:ascii="Times New Roman" w:hAnsi="Times New Roman" w:cs="Times New Roman"/>
          <w:smallCaps/>
          <w:color w:val="000000" w:themeColor="text1"/>
          <w:sz w:val="16"/>
          <w:szCs w:val="16"/>
        </w:rPr>
        <w:t xml:space="preserve">цаГИ </w:t>
      </w:r>
      <w:r w:rsidRPr="008215F2">
        <w:rPr>
          <w:rFonts w:ascii="Times New Roman" w:hAnsi="Times New Roman" w:cs="Times New Roman"/>
          <w:color w:val="000000" w:themeColor="text1"/>
          <w:sz w:val="16"/>
          <w:szCs w:val="16"/>
        </w:rPr>
        <w:t>был продут на устойчивость лишь первый вариант самолета - без добавочного плана; между тем, наличие этого плане может совершенно изменить поле за крылом и нарушить ход кривой моментов. В случае принятия этого типа машины, необходимо произвести продувку точной модели на устойчивость, ибо, как показывает продувка первого варианта, устойчивость самолета находится на пределе /нейтральная машина на малыхугглах/. Желательно текже иметь испытание на устойчивость пути  и шарнирные моменты органов управления.</w:t>
      </w:r>
    </w:p>
    <w:p w14:paraId="26D916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Относительно мореходных качеств данного самолета, можно лишь...(2279).</w:t>
      </w:r>
    </w:p>
    <w:p w14:paraId="714027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4994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мая 1927 Техсовет Авиатреста рассматривал вопрос "О влиянии морской воды на алюминий" по результатам экспериментов (71,109).</w:t>
      </w:r>
    </w:p>
    <w:p w14:paraId="32D752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367A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мая 1927 состоялось заседание Комиссии под председательством Бриллинга о мощном моторе с воздушным охлаждением (2279).</w:t>
      </w:r>
    </w:p>
    <w:p w14:paraId="76FBD99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D850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мая 1927 Начальник морских сил республики дал добро и деньги на постройку нового торпедного катера АНТ-4 с двумя торпедами. Весной же его решили запустить в серию на заводе им. А.Марти (бывший Адмиралтейский в Ленинграде) (1185,16).</w:t>
      </w:r>
    </w:p>
    <w:p w14:paraId="239416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27D0AE"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мая 1927 г. командование Морских Сил РККА выделило средства на постройку второго торпедного катера, который должен был иметь скорость не ниже, чем у АНТ-3, вес в пределах 10 т, вооружение — две 450-мм торпеды, двигатели — два «Райт-Циклона» по 600 л. с. Новый катер получил обозначение АНТ-4, а позже — «Туполев» (15117).</w:t>
      </w:r>
    </w:p>
    <w:p w14:paraId="297D54BE"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p>
    <w:p w14:paraId="4828B2F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мая 1927 г. командование Морских Сил РККА выделило средства на постройку второго торпедного катера, который должен был иметь скорость не ниже, чем у АНТ-3, вес в пре</w:t>
      </w:r>
      <w:r w:rsidRPr="008215F2">
        <w:rPr>
          <w:rFonts w:ascii="Times New Roman" w:hAnsi="Times New Roman" w:cs="Times New Roman"/>
          <w:color w:val="000000" w:themeColor="text1"/>
          <w:sz w:val="16"/>
          <w:szCs w:val="16"/>
        </w:rPr>
        <w:softHyphen/>
        <w:t>делах 10 т, вооружение — две 450-мм торпеды, двигатели — два “Райт-Циклона” по 600 л.с. Новый катер получил обозначение АНТ-4, а позже — “Ту</w:t>
      </w:r>
      <w:r w:rsidRPr="008215F2">
        <w:rPr>
          <w:rFonts w:ascii="Times New Roman" w:hAnsi="Times New Roman" w:cs="Times New Roman"/>
          <w:color w:val="000000" w:themeColor="text1"/>
          <w:sz w:val="16"/>
          <w:szCs w:val="16"/>
        </w:rPr>
        <w:softHyphen/>
        <w:t>полев” (10675).</w:t>
      </w:r>
    </w:p>
    <w:p w14:paraId="5C66E2E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1BC00F" w14:textId="77777777" w:rsidR="00BE2C92" w:rsidRPr="008215F2" w:rsidRDefault="00C17D29"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DA4013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CFD8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мая 1927 года Постановлением был узаконен принятый в 1926 году вре¬менный налог на сверхприбыль. При этом ставки налога стали составлять от 32 до 50% получаемой прибыли. С февраля 1927 года на частный сектор экономики распространилась практика регулирования цен, в конце года было прекращено плановое снабжение частных предприни¬мателей и предоставление им ссуд. А решения XV съезда партии определили курс на ликвидацию капиталистических элементов преимущественно административными методами. К административным мерам следует отнести и санкционированные циркуляром НКЮ и Верховного суда РСФСР 20 апреля 1928 года обыски, аресты частных предпринимателей и их семей, конфискацию имущества и прочие репрессии.</w:t>
      </w:r>
    </w:p>
    <w:p w14:paraId="4BB641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результате всех этих мер в 1926—1927 годы доля частной цензовой промышленности в производстве упала до 2,6%, а в 1928 году от нее почти ничего не осталось. В 1927/28 году число капиталистических предприятий сократилось по сравнению с предыдущим годом почти в два раза — с 8099 до 4433. Массовым стало закрытие частных предприятий по выпечке хлеба, виноделию, выделке кожи, производству конфет и др. Сократилось и без того незначительное число цензовых предприятий, достигшее в 1927/28 году мизерной цифры 210. По данным Госплана, на кустарную промышленность в 1926—1927 годы приходилось чуть больше 10% промышленного производства. Но и она регрессировала, находясь в зависимости от трестов, монополизировавших скупку сырья. Быстрый рост государственной промышленности требовал дальнейшего разрушения частного хозяйства. Получение трестами монополии на распоряжение крестьянским сырьем по дешевой цене обрекло на гибель целый ряд отраслей кустарной промышленности. А поскольку кустари обходили запрещения, то их производства просто закрывали. Насильственно было закрыто около 5 тыс. мелких кожевенных заводов; были закрыты маслобойни, махорочные фабрики и пр.</w:t>
      </w:r>
    </w:p>
    <w:p w14:paraId="2A03461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Эти меры ударили, прежде всего, по средним и мелким частным предприятиям. Тогда как крупные частные предприятия умело использовали недостатки налогового обложения. Практиковалось закрытие предприятий перед наступлением срока платежа, а затем их новое открытие, поскольку по положению о подоходном налоге и налоге на сверхприбыль взимание этих налогов проводилось через 5 месяцев по истечению того года, за который они взимаются. </w:t>
      </w:r>
    </w:p>
    <w:p w14:paraId="5AA5E1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Широко применялась “подменщина” — перевод предприятий на имя подставных лиц, фиктивные продажи и дарения (иногда несколько раз в течение года). К концу 1920-х годов частные торговые капиталы стали уходить за границу, в местную кустарную промышленность, оседать в банках, ценных облигациях, переходить на нелегальные формы существования. Наряду с лжекооперативами, более неуловимой формой были раздаточные конторы, занимавшиеся раздачей работы, сырья и денежных средств кустарям на дом.</w:t>
      </w:r>
    </w:p>
    <w:p w14:paraId="28D3C3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целом в годы нэпа сколько-нибудь значительной и устойчивой группы предпринимателей капиталистического типа не сложилось. Конечно, в частном секторе имелись владельцы очень крупных состояний: в 1925/26 году было зафиксировано 6 предприятий, стоимость основных производственных фондов каждого из которых составляла в среднем 760 тыс. руб. Но такие большие состояния, быстро складывающиеся за счет воровства и взяточничества, быстро и исчезали. В середине 1920-х годов среди крупных нэпманов не было ни одного, не привлекавшегося к уголовной ответственности. Данные показывают, что их состав за год обновлялся больше, чем наполовину. В руках предпринимателей капиталистического типа находилось приблизительно 1% национального дохода, поэтому влиять сколько-нибудь существенно на народ¬ное хозяйство они не могли. Основной фигурой частного сектора в 1920-е годы был мелкий предприниматель, на долю которого внутри частного сектора приходилось 75% торговых оборотов и 87% промышленного производства. Его образ жизни существенно не отличался от быта основной массы населения. Если принять за 100% размер душевого потребления в семьях рабочих, то в семьях кустарей и ремесленни¬ков он равнялся 134%, а у владельцев торгово-промышленных предприятий — 251%. Незначительными, не более 10—12%, были различия и в обеспечении жильем (11575).</w:t>
      </w:r>
    </w:p>
    <w:p w14:paraId="5F0572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1DE7D"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мая 1927 года Постановлением был узаконен принятый в 1926 году временный налог на сверхприбыль. При этом ставки налога стали составлять от 32 до 50 % получаемой прибыли. С февраля 1927 года на частный сектор экономики распространилась практика регулирования цен, в конце года было прекращено плановое снабжение частных предпринимателей и предоставление им ссуд. А решения XV съезда партии определили курс на ликвидацию капиталистических элементов преимущественно административными методами. К административным мерам следует отнести и санкционированные циркуляром НКЮ и Верховного суда РСФСР 20 апреля 1928 года обыски, аресты частных предпринимателей и их семей, конфискацию имуществ и прочие репрессии.</w:t>
      </w:r>
    </w:p>
    <w:p w14:paraId="1B914E35"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результате всех этих мер в 1926–1927 годы доля частной цензовой промышленности в производстве упала до 2,6 %, а в 1928 году от нее почти ничего не осталось. В 1927/28 году число капиталистических предприятий сократилось по сравнению с предыдущим годом почти в два раза — с 8099 до 4433. Массовым стало закрытие частных предприятий по выпечке хлеба, виноделию, выделке кожи, производству конфет и др. Сократилось и без того незначительное число цензовых предприятий, достигшее в 1927/28 году мизерной цифры 210. По данным Госплана, на кустарную промышленность в 1926–1927 годы приходилось чуть больше 10 % промышленного производства. Но и она регрессировала, находясь в зависимости от трестов, монополизировавших скупку сырья. Быстрый рост государственной промышленности требовал дальнейшего разрушения частного хозяйства. Получение трестами монополии на распоряжение крестьянским сырьем по дешевой цене обрекло на гибель целый ряд отраслей кустарной промышленности. А поскольку кустари обходили запрещения, то их производства просто закрывали. Насильственно было закрыто около 5 тыс. мелких кожевенных заводов; были закрыты маслобойни, махорочные фабрики и пр. (18416).</w:t>
      </w:r>
    </w:p>
    <w:p w14:paraId="30721734"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p>
    <w:p w14:paraId="23F0F87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6E78A7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B146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мая 1927г. (Штреземан, Шуберт, Кепке от МИД, Гесслер, Хайе, Бломберг от военного министерства) на межминистерском совещании немецких военных и дипломатов было обсуждено предложение Литвинова о легализации ыоенного сотрудничества. Кроме требования сделать официальное заявление со стороны германского МИДа о согласии на создание танковой школы в Казани, он предложил: а) «придать ей внешне легальную форму», например, общества с ограниченной ответственностью и б) официально сообщить Москве об отсутствии «всяких политических возражений против намечавшегося создания» данной школы. Штреземан согласился с этим, а также с пожеланием Москвы держать ее в курсе обсуждавшихся в Женеве вопросов разоружения, и предложением о том, чтобы отныне при взаимных посещениях маневров советские и германские офицеры были в военной форме. Сомнения возникли относительно поднятого ранее Берлином вопроса о проведении под Оренбургом (Тоцкое) опытов по защите от газовых атак, поскольку советские военные выставили требование не только участвовать в полном объеме в этих опытах, но и предоставить им все результаты соответствующих опытов и материалы. Пожалуй, тогда впервые сам военный министр Гесслер засомневался в целесообразности проекта, заявив, что без эквивалентного обмена советской стороне, которая когда-нибудь могла бы оказаться и противником Германии, нельзя предоставлять «слишком ценный материал». Было решено от проведения опытов под Оренбургом отказаться, отказ обусловить ссылкой на отсутствие финансовых средств и сообщить об этом решении советской стороне через посла Германии в Москве Брокдорфа-Ранцау. Однако усилиями Брокдорфа-Ранцау и майора Фишера эти сомнения были сняты. Оба указали на опасность ухудшения политических отношений Германии с Советским Союзом в случае подобного отказа. Их позиция была учтена (ADAP, Ser. B, Bd. V. S. 366-368, 384-385.). По свидетельству Хильгера, немецкие специалисты были посланы в Оренбург для участия в экспериментах с химическим оружием. Наконец, уже летом 1927 г., несмотря на принятое в связи с разоблачительной кампанией конца 1926 — начала 1927 гг. решение о «временном снижении интенсивности» военных отношений с СССР, были возобновлены командировки германских офицеров в СССР (Ленинград, Харьков, Одесса) в «отпуск» для изучения русского языка. Причем это решение было принято 18 мая и подтверждено 4 июня 1927 г. На фоне разрыва 27 мая 1927 г. советско-английских отношений (О причинах этого разрыва подробней см.: Эндрю К., Гордиевский О. КГБ История внешнеполитических операций от Ленина до Горбачева. m., 1992, с. 107, 129-132.) это решение, а также строгий нейтралитет Берлина в советско-английском конфликте принимали характер политической поддержки Советского Союза Германией. А в таких вопросах Москва была чрезвычайно щепетильна (11784).</w:t>
      </w:r>
    </w:p>
    <w:p w14:paraId="1CE2EE9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E7B89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CA0AF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6E228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мая 1927 американская кинозвезда Номра Талмадж случайно оставила отпечаток своей ступни на незастывшем асфальте, что натолкнуло на идею создания в Голливуде аллеи отпечатков ног кинозвезд (4962).</w:t>
      </w:r>
    </w:p>
    <w:p w14:paraId="0B2F573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314EA4" w14:textId="77777777" w:rsidR="00761BBF"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8A2C0DF" w14:textId="77777777" w:rsidR="00761BBF" w:rsidRPr="008215F2" w:rsidRDefault="00761BB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CDF5F2"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19 мая</w:t>
      </w:r>
      <w:r w:rsidRPr="008215F2">
        <w:rPr>
          <w:rFonts w:ascii="Times New Roman" w:hAnsi="Times New Roman" w:cs="Times New Roman"/>
          <w:color w:val="000000" w:themeColor="text1"/>
          <w:sz w:val="16"/>
          <w:szCs w:val="16"/>
        </w:rPr>
        <w:t xml:space="preserve"> в 1927 году летчик-испытатель фирмы "Лоринг" Реджинальд Трулав выполнил первый полет на автожире </w:t>
      </w:r>
      <w:hyperlink r:id="rId49" w:tgtFrame="_blank" w:history="1">
        <w:r w:rsidRPr="008215F2">
          <w:rPr>
            <w:rFonts w:ascii="Times New Roman" w:hAnsi="Times New Roman" w:cs="Times New Roman"/>
            <w:color w:val="000000" w:themeColor="text1"/>
            <w:sz w:val="16"/>
            <w:szCs w:val="16"/>
          </w:rPr>
          <w:t xml:space="preserve">«С-7» </w:t>
        </w:r>
      </w:hyperlink>
      <w:r w:rsidRPr="008215F2">
        <w:rPr>
          <w:rFonts w:ascii="Times New Roman" w:hAnsi="Times New Roman" w:cs="Times New Roman"/>
          <w:color w:val="000000" w:themeColor="text1"/>
          <w:sz w:val="16"/>
          <w:szCs w:val="16"/>
        </w:rPr>
        <w:t>с двухшарнирным креплением лопастей. В полете ротор работал очень мягко. На испытаниях, которые продолжались до конца мая, была получена скорость 180 км/ч. Всего было выполнено более 100 полетов (14896).</w:t>
      </w:r>
    </w:p>
    <w:p w14:paraId="2660EA9B"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p>
    <w:p w14:paraId="6F14FDCB"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19 мая</w:t>
      </w:r>
      <w:r w:rsidRPr="008215F2">
        <w:rPr>
          <w:rFonts w:ascii="Times New Roman" w:hAnsi="Times New Roman" w:cs="Times New Roman"/>
          <w:color w:val="000000" w:themeColor="text1"/>
          <w:sz w:val="16"/>
          <w:szCs w:val="16"/>
        </w:rPr>
        <w:t xml:space="preserve"> в 1927 году лёгкий многоцелевой самолёт </w:t>
      </w:r>
      <w:hyperlink r:id="rId50" w:tgtFrame="_blank" w:history="1">
        <w:r w:rsidRPr="008215F2">
          <w:rPr>
            <w:rFonts w:ascii="Times New Roman" w:hAnsi="Times New Roman" w:cs="Times New Roman"/>
            <w:color w:val="000000" w:themeColor="text1"/>
            <w:sz w:val="16"/>
            <w:szCs w:val="16"/>
          </w:rPr>
          <w:t xml:space="preserve">«C.109» </w:t>
        </w:r>
      </w:hyperlink>
      <w:r w:rsidRPr="008215F2">
        <w:rPr>
          <w:rFonts w:ascii="Times New Roman" w:hAnsi="Times New Roman" w:cs="Times New Roman"/>
          <w:color w:val="000000" w:themeColor="text1"/>
          <w:sz w:val="16"/>
          <w:szCs w:val="16"/>
        </w:rPr>
        <w:t>(разработчик: «Caudron», Франция) пилотируемый Juste Thoret преодолел расстояние 868 километров – рекордную дистанцию для легких самолетов класса 350 кг (14896).</w:t>
      </w:r>
    </w:p>
    <w:p w14:paraId="13594B83"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p>
    <w:p w14:paraId="63B2905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45768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49AC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мая 1927 Пред. Правления Авиатреста Урываев писал Нач. ВВС РККА П.И.Б. письмо на N 9648сс и N 4513/у-1:</w:t>
      </w:r>
    </w:p>
    <w:p w14:paraId="7D72BD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целях окончательного оформления имевших место в связи с письмом т. Алксниса от 23 апреля N 9648сс личных переговоров с Вами по вопросу о едином плане опытного строительства, Правление Авиатреста просит Вас не отказать подтвердить, что единый план опытного строительства, о котором упоминается в "Постановлении Главметалла и УВВС по вопросу об участии Институтов НАМИ и ЦАГИ в деле опытного строительства" от 7 марта 1927 и в протоколе 374 заседания Президиума Коллегии НТУ ВСНХ от 11 апреля с.г. должен обнимать собою все опытное строительство СССР по самолетам, моторам, винтам и лыжам, а равно непосредственно необходимые для выполнения заданий плана работы (например, разработка вопроса об импеллере, разработка норм прочности, норм расчетов и проч. т.п. предварительные исследования, причем план этот в целом вне зависимости от того, каким организациям (НИ и Трестам) будет поручено выполнение тех или иных заданий по нему, должен разрабатываться и проводится в жизнь под непосредственным наблюдением Техсовета при Авиатресте, на котором также лежит и распределение заданий плана по отдельным организациям.</w:t>
      </w:r>
    </w:p>
    <w:p w14:paraId="35E7F7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этом Правление Авиатреста заявляет, что абсолютно не претендует на включение в сферу его влияния разного рода работ специального характера, ведущихся УВВС, как то по фото, радио, электрооборудованию самолетов, по специальным вопросам вооружения (бомбы, пулеметы, прицелы) и т.п., а равно чисто исследовательских работ Институтов (например, геликоптеры и т.д.).</w:t>
      </w:r>
    </w:p>
    <w:p w14:paraId="1F00738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Равным образом, во избежании могущих возникнуть недоразумений, Правление Авиатреста просит Вас подтвердить, что в соответствии с указанными выше постановлениями Главметалла, УВВС и Коллегии НТУ, кредитование всех без исключения работ по упомянутому выше единому плану д. идти через Авиатрест, которому и д.б. переданы соответствующие кредиты." (2342,1).</w:t>
      </w:r>
    </w:p>
    <w:p w14:paraId="6F5BA6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FE358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1858A9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6B80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20-25 мая 1927 в Москву в район Красной Пресни на Склад 37 в кузове грузовика прибыл прототип Т-16. Был еще не крашеный - цвета светло-коричневого грунта, т.к. решили красить после принятия на вооружение. Т-16 покрасили в светло-зеленый до испытаний и он провалился (4243,9).</w:t>
      </w:r>
    </w:p>
    <w:p w14:paraId="632B73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F31B4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20—25 мая 1927 танк Т-18 прибыл в столицу из Ленинграда и в кузове грузовика про</w:t>
      </w:r>
      <w:r w:rsidRPr="008215F2">
        <w:rPr>
          <w:rFonts w:ascii="Times New Roman" w:hAnsi="Times New Roman" w:cs="Times New Roman"/>
          <w:color w:val="000000" w:themeColor="text1"/>
          <w:sz w:val="16"/>
          <w:szCs w:val="16"/>
        </w:rPr>
        <w:softHyphen/>
        <w:t>следовал в склад № 37 (в районе Красной Пресни) (10733,67). Поскольку пушка для МС-1 не была.подана, в танк уста</w:t>
      </w:r>
      <w:r w:rsidRPr="008215F2">
        <w:rPr>
          <w:rFonts w:ascii="Times New Roman" w:hAnsi="Times New Roman" w:cs="Times New Roman"/>
          <w:color w:val="000000" w:themeColor="text1"/>
          <w:sz w:val="16"/>
          <w:szCs w:val="16"/>
        </w:rPr>
        <w:softHyphen/>
        <w:t>новили ее макет, выполненный в токарных мастерских. Здесь же танк хотели покрасить, но вдруг из ОАТ последова</w:t>
      </w:r>
      <w:r w:rsidRPr="008215F2">
        <w:rPr>
          <w:rFonts w:ascii="Times New Roman" w:hAnsi="Times New Roman" w:cs="Times New Roman"/>
          <w:color w:val="000000" w:themeColor="text1"/>
          <w:sz w:val="16"/>
          <w:szCs w:val="16"/>
        </w:rPr>
        <w:softHyphen/>
        <w:t xml:space="preserve">ло </w:t>
      </w:r>
      <w:r w:rsidRPr="008215F2">
        <w:rPr>
          <w:rFonts w:ascii="Times New Roman" w:hAnsi="Times New Roman" w:cs="Times New Roman"/>
          <w:color w:val="000000" w:themeColor="text1"/>
          <w:sz w:val="16"/>
          <w:szCs w:val="16"/>
        </w:rPr>
        <w:lastRenderedPageBreak/>
        <w:t>категорическое распоряжение: “красить танк только по</w:t>
      </w:r>
      <w:r w:rsidRPr="008215F2">
        <w:rPr>
          <w:rFonts w:ascii="Times New Roman" w:hAnsi="Times New Roman" w:cs="Times New Roman"/>
          <w:color w:val="000000" w:themeColor="text1"/>
          <w:sz w:val="16"/>
          <w:szCs w:val="16"/>
        </w:rPr>
        <w:softHyphen/>
        <w:t>сле принятия на вооружение...” Возможно, что после случая с Т-16, окрашенным непосредственно перед испытаниями в светло-зеленый цвет и не принятым на вооружение, руководство ОАТ испытывало некое суеверие, приведшее к тому, что на испытания Т-18 отправился покрытый светло-корич</w:t>
      </w:r>
      <w:r w:rsidRPr="008215F2">
        <w:rPr>
          <w:rFonts w:ascii="Times New Roman" w:hAnsi="Times New Roman" w:cs="Times New Roman"/>
          <w:color w:val="000000" w:themeColor="text1"/>
          <w:sz w:val="16"/>
          <w:szCs w:val="16"/>
        </w:rPr>
        <w:softHyphen/>
        <w:t>невым грунтом, что впоследствии стало нормой. Для испытаний танка была образована специальная ко</w:t>
      </w:r>
      <w:r w:rsidRPr="008215F2">
        <w:rPr>
          <w:rFonts w:ascii="Times New Roman" w:hAnsi="Times New Roman" w:cs="Times New Roman"/>
          <w:color w:val="000000" w:themeColor="text1"/>
          <w:sz w:val="16"/>
          <w:szCs w:val="16"/>
        </w:rPr>
        <w:softHyphen/>
        <w:t>миссия, куда вошли представители Мобуправления ВСНХ, ОАТ, завода “Большевик”, Артуправления, Штаба РККА. Испытания проводились 11-17 июня 1927 г. в районе дер. Ромашково — ст. Немчиновка (Подмосковье) пробегом по пе</w:t>
      </w:r>
      <w:r w:rsidRPr="008215F2">
        <w:rPr>
          <w:rFonts w:ascii="Times New Roman" w:hAnsi="Times New Roman" w:cs="Times New Roman"/>
          <w:color w:val="000000" w:themeColor="text1"/>
          <w:sz w:val="16"/>
          <w:szCs w:val="16"/>
        </w:rPr>
        <w:softHyphen/>
        <w:t>ресеченной местности, так как оружие подано не было (10733,71).</w:t>
      </w:r>
    </w:p>
    <w:p w14:paraId="4D6B3A0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9D1A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20-25 мая 1927, проверив новый танк в пригородах Ленинграда, его отправили в Москву на полевые сдаточные испытания под обозначением "Малый танк сопровождения обр. 1927 г. МС-1 (Т-18)". Танк военных удовлетворил и Реввоенсовет СССР запустил его в 1928 году в серийное производство на том же заводе «Большевик». Создателей танка наградили, Список награжденных опубликовали в центральной печати. Среди мужчин в этом списке фигурировала фамилия женщины - Л.Я. Пальмен (11891).</w:t>
      </w:r>
    </w:p>
    <w:p w14:paraId="171AB7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05CD2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49B3D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4FB2C6" w14:textId="77777777" w:rsidR="00FF5525" w:rsidRPr="008215F2" w:rsidRDefault="00FF552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 мая 1927 - Состоялся первый полет пассажирского самолета фирмы "Боинг" - Модель-40А (22496).</w:t>
      </w:r>
    </w:p>
    <w:p w14:paraId="658A3456" w14:textId="77777777" w:rsidR="00FF5525" w:rsidRPr="008215F2" w:rsidRDefault="00FF5525" w:rsidP="008215F2">
      <w:pPr>
        <w:spacing w:after="0" w:line="240" w:lineRule="auto"/>
        <w:jc w:val="both"/>
        <w:rPr>
          <w:rFonts w:ascii="Times New Roman" w:hAnsi="Times New Roman" w:cs="Times New Roman"/>
          <w:color w:val="0070C0"/>
          <w:sz w:val="16"/>
          <w:szCs w:val="16"/>
        </w:rPr>
      </w:pPr>
    </w:p>
    <w:p w14:paraId="0206C25A" w14:textId="6B2D9524" w:rsidR="00FF5525" w:rsidRPr="008215F2" w:rsidRDefault="00FF552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 мая 1927 - Впервые поднялся в воздух прототип PWS-3B (гражд. регистрация P-PWSS) польского спортивного самолета PWS-3, разработанного Станиславом Цивинским. Конструкция была полностью оригинальной, причем предполагалось на базе этой машины разработать также двухместный, санитарный и связной варианты. Летом того же года самолет показали на авиационной выставке в Кракове. А в ноябре 1927 года майор Вацлав Маковский занял второе место в I Krajowym Konkursie Awionetek в Варшаве. В 1928 году самолет модифицировали, а через год самолет (получивший к тому времени обозначение SP-ACJ) разбили. Остатки самолета передали в Музей Техники в Варшаве (22496). </w:t>
      </w:r>
    </w:p>
    <w:p w14:paraId="585ABAE1" w14:textId="77777777" w:rsidR="00FF5525" w:rsidRPr="008215F2" w:rsidRDefault="00FF5525" w:rsidP="008215F2">
      <w:pPr>
        <w:spacing w:after="0" w:line="240" w:lineRule="auto"/>
        <w:jc w:val="both"/>
        <w:rPr>
          <w:rFonts w:ascii="Times New Roman" w:hAnsi="Times New Roman" w:cs="Times New Roman"/>
          <w:color w:val="0070C0"/>
          <w:sz w:val="16"/>
          <w:szCs w:val="16"/>
        </w:rPr>
      </w:pPr>
    </w:p>
    <w:p w14:paraId="2BC02ED2" w14:textId="77777777" w:rsidR="00FF5525" w:rsidRPr="008215F2" w:rsidRDefault="00FF552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20 мая 1927 почтовое отделение Доминиона Ньюфаундленда выпускает первую в истории почтовую марку в честь отдельного авиатора. Он чествует Франческо де Пинедо (20359). </w:t>
      </w:r>
    </w:p>
    <w:p w14:paraId="06D0FA0C" w14:textId="77777777" w:rsidR="00FF5525" w:rsidRPr="008215F2" w:rsidRDefault="00FF5525" w:rsidP="008215F2">
      <w:pPr>
        <w:spacing w:after="0" w:line="240" w:lineRule="auto"/>
        <w:jc w:val="both"/>
        <w:rPr>
          <w:rFonts w:ascii="Times New Roman" w:hAnsi="Times New Roman" w:cs="Times New Roman"/>
          <w:color w:val="0070C0"/>
          <w:sz w:val="16"/>
          <w:szCs w:val="16"/>
        </w:rPr>
      </w:pPr>
    </w:p>
    <w:p w14:paraId="1A1543FA" w14:textId="77777777" w:rsidR="00FF5525" w:rsidRPr="008215F2" w:rsidRDefault="00FF552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20–21 мая 1927 Лейтенант Родерик Карр устанавливает новый рекорд дальности полета, пытаясь вылететь с базы Королевских ВВС Великобритании в Крэнвелле в Англии в Индию на модифицированном биплане Hawker Horsley. Вынужденный остановиться в Персидском заливе, рейс тем не менее достигает беспосадочного рекорда в 5 506 км, который Линдберг побьет в считанные часы. Чарльз Линдберг без пересадок летит через Атлантический океан на моноплане « Дух Сент-Луиса» от Рузвельт-Филд в Нью-Йорке в аэропорт Париж-Ле Бурже . Это первый одиночный трансатлантический перелет на расстояние 5809 км (3,137 морских миль) в одиночку, который устанавливает новый рекорд дальности полета без остановок. Линдберг получает приз Ортейга за первый беспосадочный рейс из Нью-Йорка в Париж (20359).</w:t>
      </w:r>
    </w:p>
    <w:p w14:paraId="3CDD8857" w14:textId="77777777" w:rsidR="00FF5525" w:rsidRPr="008215F2" w:rsidRDefault="00FF5525" w:rsidP="008215F2">
      <w:pPr>
        <w:spacing w:after="0" w:line="240" w:lineRule="auto"/>
        <w:jc w:val="both"/>
        <w:rPr>
          <w:rFonts w:ascii="Times New Roman" w:hAnsi="Times New Roman" w:cs="Times New Roman"/>
          <w:color w:val="0070C0"/>
          <w:sz w:val="16"/>
          <w:szCs w:val="16"/>
        </w:rPr>
      </w:pPr>
    </w:p>
    <w:p w14:paraId="42A3D6A9"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20 мая</w:t>
      </w:r>
      <w:r w:rsidRPr="008215F2">
        <w:rPr>
          <w:rFonts w:ascii="Times New Roman" w:hAnsi="Times New Roman" w:cs="Times New Roman"/>
          <w:color w:val="000000" w:themeColor="text1"/>
          <w:sz w:val="16"/>
          <w:szCs w:val="16"/>
        </w:rPr>
        <w:t xml:space="preserve"> в 1927 году открылась первая регулярная трансатлантическая линия. Авиакомпания «Pan American Airways» начала почтовые перевозки на самолёте «Boeing 314 Yankee Clipper» из Нью-Йорка в Марсель с промежуточными посадками на Азорских островах и в Лисабоне (14897).</w:t>
      </w:r>
    </w:p>
    <w:p w14:paraId="226EED42"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p>
    <w:p w14:paraId="1490CAFB" w14:textId="77777777" w:rsidR="00761BBF" w:rsidRPr="008215F2" w:rsidRDefault="00761BBF"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20-21 мая 1927 состоялся первый беспосадочный трансконтинентальный перелет через Северную Атлантику из Нью-Йорка в Париж Lindberg на Спирит оф Сан-Луи (6739 км за 33 ч 30 м) (237,154).</w:t>
      </w:r>
    </w:p>
    <w:p w14:paraId="11C7B609" w14:textId="77777777" w:rsidR="00761BBF" w:rsidRPr="008215F2" w:rsidRDefault="00761BBF"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9F293F"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20 мая</w:t>
      </w:r>
      <w:r w:rsidRPr="008215F2">
        <w:rPr>
          <w:rFonts w:ascii="Times New Roman" w:hAnsi="Times New Roman" w:cs="Times New Roman"/>
          <w:color w:val="000000" w:themeColor="text1"/>
          <w:sz w:val="16"/>
          <w:szCs w:val="16"/>
        </w:rPr>
        <w:t xml:space="preserve"> в 1927 году начало беспосадочного трансатлантического перелета Ч.Линдберга. Самолет назвали "NYP", что означало New-York - Paris, а в честь спонсоров из Сент-Луиса - "Дух Сент-Луиса" (Spirit of St.Louis). Самолет получил регистрационный номер N-X-211. Утром 19 мая 1927 г. самолет «Дух Святого Луиса», нагруженный топливом, с трудом оторвавшись от земли, взлетел с Поля Рузвельта в Нью-Йорке, оборвав при этом несколько телеграфных проводов. В кабине самолета были боковые окна, но отсутствовало лобовое стекло - его заменял перископ. На самолете не было радио. Линдберг определял курс методом «навигационного счисления пути», прикидывая в уме, как долго он летел в том или ином направлении. Скорость же ветра он прикидывал по океанским волнам! Полет был полон опасностей. Сам Линдберг с трудом боролся со сном, а лед, намерзший на крыльях, утяжелил самолет и тянул его вниз, Несколько раз, когда Линдберг снижался, чтобы выйти из облаков тумана, «Дух Святого Луиса! почти касался воды. Не было у пилота и полной уверенности в том, что он летит правильным курсом. Заметив рыбацкое судно, Линдберг прокричал из окна: «В какой стороне Ирландия?» Тем не менее через 28 часов Линдберг оказался над островом Валентина, юго-западнее Ирландии. К своему удивлению, он обнаружил, что отклонился от курса всего на 5 км! Шесть часов спустя он приземлился в парижском аэропорту Бурже, где его встречали как героя. «Дух Святого Луиса» пересек Атлантику, пролетев 5819 км за 33 часа 30 минут (14897).</w:t>
      </w:r>
    </w:p>
    <w:p w14:paraId="35FE35A5"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p>
    <w:p w14:paraId="745CDA06"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20 мая</w:t>
      </w:r>
      <w:r w:rsidRPr="008215F2">
        <w:rPr>
          <w:rFonts w:ascii="Times New Roman" w:hAnsi="Times New Roman" w:cs="Times New Roman"/>
          <w:color w:val="000000" w:themeColor="text1"/>
          <w:sz w:val="16"/>
          <w:szCs w:val="16"/>
        </w:rPr>
        <w:t xml:space="preserve"> в 1927 году впервые поднялся в воздух прототип </w:t>
      </w:r>
      <w:hyperlink r:id="rId51" w:tgtFrame="_blank" w:history="1">
        <w:r w:rsidRPr="008215F2">
          <w:rPr>
            <w:rFonts w:ascii="Times New Roman" w:hAnsi="Times New Roman" w:cs="Times New Roman"/>
            <w:color w:val="000000" w:themeColor="text1"/>
            <w:sz w:val="16"/>
            <w:szCs w:val="16"/>
          </w:rPr>
          <w:t xml:space="preserve">«PWS-3B» </w:t>
        </w:r>
      </w:hyperlink>
      <w:r w:rsidRPr="008215F2">
        <w:rPr>
          <w:rFonts w:ascii="Times New Roman" w:hAnsi="Times New Roman" w:cs="Times New Roman"/>
          <w:color w:val="000000" w:themeColor="text1"/>
          <w:sz w:val="16"/>
          <w:szCs w:val="16"/>
        </w:rPr>
        <w:t>(гражданская регистрация «P-PWSS») польского спортивного самолета «PWS-3», разработанного Станиславом Цивинским. Конструкция была полностью оригинальной, причем предполагалось на базе этой машины разработать также двухместный, санитарный и связной варианты. Летом того же года самолет показали на авиационной выставке в Кракове. А в ноябре 1927 года майор Вацлав Маковский занял второе место в I Krajowym Konkursie Awionetek в Варшаве. В 1928 году самолет модифицировали, а через год самолет (получивший к тому времени обозначение «SP-ACJ») разбили. Остатки самолета передали в Музей Техники в Варшаве (14897).</w:t>
      </w:r>
    </w:p>
    <w:p w14:paraId="29250547"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p>
    <w:p w14:paraId="0C483A4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мая 1927 первый полет выполнил Боинг Модель-40 - специальный почтово-пассажирский самолет. Потом Боинг выиграл федеральный контракт на линию Чикаго-Сан Франциско и основал Boeing Air Transport, которая потом стала United Airlines (2274).</w:t>
      </w:r>
    </w:p>
    <w:p w14:paraId="49EF91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561D0"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20 мая</w:t>
      </w:r>
      <w:r w:rsidRPr="008215F2">
        <w:rPr>
          <w:rFonts w:ascii="Times New Roman" w:hAnsi="Times New Roman" w:cs="Times New Roman"/>
          <w:color w:val="000000" w:themeColor="text1"/>
          <w:sz w:val="16"/>
          <w:szCs w:val="16"/>
        </w:rPr>
        <w:t xml:space="preserve"> в 1927 году Британия признала независимость Саудовской Аравии (14897).</w:t>
      </w:r>
    </w:p>
    <w:p w14:paraId="77761D9C"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p>
    <w:p w14:paraId="095ADA98"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20 мая</w:t>
      </w:r>
      <w:r w:rsidRPr="008215F2">
        <w:rPr>
          <w:rFonts w:ascii="Times New Roman" w:hAnsi="Times New Roman" w:cs="Times New Roman"/>
          <w:color w:val="000000" w:themeColor="text1"/>
          <w:sz w:val="16"/>
          <w:szCs w:val="16"/>
        </w:rPr>
        <w:t xml:space="preserve"> в 1927 году в соответствии с договором, подписанным в Джидде, Великобритания признает правительство Ибн Сауда в Хиджазе (14897).</w:t>
      </w:r>
    </w:p>
    <w:p w14:paraId="7D80A280"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p>
    <w:p w14:paraId="4AE70B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мая 1927 ХИДЖАЗ. Джидда. Подписан договор между Великобританией и Хиджазом о признании Великобританией правительства Ибн Сауда (Договор Г.Клейтона). По новому договору, в котором, в отличие от предыдущего договора 1915, были пропущены положения, ограничивавшие независимость государства Ибн Сауда, он был признан королем Хиджаза и султаном Неджда (7558).</w:t>
      </w:r>
    </w:p>
    <w:p w14:paraId="1CC14D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CCCF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мая 1927 Великобритания признала правительство Ибн Сауда в Хиджазе (3907,146).</w:t>
      </w:r>
    </w:p>
    <w:p w14:paraId="523753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58143C" w14:textId="77777777" w:rsidR="00131053" w:rsidRPr="008215F2" w:rsidRDefault="0013105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90D1C9C" w14:textId="77777777" w:rsidR="00131053" w:rsidRPr="008215F2" w:rsidRDefault="0013105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08D52" w14:textId="77777777" w:rsidR="00131053" w:rsidRPr="008215F2" w:rsidRDefault="0013105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 мая 1927 г. КБ АК направило в Артком «Требования к легкому (2 вариантах), среднему и тяжелому минометам» с замечаниями Технического Совещания КБ АК.115 К рассмотрению ТТТ для новых систем минометов Техническое Совещание при КБ АК вернулось в начале ноября 1927 г. 2 ноября 1927 г. в ЖАК №903с были утверждены баллистические и конструктивные требования к тяжелому, среднему и легкому (в двух вариантах) минометам. Они были утверждены на основе рассмотрения разработок I секции Арткома, «Боевых требований к минометам новой конструкции для РККА», отзывов по поводу этих требований Штаба РККА от 3 июня 1927 г. №029120сс, Военно-Технической Академии от 14 июня 1927 г и заместителя Главного руководителя по артиллерии Военной Академии РККА Е. К. Смысловского от 15 мая 1927 г.116.</w:t>
      </w:r>
    </w:p>
    <w:p w14:paraId="748A7F9E" w14:textId="77777777" w:rsidR="00131053" w:rsidRPr="008215F2" w:rsidRDefault="0013105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Копия ЖАК №903с была направлена в КБ АК - несмотря на расхождения между принятыми Арткомом ТТТ и замечаниями к ним КБ АК, Бюро должно было представить к 1 марта 1928 г. проект легкого миномета и боеприпасов к нему, а к 1 мая 1928 г. – проекты среднего и тяжелого минометов и боеприпасов к ним.117 (20074).</w:t>
      </w:r>
    </w:p>
    <w:p w14:paraId="004EC1EB" w14:textId="77777777" w:rsidR="00131053" w:rsidRPr="008215F2" w:rsidRDefault="00131053" w:rsidP="008215F2">
      <w:pPr>
        <w:spacing w:after="0" w:line="240" w:lineRule="auto"/>
        <w:jc w:val="both"/>
        <w:rPr>
          <w:rFonts w:ascii="Times New Roman" w:hAnsi="Times New Roman" w:cs="Times New Roman"/>
          <w:color w:val="0070C0"/>
          <w:sz w:val="16"/>
          <w:szCs w:val="16"/>
        </w:rPr>
      </w:pPr>
    </w:p>
    <w:p w14:paraId="173F306C" w14:textId="77777777" w:rsidR="00131053" w:rsidRPr="008215F2" w:rsidRDefault="00131053"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21 мая 1927 на Большевик прибыли чертежи на новую кормовую часть корпуса, отличающиеся от исходного варианта. Они пошли в дело уже после принятия МС-1 на вооружение Красной Армии (21335).</w:t>
      </w:r>
    </w:p>
    <w:p w14:paraId="6E316391" w14:textId="77777777" w:rsidR="00131053" w:rsidRPr="008215F2" w:rsidRDefault="00131053"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2F8FA2ED" w14:textId="77777777" w:rsidR="00761BBF"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346A1F5C" w14:textId="77777777" w:rsidR="00761BBF" w:rsidRPr="008215F2" w:rsidRDefault="00761BB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41EE47"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21 мая</w:t>
      </w:r>
      <w:r w:rsidRPr="008215F2">
        <w:rPr>
          <w:rFonts w:ascii="Times New Roman" w:hAnsi="Times New Roman" w:cs="Times New Roman"/>
          <w:color w:val="000000" w:themeColor="text1"/>
          <w:sz w:val="16"/>
          <w:szCs w:val="16"/>
        </w:rPr>
        <w:t xml:space="preserve"> в 1927 году в Москве начата передача звуковых вещательных программ по проводам городской телефонной сети (14898).</w:t>
      </w:r>
    </w:p>
    <w:p w14:paraId="0A5EFC2D"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p>
    <w:p w14:paraId="78FD10C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F7998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E044F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мая 1927 американский летчик Ч. Линдберг совершил первый одиночный полет через Атлантический океан (4962).</w:t>
      </w:r>
    </w:p>
    <w:p w14:paraId="34C22BE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81AAF35"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21 мая</w:t>
      </w:r>
      <w:r w:rsidRPr="008215F2">
        <w:rPr>
          <w:rFonts w:ascii="Times New Roman" w:hAnsi="Times New Roman" w:cs="Times New Roman"/>
          <w:color w:val="000000" w:themeColor="text1"/>
          <w:sz w:val="16"/>
          <w:szCs w:val="16"/>
        </w:rPr>
        <w:t xml:space="preserve"> в 1927 году американский летчик Чарльз Линдберг (Charles Lindbergh) приземляется под Парижем, завершая первый беспосадочный полет через Атлантику. Наградой пилоту станет денежный приз в 25 тысяч долларов (14898).</w:t>
      </w:r>
    </w:p>
    <w:p w14:paraId="52C054E0"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p>
    <w:p w14:paraId="3785004C"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21 мая</w:t>
      </w:r>
      <w:r w:rsidRPr="008215F2">
        <w:rPr>
          <w:rFonts w:ascii="Times New Roman" w:hAnsi="Times New Roman" w:cs="Times New Roman"/>
          <w:color w:val="000000" w:themeColor="text1"/>
          <w:sz w:val="16"/>
          <w:szCs w:val="16"/>
        </w:rPr>
        <w:t xml:space="preserve"> в 1927 году Ч.Линдберг завершил первый беспосадочный трансатлантический перелет Нью-Йорк - Париж в одиночку на самолете Райан NYР «Спирит оф Сент-Луис». Перелет стартовал 20 мая. Наградой пилоту стал денежный приз в 25 тысяч долларов (14898).</w:t>
      </w:r>
    </w:p>
    <w:p w14:paraId="0469452C"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p>
    <w:p w14:paraId="1743AEAC" w14:textId="77777777" w:rsidR="008313D1" w:rsidRPr="008215F2" w:rsidRDefault="008313D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A90C551" w14:textId="77777777" w:rsidR="008313D1" w:rsidRPr="008215F2" w:rsidRDefault="008313D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91A0C0" w14:textId="77777777" w:rsidR="008313D1" w:rsidRPr="008215F2" w:rsidRDefault="008313D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22–23 мая 1927 Пинедо, Дель Прете и Заккетти покидают залив Трепасси в Доминионе Ньюфаундленда, планируя пересечь Атлантический океан к Азорским островам, заправиться топливом, а затем вылететь в Португалию, повторяя трансатлантический маршрут полета ВМС США - летающей лодки Curtiss NC-4 в 1919 году , но у них заканчивается топливо из-за неблагоприятной погоды. Пинедо вынужден посадить Santa Maria II в океане и взять его на буксир португальским рыболовецким судном и итальянским пароходом на последние 200 миль (322 км) до Азорских островов, где самолет прибывает в Орту 30 мая (20359).</w:t>
      </w:r>
    </w:p>
    <w:p w14:paraId="08D0CAE8" w14:textId="77777777" w:rsidR="008313D1" w:rsidRPr="008215F2" w:rsidRDefault="008313D1" w:rsidP="008215F2">
      <w:pPr>
        <w:spacing w:after="0" w:line="240" w:lineRule="auto"/>
        <w:jc w:val="both"/>
        <w:rPr>
          <w:rFonts w:ascii="Times New Roman" w:hAnsi="Times New Roman" w:cs="Times New Roman"/>
          <w:color w:val="0070C0"/>
          <w:sz w:val="16"/>
          <w:szCs w:val="16"/>
        </w:rPr>
      </w:pPr>
    </w:p>
    <w:p w14:paraId="06D9A7C8" w14:textId="77777777" w:rsidR="00934BD3" w:rsidRPr="008215F2" w:rsidRDefault="00934BD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706491E" w14:textId="77777777" w:rsidR="00934BD3" w:rsidRPr="008215F2" w:rsidRDefault="00934BD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46FA86" w14:textId="77777777" w:rsidR="00934BD3" w:rsidRPr="008215F2" w:rsidRDefault="00934BD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 мая 1927 коллегия НАМИ, заслушав доклады Н.А. Лаврова об испытаниях НАМИ-1 и перспективах его производства, Б.Э. Шпринка о результатах испы</w:t>
      </w:r>
      <w:r w:rsidRPr="008215F2">
        <w:rPr>
          <w:rFonts w:ascii="Times New Roman" w:hAnsi="Times New Roman" w:cs="Times New Roman"/>
          <w:color w:val="0070C0"/>
          <w:sz w:val="16"/>
          <w:szCs w:val="16"/>
        </w:rPr>
        <w:softHyphen/>
        <w:t>тания автомобиля на станке, Н.Р. Брилинга о резуль</w:t>
      </w:r>
      <w:r w:rsidRPr="008215F2">
        <w:rPr>
          <w:rFonts w:ascii="Times New Roman" w:hAnsi="Times New Roman" w:cs="Times New Roman"/>
          <w:color w:val="0070C0"/>
          <w:sz w:val="16"/>
          <w:szCs w:val="16"/>
        </w:rPr>
        <w:softHyphen/>
        <w:t>татах испытания на ходу и Е.А. Чудакова о необходи</w:t>
      </w:r>
      <w:r w:rsidRPr="008215F2">
        <w:rPr>
          <w:rFonts w:ascii="Times New Roman" w:hAnsi="Times New Roman" w:cs="Times New Roman"/>
          <w:color w:val="0070C0"/>
          <w:sz w:val="16"/>
          <w:szCs w:val="16"/>
        </w:rPr>
        <w:softHyphen/>
        <w:t>мых улучшениях и упрощении конструкции, призна</w:t>
      </w:r>
      <w:r w:rsidRPr="008215F2">
        <w:rPr>
          <w:rFonts w:ascii="Times New Roman" w:hAnsi="Times New Roman" w:cs="Times New Roman"/>
          <w:color w:val="0070C0"/>
          <w:sz w:val="16"/>
          <w:szCs w:val="16"/>
        </w:rPr>
        <w:softHyphen/>
        <w:t>ла необходимым продолжить лабораторные иссле</w:t>
      </w:r>
      <w:r w:rsidRPr="008215F2">
        <w:rPr>
          <w:rFonts w:ascii="Times New Roman" w:hAnsi="Times New Roman" w:cs="Times New Roman"/>
          <w:color w:val="0070C0"/>
          <w:sz w:val="16"/>
          <w:szCs w:val="16"/>
        </w:rPr>
        <w:softHyphen/>
        <w:t>дования и провести испытания автомобиля на ходу в сравнении с зарубежными автомобилями и мотоцик</w:t>
      </w:r>
      <w:r w:rsidRPr="008215F2">
        <w:rPr>
          <w:rFonts w:ascii="Times New Roman" w:hAnsi="Times New Roman" w:cs="Times New Roman"/>
          <w:color w:val="0070C0"/>
          <w:sz w:val="16"/>
          <w:szCs w:val="16"/>
        </w:rPr>
        <w:softHyphen/>
        <w:t>лами с коляской. Для этого коллегия просила пере</w:t>
      </w:r>
      <w:r w:rsidRPr="008215F2">
        <w:rPr>
          <w:rFonts w:ascii="Times New Roman" w:hAnsi="Times New Roman" w:cs="Times New Roman"/>
          <w:color w:val="0070C0"/>
          <w:sz w:val="16"/>
          <w:szCs w:val="16"/>
        </w:rPr>
        <w:softHyphen/>
        <w:t>дать институту одну машину из первой серии из де</w:t>
      </w:r>
      <w:r w:rsidRPr="008215F2">
        <w:rPr>
          <w:rFonts w:ascii="Times New Roman" w:hAnsi="Times New Roman" w:cs="Times New Roman"/>
          <w:color w:val="0070C0"/>
          <w:sz w:val="16"/>
          <w:szCs w:val="16"/>
        </w:rPr>
        <w:softHyphen/>
        <w:t>сяти штук (22518).</w:t>
      </w:r>
    </w:p>
    <w:p w14:paraId="1505C278" w14:textId="77777777" w:rsidR="00934BD3" w:rsidRPr="008215F2" w:rsidRDefault="00934BD3" w:rsidP="008215F2">
      <w:pPr>
        <w:spacing w:after="0" w:line="240" w:lineRule="auto"/>
        <w:jc w:val="both"/>
        <w:rPr>
          <w:rFonts w:ascii="Times New Roman" w:hAnsi="Times New Roman" w:cs="Times New Roman"/>
          <w:color w:val="0070C0"/>
          <w:sz w:val="16"/>
          <w:szCs w:val="16"/>
        </w:rPr>
      </w:pPr>
    </w:p>
    <w:p w14:paraId="558F492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215F2">
        <w:rPr>
          <w:rFonts w:ascii="Times New Roman" w:hAnsi="Times New Roman" w:cs="Times New Roman"/>
          <w:i/>
          <w:iCs/>
          <w:color w:val="000000" w:themeColor="text1"/>
          <w:sz w:val="16"/>
          <w:szCs w:val="16"/>
        </w:rPr>
        <w:t>За</w:t>
      </w:r>
      <w:r w:rsidRPr="008215F2">
        <w:rPr>
          <w:rFonts w:ascii="Times New Roman" w:hAnsi="Times New Roman" w:cs="Times New Roman"/>
          <w:i/>
          <w:iCs/>
          <w:color w:val="000000" w:themeColor="text1"/>
          <w:sz w:val="16"/>
          <w:szCs w:val="16"/>
          <w:lang w:val="en-US"/>
        </w:rPr>
        <w:t xml:space="preserve"> </w:t>
      </w:r>
      <w:r w:rsidRPr="008215F2">
        <w:rPr>
          <w:rFonts w:ascii="Times New Roman" w:hAnsi="Times New Roman" w:cs="Times New Roman"/>
          <w:i/>
          <w:iCs/>
          <w:color w:val="000000" w:themeColor="text1"/>
          <w:sz w:val="16"/>
          <w:szCs w:val="16"/>
        </w:rPr>
        <w:t>рубежом</w:t>
      </w:r>
      <w:r w:rsidRPr="008215F2">
        <w:rPr>
          <w:rFonts w:ascii="Times New Roman" w:hAnsi="Times New Roman" w:cs="Times New Roman"/>
          <w:i/>
          <w:iCs/>
          <w:color w:val="000000" w:themeColor="text1"/>
          <w:sz w:val="16"/>
          <w:szCs w:val="16"/>
          <w:lang w:val="en-US"/>
        </w:rPr>
        <w:t>:</w:t>
      </w:r>
    </w:p>
    <w:p w14:paraId="74F54D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01BA8B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May 23, 1927 A major advance in the transition from wooden to metal aircraft structures resulted from the Naval Aircraft Factory's report that the corrosion of aluminum by salt water, 1927 hitherto a serious obstacle to the use of aluminum alloys on naval aircraft, 1927 could be decreased by the application of anodic coatings (1090).</w:t>
      </w:r>
    </w:p>
    <w:p w14:paraId="6C8F65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43C17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мая 1927 было выяснено, что анодированный алюминий меньше подвергается коррозии от морской воды (1090).</w:t>
      </w:r>
    </w:p>
    <w:p w14:paraId="206649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18F04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AC724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D4A42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мая 1927 в НИИ ВВС проходили испытания самолета У.1. М.2. 1-ой серии, которые проходили в Ленинграде с 7 марта 1927.</w:t>
      </w:r>
    </w:p>
    <w:p w14:paraId="7CAA557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по программе № 1 (6949, 63).</w:t>
      </w:r>
    </w:p>
    <w:p w14:paraId="2D9CB1C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5C33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20-24 мая 1927 состоялся перелет Дорнье Валь с ЧМ на БМ. Решение о передаче с ЧМ на БМ 4-х поплавковых ЮГ-1 было принято в ноябре 1927, но в январе 1927 УВВС изменило разнарядку и приказало отправить 3 ЮГ-1 и 2 Дорнье Валя. Решили сделать как агитперелет и деньги дал Осоавиахим. Следующий Валь перегнали в августе 1927 (2543,7).</w:t>
      </w:r>
    </w:p>
    <w:p w14:paraId="3F40B3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2F927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C13D3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9EF2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мая 1927 состоялось заседание Техсовета Авиатреста (Протокол 30) и выделили комиссию для проработки и согласования вопросов, подлежащих включению в единый план опытного строительства (2279).</w:t>
      </w:r>
    </w:p>
    <w:p w14:paraId="5FB8502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E714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мая 1927 состоялось заседание Комиссии под председательством т. Н.Р.БРИЛЛИНГА ПО ВОПРОСУ О ПОСТРОЙКЕ МОЩНОГО МОТОРА С ВОЗДУШНЫМ ОХЛАЖДЕНИЕМ (см. протокол заседания Технического Совета при Авиатресте от 18 мая с.г. № 29) (2279).</w:t>
      </w:r>
    </w:p>
    <w:p w14:paraId="0814C36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30</w:t>
      </w:r>
    </w:p>
    <w:p w14:paraId="1F99073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25 мая 1927 г.</w:t>
      </w:r>
    </w:p>
    <w:p w14:paraId="4CB740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БРИЛЛИНГ</w:t>
      </w:r>
    </w:p>
    <w:p w14:paraId="2D3F733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МАКАРОВСКИЙ, ХАРЛАМОВ, СТЕЧКИН, БЕССОНОВ, МИКУЛИН</w:t>
      </w:r>
    </w:p>
    <w:p w14:paraId="7633C92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Секретарь</w:t>
      </w:r>
      <w:r w:rsidRPr="008215F2">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23"/>
      </w:tblGrid>
      <w:tr w:rsidR="00292DBB" w:rsidRPr="008215F2" w14:paraId="4B3FFF6E" w14:textId="77777777">
        <w:tc>
          <w:tcPr>
            <w:tcW w:w="11023" w:type="dxa"/>
            <w:tcBorders>
              <w:top w:val="single" w:sz="12" w:space="0" w:color="auto"/>
            </w:tcBorders>
          </w:tcPr>
          <w:p w14:paraId="3BB935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r>
      <w:tr w:rsidR="00292DBB" w:rsidRPr="008215F2" w14:paraId="63474F2F" w14:textId="77777777">
        <w:tc>
          <w:tcPr>
            <w:tcW w:w="11023" w:type="dxa"/>
            <w:tcBorders>
              <w:bottom w:val="single" w:sz="12" w:space="0" w:color="auto"/>
            </w:tcBorders>
          </w:tcPr>
          <w:p w14:paraId="7136FAF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БРИЛЛИНГ информирует о уже произведенных Комиссией работах /Протокол Заседания Комиссии от 18/7-с.г./ и предлагает обсудить полежиит ли осуществлению мощный мотор с воздушным охлаадением в 650 нр /приведенной мощности/ и кто его будет проектировать НАМИ или ЦКБ.</w:t>
            </w:r>
          </w:p>
          <w:p w14:paraId="6546FE6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СТЕЧКИН Напоминает, что на предыдущем заседании Комиссии постановлено к следующему заседанию Комиссии получить справку, о том, можно ли ожидать выпуска мотора с воздушный охлаждением, соответствующнего имеющимся Тех. Треботниям НК и, когда можно ожидать постуления его на снабжение.</w:t>
            </w:r>
          </w:p>
          <w:p w14:paraId="6F9A3DB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БЕССОНОВ зачитывает ориентировочный план работ по выпуску опытной конструкции авиационного мотора с воздушным охлаждением мощностью до 650 нр /вх. № 5053/К-2/.</w:t>
            </w:r>
          </w:p>
          <w:p w14:paraId="0B3F355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Микулин - таким образом на испытание 1-го образца вы даете ? месяцев</w:t>
            </w:r>
          </w:p>
          <w:p w14:paraId="12EEB8C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БЕССОНОВ - да, и на эксплоатационное испытание 8 мес., всего ,в окончательное внедрение в серию с 1/Х-1928 года.</w:t>
            </w:r>
          </w:p>
          <w:p w14:paraId="6B347B0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МИЕУЛИН - Докладывая план работ НАМИ /см. письмо ?/1у с.г. № 127-сю вх. № 3990/н-5/ сообщает:</w:t>
            </w:r>
          </w:p>
          <w:p w14:paraId="576053E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НАМИ полагает, что в течение 2-х лет должна быть обследована работа всех ответственных деталей мотора и такового в целом. На проверку отдельных частей мотора потребуется около 1-го года, а потэму ? размерности мотора должен быть таков, чтобы каждую деталь можно было проверить в работе, до окончания постройки мотора, ввиду чего и была выбрана размерность мотора Юпитер. В настоящее время рабочие чертежи цилиндра закончены. В течение 5 месяцев НАМИ сможет закончить испытания всех ответственнкх частей, при том в обстановке действительной работы, а не лабораторной. Картер и нагнетатель прадполагается сначала сделать может быть несколько более тяжелой конструкции, применяя аллюминиевое литье, в дальнейшей же намечено принять штамповку картера.</w:t>
            </w:r>
          </w:p>
          <w:p w14:paraId="257F536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 постройки мотора не будут экспериментально проверены лишь детали механического обслуживания мотора /органы смазки, зажигания/, по ним у НАМИ имеется достаточный опыт и они опасений не возбуждают. При описанных условиях мотор будет на станке к 1/1-28 года.</w:t>
            </w:r>
          </w:p>
          <w:p w14:paraId="20AE8C4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Испытания предполагается начать с нормальной мощности и постеменно мотор довести до излома,чтобы зыявить части, более подверженые последнему. В период с 1/1-28г. по 1/1-29 г. будут построены 5 машин, из которых 4 переданы в возможно более широкие элсплоатационные испытания при мощности 650 нр....</w:t>
            </w:r>
          </w:p>
        </w:tc>
      </w:tr>
    </w:tbl>
    <w:p w14:paraId="41B5B96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7396A3D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197AB9"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25 мая 1927 г. Протокол РВС №31 закрытого заседания</w:t>
      </w:r>
    </w:p>
    <w:p w14:paraId="6D860DCE"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О результатах заграничной командировки Баранова. </w:t>
      </w:r>
      <w:r w:rsidRPr="008215F2">
        <w:rPr>
          <w:rFonts w:ascii="Times New Roman" w:hAnsi="Times New Roman" w:cs="Times New Roman"/>
          <w:bCs/>
          <w:iCs/>
          <w:color w:val="000000" w:themeColor="text1"/>
          <w:sz w:val="16"/>
          <w:szCs w:val="16"/>
        </w:rPr>
        <w:t>(Баранов, прения — Уншлихт, Дыбенко и пр.)</w:t>
      </w:r>
      <w:r w:rsidRPr="008215F2">
        <w:rPr>
          <w:rFonts w:ascii="Times New Roman" w:hAnsi="Times New Roman" w:cs="Times New Roman"/>
          <w:bCs/>
          <w:color w:val="000000" w:themeColor="text1"/>
          <w:sz w:val="16"/>
          <w:szCs w:val="16"/>
        </w:rPr>
        <w:t>.</w:t>
      </w:r>
    </w:p>
    <w:p w14:paraId="4ACC88C1"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4. О проекте договора о технической помощи фирмы БМВ Авиатресту на постройку моторов БМВ-VI. </w:t>
      </w:r>
      <w:r w:rsidRPr="008215F2">
        <w:rPr>
          <w:rFonts w:ascii="Times New Roman" w:hAnsi="Times New Roman" w:cs="Times New Roman"/>
          <w:bCs/>
          <w:iCs/>
          <w:color w:val="000000" w:themeColor="text1"/>
          <w:sz w:val="16"/>
          <w:szCs w:val="16"/>
        </w:rPr>
        <w:t>(Алкснис, прения — Дыбенко, Уншлихт)</w:t>
      </w:r>
      <w:r w:rsidRPr="008215F2">
        <w:rPr>
          <w:rFonts w:ascii="Times New Roman" w:hAnsi="Times New Roman" w:cs="Times New Roman"/>
          <w:bCs/>
          <w:color w:val="000000" w:themeColor="text1"/>
          <w:sz w:val="16"/>
          <w:szCs w:val="16"/>
        </w:rPr>
        <w:t xml:space="preserve"> (17150).</w:t>
      </w:r>
    </w:p>
    <w:p w14:paraId="23A723C4"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p>
    <w:p w14:paraId="5E13CCE6" w14:textId="77777777" w:rsidR="004C6019"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8A88453" w14:textId="77777777" w:rsidR="004C6019" w:rsidRPr="008215F2" w:rsidRDefault="004C601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E925CA"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25 мая 1927 г. Секретное приложение к протоколу заседания Президиума ВСНХ СССР. 467. Ходатайство ВПУ ВСНХ СССР о возвращении Орудийно-арсенальному тресту Сталинградского завода «Баррикады», находящегося в безвозмездном пользовании Царицынского губсовнархоза на основании соглашения между ГУВГТ и Царицынским губсовнархозом от 23 января 1925 г. (РГАЭ. Ф. 3429. Оп. 6. Д. 170. Л. 105) (12417).</w:t>
      </w:r>
    </w:p>
    <w:p w14:paraId="125B94B8"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p>
    <w:p w14:paraId="5E65249E" w14:textId="77777777" w:rsidR="005B7980"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693AB011" w14:textId="77777777" w:rsidR="005B7980" w:rsidRPr="008215F2" w:rsidRDefault="005B798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8160E2"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25 мая 1927 г. Протокол РВС №30</w:t>
      </w:r>
    </w:p>
    <w:p w14:paraId="7D6E765F"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О собаководстве в РККА. </w:t>
      </w:r>
      <w:r w:rsidRPr="008215F2">
        <w:rPr>
          <w:rFonts w:ascii="Times New Roman" w:hAnsi="Times New Roman" w:cs="Times New Roman"/>
          <w:bCs/>
          <w:iCs/>
          <w:color w:val="000000" w:themeColor="text1"/>
          <w:sz w:val="16"/>
          <w:szCs w:val="16"/>
        </w:rPr>
        <w:t>(Синявский, прения — Дыбенко, Никольский, Соловьев, Шапошников и пр.)</w:t>
      </w:r>
      <w:r w:rsidRPr="008215F2">
        <w:rPr>
          <w:rFonts w:ascii="Times New Roman" w:hAnsi="Times New Roman" w:cs="Times New Roman"/>
          <w:bCs/>
          <w:color w:val="000000" w:themeColor="text1"/>
          <w:sz w:val="16"/>
          <w:szCs w:val="16"/>
        </w:rPr>
        <w:t>.</w:t>
      </w:r>
    </w:p>
    <w:p w14:paraId="11C0042A"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 О метеорологической службе в СССР. </w:t>
      </w:r>
      <w:r w:rsidRPr="008215F2">
        <w:rPr>
          <w:rFonts w:ascii="Times New Roman" w:hAnsi="Times New Roman" w:cs="Times New Roman"/>
          <w:bCs/>
          <w:iCs/>
          <w:color w:val="000000" w:themeColor="text1"/>
          <w:sz w:val="16"/>
          <w:szCs w:val="16"/>
        </w:rPr>
        <w:t>(Баранов)</w:t>
      </w:r>
      <w:r w:rsidRPr="008215F2">
        <w:rPr>
          <w:rFonts w:ascii="Times New Roman" w:hAnsi="Times New Roman" w:cs="Times New Roman"/>
          <w:bCs/>
          <w:color w:val="000000" w:themeColor="text1"/>
          <w:sz w:val="16"/>
          <w:szCs w:val="16"/>
        </w:rPr>
        <w:t>.</w:t>
      </w:r>
    </w:p>
    <w:p w14:paraId="0E6C773C"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О комплектовании военной школы летчиков-наблюдателей и военно-теоретической школы ВВС РККА. </w:t>
      </w:r>
      <w:r w:rsidRPr="008215F2">
        <w:rPr>
          <w:rFonts w:ascii="Times New Roman" w:hAnsi="Times New Roman" w:cs="Times New Roman"/>
          <w:bCs/>
          <w:iCs/>
          <w:color w:val="000000" w:themeColor="text1"/>
          <w:sz w:val="16"/>
          <w:szCs w:val="16"/>
        </w:rPr>
        <w:t>(Левичев, прения — Алкснис, Баранов, Каменев, Меженинов)</w:t>
      </w:r>
      <w:r w:rsidRPr="008215F2">
        <w:rPr>
          <w:rFonts w:ascii="Times New Roman" w:hAnsi="Times New Roman" w:cs="Times New Roman"/>
          <w:bCs/>
          <w:color w:val="000000" w:themeColor="text1"/>
          <w:sz w:val="16"/>
          <w:szCs w:val="16"/>
        </w:rPr>
        <w:t>.</w:t>
      </w:r>
    </w:p>
    <w:p w14:paraId="7226E035"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4. Об организации ремонтных органов ВВС РККА. </w:t>
      </w:r>
      <w:r w:rsidRPr="008215F2">
        <w:rPr>
          <w:rFonts w:ascii="Times New Roman" w:hAnsi="Times New Roman" w:cs="Times New Roman"/>
          <w:bCs/>
          <w:iCs/>
          <w:color w:val="000000" w:themeColor="text1"/>
          <w:sz w:val="16"/>
          <w:szCs w:val="16"/>
        </w:rPr>
        <w:t>(Баранов, прения — Мартинович, Бубнов и пр.)</w:t>
      </w:r>
      <w:r w:rsidRPr="008215F2">
        <w:rPr>
          <w:rFonts w:ascii="Times New Roman" w:hAnsi="Times New Roman" w:cs="Times New Roman"/>
          <w:bCs/>
          <w:color w:val="000000" w:themeColor="text1"/>
          <w:sz w:val="16"/>
          <w:szCs w:val="16"/>
        </w:rPr>
        <w:t>.</w:t>
      </w:r>
    </w:p>
    <w:p w14:paraId="58743FEC"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5. Об отпуске средств на покупку дома М.В. Фрунзе в Киргизской Автономной ССР. </w:t>
      </w:r>
      <w:r w:rsidRPr="008215F2">
        <w:rPr>
          <w:rFonts w:ascii="Times New Roman" w:hAnsi="Times New Roman" w:cs="Times New Roman"/>
          <w:bCs/>
          <w:iCs/>
          <w:color w:val="000000" w:themeColor="text1"/>
          <w:sz w:val="16"/>
          <w:szCs w:val="16"/>
        </w:rPr>
        <w:t>(Ошлей)</w:t>
      </w:r>
      <w:r w:rsidRPr="008215F2">
        <w:rPr>
          <w:rFonts w:ascii="Times New Roman" w:hAnsi="Times New Roman" w:cs="Times New Roman"/>
          <w:bCs/>
          <w:color w:val="000000" w:themeColor="text1"/>
          <w:sz w:val="16"/>
          <w:szCs w:val="16"/>
        </w:rPr>
        <w:t>.</w:t>
      </w:r>
    </w:p>
    <w:p w14:paraId="7EC52582"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6. О плане научных командировок. </w:t>
      </w:r>
      <w:r w:rsidRPr="008215F2">
        <w:rPr>
          <w:rFonts w:ascii="Times New Roman" w:hAnsi="Times New Roman" w:cs="Times New Roman"/>
          <w:bCs/>
          <w:iCs/>
          <w:color w:val="000000" w:themeColor="text1"/>
          <w:sz w:val="16"/>
          <w:szCs w:val="16"/>
        </w:rPr>
        <w:t>(Дыбенко)</w:t>
      </w:r>
      <w:r w:rsidRPr="008215F2">
        <w:rPr>
          <w:rFonts w:ascii="Times New Roman" w:hAnsi="Times New Roman" w:cs="Times New Roman"/>
          <w:bCs/>
          <w:color w:val="000000" w:themeColor="text1"/>
          <w:sz w:val="16"/>
          <w:szCs w:val="16"/>
        </w:rPr>
        <w:t>.</w:t>
      </w:r>
    </w:p>
    <w:p w14:paraId="6C3CF831"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7. О государственных морских лоцманах и форме их одежды. </w:t>
      </w:r>
      <w:r w:rsidRPr="008215F2">
        <w:rPr>
          <w:rFonts w:ascii="Times New Roman" w:hAnsi="Times New Roman" w:cs="Times New Roman"/>
          <w:bCs/>
          <w:iCs/>
          <w:color w:val="000000" w:themeColor="text1"/>
          <w:sz w:val="16"/>
          <w:szCs w:val="16"/>
        </w:rPr>
        <w:t>(Курков)</w:t>
      </w:r>
      <w:r w:rsidRPr="008215F2">
        <w:rPr>
          <w:rFonts w:ascii="Times New Roman" w:hAnsi="Times New Roman" w:cs="Times New Roman"/>
          <w:bCs/>
          <w:color w:val="000000" w:themeColor="text1"/>
          <w:sz w:val="16"/>
          <w:szCs w:val="16"/>
        </w:rPr>
        <w:t>.</w:t>
      </w:r>
    </w:p>
    <w:p w14:paraId="7A0A5553"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8. О ходатайстве Президиума Союза Осоавиахима СССР о предоставлении некоторых прав в РККА членам Осоавиахима. </w:t>
      </w:r>
      <w:r w:rsidRPr="008215F2">
        <w:rPr>
          <w:rFonts w:ascii="Times New Roman" w:hAnsi="Times New Roman" w:cs="Times New Roman"/>
          <w:bCs/>
          <w:iCs/>
          <w:color w:val="000000" w:themeColor="text1"/>
          <w:sz w:val="16"/>
          <w:szCs w:val="16"/>
        </w:rPr>
        <w:t>(Алексинский)</w:t>
      </w:r>
      <w:r w:rsidRPr="008215F2">
        <w:rPr>
          <w:rFonts w:ascii="Times New Roman" w:hAnsi="Times New Roman" w:cs="Times New Roman"/>
          <w:bCs/>
          <w:color w:val="000000" w:themeColor="text1"/>
          <w:sz w:val="16"/>
          <w:szCs w:val="16"/>
        </w:rPr>
        <w:t xml:space="preserve"> (17150).</w:t>
      </w:r>
    </w:p>
    <w:p w14:paraId="79785626" w14:textId="77777777" w:rsidR="005B7980" w:rsidRPr="008215F2" w:rsidRDefault="005B7980" w:rsidP="008215F2">
      <w:pPr>
        <w:spacing w:after="0" w:line="240" w:lineRule="auto"/>
        <w:jc w:val="both"/>
        <w:rPr>
          <w:rFonts w:ascii="Times New Roman" w:hAnsi="Times New Roman" w:cs="Times New Roman"/>
          <w:bCs/>
          <w:color w:val="000000" w:themeColor="text1"/>
          <w:sz w:val="16"/>
          <w:szCs w:val="16"/>
        </w:rPr>
      </w:pPr>
    </w:p>
    <w:p w14:paraId="7F3CA2F1" w14:textId="77777777" w:rsidR="00F470B0" w:rsidRPr="008215F2" w:rsidRDefault="00F470B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25 мая 1927 г.</w:t>
      </w:r>
    </w:p>
    <w:p w14:paraId="5443EEE9" w14:textId="77777777" w:rsidR="00F470B0" w:rsidRPr="008215F2" w:rsidRDefault="00F470B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Протокол №31 закрытого заседания РВС от 25 мая 1927 г.</w:t>
      </w:r>
    </w:p>
    <w:p w14:paraId="4D31481F" w14:textId="77777777" w:rsidR="00F470B0" w:rsidRPr="008215F2" w:rsidRDefault="00F470B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1.О результатах заграничной командировки Баранова.(Баранов, прения — Уншлихт, Дыбенко и пр.).</w:t>
      </w:r>
    </w:p>
    <w:p w14:paraId="76A8A12E" w14:textId="77777777" w:rsidR="00F470B0" w:rsidRPr="008215F2" w:rsidRDefault="00F470B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4.О проекте договора о технической помощи фирмы БМВ Авиатресту на постройку моторов БМВ-VI.(Алкснис, прения — Дыбенко, Уншлихт) (21355).</w:t>
      </w:r>
    </w:p>
    <w:p w14:paraId="3E3C4C56" w14:textId="77777777" w:rsidR="00F470B0" w:rsidRPr="008215F2" w:rsidRDefault="00F470B0" w:rsidP="008215F2">
      <w:pPr>
        <w:spacing w:after="0" w:line="240" w:lineRule="auto"/>
        <w:jc w:val="both"/>
        <w:rPr>
          <w:rFonts w:ascii="Times New Roman" w:hAnsi="Times New Roman" w:cs="Times New Roman"/>
          <w:color w:val="0070C0"/>
          <w:sz w:val="16"/>
          <w:szCs w:val="16"/>
        </w:rPr>
      </w:pPr>
    </w:p>
    <w:p w14:paraId="188DD98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14DEF5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7441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мая 1927 вышло заявление 83-с с требованием общепартийной дискуссии и его распространение оппозицией (3908,324).</w:t>
      </w:r>
    </w:p>
    <w:p w14:paraId="2EF2E8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D5FBD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72B0E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02D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мая 1927 Дулитл выполнил первую внешнюю петлю (2273).</w:t>
      </w:r>
    </w:p>
    <w:p w14:paraId="025B96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092FB3" w14:textId="77777777" w:rsidR="005D2C8C" w:rsidRPr="008215F2" w:rsidRDefault="005D2C8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25 мая 1927 - На авиабазе Райт Филд, в настоящее время База ВВС США Райт-Паттерсон, первый лейтенант Джеймс "Джимми" Дулиттл впервые выполнил обратную петлю (22490).</w:t>
      </w:r>
    </w:p>
    <w:p w14:paraId="7677BD64" w14:textId="77777777" w:rsidR="005D2C8C" w:rsidRPr="008215F2" w:rsidRDefault="005D2C8C" w:rsidP="008215F2">
      <w:pPr>
        <w:spacing w:after="0" w:line="240" w:lineRule="auto"/>
        <w:jc w:val="both"/>
        <w:rPr>
          <w:rFonts w:ascii="Times New Roman" w:hAnsi="Times New Roman" w:cs="Times New Roman"/>
          <w:color w:val="0070C0"/>
          <w:sz w:val="16"/>
          <w:szCs w:val="16"/>
        </w:rPr>
      </w:pPr>
    </w:p>
    <w:p w14:paraId="0EB4C74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84CFCD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C374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мая 1927 года НИИ ВВС было выдано задание от НК УВВС № 30667/с на испытание серийного самолета Р3-М5.</w:t>
      </w:r>
    </w:p>
    <w:p w14:paraId="3A320FC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D938BA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мая 1927 года в НИИ ВВС началось испытание самолета Р3 М5 (6901, 19).</w:t>
      </w:r>
    </w:p>
    <w:p w14:paraId="10622B8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2D0F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мая 1927 состоялось заседание Комиссии под пред. Н.Р.Бриллинга по вопросу о постройке мощного мотора ВО (2279).</w:t>
      </w:r>
    </w:p>
    <w:p w14:paraId="58C1D8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0C14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F5367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BA82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мая 1927 г. Судотресту и Южмаштресту были выданы предварительные наряды на постройку сторожевых кораблей I серии, а договор на постройку шести из них с Судотрестом Техническое управление УВМС заключило 15 августа 1927 г. (3898).</w:t>
      </w:r>
    </w:p>
    <w:p w14:paraId="4730E0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2276A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7A2FD0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6519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мая 1927 года право внесудебных репрессий ОГПУ распространено на нарушителей правил хранения секретных документов (8983).</w:t>
      </w:r>
    </w:p>
    <w:p w14:paraId="1C9798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D3B9E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1B90D1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D0664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мая 1927 Англия прервала дипломатические отношения с СССР (4962).</w:t>
      </w:r>
    </w:p>
    <w:p w14:paraId="5EF16F5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492E8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589D2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689D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мая 1927 Ford Motor прекратил производство Tin Lizzi (2566).</w:t>
      </w:r>
    </w:p>
    <w:p w14:paraId="0F8126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A872C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214920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653C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(26 - 3907, 146) мая 1927 Великобритания разорвала дип. отношения с СССР (1348,241), а вернее английское Правительство консерваторов объявило о разрыве дипломатических и торговых отношений с СССР (1566,60) после обыска в компании “АРКОС” (3908,324).</w:t>
      </w:r>
    </w:p>
    <w:p w14:paraId="7FD9D9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72BA49" w14:textId="77777777" w:rsidR="00F61470" w:rsidRPr="008215F2" w:rsidRDefault="00F6147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мая 1927 Британия разорвала отношения с СССР, что вызвало акции протеста в Лондоне. Директива ОГПУ пограничным округам: "В связи с разрывом англо-советских отношений необходимо учесть оживление диверсионной и террористической деятельности, инспирируемой англичанами. В Москве уже сейчас нами установлена террористическая группа, связанная с одним из сотрудником английской миссии. Возможны также и попытки провоцирования столкновений на границе...". Телеграмма Главного управления погранохраны и войск ОГПУ пограничным округам об усилении охраны государственной границы СССР в связи с разрывом англо-советских отношений: "не исключена возможность усиления, при субсидировании и поощрении англичан, диверсионной работы в нашей пограничной полосе на европейских границах, роста и оживления басмаческих и бандитских выступлений на советско-афганской, советско-персидской границах и на нашей границе с Западным Китаем"</w:t>
      </w:r>
      <w:r w:rsidR="00B22408" w:rsidRPr="008215F2">
        <w:rPr>
          <w:rFonts w:ascii="Times New Roman" w:hAnsi="Times New Roman" w:cs="Times New Roman"/>
          <w:color w:val="000000" w:themeColor="text1"/>
          <w:sz w:val="16"/>
          <w:szCs w:val="16"/>
        </w:rPr>
        <w:t xml:space="preserve"> (12629)</w:t>
      </w:r>
      <w:r w:rsidRPr="008215F2">
        <w:rPr>
          <w:rFonts w:ascii="Times New Roman" w:hAnsi="Times New Roman" w:cs="Times New Roman"/>
          <w:color w:val="000000" w:themeColor="text1"/>
          <w:sz w:val="16"/>
          <w:szCs w:val="16"/>
        </w:rPr>
        <w:t>.</w:t>
      </w:r>
    </w:p>
    <w:p w14:paraId="436175D6" w14:textId="77777777" w:rsidR="00F61470" w:rsidRPr="008215F2" w:rsidRDefault="00F6147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F25B20" w14:textId="77777777" w:rsidR="00677DA7" w:rsidRPr="008215F2" w:rsidRDefault="00677DA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 xml:space="preserve">27 мая </w:t>
      </w:r>
      <w:bookmarkStart w:id="69" w:name="YANDEX_54"/>
      <w:bookmarkEnd w:id="69"/>
      <w:r w:rsidRPr="008215F2">
        <w:rPr>
          <w:rFonts w:ascii="Times New Roman" w:eastAsia="Times New Roman" w:hAnsi="Times New Roman" w:cs="Times New Roman"/>
          <w:color w:val="000000" w:themeColor="text1"/>
          <w:sz w:val="16"/>
          <w:szCs w:val="16"/>
          <w:lang w:eastAsia="ru-RU"/>
        </w:rPr>
        <w:t xml:space="preserve"> 1927  года Британия разрывает торговые и дипломатические отношения с СССР. История международных отношений многократно на протяжении многих лет подтверждает тот печальный факт, что подобный шаг – последний перед началом войны. Большевики доигрались в Мировую Революцию…Война была на пороге – и война отнюдь не «революционная»! Против СССР готовились выступить Польша и Румыния, под угрозой вторжения многотысячных банд басмачей оказывалась советская Средняя Азия, на Балканах зашевелились остатки врангелевской </w:t>
      </w:r>
      <w:bookmarkStart w:id="70" w:name="YANDEX_55"/>
      <w:bookmarkEnd w:id="70"/>
      <w:r w:rsidRPr="008215F2">
        <w:rPr>
          <w:rFonts w:ascii="Times New Roman" w:eastAsia="Times New Roman" w:hAnsi="Times New Roman" w:cs="Times New Roman"/>
          <w:color w:val="000000" w:themeColor="text1"/>
          <w:sz w:val="16"/>
          <w:szCs w:val="16"/>
          <w:lang w:eastAsia="ru-RU"/>
        </w:rPr>
        <w:t> армии , заполыхало на китайской границе – Великобритания решила всерьез осадить революционное рвение советских руководителей (17201).</w:t>
      </w:r>
    </w:p>
    <w:p w14:paraId="489E9FEF" w14:textId="77777777" w:rsidR="00677DA7" w:rsidRPr="008215F2" w:rsidRDefault="00677DA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6A6E5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617C3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14DD1" w14:textId="77777777" w:rsidR="005D2C8C" w:rsidRPr="008215F2" w:rsidRDefault="005D2C8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27 мая 1927 во Франции первый авианосец, Béarn вступил в эксплуатацию (20359).</w:t>
      </w:r>
    </w:p>
    <w:p w14:paraId="48B33732" w14:textId="77777777" w:rsidR="005D2C8C" w:rsidRPr="008215F2" w:rsidRDefault="005D2C8C" w:rsidP="008215F2">
      <w:pPr>
        <w:spacing w:after="0" w:line="240" w:lineRule="auto"/>
        <w:jc w:val="both"/>
        <w:rPr>
          <w:rFonts w:ascii="Times New Roman" w:hAnsi="Times New Roman" w:cs="Times New Roman"/>
          <w:color w:val="0070C0"/>
          <w:sz w:val="16"/>
          <w:szCs w:val="16"/>
        </w:rPr>
      </w:pPr>
    </w:p>
    <w:p w14:paraId="08AAE2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мая 1927 в Чехословакии Т.Массарик был вновь избран президентом (3907,146).</w:t>
      </w:r>
    </w:p>
    <w:p w14:paraId="1EBB01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448E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мая 1927 Япония направила войска на Шандуньский п.о, чтобы помешать продвижению к Пекину китайских националистов из Гоминдана (3907,146).</w:t>
      </w:r>
    </w:p>
    <w:p w14:paraId="6C1D81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F73FA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lastRenderedPageBreak/>
        <w:t>Авиапромышленность:</w:t>
      </w:r>
    </w:p>
    <w:p w14:paraId="2251656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ABC65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мая 1927 закончили испытания прибывших в Ленинграда и собранных на Комендантском аэродроме бомбардировщиков Юнкерс C.30 (Юг-1) (N 930, 932, 934-936, 938, 940, 942, 943, 945, 946, 948), которые в марте-августе 1926 по немецким данным сдавались заказчику - ВВС СССР и были специально изготовлены в Дессау и завершены на заводе в Лимхамне в Швеции. Испытания шли с 28 марта 1927. Приемочную комиссию возглавлял В. С. Вахмистров из НИИ ВВС. В число членов комиссии входили С. А. Шестаков, И. Т. Спирин, А. К. Запанованный. Фирму "Юнкере" представлял инженер Волковицкий. Отзывы летчиков о ЮГ-1 были вполне положительными. Фирме наконец удалось решить проблемы, связанные с набором высоты. Пилот Поляков писал в своем рапорте: "Управление самолетом ЮГ-1 как в полете, так и при взлете и посадке очень легко и просто... Нужно признать самолет ЮГ-1... вполне доступным для среднего летчика". А вот строчки из отзыва Шестакова: "Самолет ЮГ-1 даже при правильном распределении нагрузки в воздухе сохраняет устойчивость, что достигается регулировкой стабилизатора". После завершения приемочных испытаний два бомбардировщика (N 934 и 946) прошли также испытания в НИИ ВВС (3224,10).</w:t>
      </w:r>
    </w:p>
    <w:p w14:paraId="03E481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401E7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6DD92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BF4085" w14:textId="77777777" w:rsidR="005D2C8C" w:rsidRPr="008215F2" w:rsidRDefault="005D2C8C" w:rsidP="008215F2">
      <w:pPr>
        <w:spacing w:after="0" w:line="240" w:lineRule="auto"/>
        <w:jc w:val="both"/>
        <w:rPr>
          <w:rFonts w:ascii="Times New Roman" w:hAnsi="Times New Roman" w:cs="Times New Roman"/>
          <w:color w:val="0070C0"/>
          <w:sz w:val="16"/>
          <w:szCs w:val="16"/>
        </w:rPr>
      </w:pPr>
      <w:bookmarkStart w:id="71" w:name="_Hlk77060342"/>
      <w:r w:rsidRPr="008215F2">
        <w:rPr>
          <w:rFonts w:ascii="Times New Roman" w:hAnsi="Times New Roman" w:cs="Times New Roman"/>
          <w:color w:val="0070C0"/>
          <w:sz w:val="16"/>
          <w:szCs w:val="16"/>
        </w:rPr>
        <w:t>28 мая 1927 г. состоялось Распорядительное заседание СТО Первым пунктом повестки дня значилось пятилетнее развитие военной промышленности, вторым — производственный, финансовый и инвестиционный планы на 1926/27 г. и на третьем месте — неотложные меры по усилению мобилизационной готовности промышленности. Этот факт подчеркивал огромную разницу между тем, что говорилось в официальных заявлениях относительно непосредственной угрозы войны (после дипломатического разрыва с Великобританией), и реальной, будничной работой Советского правительства (9089).</w:t>
      </w:r>
    </w:p>
    <w:p w14:paraId="5B1AD4C1" w14:textId="77777777" w:rsidR="005D2C8C" w:rsidRPr="008215F2" w:rsidRDefault="005D2C8C" w:rsidP="008215F2">
      <w:pPr>
        <w:spacing w:after="0" w:line="240" w:lineRule="auto"/>
        <w:jc w:val="both"/>
        <w:rPr>
          <w:rFonts w:ascii="Times New Roman" w:hAnsi="Times New Roman" w:cs="Times New Roman"/>
          <w:color w:val="0070C0"/>
          <w:sz w:val="16"/>
          <w:szCs w:val="16"/>
        </w:rPr>
      </w:pPr>
    </w:p>
    <w:bookmarkEnd w:id="71"/>
    <w:p w14:paraId="2F60D0EC" w14:textId="77777777" w:rsidR="005D2C8C" w:rsidRPr="008215F2" w:rsidRDefault="005D2C8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 мая 1927 Совет труда и обороны постановил, что ВСНХ должен в течение месяца пересмотреть свой пятилетний план развития оборонной промышленности. Особое внимание предлагалось обратить на связь между производством вооружений и гражданской промышленностью, а также на максимальную загрузку оборонных отраслей в мирное время. В свою очередь, военные, то есть Реввоенсовет, должны были предоставить СТО перечень всего необходимого Красной Армии (артиллерия, авиация, химические и технические средства) на мобилизационный период и на один год войны. Одновременно военным надлежало уточнить свой пятилетний заказ для мирного времени. ВСНХ же должен был просчитать необходимые мобилизационные заготовки сырья и полуфабрикатов для военного производства. Таким образом, этот план показал бы степень зависимости промышленности от импорта (9089).</w:t>
      </w:r>
    </w:p>
    <w:p w14:paraId="303BBB49" w14:textId="77777777" w:rsidR="005D2C8C" w:rsidRPr="008215F2" w:rsidRDefault="005D2C8C" w:rsidP="008215F2">
      <w:pPr>
        <w:spacing w:after="0" w:line="240" w:lineRule="auto"/>
        <w:jc w:val="both"/>
        <w:rPr>
          <w:rFonts w:ascii="Times New Roman" w:hAnsi="Times New Roman" w:cs="Times New Roman"/>
          <w:color w:val="0070C0"/>
          <w:sz w:val="16"/>
          <w:szCs w:val="16"/>
        </w:rPr>
      </w:pPr>
    </w:p>
    <w:p w14:paraId="70F41932" w14:textId="77777777" w:rsidR="005D2C8C" w:rsidRPr="008215F2" w:rsidRDefault="005D2C8C"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28 мая 1927 на Большевике прошли испытания дульных тормозов пушки для МС-1. Перед этим, для верности, провели несколько выстрелов без тормоза. Длина отката составила около 60 мм. Так вот, оба варианта дульного тормоза дали такую же длину отката. Это объясняет, почему на "Гочкисе" дульный тормоз не прижился (21335).</w:t>
      </w:r>
    </w:p>
    <w:p w14:paraId="5F77965D" w14:textId="77777777" w:rsidR="005D2C8C" w:rsidRPr="008215F2" w:rsidRDefault="005D2C8C"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5D4529F1" w14:textId="77777777" w:rsidR="0074741F" w:rsidRPr="008215F2" w:rsidRDefault="0074741F" w:rsidP="008215F2">
      <w:pPr>
        <w:pStyle w:val="ae"/>
        <w:shd w:val="clear" w:color="auto" w:fill="FFFFFF"/>
        <w:spacing w:before="0" w:after="0"/>
        <w:jc w:val="both"/>
        <w:rPr>
          <w:color w:val="000000" w:themeColor="text1"/>
          <w:sz w:val="16"/>
          <w:szCs w:val="16"/>
        </w:rPr>
      </w:pPr>
      <w:r w:rsidRPr="008215F2">
        <w:rPr>
          <w:color w:val="000000" w:themeColor="text1"/>
          <w:sz w:val="16"/>
          <w:szCs w:val="16"/>
        </w:rPr>
        <w:t>28 мая 1927 были проведены испытания двух типов дульного тормоза орудия для танка МС. Сначала орудие испытали без дульного тормоза, длина отката составила 58-60 мм. Далее поочерёдно испытали дульные тормоза. Выяснилось, что откат с ними составил всё те же 60 мм. Одним словом, эффективность нулевая. Это во многом объясняет, почему 37-мм пушка «Гочкис» с дульным тормозом встречается только на втором опытном образце танка (17718).</w:t>
      </w:r>
    </w:p>
    <w:p w14:paraId="4166DDD0" w14:textId="77777777" w:rsidR="0074741F" w:rsidRPr="008215F2"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225857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мая 1927 РЗ СТО рассмотрел:</w:t>
      </w:r>
    </w:p>
    <w:p w14:paraId="322347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пятилетнее развитие военной промышленности,</w:t>
      </w:r>
    </w:p>
    <w:p w14:paraId="0E739D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производственный, финансовый и инвестиционный план на 1926/7</w:t>
      </w:r>
    </w:p>
    <w:p w14:paraId="046A74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неотложные меры по усилению мобготовности промышленности (9089,57).</w:t>
      </w:r>
    </w:p>
    <w:p w14:paraId="02FE64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 что ВСНХ должен в течение месяца пересмотреть свой пятилетний план развития оборонной промышленности. Особое внимание предлагалось обратить на связь производства вооружений и гражданской промышленной продукции, а также на максимальную загрузку оборонных мощностей в мирное время. В свою очередь РВС должен был представить в СТО перечень всего необходимого РККА (артиллерия, авиация, химические и технические средства) на мобпериод и на один год войны, а также уточнить свой пятилетний заказ для мирного времени (9089,62).</w:t>
      </w:r>
    </w:p>
    <w:p w14:paraId="746E10F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8CF327"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28 мая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Постановление РЗ СТО СССР о промфинплане и капитальных затратах военной промышленности на 1926/27 г. (ГА РФ. Ф. Р?8418. Оп. 28) (12415).</w:t>
      </w:r>
    </w:p>
    <w:p w14:paraId="6358E47A"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u w:color="002060"/>
        </w:rPr>
      </w:pPr>
    </w:p>
    <w:p w14:paraId="6441F6D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1A733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6BD1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мая 1927 поступили в продажу первые советские конверты с напечатанными марками (3960, 208).</w:t>
      </w:r>
    </w:p>
    <w:p w14:paraId="4140E4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80577D"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мая 1927. На заседании Политбюро ВКП(б) внесена поправка в 22-й пункт Устава АН СССР: "Академик лишается своего звания, если он не выполняет заданий, возлагаемых на него этим званием, или если его деятельность направлена явным образом во вред СССР" (18717).</w:t>
      </w:r>
    </w:p>
    <w:p w14:paraId="63A94F1E"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p>
    <w:p w14:paraId="714D23B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28 мая и 4 июня 1927. Из протокола заседания Политбюро № 103/81, 1927 г.</w:t>
      </w:r>
    </w:p>
    <w:p w14:paraId="375FF9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Китае </w:t>
      </w:r>
    </w:p>
    <w:p w14:paraId="7804AA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Поручить Секретариату ЦК пересмотреть преподавательский состав Университета им. Сун-Ят-Сена с целью его укомплектования более идеологически выдержанными преподавателями, в частности, немедленно снять с преподавательских должностей в Университете им. Сун-Ят-Сена тт. Радека, Пригожина и Далина (11652).</w:t>
      </w:r>
    </w:p>
    <w:p w14:paraId="660B1E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346B7E" w14:textId="77777777" w:rsidR="00097E6B" w:rsidRPr="008215F2" w:rsidRDefault="00097E6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40CB7E9" w14:textId="77777777" w:rsidR="00097E6B" w:rsidRPr="008215F2" w:rsidRDefault="00097E6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4E910" w14:textId="77777777" w:rsidR="00097E6B" w:rsidRPr="008215F2" w:rsidRDefault="00097E6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 мая 1927 во время полета на высоте 1200 футов (315 метров) рядом с Рейнольдсбург, штат Огайо, прототип бомбардировщик Keystone XLB-5 терпит аварию из-за своего правого двигателя у которого лопасть отделяется от пропеллера, разрушивв двигатель и обрызгав топливом экипаж из пяти человек, в который входит командир 2-й бомбардировочной группы Льюис Х. Бреретон. Носовой наводчик убит, а остальные четверо мужчин на борту спасаются с парашютами. Бензин -пропитавший обломки машины взрывается и горит на земле (20359)</w:t>
      </w:r>
    </w:p>
    <w:p w14:paraId="60EDCB2D" w14:textId="77777777" w:rsidR="00097E6B" w:rsidRPr="008215F2" w:rsidRDefault="00097E6B" w:rsidP="008215F2">
      <w:pPr>
        <w:spacing w:after="0" w:line="240" w:lineRule="auto"/>
        <w:jc w:val="both"/>
        <w:rPr>
          <w:rFonts w:ascii="Times New Roman" w:hAnsi="Times New Roman" w:cs="Times New Roman"/>
          <w:color w:val="0070C0"/>
          <w:sz w:val="16"/>
          <w:szCs w:val="16"/>
        </w:rPr>
      </w:pPr>
    </w:p>
    <w:p w14:paraId="53ADF90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436A1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D271A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мая 1927 года в НИИ ВВС началось испытание самолета Р1 М5 в Таганроге (6901, 19).</w:t>
      </w:r>
    </w:p>
    <w:p w14:paraId="7A5EC48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EB0D68" w14:textId="77777777" w:rsidR="00097E6B" w:rsidRPr="008215F2" w:rsidRDefault="00097E6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30 мая 1927 г. Коллегия ОГПУ приговорила В. Горбашова и еще двоих обвиняемых к расстрелу, а остальных (3 человек) — к трем годам концлагеря[1173].</w:t>
      </w:r>
    </w:p>
    <w:p w14:paraId="556E4205" w14:textId="77777777" w:rsidR="00097E6B" w:rsidRPr="008215F2" w:rsidRDefault="00097E6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По представлению советских властей сотрудники фирмы «Юнкерс», замешанные во взяточничестве, — Т. Шоль и Б. Витт были отозваны в Германию[1174] (20268).</w:t>
      </w:r>
    </w:p>
    <w:p w14:paraId="01E7A1BF" w14:textId="77777777" w:rsidR="00097E6B" w:rsidRPr="008215F2" w:rsidRDefault="00097E6B" w:rsidP="008215F2">
      <w:pPr>
        <w:spacing w:after="0" w:line="240" w:lineRule="auto"/>
        <w:jc w:val="both"/>
        <w:rPr>
          <w:rFonts w:ascii="Times New Roman" w:hAnsi="Times New Roman" w:cs="Times New Roman"/>
          <w:color w:val="0070C0"/>
          <w:sz w:val="16"/>
          <w:szCs w:val="16"/>
        </w:rPr>
      </w:pPr>
    </w:p>
    <w:p w14:paraId="20A60CA4" w14:textId="77777777" w:rsidR="00761BBF"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D3FBFD4" w14:textId="77777777" w:rsidR="00761BBF" w:rsidRPr="008215F2" w:rsidRDefault="00761BB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AEF019"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30 мая</w:t>
      </w:r>
      <w:r w:rsidRPr="008215F2">
        <w:rPr>
          <w:rFonts w:ascii="Times New Roman" w:hAnsi="Times New Roman" w:cs="Times New Roman"/>
          <w:color w:val="000000" w:themeColor="text1"/>
          <w:sz w:val="16"/>
          <w:szCs w:val="16"/>
        </w:rPr>
        <w:t xml:space="preserve"> в 1927 году первый удачный дирижабль ВМС США «В-1» фирмы «Гудиир» совершил свой первый полет из Чикаго (штат Иллинойс) в Уингфут, расположенный неподалеку от Акрона (штат Огайо) (14907).</w:t>
      </w:r>
    </w:p>
    <w:p w14:paraId="1F3DBEE2"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p>
    <w:p w14:paraId="1ED0A8B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5E61C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C8D0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мая 1927 в НИИ ВВС проходили испытания самолета И.1, которые проходили с 28 февраля 1927.</w:t>
      </w:r>
    </w:p>
    <w:p w14:paraId="38EB8FE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истребителя (6949, 63).</w:t>
      </w:r>
    </w:p>
    <w:p w14:paraId="3FFD420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DAD2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мая 1927 в Авиатресте потребовали рассмотреть возмож</w:t>
      </w:r>
      <w:r w:rsidRPr="008215F2">
        <w:rPr>
          <w:rFonts w:ascii="Times New Roman" w:hAnsi="Times New Roman" w:cs="Times New Roman"/>
          <w:color w:val="000000" w:themeColor="text1"/>
          <w:sz w:val="16"/>
          <w:szCs w:val="16"/>
        </w:rPr>
        <w:softHyphen/>
        <w:t>ность подвески на самолете РОМ 450-мм торпеды образца 1915 г. Григорович ответил о значи</w:t>
      </w:r>
      <w:r w:rsidRPr="008215F2">
        <w:rPr>
          <w:rFonts w:ascii="Times New Roman" w:hAnsi="Times New Roman" w:cs="Times New Roman"/>
          <w:color w:val="000000" w:themeColor="text1"/>
          <w:sz w:val="16"/>
          <w:szCs w:val="16"/>
        </w:rPr>
        <w:softHyphen/>
        <w:t>тельных в этом случае переделках, и о необхо</w:t>
      </w:r>
      <w:r w:rsidRPr="008215F2">
        <w:rPr>
          <w:rFonts w:ascii="Times New Roman" w:hAnsi="Times New Roman" w:cs="Times New Roman"/>
          <w:color w:val="000000" w:themeColor="text1"/>
          <w:sz w:val="16"/>
          <w:szCs w:val="16"/>
        </w:rPr>
        <w:softHyphen/>
        <w:t>димости использования более мощных двига</w:t>
      </w:r>
      <w:r w:rsidRPr="008215F2">
        <w:rPr>
          <w:rFonts w:ascii="Times New Roman" w:hAnsi="Times New Roman" w:cs="Times New Roman"/>
          <w:color w:val="000000" w:themeColor="text1"/>
          <w:sz w:val="16"/>
          <w:szCs w:val="16"/>
        </w:rPr>
        <w:softHyphen/>
        <w:t>телей. Впрочем, появились проблема и без внесения в базовый проект дополнительных изменений. Опытное взвешивание почти гото</w:t>
      </w:r>
      <w:r w:rsidRPr="008215F2">
        <w:rPr>
          <w:rFonts w:ascii="Times New Roman" w:hAnsi="Times New Roman" w:cs="Times New Roman"/>
          <w:color w:val="000000" w:themeColor="text1"/>
          <w:sz w:val="16"/>
          <w:szCs w:val="16"/>
        </w:rPr>
        <w:softHyphen/>
        <w:t>вого самолета выявило его слишком заднюю центровку - почти 43% САХ, что было совер</w:t>
      </w:r>
      <w:r w:rsidRPr="008215F2">
        <w:rPr>
          <w:rFonts w:ascii="Times New Roman" w:hAnsi="Times New Roman" w:cs="Times New Roman"/>
          <w:color w:val="000000" w:themeColor="text1"/>
          <w:sz w:val="16"/>
          <w:szCs w:val="16"/>
        </w:rPr>
        <w:softHyphen/>
        <w:t>шенно недопустимо. Поэтому передний двига</w:t>
      </w:r>
      <w:r w:rsidRPr="008215F2">
        <w:rPr>
          <w:rFonts w:ascii="Times New Roman" w:hAnsi="Times New Roman" w:cs="Times New Roman"/>
          <w:color w:val="000000" w:themeColor="text1"/>
          <w:sz w:val="16"/>
          <w:szCs w:val="16"/>
        </w:rPr>
        <w:softHyphen/>
        <w:t>тель «Лоррен-Дитрих» вместе с моторной рамой передвинули вперед, для чего при</w:t>
      </w:r>
      <w:r w:rsidRPr="008215F2">
        <w:rPr>
          <w:rFonts w:ascii="Times New Roman" w:hAnsi="Times New Roman" w:cs="Times New Roman"/>
          <w:color w:val="000000" w:themeColor="text1"/>
          <w:sz w:val="16"/>
          <w:szCs w:val="16"/>
        </w:rPr>
        <w:softHyphen/>
        <w:t>шлось ввести дополнительные поддерживаю</w:t>
      </w:r>
      <w:r w:rsidRPr="008215F2">
        <w:rPr>
          <w:rFonts w:ascii="Times New Roman" w:hAnsi="Times New Roman" w:cs="Times New Roman"/>
          <w:color w:val="000000" w:themeColor="text1"/>
          <w:sz w:val="16"/>
          <w:szCs w:val="16"/>
        </w:rPr>
        <w:softHyphen/>
        <w:t xml:space="preserve">щие подкосы. В </w:t>
      </w:r>
      <w:r w:rsidRPr="008215F2">
        <w:rPr>
          <w:rFonts w:ascii="Times New Roman" w:hAnsi="Times New Roman" w:cs="Times New Roman"/>
          <w:color w:val="000000" w:themeColor="text1"/>
          <w:sz w:val="16"/>
          <w:szCs w:val="16"/>
        </w:rPr>
        <w:lastRenderedPageBreak/>
        <w:t>отношении силовой установчи РОМ особо подчеркивалось, что используемые «двигатели не новые, бывшие в употребле</w:t>
      </w:r>
      <w:r w:rsidRPr="008215F2">
        <w:rPr>
          <w:rFonts w:ascii="Times New Roman" w:hAnsi="Times New Roman" w:cs="Times New Roman"/>
          <w:color w:val="000000" w:themeColor="text1"/>
          <w:sz w:val="16"/>
          <w:szCs w:val="16"/>
        </w:rPr>
        <w:softHyphen/>
        <w:t>нии». Дополняя общее описание РОМ, укажем, что экипаж самолета составляли 4 человека. Летчики сидели рядом, впереди находилась оборонительная турель ТУР-б со спаркой пу</w:t>
      </w:r>
      <w:r w:rsidRPr="008215F2">
        <w:rPr>
          <w:rFonts w:ascii="Times New Roman" w:hAnsi="Times New Roman" w:cs="Times New Roman"/>
          <w:color w:val="000000" w:themeColor="text1"/>
          <w:sz w:val="16"/>
          <w:szCs w:val="16"/>
        </w:rPr>
        <w:softHyphen/>
        <w:t>леметов «Льюис», еще одна перекатная турель ТУР-5, тоже со спаркой пулеметов, находилась в кормовой части, прямо за задним винтом (11978).</w:t>
      </w:r>
    </w:p>
    <w:p w14:paraId="72CDF9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D8F816" w14:textId="77777777" w:rsidR="00AD3BB9" w:rsidRPr="008215F2" w:rsidRDefault="00AD3BB9" w:rsidP="008215F2">
      <w:pPr>
        <w:pStyle w:val="45"/>
        <w:shd w:val="clear" w:color="auto" w:fill="auto"/>
        <w:spacing w:before="0" w:line="240" w:lineRule="auto"/>
        <w:jc w:val="both"/>
        <w:rPr>
          <w:rFonts w:ascii="Times New Roman" w:cs="Times New Roman"/>
          <w:color w:val="000000" w:themeColor="text1"/>
          <w:sz w:val="16"/>
          <w:szCs w:val="16"/>
        </w:rPr>
      </w:pPr>
      <w:r w:rsidRPr="008215F2">
        <w:rPr>
          <w:rFonts w:ascii="Times New Roman" w:cs="Times New Roman"/>
          <w:color w:val="000000" w:themeColor="text1"/>
          <w:sz w:val="16"/>
          <w:szCs w:val="16"/>
        </w:rPr>
        <w:t>31 мая 1927 г. в Авиатресте потребовали рассмо</w:t>
      </w:r>
      <w:r w:rsidRPr="008215F2">
        <w:rPr>
          <w:rFonts w:ascii="Times New Roman" w:cs="Times New Roman"/>
          <w:color w:val="000000" w:themeColor="text1"/>
          <w:sz w:val="16"/>
          <w:szCs w:val="16"/>
        </w:rPr>
        <w:softHyphen/>
        <w:t>треть возможность подвески на само</w:t>
      </w:r>
      <w:r w:rsidRPr="008215F2">
        <w:rPr>
          <w:rFonts w:ascii="Times New Roman" w:cs="Times New Roman"/>
          <w:color w:val="000000" w:themeColor="text1"/>
          <w:sz w:val="16"/>
          <w:szCs w:val="16"/>
        </w:rPr>
        <w:softHyphen/>
        <w:t>лете РОМ 450-мм торпеды образца 1915 г. Григорович ответил о значительных в этом случае переделках, и о необхо</w:t>
      </w:r>
      <w:r w:rsidRPr="008215F2">
        <w:rPr>
          <w:rFonts w:ascii="Times New Roman" w:cs="Times New Roman"/>
          <w:color w:val="000000" w:themeColor="text1"/>
          <w:sz w:val="16"/>
          <w:szCs w:val="16"/>
        </w:rPr>
        <w:softHyphen/>
        <w:t>димости использования более мощ</w:t>
      </w:r>
      <w:r w:rsidRPr="008215F2">
        <w:rPr>
          <w:rFonts w:ascii="Times New Roman" w:cs="Times New Roman"/>
          <w:color w:val="000000" w:themeColor="text1"/>
          <w:sz w:val="16"/>
          <w:szCs w:val="16"/>
        </w:rPr>
        <w:softHyphen/>
        <w:t>ных двигателей. Впрочем, появились проблемы и без внесения в базовый проект дополнительных изменений. Опытное взвешивание почти гото</w:t>
      </w:r>
      <w:r w:rsidRPr="008215F2">
        <w:rPr>
          <w:rFonts w:ascii="Times New Roman" w:cs="Times New Roman"/>
          <w:color w:val="000000" w:themeColor="text1"/>
          <w:sz w:val="16"/>
          <w:szCs w:val="16"/>
        </w:rPr>
        <w:softHyphen/>
        <w:t>вого самолета выявило его слишком заднюю центровку, почти 43% САХ, что было совершенно недопусти</w:t>
      </w:r>
      <w:r w:rsidRPr="008215F2">
        <w:rPr>
          <w:rFonts w:ascii="Times New Roman" w:cs="Times New Roman"/>
          <w:color w:val="000000" w:themeColor="text1"/>
          <w:sz w:val="16"/>
          <w:szCs w:val="16"/>
        </w:rPr>
        <w:softHyphen/>
        <w:t>мо. Поэтому передний двигатель «Лоррен-Дитрих» вместе с моторной рамой передвинули вперед, для чего пришлось ввести дополнительные поддерживающие подкосы. В отно</w:t>
      </w:r>
      <w:r w:rsidRPr="008215F2">
        <w:rPr>
          <w:rFonts w:ascii="Times New Roman" w:cs="Times New Roman"/>
          <w:color w:val="000000" w:themeColor="text1"/>
          <w:sz w:val="16"/>
          <w:szCs w:val="16"/>
        </w:rPr>
        <w:softHyphen/>
        <w:t>шении силовой установки РОМ особо подчеркивалось, что используемые двигатели «не новые, бывшие в упо</w:t>
      </w:r>
      <w:r w:rsidRPr="008215F2">
        <w:rPr>
          <w:rFonts w:ascii="Times New Roman" w:cs="Times New Roman"/>
          <w:color w:val="000000" w:themeColor="text1"/>
          <w:sz w:val="16"/>
          <w:szCs w:val="16"/>
        </w:rPr>
        <w:softHyphen/>
        <w:t>треблении».</w:t>
      </w:r>
    </w:p>
    <w:p w14:paraId="38B24806" w14:textId="77777777" w:rsidR="00AD3BB9" w:rsidRPr="008215F2" w:rsidRDefault="00AD3BB9" w:rsidP="008215F2">
      <w:pPr>
        <w:pStyle w:val="45"/>
        <w:shd w:val="clear" w:color="auto" w:fill="auto"/>
        <w:spacing w:before="0" w:line="240" w:lineRule="auto"/>
        <w:jc w:val="both"/>
        <w:rPr>
          <w:rFonts w:ascii="Times New Roman" w:cs="Times New Roman"/>
          <w:color w:val="000000" w:themeColor="text1"/>
          <w:sz w:val="16"/>
          <w:szCs w:val="16"/>
        </w:rPr>
      </w:pPr>
      <w:r w:rsidRPr="008215F2">
        <w:rPr>
          <w:rFonts w:ascii="Times New Roman" w:cs="Times New Roman"/>
          <w:color w:val="000000" w:themeColor="text1"/>
          <w:sz w:val="16"/>
          <w:szCs w:val="16"/>
        </w:rPr>
        <w:t>Самолет-разведчик РОМ пред</w:t>
      </w:r>
      <w:r w:rsidRPr="008215F2">
        <w:rPr>
          <w:rFonts w:ascii="Times New Roman" w:cs="Times New Roman"/>
          <w:color w:val="000000" w:themeColor="text1"/>
          <w:sz w:val="16"/>
          <w:szCs w:val="16"/>
        </w:rPr>
        <w:softHyphen/>
        <w:t>ставлял собой подкосный полутораплан с верхним крылом большого размаха и с небольшими нижними крыльями, снабженными поплавка</w:t>
      </w:r>
      <w:r w:rsidRPr="008215F2">
        <w:rPr>
          <w:rFonts w:ascii="Times New Roman" w:cs="Times New Roman"/>
          <w:color w:val="000000" w:themeColor="text1"/>
          <w:sz w:val="16"/>
          <w:szCs w:val="16"/>
        </w:rPr>
        <w:softHyphen/>
        <w:t>ми боковой остойчивости. Верхнее крыло — деревянное, передняя его часть зашивалась фанерой, далее шла полотняная обшивка, а задняя кромка была выполнена из стальной проволоки. Нижнее крыло — ме</w:t>
      </w:r>
      <w:r w:rsidRPr="008215F2">
        <w:rPr>
          <w:rFonts w:ascii="Times New Roman" w:cs="Times New Roman"/>
          <w:color w:val="000000" w:themeColor="text1"/>
          <w:sz w:val="16"/>
          <w:szCs w:val="16"/>
        </w:rPr>
        <w:softHyphen/>
        <w:t>таллическое. установлено немного выше ватерлинии, соединялось с верхним крылом системой диаго</w:t>
      </w:r>
      <w:r w:rsidRPr="008215F2">
        <w:rPr>
          <w:rFonts w:ascii="Times New Roman" w:cs="Times New Roman"/>
          <w:color w:val="000000" w:themeColor="text1"/>
          <w:sz w:val="16"/>
          <w:szCs w:val="16"/>
        </w:rPr>
        <w:softHyphen/>
        <w:t>нальных подкосов.</w:t>
      </w:r>
    </w:p>
    <w:p w14:paraId="2A81D477" w14:textId="77777777" w:rsidR="00AD3BB9" w:rsidRPr="008215F2" w:rsidRDefault="00AD3BB9" w:rsidP="008215F2">
      <w:pPr>
        <w:pStyle w:val="45"/>
        <w:shd w:val="clear" w:color="auto" w:fill="auto"/>
        <w:spacing w:before="0" w:line="240" w:lineRule="auto"/>
        <w:jc w:val="both"/>
        <w:rPr>
          <w:rFonts w:ascii="Times New Roman" w:cs="Times New Roman"/>
          <w:color w:val="000000" w:themeColor="text1"/>
          <w:sz w:val="16"/>
          <w:szCs w:val="16"/>
        </w:rPr>
      </w:pPr>
      <w:r w:rsidRPr="008215F2">
        <w:rPr>
          <w:rFonts w:ascii="Times New Roman" w:cs="Times New Roman"/>
          <w:color w:val="000000" w:themeColor="text1"/>
          <w:sz w:val="16"/>
          <w:szCs w:val="16"/>
        </w:rPr>
        <w:t>Конструкцию цельнометалличе</w:t>
      </w:r>
      <w:r w:rsidRPr="008215F2">
        <w:rPr>
          <w:rFonts w:ascii="Times New Roman" w:cs="Times New Roman"/>
          <w:color w:val="000000" w:themeColor="text1"/>
          <w:sz w:val="16"/>
          <w:szCs w:val="16"/>
        </w:rPr>
        <w:softHyphen/>
        <w:t>ской лодки РОМ выполнил В.Б. Шавров, крыльев и силовой установки — П.Д. Самсонов. Обводы лодки были образованы в основном плоскими поверхностями, чтобы избежать вы</w:t>
      </w:r>
      <w:r w:rsidRPr="008215F2">
        <w:rPr>
          <w:rFonts w:ascii="Times New Roman" w:cs="Times New Roman"/>
          <w:color w:val="000000" w:themeColor="text1"/>
          <w:sz w:val="16"/>
          <w:szCs w:val="16"/>
        </w:rPr>
        <w:softHyphen/>
        <w:t>колотки листов.</w:t>
      </w:r>
    </w:p>
    <w:p w14:paraId="51C09B3E" w14:textId="77777777" w:rsidR="00AD3BB9" w:rsidRPr="008215F2" w:rsidRDefault="00AD3BB9" w:rsidP="008215F2">
      <w:pPr>
        <w:pStyle w:val="45"/>
        <w:shd w:val="clear" w:color="auto" w:fill="auto"/>
        <w:spacing w:before="0" w:line="240" w:lineRule="auto"/>
        <w:jc w:val="both"/>
        <w:rPr>
          <w:rFonts w:ascii="Times New Roman" w:cs="Times New Roman"/>
          <w:color w:val="000000" w:themeColor="text1"/>
          <w:sz w:val="16"/>
          <w:szCs w:val="16"/>
        </w:rPr>
      </w:pPr>
      <w:r w:rsidRPr="008215F2">
        <w:rPr>
          <w:rFonts w:ascii="Times New Roman" w:cs="Times New Roman"/>
          <w:color w:val="000000" w:themeColor="text1"/>
          <w:sz w:val="16"/>
          <w:szCs w:val="16"/>
        </w:rPr>
        <w:t>В.Б. Шавров в своей «Истории конструкций...» привел некоторые ему известные особенности произ</w:t>
      </w:r>
      <w:r w:rsidRPr="008215F2">
        <w:rPr>
          <w:rFonts w:ascii="Times New Roman" w:cs="Times New Roman"/>
          <w:color w:val="000000" w:themeColor="text1"/>
          <w:sz w:val="16"/>
          <w:szCs w:val="16"/>
        </w:rPr>
        <w:softHyphen/>
        <w:t>водства самолета РОМ:</w:t>
      </w:r>
      <w:r w:rsidRPr="008215F2">
        <w:rPr>
          <w:rStyle w:val="41pt"/>
          <w:rFonts w:ascii="Times New Roman" w:hAnsi="Times New Roman" w:cs="Times New Roman"/>
          <w:i w:val="0"/>
          <w:color w:val="000000" w:themeColor="text1"/>
          <w:spacing w:val="0"/>
        </w:rPr>
        <w:t xml:space="preserve"> «Конструи</w:t>
      </w:r>
      <w:r w:rsidRPr="008215F2">
        <w:rPr>
          <w:rStyle w:val="41pt"/>
          <w:rFonts w:ascii="Times New Roman" w:hAnsi="Times New Roman" w:cs="Times New Roman"/>
          <w:i w:val="0"/>
          <w:color w:val="000000" w:themeColor="text1"/>
          <w:spacing w:val="0"/>
        </w:rPr>
        <w:softHyphen/>
        <w:t>рование и постройку лодки пришлось начать с налаживания в Ленинграде производства листов, труб и закле</w:t>
      </w:r>
      <w:r w:rsidRPr="008215F2">
        <w:rPr>
          <w:rStyle w:val="41pt"/>
          <w:rFonts w:ascii="Times New Roman" w:hAnsi="Times New Roman" w:cs="Times New Roman"/>
          <w:i w:val="0"/>
          <w:color w:val="000000" w:themeColor="text1"/>
          <w:spacing w:val="0"/>
        </w:rPr>
        <w:softHyphen/>
        <w:t>пок из кольчугалюминия, с отработки сортамента профилей каркаса лодки, поскольку профили АГОС для лодки не были пригодны.</w:t>
      </w:r>
    </w:p>
    <w:p w14:paraId="65107456" w14:textId="77777777" w:rsidR="00AD3BB9" w:rsidRPr="008215F2" w:rsidRDefault="00AD3BB9" w:rsidP="008215F2">
      <w:pPr>
        <w:pStyle w:val="59"/>
        <w:shd w:val="clear" w:color="auto" w:fill="auto"/>
        <w:spacing w:line="240" w:lineRule="auto"/>
        <w:ind w:firstLine="0"/>
        <w:jc w:val="both"/>
        <w:rPr>
          <w:rFonts w:ascii="Times New Roman" w:hAnsi="Times New Roman"/>
          <w:color w:val="000000" w:themeColor="text1"/>
          <w:spacing w:val="0"/>
          <w:sz w:val="16"/>
          <w:szCs w:val="16"/>
        </w:rPr>
      </w:pPr>
      <w:r w:rsidRPr="008215F2">
        <w:rPr>
          <w:rFonts w:ascii="Times New Roman" w:hAnsi="Times New Roman"/>
          <w:color w:val="000000" w:themeColor="text1"/>
          <w:spacing w:val="0"/>
          <w:sz w:val="16"/>
          <w:szCs w:val="16"/>
        </w:rPr>
        <w:t>Клепка водонепроницаемых швов лодки делалась на байке, пропитан</w:t>
      </w:r>
      <w:r w:rsidRPr="008215F2">
        <w:rPr>
          <w:rFonts w:ascii="Times New Roman" w:hAnsi="Times New Roman"/>
          <w:color w:val="000000" w:themeColor="text1"/>
          <w:spacing w:val="0"/>
          <w:sz w:val="16"/>
          <w:szCs w:val="16"/>
        </w:rPr>
        <w:softHyphen/>
        <w:t>ной суриком с олифой. Герметич</w:t>
      </w:r>
      <w:r w:rsidRPr="008215F2">
        <w:rPr>
          <w:rFonts w:ascii="Times New Roman" w:hAnsi="Times New Roman"/>
          <w:color w:val="000000" w:themeColor="text1"/>
          <w:spacing w:val="0"/>
          <w:sz w:val="16"/>
          <w:szCs w:val="16"/>
        </w:rPr>
        <w:softHyphen/>
        <w:t>ность была достигнута полная, но из-за большой толщины байковых прокладок швы получались вдавлен</w:t>
      </w:r>
      <w:r w:rsidRPr="008215F2">
        <w:rPr>
          <w:rFonts w:ascii="Times New Roman" w:hAnsi="Times New Roman"/>
          <w:color w:val="000000" w:themeColor="text1"/>
          <w:spacing w:val="0"/>
          <w:sz w:val="16"/>
          <w:szCs w:val="16"/>
        </w:rPr>
        <w:softHyphen/>
        <w:t>ными, что портило вид лодки. В даль</w:t>
      </w:r>
      <w:r w:rsidRPr="008215F2">
        <w:rPr>
          <w:rFonts w:ascii="Times New Roman" w:hAnsi="Times New Roman"/>
          <w:color w:val="000000" w:themeColor="text1"/>
          <w:spacing w:val="0"/>
          <w:sz w:val="16"/>
          <w:szCs w:val="16"/>
        </w:rPr>
        <w:softHyphen/>
        <w:t>нейшем байку заменили киперной лентой, и обшивка стала получаться гладкой.</w:t>
      </w:r>
    </w:p>
    <w:p w14:paraId="434BE6C7" w14:textId="77777777" w:rsidR="00AD3BB9" w:rsidRPr="008215F2" w:rsidRDefault="00AD3BB9" w:rsidP="008215F2">
      <w:pPr>
        <w:pStyle w:val="59"/>
        <w:shd w:val="clear" w:color="auto" w:fill="auto"/>
        <w:spacing w:line="240" w:lineRule="auto"/>
        <w:ind w:firstLine="0"/>
        <w:jc w:val="both"/>
        <w:rPr>
          <w:rFonts w:ascii="Times New Roman" w:hAnsi="Times New Roman"/>
          <w:color w:val="000000" w:themeColor="text1"/>
          <w:spacing w:val="0"/>
          <w:sz w:val="16"/>
          <w:szCs w:val="16"/>
        </w:rPr>
      </w:pPr>
      <w:r w:rsidRPr="008215F2">
        <w:rPr>
          <w:rFonts w:ascii="Times New Roman" w:hAnsi="Times New Roman"/>
          <w:color w:val="000000" w:themeColor="text1"/>
          <w:spacing w:val="0"/>
          <w:sz w:val="16"/>
          <w:szCs w:val="16"/>
        </w:rPr>
        <w:t>Аналогичной была клепка нижних крыльев, тоже водонепроницаемых, и подкрыльных поплавков.</w:t>
      </w:r>
    </w:p>
    <w:p w14:paraId="51E12A79" w14:textId="77777777" w:rsidR="00AD3BB9" w:rsidRPr="008215F2" w:rsidRDefault="00AD3BB9" w:rsidP="008215F2">
      <w:pPr>
        <w:pStyle w:val="59"/>
        <w:shd w:val="clear" w:color="auto" w:fill="auto"/>
        <w:spacing w:line="240" w:lineRule="auto"/>
        <w:ind w:firstLine="0"/>
        <w:jc w:val="both"/>
        <w:rPr>
          <w:rFonts w:ascii="Times New Roman" w:hAnsi="Times New Roman"/>
          <w:color w:val="000000" w:themeColor="text1"/>
          <w:spacing w:val="0"/>
          <w:sz w:val="16"/>
          <w:szCs w:val="16"/>
        </w:rPr>
      </w:pPr>
      <w:r w:rsidRPr="008215F2">
        <w:rPr>
          <w:rFonts w:ascii="Times New Roman" w:hAnsi="Times New Roman"/>
          <w:color w:val="000000" w:themeColor="text1"/>
          <w:spacing w:val="0"/>
          <w:sz w:val="16"/>
          <w:szCs w:val="16"/>
        </w:rPr>
        <w:t>Верхнее крыло имело перемен</w:t>
      </w:r>
      <w:r w:rsidRPr="008215F2">
        <w:rPr>
          <w:rFonts w:ascii="Times New Roman" w:hAnsi="Times New Roman"/>
          <w:color w:val="000000" w:themeColor="text1"/>
          <w:spacing w:val="0"/>
          <w:sz w:val="16"/>
          <w:szCs w:val="16"/>
        </w:rPr>
        <w:softHyphen/>
        <w:t>ный по размаху профиль. Два его лонжерона — коробчатые, первона</w:t>
      </w:r>
      <w:r w:rsidRPr="008215F2">
        <w:rPr>
          <w:rFonts w:ascii="Times New Roman" w:hAnsi="Times New Roman"/>
          <w:color w:val="000000" w:themeColor="text1"/>
          <w:spacing w:val="0"/>
          <w:sz w:val="16"/>
          <w:szCs w:val="16"/>
        </w:rPr>
        <w:softHyphen/>
        <w:t>чально одиночные, шириной 100 мм, потом замененные парными шириной по 60 мм. Нервюры были ферменные, обшивка носка и верха до заднего лонжерона — 2-мм фанера, все было обтянуто полотном.</w:t>
      </w:r>
    </w:p>
    <w:p w14:paraId="4627370D" w14:textId="77777777" w:rsidR="00AD3BB9" w:rsidRPr="008215F2" w:rsidRDefault="00AD3BB9" w:rsidP="008215F2">
      <w:pPr>
        <w:pStyle w:val="59"/>
        <w:shd w:val="clear" w:color="auto" w:fill="auto"/>
        <w:spacing w:line="240" w:lineRule="auto"/>
        <w:ind w:firstLine="0"/>
        <w:jc w:val="both"/>
        <w:rPr>
          <w:rFonts w:ascii="Times New Roman" w:hAnsi="Times New Roman"/>
          <w:color w:val="000000" w:themeColor="text1"/>
          <w:spacing w:val="0"/>
          <w:sz w:val="16"/>
          <w:szCs w:val="16"/>
        </w:rPr>
      </w:pPr>
      <w:r w:rsidRPr="008215F2">
        <w:rPr>
          <w:rFonts w:ascii="Times New Roman" w:hAnsi="Times New Roman"/>
          <w:color w:val="000000" w:themeColor="text1"/>
          <w:spacing w:val="0"/>
          <w:sz w:val="16"/>
          <w:szCs w:val="16"/>
        </w:rPr>
        <w:t>Статические испытания, прово</w:t>
      </w:r>
      <w:r w:rsidRPr="008215F2">
        <w:rPr>
          <w:rFonts w:ascii="Times New Roman" w:hAnsi="Times New Roman"/>
          <w:color w:val="000000" w:themeColor="text1"/>
          <w:spacing w:val="0"/>
          <w:sz w:val="16"/>
          <w:szCs w:val="16"/>
        </w:rPr>
        <w:softHyphen/>
        <w:t>дившиеся весной 1927 г., показали, что конструкция самолета прочна, но прогиб верхнего крыла очень велик — свыше 1,5 м перед разрушением. Тогда и появились парные лонжеро</w:t>
      </w:r>
      <w:r w:rsidRPr="008215F2">
        <w:rPr>
          <w:rFonts w:ascii="Times New Roman" w:hAnsi="Times New Roman"/>
          <w:color w:val="000000" w:themeColor="text1"/>
          <w:spacing w:val="0"/>
          <w:sz w:val="16"/>
          <w:szCs w:val="16"/>
        </w:rPr>
        <w:softHyphen/>
        <w:t>ны, был усилен центроплан и др. Все это вызвало перетяжеление пример</w:t>
      </w:r>
      <w:r w:rsidRPr="008215F2">
        <w:rPr>
          <w:rFonts w:ascii="Times New Roman" w:hAnsi="Times New Roman"/>
          <w:color w:val="000000" w:themeColor="text1"/>
          <w:spacing w:val="0"/>
          <w:sz w:val="16"/>
          <w:szCs w:val="16"/>
        </w:rPr>
        <w:softHyphen/>
        <w:t>но в 600 кг против расчетных предпо</w:t>
      </w:r>
      <w:r w:rsidRPr="008215F2">
        <w:rPr>
          <w:rFonts w:ascii="Times New Roman" w:hAnsi="Times New Roman"/>
          <w:color w:val="000000" w:themeColor="text1"/>
          <w:spacing w:val="0"/>
          <w:sz w:val="16"/>
          <w:szCs w:val="16"/>
        </w:rPr>
        <w:softHyphen/>
        <w:t>ложений (правда, заниженных)».</w:t>
      </w:r>
    </w:p>
    <w:p w14:paraId="6977D86B" w14:textId="77777777" w:rsidR="00AD3BB9" w:rsidRPr="008215F2" w:rsidRDefault="00AD3BB9" w:rsidP="008215F2">
      <w:pPr>
        <w:pStyle w:val="45"/>
        <w:shd w:val="clear" w:color="auto" w:fill="auto"/>
        <w:spacing w:before="0" w:line="240" w:lineRule="auto"/>
        <w:jc w:val="both"/>
        <w:rPr>
          <w:rFonts w:ascii="Times New Roman" w:cs="Times New Roman"/>
          <w:color w:val="000000" w:themeColor="text1"/>
          <w:sz w:val="16"/>
          <w:szCs w:val="16"/>
        </w:rPr>
      </w:pPr>
      <w:r w:rsidRPr="008215F2">
        <w:rPr>
          <w:rFonts w:ascii="Times New Roman" w:cs="Times New Roman"/>
          <w:color w:val="000000" w:themeColor="text1"/>
          <w:sz w:val="16"/>
          <w:szCs w:val="16"/>
        </w:rPr>
        <w:t>Процесс создания РОМ сопро</w:t>
      </w:r>
      <w:r w:rsidRPr="008215F2">
        <w:rPr>
          <w:rFonts w:ascii="Times New Roman" w:cs="Times New Roman"/>
          <w:color w:val="000000" w:themeColor="text1"/>
          <w:sz w:val="16"/>
          <w:szCs w:val="16"/>
        </w:rPr>
        <w:softHyphen/>
        <w:t>вождался новыми пожеланиями за</w:t>
      </w:r>
      <w:r w:rsidRPr="008215F2">
        <w:rPr>
          <w:rFonts w:ascii="Times New Roman" w:cs="Times New Roman"/>
          <w:color w:val="000000" w:themeColor="text1"/>
          <w:sz w:val="16"/>
          <w:szCs w:val="16"/>
        </w:rPr>
        <w:softHyphen/>
        <w:t>казчиков, требующих введения в уже одобренную конструкцию значитель</w:t>
      </w:r>
      <w:r w:rsidRPr="008215F2">
        <w:rPr>
          <w:rFonts w:ascii="Times New Roman" w:cs="Times New Roman"/>
          <w:color w:val="000000" w:themeColor="text1"/>
          <w:sz w:val="16"/>
          <w:szCs w:val="16"/>
        </w:rPr>
        <w:softHyphen/>
        <w:t>ных изменений. Дополняя общее описание РОМ, укажем, что экипаж самолета со</w:t>
      </w:r>
      <w:r w:rsidRPr="008215F2">
        <w:rPr>
          <w:rFonts w:ascii="Times New Roman" w:cs="Times New Roman"/>
          <w:color w:val="000000" w:themeColor="text1"/>
          <w:sz w:val="16"/>
          <w:szCs w:val="16"/>
        </w:rPr>
        <w:softHyphen/>
        <w:t>ставляли 4 человека. Летчики сидели рядом, впереди находилась оборо</w:t>
      </w:r>
      <w:r w:rsidRPr="008215F2">
        <w:rPr>
          <w:rFonts w:ascii="Times New Roman" w:cs="Times New Roman"/>
          <w:color w:val="000000" w:themeColor="text1"/>
          <w:sz w:val="16"/>
          <w:szCs w:val="16"/>
        </w:rPr>
        <w:softHyphen/>
        <w:t>нительная турель ТУР-6 со спаркой пулеметов «Льюис». Еще одна пере</w:t>
      </w:r>
      <w:r w:rsidRPr="008215F2">
        <w:rPr>
          <w:rFonts w:ascii="Times New Roman" w:cs="Times New Roman"/>
          <w:color w:val="000000" w:themeColor="text1"/>
          <w:sz w:val="16"/>
          <w:szCs w:val="16"/>
        </w:rPr>
        <w:softHyphen/>
        <w:t>катная турель ТУР-5, тоже со спаркой пулеметов, находилась в корме (12609).</w:t>
      </w:r>
    </w:p>
    <w:p w14:paraId="35B673E3" w14:textId="77777777" w:rsidR="00AD3BB9" w:rsidRPr="008215F2" w:rsidRDefault="00AD3BB9" w:rsidP="008215F2">
      <w:pPr>
        <w:pStyle w:val="45"/>
        <w:shd w:val="clear" w:color="auto" w:fill="auto"/>
        <w:spacing w:before="0" w:line="240" w:lineRule="auto"/>
        <w:jc w:val="both"/>
        <w:rPr>
          <w:rFonts w:ascii="Times New Roman" w:cs="Times New Roman"/>
          <w:color w:val="000000" w:themeColor="text1"/>
          <w:sz w:val="16"/>
          <w:szCs w:val="16"/>
        </w:rPr>
      </w:pPr>
    </w:p>
    <w:p w14:paraId="33889E5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мая 1927 в НИИ ВВС закончились испытания самолета Ю.Г.1. № 934 и 12 других самолетов в Филях, которые проходили с 21 февраля 1927</w:t>
      </w:r>
    </w:p>
    <w:p w14:paraId="1B2F1F0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Полное испытание по спецпрограмме (6949, 63).</w:t>
      </w:r>
    </w:p>
    <w:p w14:paraId="79C6754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D8E4344" w14:textId="77777777" w:rsidR="0074741F" w:rsidRPr="008215F2" w:rsidRDefault="0074741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5B76822" w14:textId="77777777" w:rsidR="0074741F" w:rsidRPr="008215F2" w:rsidRDefault="0074741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22D7C9" w14:textId="77777777" w:rsidR="0074741F" w:rsidRPr="008215F2" w:rsidRDefault="0074741F" w:rsidP="008215F2">
      <w:pPr>
        <w:pStyle w:val="ae"/>
        <w:shd w:val="clear" w:color="auto" w:fill="FFFFFF"/>
        <w:spacing w:before="0" w:after="0"/>
        <w:jc w:val="both"/>
        <w:rPr>
          <w:color w:val="000000" w:themeColor="text1"/>
          <w:sz w:val="16"/>
          <w:szCs w:val="16"/>
        </w:rPr>
      </w:pPr>
      <w:r w:rsidRPr="008215F2">
        <w:rPr>
          <w:color w:val="000000" w:themeColor="text1"/>
          <w:sz w:val="16"/>
          <w:szCs w:val="16"/>
        </w:rPr>
        <w:t>31 мая 1927 модернизированный танк МС отправился в испытательный пробег. Скорость на отдельных участках достигала 13 км/ч. В ходе пробега несколько раз нагревались тормоза. 3 июня машину погрузили на платформу и отправили в Москву, танк сопровождал водитель Александр Лундышев (17718).</w:t>
      </w:r>
    </w:p>
    <w:p w14:paraId="7BBD2863" w14:textId="77777777" w:rsidR="0074741F" w:rsidRPr="008215F2"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1EE92662" w14:textId="77777777" w:rsidR="00097E6B" w:rsidRPr="008215F2" w:rsidRDefault="00097E6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31 мая 1927 танк МС-1 прошел еще один этап заводских испытаний. Скорость на отдельных участках достигала 13 км/ч. В ходе 12-километрового пробега машина не имела никаких проблем, это стало основанием на отправку ее в Москву и окончательного ее принятия по наряду от 25 июля 1925 года. Таким образом, ни второго танка, ни мотора водяного охлаждения не изготовили (21335).</w:t>
      </w:r>
    </w:p>
    <w:p w14:paraId="71723EF0" w14:textId="77777777" w:rsidR="00097E6B" w:rsidRPr="008215F2" w:rsidRDefault="00097E6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22C34D29" w14:textId="77777777" w:rsidR="00B45C0C" w:rsidRPr="008215F2" w:rsidRDefault="00B45C0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3973E6A7" w14:textId="77777777" w:rsidR="00B45C0C" w:rsidRPr="008215F2" w:rsidRDefault="00B45C0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645675"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мая 1927 г. Лит-Томзен в связи с усиливавшимся нажимом западных государств на Германию заявил представителю РВС, что, во-первых, «с согласия Хайе и одобрения Штреземана» представителей РККА приглашали «принять участие в маневрах открыто и в красноармейской форме», и, во-вторых, МИД и военное министерство «хотели бы, чтобы отношения между армиями стали более тесными». Через два месяца, в конце июля 1927 г. Дирксен записал, что на осенних маневрах в СССР офицеры райхсвера также будут «носить военную форму», а их «участие является официальным и служебным». Иными словами, с 1927 г. игра в переодевание закончилась, и отныне эта область военных контактов была легализована полностью.</w:t>
      </w:r>
    </w:p>
    <w:p w14:paraId="5A558C69"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Примечательно также и демонстративное внимание, проявленное к советским командирам в ходе их пребывания в Германии со стороны офицеров райхсвера. Был, правда, один эпизод небрежного и даже вызывающе неприязненного отношения к группе саперов (Триандафиллов, Жигур, Лунев) в присутствии швейцарских и венгерских военных представителей. В целом, однако, это не могло смазать общего позитивного настроя райхсвера к представителям РККА. От райхсвера в СССР в 1927 г. по приглашению советского правительства на осенних маневрах РККА близ Одессы, под Новороссийском и на Раевских маневрах присутствовали 6 офицеров, 9 человек выезжали в учебные центры, 2 участвовало в испытаниях химоружия, 2 — в полевых поездах и 4 офицера находились в СССР для изучения русского языка, всего — 23 человека. В докладе полковника Хальма о состоянии РККА в 1927 г., добытом органами ОГПУ, отмечалось наличие на высших должностях «ряда способных, тактически хорошо подготовленных людей», а также их сметливость, «исключительная молодость и свежесть». (Возрастной ценз комсостава РККА: командующий военным округом — 35–40 лет, комдивы — 34–42 года, ком. полков — 30–38 лет).</w:t>
      </w:r>
    </w:p>
    <w:p w14:paraId="1EF8840B"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Хальм отмечал:</w:t>
      </w:r>
    </w:p>
    <w:p w14:paraId="3EEE630D"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«Старые офицеры царской армии были малозаметны. Евреи находятся большей частью в высших штабах на таких должностях, которые требуют наибольшей интеллигентности. Технические средства (большие воздушные силы, связь, моторизация легкой артиллерии, дымовые завесы, броневые поезда, зенитная артиллерия, противогазы и т. д.) применялись умело. Но не было танков, броневых машин, звукометрических и оптических приборов».</w:t>
      </w:r>
    </w:p>
    <w:p w14:paraId="5A5AC762"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Вывод, который сделал Хальм, был следующим:</w:t>
      </w:r>
    </w:p>
    <w:p w14:paraId="679FD663"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«Русская армия является фактором, с которым весь мир с настоящего времени должен считаться» (18265).</w:t>
      </w:r>
    </w:p>
    <w:p w14:paraId="79F0815B"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p>
    <w:p w14:paraId="1A9F87C2" w14:textId="77777777" w:rsidR="00B45C0C" w:rsidRPr="008215F2" w:rsidRDefault="00B45C0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7527CF27" w14:textId="77777777" w:rsidR="00B45C0C" w:rsidRPr="008215F2" w:rsidRDefault="00B45C0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2F56B"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мая 1927 через финско-советскую границу на территорию СССР перешла группа террористов РОВС (М.Захарченко-Шульц, В.Ларионов, С.Соловьев, Д.Мономахов, Вознесенский). Объявлено о раскрытии ОГПУ "диверсионной группы английского шпиона Чайта" в посольстве Великобритании в Москве (12629).</w:t>
      </w:r>
    </w:p>
    <w:p w14:paraId="0ACDD33B" w14:textId="77777777" w:rsidR="00B45C0C" w:rsidRPr="008215F2" w:rsidRDefault="00B45C0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2D2B3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0E0B4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85F1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31 мая по 9 июня 1927 Ч.Кингсфорд-Смит с экипажем на трехмоторном Фоккер F.VIIB/3m Southern Cross совершил первый перелет из США в Австралию - 11260 км за 83:38 (1460,8).</w:t>
      </w:r>
    </w:p>
    <w:p w14:paraId="78905B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03F8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мая 1927 японцы захватили Циндао (3186).</w:t>
      </w:r>
    </w:p>
    <w:p w14:paraId="1462CF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B8936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CFB67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B5E3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мая 1927 были закончены статиспытания школьного самолета первоначального обучения У-2 М-12 ОО ГАЗ-1/ОСС ЦКБ Авиатреста (Н.Н.П.), которые начались 20 апреля 1927. Результаты их были утверждены НК УВВС 23 июня 1927. Самолет был выведен на аэродром 17 июня, а 24 состоялся первый полет (2275).</w:t>
      </w:r>
    </w:p>
    <w:p w14:paraId="23E9C9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D8177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мая 1927 состоялось совещание:</w:t>
      </w:r>
    </w:p>
    <w:p w14:paraId="2F09390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СОВЕЩАНИЯ</w:t>
      </w:r>
    </w:p>
    <w:p w14:paraId="0FDE752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ВОПРОСУ О ВОЗМОЖНОСТИ ПОДВЕСКИ ТОРПЕДЫ НА САМОЛЕТ МР-3</w:t>
      </w:r>
    </w:p>
    <w:p w14:paraId="6440187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Учавствующие: Зав. ОМОС инж. Григорович</w:t>
      </w:r>
    </w:p>
    <w:p w14:paraId="09F6ED1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Пост .член НК УВВС инж. Тулупоы и</w:t>
      </w:r>
    </w:p>
    <w:p w14:paraId="60F241C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Морск Летчик Гикса.</w:t>
      </w:r>
    </w:p>
    <w:p w14:paraId="48D15E0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Подвеска торпеды 1915 года диаметрол 450 мм возможно на 2-м экземпляре лодки МР-3, при условии увеличения высоты ее борта и расстояния от WL до нижнего крыла на 350 мм против варианта МР-3 -П. В этом случае мы будем иметь расстояние от WL до Торпеды 250 мм. Каковое нужно считать минималь</w:t>
      </w:r>
      <w:r w:rsidRPr="008215F2">
        <w:rPr>
          <w:rFonts w:ascii="Times New Roman" w:hAnsi="Times New Roman" w:cs="Times New Roman"/>
          <w:color w:val="000000" w:themeColor="text1"/>
          <w:sz w:val="16"/>
          <w:szCs w:val="16"/>
        </w:rPr>
        <w:softHyphen/>
        <w:t>ным, считая однако, что при такой высоте, торпеда будет при взлетах и посадках находиться в воде и, что подвеска ее дол</w:t>
      </w:r>
      <w:r w:rsidRPr="008215F2">
        <w:rPr>
          <w:rFonts w:ascii="Times New Roman" w:hAnsi="Times New Roman" w:cs="Times New Roman"/>
          <w:color w:val="000000" w:themeColor="text1"/>
          <w:sz w:val="16"/>
          <w:szCs w:val="16"/>
        </w:rPr>
        <w:softHyphen/>
        <w:t>жна быть достаточно прочна и жестка, чтобы выдерживать доба</w:t>
      </w:r>
      <w:r w:rsidRPr="008215F2">
        <w:rPr>
          <w:rFonts w:ascii="Times New Roman" w:hAnsi="Times New Roman" w:cs="Times New Roman"/>
          <w:color w:val="000000" w:themeColor="text1"/>
          <w:sz w:val="16"/>
          <w:szCs w:val="16"/>
        </w:rPr>
        <w:softHyphen/>
        <w:t>вочную перегрузку от ударов воды и иметь оборудование для электрического подогрева спусковых механизмов.</w:t>
      </w:r>
    </w:p>
    <w:p w14:paraId="231044D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Приспособление самолета для ношения торпеды вызовет увеличение веса конструкции /около 500 кгр/, увеличение лобо</w:t>
      </w:r>
      <w:r w:rsidRPr="008215F2">
        <w:rPr>
          <w:rFonts w:ascii="Times New Roman" w:hAnsi="Times New Roman" w:cs="Times New Roman"/>
          <w:color w:val="000000" w:themeColor="text1"/>
          <w:sz w:val="16"/>
          <w:szCs w:val="16"/>
        </w:rPr>
        <w:softHyphen/>
        <w:t>вого сопротивления, точные данные которых будут сообщены после пересчета новой схемы. Во всяком случае, уже сейчас с полной уверенностью можно установить невозможность выполнения задания без увеличения мощности моторов, говоря о достижении летных данных нормального МР-3.</w:t>
      </w:r>
    </w:p>
    <w:p w14:paraId="422E15A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всех расчетах полезная нагрузка будет приниматься той же, что и для МР-З, относя весовую разницу за счет горючее и проч. оборудования. Тогда при запасе горючего на 3 часа полета на полной мощности, увеличение полезной нагрузки все же будет около 100 килограммов, т.е. величина ее будет 1850 кило (2297).</w:t>
      </w:r>
    </w:p>
    <w:p w14:paraId="7D021CF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1EBD8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175A81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1947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конце мая 1927 года в Ленинграде был подожжён огнесклад. Виновным оказался заведующий складом эстонец Усилд, действовавший по заданию эстонских агентов английского правительства. Ещё раньше был совершён поджог завода в Дубровке близ Ленинграда, причём поджигателем оказался финн, работавший по заданиям англичан (11703). </w:t>
      </w:r>
    </w:p>
    <w:p w14:paraId="12E26C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64F16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28EA5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7BCD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года проходили статистические испытания И2бис-М5. – Одноместный истребитель, улучшенный И2-М5. Опытные экземпляры строились без ведома НТК по серийному заказу (6998).</w:t>
      </w:r>
    </w:p>
    <w:p w14:paraId="098445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77CC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испытывался И-1 Д.П.Г. серийный (80,116).</w:t>
      </w:r>
    </w:p>
    <w:p w14:paraId="38EF24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5FBAF2" w14:textId="77777777" w:rsidR="004C6019" w:rsidRPr="008215F2" w:rsidRDefault="004C6019" w:rsidP="008215F2">
      <w:pPr>
        <w:tabs>
          <w:tab w:val="left" w:pos="3955"/>
        </w:tabs>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года был по</w:t>
      </w:r>
      <w:r w:rsidRPr="008215F2">
        <w:rPr>
          <w:rFonts w:ascii="Times New Roman" w:hAnsi="Times New Roman" w:cs="Times New Roman"/>
          <w:color w:val="000000" w:themeColor="text1"/>
          <w:sz w:val="16"/>
          <w:szCs w:val="16"/>
        </w:rPr>
        <w:softHyphen/>
        <w:t>строен первый опытный образец И-4 (АНТ-5) с двигателем Юпитер-У1 9ас1 420 л.с., а в июле он был под</w:t>
      </w:r>
      <w:r w:rsidRPr="008215F2">
        <w:rPr>
          <w:rFonts w:ascii="Times New Roman" w:hAnsi="Times New Roman" w:cs="Times New Roman"/>
          <w:color w:val="000000" w:themeColor="text1"/>
          <w:sz w:val="16"/>
          <w:szCs w:val="16"/>
        </w:rPr>
        <w:softHyphen/>
        <w:t>готовлен к проведению летных испытаний. Первый полет под управлением М.М. Гро</w:t>
      </w:r>
      <w:r w:rsidRPr="008215F2">
        <w:rPr>
          <w:rFonts w:ascii="Times New Roman" w:hAnsi="Times New Roman" w:cs="Times New Roman"/>
          <w:color w:val="000000" w:themeColor="text1"/>
          <w:sz w:val="16"/>
          <w:szCs w:val="16"/>
        </w:rPr>
        <w:softHyphen/>
        <w:t>мова состоялся 10 августа, а заводские испы</w:t>
      </w:r>
      <w:r w:rsidRPr="008215F2">
        <w:rPr>
          <w:rFonts w:ascii="Times New Roman" w:hAnsi="Times New Roman" w:cs="Times New Roman"/>
          <w:color w:val="000000" w:themeColor="text1"/>
          <w:sz w:val="16"/>
          <w:szCs w:val="16"/>
        </w:rPr>
        <w:softHyphen/>
        <w:t>тания продолжались до 25 сентября. Недо</w:t>
      </w:r>
      <w:r w:rsidRPr="008215F2">
        <w:rPr>
          <w:rFonts w:ascii="Times New Roman" w:hAnsi="Times New Roman" w:cs="Times New Roman"/>
          <w:color w:val="000000" w:themeColor="text1"/>
          <w:sz w:val="16"/>
          <w:szCs w:val="16"/>
        </w:rPr>
        <w:softHyphen/>
        <w:t>статком самолета признавалась недостаточ</w:t>
      </w:r>
      <w:r w:rsidRPr="008215F2">
        <w:rPr>
          <w:rFonts w:ascii="Times New Roman" w:hAnsi="Times New Roman" w:cs="Times New Roman"/>
          <w:color w:val="000000" w:themeColor="text1"/>
          <w:sz w:val="16"/>
          <w:szCs w:val="16"/>
        </w:rPr>
        <w:softHyphen/>
        <w:t>ная путевая устойчивость, поэтому размеры вертикального оперения решили увеличить. После проведения этой доработки АНТ-5 сдали в НИИ ВВС. Летали Громов, Анисимов, Юмашев, Козлов. Были зафиксированы следующие основные характеристики: мак</w:t>
      </w:r>
      <w:r w:rsidRPr="008215F2">
        <w:rPr>
          <w:rFonts w:ascii="Times New Roman" w:hAnsi="Times New Roman" w:cs="Times New Roman"/>
          <w:color w:val="000000" w:themeColor="text1"/>
          <w:sz w:val="16"/>
          <w:szCs w:val="16"/>
        </w:rPr>
        <w:softHyphen/>
        <w:t>симальная скорость 240 км/ч, потолок 7200 метров, продолжительность полета на крей</w:t>
      </w:r>
      <w:r w:rsidRPr="008215F2">
        <w:rPr>
          <w:rFonts w:ascii="Times New Roman" w:hAnsi="Times New Roman" w:cs="Times New Roman"/>
          <w:color w:val="000000" w:themeColor="text1"/>
          <w:sz w:val="16"/>
          <w:szCs w:val="16"/>
        </w:rPr>
        <w:softHyphen/>
        <w:t>серском режиме (145 км/ч) - 7 часов.</w:t>
      </w:r>
    </w:p>
    <w:p w14:paraId="7893C089"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Заключение НИИ ВВС гласило: «Самолет И-4 Ю-6 с увеличенным вертикальным опе</w:t>
      </w:r>
      <w:r w:rsidRPr="008215F2">
        <w:rPr>
          <w:rFonts w:ascii="Times New Roman" w:hAnsi="Times New Roman" w:cs="Times New Roman"/>
          <w:color w:val="000000" w:themeColor="text1"/>
          <w:sz w:val="16"/>
          <w:szCs w:val="16"/>
        </w:rPr>
        <w:softHyphen/>
        <w:t>рением допустить на снабжение частей ВВС, при условии устранения отмеченных недо</w:t>
      </w:r>
      <w:r w:rsidRPr="008215F2">
        <w:rPr>
          <w:rFonts w:ascii="Times New Roman" w:hAnsi="Times New Roman" w:cs="Times New Roman"/>
          <w:color w:val="000000" w:themeColor="text1"/>
          <w:sz w:val="16"/>
          <w:szCs w:val="16"/>
        </w:rPr>
        <w:softHyphen/>
        <w:t>статков».</w:t>
      </w:r>
    </w:p>
    <w:p w14:paraId="574E33D1"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Эти недостатки были в основном устра</w:t>
      </w:r>
      <w:r w:rsidRPr="008215F2">
        <w:rPr>
          <w:rFonts w:ascii="Times New Roman" w:hAnsi="Times New Roman" w:cs="Times New Roman"/>
          <w:color w:val="000000" w:themeColor="text1"/>
          <w:sz w:val="16"/>
          <w:szCs w:val="16"/>
        </w:rPr>
        <w:softHyphen/>
        <w:t>нены на втором опытном экземпляре, дого</w:t>
      </w:r>
      <w:r w:rsidRPr="008215F2">
        <w:rPr>
          <w:rFonts w:ascii="Times New Roman" w:hAnsi="Times New Roman" w:cs="Times New Roman"/>
          <w:color w:val="000000" w:themeColor="text1"/>
          <w:sz w:val="16"/>
          <w:szCs w:val="16"/>
        </w:rPr>
        <w:softHyphen/>
        <w:t>вор на постройку которого заключили еше 21 июля 1926 года. Стоимость самолета при этом заметно возросла и составила 141 ты</w:t>
      </w:r>
      <w:r w:rsidRPr="008215F2">
        <w:rPr>
          <w:rFonts w:ascii="Times New Roman" w:hAnsi="Times New Roman" w:cs="Times New Roman"/>
          <w:color w:val="000000" w:themeColor="text1"/>
          <w:sz w:val="16"/>
          <w:szCs w:val="16"/>
        </w:rPr>
        <w:softHyphen/>
        <w:t>сячу 973 рубля. На этом втором экземпляре, который обозначался как И-4бис, или «ду</w:t>
      </w:r>
      <w:r w:rsidRPr="008215F2">
        <w:rPr>
          <w:rFonts w:ascii="Times New Roman" w:hAnsi="Times New Roman" w:cs="Times New Roman"/>
          <w:color w:val="000000" w:themeColor="text1"/>
          <w:sz w:val="16"/>
          <w:szCs w:val="16"/>
        </w:rPr>
        <w:softHyphen/>
        <w:t>блер», изменили крепление верхних кры</w:t>
      </w:r>
      <w:r w:rsidRPr="008215F2">
        <w:rPr>
          <w:rFonts w:ascii="Times New Roman" w:hAnsi="Times New Roman" w:cs="Times New Roman"/>
          <w:color w:val="000000" w:themeColor="text1"/>
          <w:sz w:val="16"/>
          <w:szCs w:val="16"/>
        </w:rPr>
        <w:softHyphen/>
        <w:t>льев, нижние малые крылья сделали разъем</w:t>
      </w:r>
      <w:r w:rsidRPr="008215F2">
        <w:rPr>
          <w:rFonts w:ascii="Times New Roman" w:hAnsi="Times New Roman" w:cs="Times New Roman"/>
          <w:color w:val="000000" w:themeColor="text1"/>
          <w:sz w:val="16"/>
          <w:szCs w:val="16"/>
        </w:rPr>
        <w:softHyphen/>
        <w:t>ными, бензиновые баки вставлялись в фю</w:t>
      </w:r>
      <w:r w:rsidRPr="008215F2">
        <w:rPr>
          <w:rFonts w:ascii="Times New Roman" w:hAnsi="Times New Roman" w:cs="Times New Roman"/>
          <w:color w:val="000000" w:themeColor="text1"/>
          <w:sz w:val="16"/>
          <w:szCs w:val="16"/>
        </w:rPr>
        <w:softHyphen/>
        <w:t>зеляж через нижний люк (на первом экзем</w:t>
      </w:r>
      <w:r w:rsidRPr="008215F2">
        <w:rPr>
          <w:rFonts w:ascii="Times New Roman" w:hAnsi="Times New Roman" w:cs="Times New Roman"/>
          <w:color w:val="000000" w:themeColor="text1"/>
          <w:sz w:val="16"/>
          <w:szCs w:val="16"/>
        </w:rPr>
        <w:softHyphen/>
        <w:t>пляре баки устанавливались через люк на правом борту фюзеляжа). Особо стоит отме</w:t>
      </w:r>
      <w:r w:rsidRPr="008215F2">
        <w:rPr>
          <w:rFonts w:ascii="Times New Roman" w:hAnsi="Times New Roman" w:cs="Times New Roman"/>
          <w:color w:val="000000" w:themeColor="text1"/>
          <w:sz w:val="16"/>
          <w:szCs w:val="16"/>
        </w:rPr>
        <w:softHyphen/>
        <w:t>тить, что на «дублере» впервые предусмотре</w:t>
      </w:r>
      <w:r w:rsidRPr="008215F2">
        <w:rPr>
          <w:rFonts w:ascii="Times New Roman" w:hAnsi="Times New Roman" w:cs="Times New Roman"/>
          <w:color w:val="000000" w:themeColor="text1"/>
          <w:sz w:val="16"/>
          <w:szCs w:val="16"/>
        </w:rPr>
        <w:softHyphen/>
        <w:t>ли установку радиостанции ВОЗ I бис. Са</w:t>
      </w:r>
      <w:r w:rsidRPr="008215F2">
        <w:rPr>
          <w:rFonts w:ascii="Times New Roman" w:hAnsi="Times New Roman" w:cs="Times New Roman"/>
          <w:color w:val="000000" w:themeColor="text1"/>
          <w:sz w:val="16"/>
          <w:szCs w:val="16"/>
        </w:rPr>
        <w:softHyphen/>
        <w:t>молет, в отношении которого в документах иногда использовалось также обозначение И-4 №2242, был оснашен двигателем Юпи- тер-У1 9а§ мощностью 480 л.с. Что касается обозначения И-4бис, то оно постепенно бы</w:t>
      </w:r>
      <w:r w:rsidRPr="008215F2">
        <w:rPr>
          <w:rFonts w:ascii="Times New Roman" w:hAnsi="Times New Roman" w:cs="Times New Roman"/>
          <w:color w:val="000000" w:themeColor="text1"/>
          <w:sz w:val="16"/>
          <w:szCs w:val="16"/>
        </w:rPr>
        <w:softHyphen/>
        <w:t>ло вытеснено определением «дублер», а при</w:t>
      </w:r>
      <w:r w:rsidRPr="008215F2">
        <w:rPr>
          <w:rFonts w:ascii="Times New Roman" w:hAnsi="Times New Roman" w:cs="Times New Roman"/>
          <w:color w:val="000000" w:themeColor="text1"/>
          <w:sz w:val="16"/>
          <w:szCs w:val="16"/>
        </w:rPr>
        <w:softHyphen/>
        <w:t>ставку «бис» позднее использовали вторично для другого опытного И-4 (12295).</w:t>
      </w:r>
    </w:p>
    <w:p w14:paraId="6E26B011"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p>
    <w:p w14:paraId="5D3D5F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НТК УВВС отработал уточненные требования к заказанным 20 Дорнье-Валь и их решили оснастить нашим бомбардировочным вооружением, дополнительным оборудованием и двигателями БМВ-6 (1085,102).</w:t>
      </w:r>
    </w:p>
    <w:p w14:paraId="1686B8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6E51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начата постройка К-3 К.А.К. (1019).</w:t>
      </w:r>
    </w:p>
    <w:p w14:paraId="2847A7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E69C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итальянская фирма Siai - Савойя - согласилась продать СССР ЛЛ С-55, С-62 и С-58 (1085,105).</w:t>
      </w:r>
    </w:p>
    <w:p w14:paraId="2D0466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DF88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года Юлиан Пионтковский поднял в воздух его первую авиетку АИР-1 (ВВА-3).</w:t>
      </w:r>
    </w:p>
    <w:p w14:paraId="4673C1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КРАТКОЕ ТЕХНИЧЕСКОЕ ОПИСАНИЕ АИР-1</w:t>
      </w:r>
    </w:p>
    <w:p w14:paraId="61CA97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Описание конструкции самолета АИР-1 применимо и к самолету АИР-2. Отличие в основном заключалось в разных двигателях. Геометрические и летно-техни- ческие характеристики сведены в таблицу.</w:t>
      </w:r>
    </w:p>
    <w:p w14:paraId="3413F0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АИР-1 представлял собой двухместный расчалочный одностоечный биплан из отечественной сосны и фанеры, кабины открытые, конструкция цельнодеревянная собрана на клею и гвоздях.</w:t>
      </w:r>
    </w:p>
    <w:p w14:paraId="7C021F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Фюзеляж состоит из четырех сосновых лонжеронов, стоек, распорок и расчалок. Передняя часть и гаргрот хвостовой части зашиты сплошь фанерой толщиной 2,5 мм. Хвостовая часть фюзеляжа обтянута полотном. Поверх фанерной обшивки полотна не было. Подмо- торные бруски из ясеня установлены на двух ажурных рамах из фанеры толщиной 15 мм. Переднее сиденье установлено на специальной пирамиде, опирающейся на распорки; заднее сиденье на тросах подвешено к верхним лонжеронам фюзеляжа и расчалено для жесткости стальной проволокой.</w:t>
      </w:r>
    </w:p>
    <w:p w14:paraId="787417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Крылья деревянные, расчаленные внутренними крестами, каждое состоит их двух коробчатых лонжеронов, распорок и нервюр. Нервюры ферменного типа из реек 5*8 мм. Передняя кромка до лонжерона обшита фанерой. По задней кромке проложена сосновая рейка. Профиль крыла - "Прандтль" ("Геттинген") №387. Эллиптический конец крыла выгнут на шаблоне и склеен из тонких планок. Элероны подвешены на рояльных петлях. Верхний и нижний элероны соединены между собой и имеют качалку жесткой тяги. Стойки бипланной коробки деревянные, цельные, ленты-расчалки металлические.</w:t>
      </w:r>
    </w:p>
    <w:p w14:paraId="18AC30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Хвостовое оперение деревянное, очень легкое и прочное. Оно расчалено стальной проволокой к фюзеляжу. Стабилизатор допускает перестановку угла на земле. Носовая часть рулей и элеронов представляет собой фанерную коробку, очень жесткую и обтекаемую.</w:t>
      </w:r>
    </w:p>
    <w:p w14:paraId="20D4AC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Шасси неубирающееся, из V-образных стальных труб сечением 30*27 мм с деревянными обтекателями, рассчитано на грубые посадки; колеса соединены осью. Амортизация - резиновый шнур. Ориентирующийся костыль из ясеня укреплен в самом конце хвоста на стальной трубе, которая связана непосредственно с четырьмя лонжеронами фюзеляжа. Зимой колеса заменялись лыжами. Вес колес 15 кг, вес лыж 30 кг.</w:t>
      </w:r>
    </w:p>
    <w:p w14:paraId="19E3C4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Топливная система. Бензобак на 50 кг помещался в центроплане верхнего крыла, и горючее в двигатель поступало самотеком. Масло заливалось прямо из картера. Капоты, закрывающие нижнюю часть цилиндров и картера, выколочены из миллиметрового алюминия и закреплены на фюзеляже при помощи шомполов из стальной проволоки.</w:t>
      </w:r>
    </w:p>
    <w:p w14:paraId="51F8D5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Система управления. Органы управления и приборы находились только в задней кабине. Управление тросовое, в местах перегибов установлены стальные балансиры, роликов нет. Управление Очень мягкое, без люфтов (11891).</w:t>
      </w:r>
    </w:p>
    <w:p w14:paraId="521FAB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FE95B6" w14:textId="77777777" w:rsidR="00B45C0C" w:rsidRPr="008215F2" w:rsidRDefault="00B45C0C" w:rsidP="008215F2">
      <w:pPr>
        <w:pStyle w:val="a8"/>
        <w:jc w:val="both"/>
        <w:rPr>
          <w:rFonts w:ascii="Times New Roman" w:hAnsi="Times New Roman" w:cs="Times New Roman"/>
          <w:color w:val="000000" w:themeColor="text1"/>
        </w:rPr>
      </w:pPr>
      <w:r w:rsidRPr="008215F2">
        <w:rPr>
          <w:rFonts w:ascii="Times New Roman" w:hAnsi="Times New Roman" w:cs="Times New Roman"/>
          <w:color w:val="000000" w:themeColor="text1"/>
        </w:rPr>
        <w:t>В мае 1927 г. закончили изготовление планера АНТ-5, затем ставили мотор и монтировали различное оборудование. Регулировку машины завершили в июле. Лишь в августе 1927 г. АНТ-5 вышел на заводские испытания. Их с 10 августа по 25 сентября проводил известный летчик М.М. Громов. Требования задания по всем основным позициям оказались невыполненными, но цифры получились выше, чем оценивали специалисты ЦАГИ, а в некоторых отношениях превышали расчетные (19100).</w:t>
      </w:r>
    </w:p>
    <w:p w14:paraId="78C2290D" w14:textId="77777777" w:rsidR="00B45C0C" w:rsidRPr="008215F2" w:rsidRDefault="00B45C0C" w:rsidP="008215F2">
      <w:pPr>
        <w:pStyle w:val="a8"/>
        <w:jc w:val="both"/>
        <w:rPr>
          <w:rFonts w:ascii="Times New Roman" w:hAnsi="Times New Roman" w:cs="Times New Roman"/>
          <w:color w:val="000000" w:themeColor="text1"/>
        </w:rPr>
      </w:pPr>
    </w:p>
    <w:p w14:paraId="4BADD1E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65B7B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DAAB67" w14:textId="77777777" w:rsidR="00F14F5B" w:rsidRPr="008215F2" w:rsidRDefault="00F14F5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hAnsi="Times New Roman" w:cs="Times New Roman"/>
          <w:color w:val="0070C0"/>
          <w:sz w:val="16"/>
          <w:szCs w:val="16"/>
        </w:rPr>
        <w:t xml:space="preserve">В мае 1927 года состоялась защита эскизного проекта. На суд высших инстанций были представлены четыре варианта 203-мм гаубицы, отличавшихся конструкцией лафетов и мощностью выстрела. Но если с качающейся частью особых вопросов не возникло (единственным значительным разногласием в комиссии было заряжание, так как половина стояла за гильзовое, а другая — за картузное), то лафеты были отвергнуты все. Второй этап защиты проекта состоялся 11-19 сентября. Теперь проектировщики предложили лишь три варианта лафетов для буксируемого варианта, а также два самоходных, причем один из них использовал шасси, подобное по конструкции ходовой части танка «Рикардо», а второй предлагалось изготовить из узлов ходовой части советского малого танка МС-1. Все лафеты имели гусеничный ход, что позволяло (по мнению тогдашнего руководства) быстро сменять позицию, даже не переводя артсистему в походное положение, и не зависеть от состояния </w:t>
      </w:r>
      <w:r w:rsidRPr="008215F2">
        <w:rPr>
          <w:rFonts w:ascii="Times New Roman" w:hAnsi="Times New Roman" w:cs="Times New Roman"/>
          <w:color w:val="0070C0"/>
          <w:sz w:val="16"/>
          <w:szCs w:val="16"/>
        </w:rPr>
        <w:lastRenderedPageBreak/>
        <w:t>почвы. Впрочем, то, что представлялось удачным и выгодным в конце 20-х годов, впоследствии сослужило плохую службу — при эксплуатации гусеничного лафета постоянно возникали проблемы, но хуже всего оказалось то, что он серьезно ограничивал оперативную подвижность артиллерии РГК.</w:t>
      </w:r>
    </w:p>
    <w:p w14:paraId="1BEE7C7D" w14:textId="77777777" w:rsidR="00F14F5B" w:rsidRPr="008215F2" w:rsidRDefault="00F14F5B" w:rsidP="008215F2">
      <w:pPr>
        <w:shd w:val="clear" w:color="auto" w:fill="FFFFFF"/>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Возглавил проектирование 203-мм гаубицы А.Лендер (после его смерти руководителем проекта был назначен А.Гаврилов), причем КБ Арткома занималось только артиллерийской частью — стволом, противооткатными средствами, приборами наведения и т.д. Разработку лафета вело КБ завода «Большевик» под руководством И.Магдесиева (22974).</w:t>
      </w:r>
    </w:p>
    <w:p w14:paraId="272A9ACF" w14:textId="77777777" w:rsidR="00F14F5B" w:rsidRPr="008215F2" w:rsidRDefault="00F14F5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2881B10C" w14:textId="77777777" w:rsidR="00F14F5B" w:rsidRPr="008215F2" w:rsidRDefault="00F14F5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мае 1927 орудие для МС-1, вместе с установкой, прибыло на "Большевик", причем его пришлось дорабатывать, поскольку исходная конструкция плечевого упора не позволяло им пользоваться. Изготовили 2 варианта дульного тормоза, которые было решено испытать на полигоне (21335).</w:t>
      </w:r>
    </w:p>
    <w:p w14:paraId="1271D588" w14:textId="77777777" w:rsidR="00F14F5B" w:rsidRPr="008215F2" w:rsidRDefault="00F14F5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3419706A" w14:textId="77777777" w:rsidR="00F14F5B" w:rsidRPr="008215F2" w:rsidRDefault="00F14F5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hAnsi="Times New Roman" w:cs="Times New Roman"/>
          <w:color w:val="0070C0"/>
          <w:sz w:val="16"/>
          <w:szCs w:val="16"/>
          <w:shd w:val="clear" w:color="auto" w:fill="FFFFFF"/>
        </w:rPr>
        <w:t>В мае 1927 официально начались работы по Т-17 - первой советской танкетке, когда разработка МС-1 вышла на финишную прямую. Другой вопрос, что завод "Большевик", которому поручили сборку Т-18, был чрезвычайно занят по основному заданию. По этой причине не то, что в 1927, но и в 1928 году работы толком не начинались. Лишь ближе к середине 1929 года Т-17, наконец, вышел на испытания, и тут сразу же стали вылезать проблемы. Ключевой стала невозможность нормальной работы единственного члена экипажа одновременно мехводом, наводчиком, командиром и заряжающим. Это была типовая проблема одноместных боевых машин. В результате появилось два направления - модернизация Т-17 и создание более крупной танкетки. И если Т-21 и Т-25 так и не дошли до стадии построенных образцов, то второе направление продвинулось гораздо дальше. Им стала танкетка Т-23, также созданная методом масштабирования МС-1 (22492).</w:t>
      </w:r>
    </w:p>
    <w:p w14:paraId="4EFA5A37" w14:textId="77777777" w:rsidR="00F14F5B" w:rsidRPr="008215F2" w:rsidRDefault="00F14F5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3F9A893D" w14:textId="77777777" w:rsidR="00F14F5B" w:rsidRPr="008215F2" w:rsidRDefault="00F14F5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72" w:name="_Hlk91055214"/>
      <w:r w:rsidRPr="008215F2">
        <w:rPr>
          <w:rFonts w:ascii="Times New Roman" w:eastAsia="Times New Roman" w:hAnsi="Times New Roman" w:cs="Times New Roman"/>
          <w:color w:val="0070C0"/>
          <w:sz w:val="16"/>
          <w:szCs w:val="16"/>
          <w:lang w:eastAsia="ru-RU"/>
        </w:rPr>
        <w:t>В мае 1927 г. РЗ СТО создало Военную комиссию, призванную сформулировать план народного хозяйства на военное время и обеспечить выполнение хозяйственными органами мобилизационных заявок военного ведомства. В комиссию вошли представители Госплана, руководитель Штаба РККА и глава MПУ BCНIX. Слаженной работы не получилось, и в конце июня РЗ СТО решило наделить функциями "главного подготовительного органа" по всем вопросам экономической подготовки обороны Военную комиссию Госплана (в июне она была преобразована в сектор обороны Госплана во главе с М. Ф. Владимирским). Сектору обороны предписывалось в тесном контакте с Реввоенсоветом СССР вести работу над планами экономической мобилизации и обеспечить связь хозяйственных планов с оборонными задачами развития (22725).</w:t>
      </w:r>
    </w:p>
    <w:p w14:paraId="268FBFC7" w14:textId="77777777" w:rsidR="00F14F5B" w:rsidRPr="008215F2" w:rsidRDefault="00F14F5B" w:rsidP="008215F2">
      <w:pPr>
        <w:spacing w:after="0" w:line="240" w:lineRule="auto"/>
        <w:jc w:val="both"/>
        <w:rPr>
          <w:rFonts w:ascii="Times New Roman" w:hAnsi="Times New Roman" w:cs="Times New Roman"/>
          <w:color w:val="0070C0"/>
          <w:sz w:val="16"/>
          <w:szCs w:val="16"/>
        </w:rPr>
      </w:pPr>
    </w:p>
    <w:bookmarkEnd w:id="72"/>
    <w:p w14:paraId="5E91D7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ЦК одобрил пятилетний план строительства КА, который предусматривал "...всемерное усиление технических средств КА" (86,13).</w:t>
      </w:r>
    </w:p>
    <w:p w14:paraId="1C07F4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4AF4DE" w14:textId="77777777" w:rsidR="00BC7412" w:rsidRPr="008215F2" w:rsidRDefault="00BC741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года ПБ приняло решение об увеличении ас</w:t>
      </w:r>
      <w:r w:rsidRPr="008215F2">
        <w:rPr>
          <w:rFonts w:ascii="Times New Roman" w:hAnsi="Times New Roman" w:cs="Times New Roman"/>
          <w:color w:val="000000" w:themeColor="text1"/>
          <w:sz w:val="16"/>
          <w:szCs w:val="16"/>
        </w:rPr>
        <w:softHyphen/>
        <w:t>сигнований на военную промышленность на 1927/28 г. на 107 млн руб. с целью доведения общих военных расходов до 775 млн руб. (весь бюджет определялся в сумме 6465 млн руб.). Между тем уже в 1927/28 г. расходы на оборону возросли до 17,3% общегосударственных расходов, потраченных в основном на финансирование НКВМ, капиталовложения в военную про</w:t>
      </w:r>
      <w:r w:rsidRPr="008215F2">
        <w:rPr>
          <w:rFonts w:ascii="Times New Roman" w:hAnsi="Times New Roman" w:cs="Times New Roman"/>
          <w:color w:val="000000" w:themeColor="text1"/>
          <w:sz w:val="16"/>
          <w:szCs w:val="16"/>
        </w:rPr>
        <w:softHyphen/>
        <w:t>мышленность, оборонное строительство в системе НКПС, за</w:t>
      </w:r>
      <w:r w:rsidRPr="008215F2">
        <w:rPr>
          <w:rFonts w:ascii="Times New Roman" w:hAnsi="Times New Roman" w:cs="Times New Roman"/>
          <w:color w:val="000000" w:themeColor="text1"/>
          <w:sz w:val="16"/>
          <w:szCs w:val="16"/>
        </w:rPr>
        <w:softHyphen/>
        <w:t>купки оборудования и сырья за границей. На 1928/29 г. НКВМ было выделено из бюджета 1135 млн руб. Из бюджета преду</w:t>
      </w:r>
      <w:r w:rsidRPr="008215F2">
        <w:rPr>
          <w:rFonts w:ascii="Times New Roman" w:hAnsi="Times New Roman" w:cs="Times New Roman"/>
          <w:color w:val="000000" w:themeColor="text1"/>
          <w:sz w:val="16"/>
          <w:szCs w:val="16"/>
        </w:rPr>
        <w:softHyphen/>
        <w:t>смотрены были также средства для действующих и вновь созда</w:t>
      </w:r>
      <w:r w:rsidRPr="008215F2">
        <w:rPr>
          <w:rFonts w:ascii="Times New Roman" w:hAnsi="Times New Roman" w:cs="Times New Roman"/>
          <w:color w:val="000000" w:themeColor="text1"/>
          <w:sz w:val="16"/>
          <w:szCs w:val="16"/>
        </w:rPr>
        <w:softHyphen/>
        <w:t>ваемых конструкторских бюро и лабораторий. При планиро</w:t>
      </w:r>
      <w:r w:rsidRPr="008215F2">
        <w:rPr>
          <w:rFonts w:ascii="Times New Roman" w:hAnsi="Times New Roman" w:cs="Times New Roman"/>
          <w:color w:val="000000" w:themeColor="text1"/>
          <w:sz w:val="16"/>
          <w:szCs w:val="16"/>
        </w:rPr>
        <w:softHyphen/>
        <w:t>вании бюджета на 1928/29 г. Военвед запросил 960 млн руб.только на закупку вооружений при общей бюджетной смете 8 241 млн руб. При обсуждении правительство урезало эту циф</w:t>
      </w:r>
      <w:r w:rsidRPr="008215F2">
        <w:rPr>
          <w:rFonts w:ascii="Times New Roman" w:hAnsi="Times New Roman" w:cs="Times New Roman"/>
          <w:color w:val="000000" w:themeColor="text1"/>
          <w:sz w:val="16"/>
          <w:szCs w:val="16"/>
        </w:rPr>
        <w:softHyphen/>
        <w:t>ру до 890 млн руб, а НКФ - до 840 млн руб. Это вызвало резкие протесты военных. Уже разворачивалась борьба против пра</w:t>
      </w:r>
      <w:r w:rsidRPr="008215F2">
        <w:rPr>
          <w:rFonts w:ascii="Times New Roman" w:hAnsi="Times New Roman" w:cs="Times New Roman"/>
          <w:color w:val="000000" w:themeColor="text1"/>
          <w:sz w:val="16"/>
          <w:szCs w:val="16"/>
        </w:rPr>
        <w:softHyphen/>
        <w:t>вых, которые якобы недооценивали военную опасность: “Весь мир вооружается против нас, а Рыков придирается к каждой ме</w:t>
      </w:r>
      <w:r w:rsidRPr="008215F2">
        <w:rPr>
          <w:rFonts w:ascii="Times New Roman" w:hAnsi="Times New Roman" w:cs="Times New Roman"/>
          <w:color w:val="000000" w:themeColor="text1"/>
          <w:sz w:val="16"/>
          <w:szCs w:val="16"/>
        </w:rPr>
        <w:softHyphen/>
        <w:t>лочи, добивается сокращения сметы НКВМ” (17200).</w:t>
      </w:r>
    </w:p>
    <w:p w14:paraId="6EA0D644" w14:textId="77777777" w:rsidR="00BC7412" w:rsidRPr="008215F2" w:rsidRDefault="00BC7412" w:rsidP="008215F2">
      <w:pPr>
        <w:spacing w:after="0" w:line="240" w:lineRule="auto"/>
        <w:jc w:val="both"/>
        <w:rPr>
          <w:rFonts w:ascii="Times New Roman" w:hAnsi="Times New Roman" w:cs="Times New Roman"/>
          <w:color w:val="000000" w:themeColor="text1"/>
          <w:sz w:val="16"/>
          <w:szCs w:val="16"/>
        </w:rPr>
      </w:pPr>
    </w:p>
    <w:p w14:paraId="2B48E504"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года ПБ приняло решение об увеличении ас</w:t>
      </w:r>
      <w:r w:rsidRPr="008215F2">
        <w:rPr>
          <w:rFonts w:ascii="Times New Roman" w:hAnsi="Times New Roman" w:cs="Times New Roman"/>
          <w:color w:val="000000" w:themeColor="text1"/>
          <w:sz w:val="16"/>
          <w:szCs w:val="16"/>
        </w:rPr>
        <w:softHyphen/>
        <w:t>сигнований на военную промышленность на 1927/28 г. на 107 млн руб. с целью доведения общих военных расходов до 775 млн руб. (весь бюджет определялся в сумме 6465 млн руб.). Между тем уже в 1927/28 г. расходы на оборону возросли до 17,3% общегосударственных расходов, потраченных в основном на финансирование НКВМ, капиталовложения в военную про</w:t>
      </w:r>
      <w:r w:rsidRPr="008215F2">
        <w:rPr>
          <w:rFonts w:ascii="Times New Roman" w:hAnsi="Times New Roman" w:cs="Times New Roman"/>
          <w:color w:val="000000" w:themeColor="text1"/>
          <w:sz w:val="16"/>
          <w:szCs w:val="16"/>
        </w:rPr>
        <w:softHyphen/>
        <w:t>мышленность, оборонное строительство в системе НКПС, за</w:t>
      </w:r>
      <w:r w:rsidRPr="008215F2">
        <w:rPr>
          <w:rFonts w:ascii="Times New Roman" w:hAnsi="Times New Roman" w:cs="Times New Roman"/>
          <w:color w:val="000000" w:themeColor="text1"/>
          <w:sz w:val="16"/>
          <w:szCs w:val="16"/>
        </w:rPr>
        <w:softHyphen/>
        <w:t>купки оборудования и сырья за границей. На 1928/29 г. НКВМ было выделено из бюджета 1135 млн руб. Из бюджета преду</w:t>
      </w:r>
      <w:r w:rsidRPr="008215F2">
        <w:rPr>
          <w:rFonts w:ascii="Times New Roman" w:hAnsi="Times New Roman" w:cs="Times New Roman"/>
          <w:color w:val="000000" w:themeColor="text1"/>
          <w:sz w:val="16"/>
          <w:szCs w:val="16"/>
        </w:rPr>
        <w:softHyphen/>
        <w:t>смотрены были также средства для действующих и вновь созда</w:t>
      </w:r>
      <w:r w:rsidRPr="008215F2">
        <w:rPr>
          <w:rFonts w:ascii="Times New Roman" w:hAnsi="Times New Roman" w:cs="Times New Roman"/>
          <w:color w:val="000000" w:themeColor="text1"/>
          <w:sz w:val="16"/>
          <w:szCs w:val="16"/>
        </w:rPr>
        <w:softHyphen/>
        <w:t>ваемых конструкторских бюро и лабораторий</w:t>
      </w:r>
      <w:hyperlink r:id="rId52" w:anchor="_edn15" w:history="1">
        <w:r w:rsidRPr="008215F2">
          <w:rPr>
            <w:rStyle w:val="a5"/>
            <w:rFonts w:ascii="Times New Roman" w:hAnsi="Times New Roman" w:cs="Times New Roman"/>
            <w:color w:val="000000" w:themeColor="text1"/>
            <w:sz w:val="16"/>
            <w:szCs w:val="16"/>
          </w:rPr>
          <w:t>[15]</w:t>
        </w:r>
      </w:hyperlink>
      <w:r w:rsidRPr="008215F2">
        <w:rPr>
          <w:rFonts w:ascii="Times New Roman" w:hAnsi="Times New Roman" w:cs="Times New Roman"/>
          <w:color w:val="000000" w:themeColor="text1"/>
          <w:sz w:val="16"/>
          <w:szCs w:val="16"/>
        </w:rPr>
        <w:t>. При планиро</w:t>
      </w:r>
      <w:r w:rsidRPr="008215F2">
        <w:rPr>
          <w:rFonts w:ascii="Times New Roman" w:hAnsi="Times New Roman" w:cs="Times New Roman"/>
          <w:color w:val="000000" w:themeColor="text1"/>
          <w:sz w:val="16"/>
          <w:szCs w:val="16"/>
        </w:rPr>
        <w:softHyphen/>
        <w:t>вании бюджета на 1928/29 г. Военвед запросил 960 млн руб. [146] только на закупку вооружений при общей бюджетной смете 8 241 млн руб. При обсуждении правительство урезало эту циф</w:t>
      </w:r>
      <w:r w:rsidRPr="008215F2">
        <w:rPr>
          <w:rFonts w:ascii="Times New Roman" w:hAnsi="Times New Roman" w:cs="Times New Roman"/>
          <w:color w:val="000000" w:themeColor="text1"/>
          <w:sz w:val="16"/>
          <w:szCs w:val="16"/>
        </w:rPr>
        <w:softHyphen/>
        <w:t>ру до 890 млн руб, а НКФ - до 840 млн руб. Это вызвало резкие протесты военных. Уже разворачивалась борьба против пра</w:t>
      </w:r>
      <w:r w:rsidRPr="008215F2">
        <w:rPr>
          <w:rFonts w:ascii="Times New Roman" w:hAnsi="Times New Roman" w:cs="Times New Roman"/>
          <w:color w:val="000000" w:themeColor="text1"/>
          <w:sz w:val="16"/>
          <w:szCs w:val="16"/>
        </w:rPr>
        <w:softHyphen/>
        <w:t>вых, которые якобы недооценивали военную опасность: “Весь мир вооружается против нас, а Рыков придирается к каждой ме</w:t>
      </w:r>
      <w:r w:rsidRPr="008215F2">
        <w:rPr>
          <w:rFonts w:ascii="Times New Roman" w:hAnsi="Times New Roman" w:cs="Times New Roman"/>
          <w:color w:val="000000" w:themeColor="text1"/>
          <w:sz w:val="16"/>
          <w:szCs w:val="16"/>
        </w:rPr>
        <w:softHyphen/>
        <w:t>лочи, добивается сокращения сметы НКВМ” (18393).</w:t>
      </w:r>
    </w:p>
    <w:p w14:paraId="26869D1A"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p>
    <w:p w14:paraId="1545AF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года было начато производство 107-мм пушек обр. 1910 г. на Пермском Орудийном заводе (3861).</w:t>
      </w:r>
    </w:p>
    <w:p w14:paraId="2D6435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5BF5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были готовы усовершенствованные приборы Беми и их продемонстрировали руководству под Москвой. Взрыв с 600 км по кодированному сигналу.</w:t>
      </w:r>
    </w:p>
    <w:p w14:paraId="7AE9D98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появился опытный образец танка МС-1. Проект был разработан летом 1926 Танк-бюро ГУ военной промышленности (ГУВП) для совместных действий с пехотой и конницей (359,58).</w:t>
      </w:r>
    </w:p>
    <w:p w14:paraId="784A0B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A7D4B0"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г. Бекаури, Миткевич и ряд других сотрудников отправились в Москву для демонстрации радиомины правительству. Несколько радиомин были зарыты в окрестностях Москвы. Нарком обороны К.Е. Ворошилов отправил в Ленинград нарочного с запечатанным пакетом, в котором было указано время взрыва нескольких мин. Все они взорвались точно в указанное время по сигналам, переданным из Ленинграда радиостанцией Остехбюро. На испытаниях присутствовали Калинин, Ворошилов, Микоян, Орджоникидзе и другие руководящие товарищи. Все они остались очень довольны результатами испытаний.</w:t>
      </w:r>
    </w:p>
    <w:p w14:paraId="00973DC8"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1929 г. мина БЕМИ была принята на вооружение, а весной 1930 г. началось ее серийное производство. К тому времени подобного оружия не было ни в одной стране мира. В 1932 г. в Красной армии появились целые подразделения, вооруженные разными типами радиофугасов. Сокращенно их называли ТОС — техника особой секретности (15117).</w:t>
      </w:r>
    </w:p>
    <w:p w14:paraId="4529CCF7" w14:textId="77777777" w:rsidR="00761BBF" w:rsidRPr="008215F2" w:rsidRDefault="00761BBF" w:rsidP="008215F2">
      <w:pPr>
        <w:spacing w:after="0" w:line="240" w:lineRule="auto"/>
        <w:jc w:val="both"/>
        <w:rPr>
          <w:rFonts w:ascii="Times New Roman" w:hAnsi="Times New Roman" w:cs="Times New Roman"/>
          <w:color w:val="000000" w:themeColor="text1"/>
          <w:sz w:val="16"/>
          <w:szCs w:val="16"/>
        </w:rPr>
      </w:pPr>
    </w:p>
    <w:p w14:paraId="6FA8F91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4069F3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0712CF" w14:textId="77777777" w:rsidR="00F14F5B" w:rsidRPr="008215F2" w:rsidRDefault="00F14F5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мае 1927 г. Политбюро, заслушав доклад Ворошилова о плане обороны, приняло постановление о вооружённых силах и оборонном планировании. В нём подчёркивалось, что с 1924 г., когда начались военные реформы, в укреплении вооружённых сил достигнут определённый прогресс, однако в области военной технологии и мобилизационных резервов существовали серьезные проблемы. Вывод был неутешительным: советская промышленность неспособна обеспечить оборону необходимыми ресурсами (9089).</w:t>
      </w:r>
    </w:p>
    <w:p w14:paraId="67696D02" w14:textId="77777777" w:rsidR="00F14F5B" w:rsidRPr="008215F2" w:rsidRDefault="00F14F5B" w:rsidP="008215F2">
      <w:pPr>
        <w:spacing w:after="0" w:line="240" w:lineRule="auto"/>
        <w:jc w:val="both"/>
        <w:rPr>
          <w:rFonts w:ascii="Times New Roman" w:hAnsi="Times New Roman" w:cs="Times New Roman"/>
          <w:color w:val="0070C0"/>
          <w:sz w:val="16"/>
          <w:szCs w:val="16"/>
        </w:rPr>
      </w:pPr>
    </w:p>
    <w:p w14:paraId="3BC09B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И.В.С. получил письмо от Турова, который предложил “систематическое изучение” германского опыта мобилизации сельского хозяйства, промышленности, транспорта и торговли периода 1914-1918 гг. Туров предлагал изучить “богатую немецкую литературу по милитаризации экономики и для этой цели использовать “наши личные контакты в военных и деловых кругах Германии”. Берзин был скептичен (9089,28).</w:t>
      </w:r>
    </w:p>
    <w:p w14:paraId="6718736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0F19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ПБ, заслушав доклад К.Е.В. о плане обороны, приняло постановление о вооруженных силах и оборонном планировании (9089,53)</w:t>
      </w:r>
    </w:p>
    <w:p w14:paraId="4E55AF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365AA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83FC1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A9F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года СНК СССР принял Постановление о создании военизированной охраны для охраны предприятий и сооружений, имеющих особое значение для государства, и об организации силами войск ОГПУ военной охраны предприятий и сооружений, имеющих исключительное значение для обороны страны (8983).</w:t>
      </w:r>
    </w:p>
    <w:p w14:paraId="74031A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0D425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35B7F1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C35321"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мая 1927 года по инициативе Сталина шел серьезный пересмотр взаимоотношений советских государственных органов и Коминтерна. Начало было положено решением Политбюро о выделении из состава полпредств сотрудников всех спецслужб, в том числе и Коминтерна, Профинтерна, МОПРа. Здесь же выдвигалось требование «привести в. порядок финансовые операции Госбанка по обслуживанию революционного движения в других странах с точки зрения максимальной конспирации» (18416).</w:t>
      </w:r>
    </w:p>
    <w:p w14:paraId="1C591226"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p>
    <w:p w14:paraId="201A0AB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СССР принял участие в международной экономической конференции в Женеве (1348,241).</w:t>
      </w:r>
    </w:p>
    <w:p w14:paraId="22197F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3CF8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СССР принял участие в экономической конференции в Женеве (3908,324).</w:t>
      </w:r>
    </w:p>
    <w:p w14:paraId="0911D2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BA898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оппозиция в поиске поддержке обратилась к Коминтерну (3908,324).</w:t>
      </w:r>
    </w:p>
    <w:p w14:paraId="0E3B02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D89E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Великобритания разорвала торговые отношения с СССР и прекратились поставки двигателей Непир Лайон для Р-3 и поэтому вновь вернулись к Либерти (346,10).</w:t>
      </w:r>
    </w:p>
    <w:p w14:paraId="7951402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178AB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как результат февральского выступления Чемберлена последовал разрыв дипломатических отношений с Англией, возросла опасность нападения Англии на нашу страну. Начали поступать многочисленные взносы на постройку самолетов. К началу 1928 года Осоавиахим передал на укрепление ВВС около 10 миллионов рублей (11981).</w:t>
      </w:r>
    </w:p>
    <w:p w14:paraId="4B3140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93E77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4246C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6D8A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г. Великобритания была вынуждена подписать с Ибн Саудом договор "о дружбе и добрых намерениях", согласно которому она признала "абсолютную и полную независимость" нового государства. В свою очередь Ибн Сауд признал ее "особые отношения" с аравийскими протекторатами, т.е. отказался от дальнейшего "собирания" аравийских земель. Это последнее обстоятельство сыграло существенную роль в деле образования в Южной Аравии еще одного государства - королевства Йемен. Его главой стал имам секты зейдитов Яхья, который в результате длительной борьбы добился в 1911 г. автономии горных районов Йемена, населенных поддерживавшими его зейдитскими племенами (3871).</w:t>
      </w:r>
    </w:p>
    <w:p w14:paraId="2968F3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544835"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shd w:val="clear" w:color="auto" w:fill="FFFFFF"/>
        </w:rPr>
        <w:t>В мае 1927 года капитан Грей (США) в открытой гондоле достиг высоты 12 944 м. В полете он пользовался кислородной маской (19611).</w:t>
      </w:r>
    </w:p>
    <w:p w14:paraId="4E62E6E1" w14:textId="77777777" w:rsidR="00B45C0C" w:rsidRPr="008215F2" w:rsidRDefault="00B45C0C" w:rsidP="008215F2">
      <w:pPr>
        <w:spacing w:after="0" w:line="240" w:lineRule="auto"/>
        <w:jc w:val="both"/>
        <w:rPr>
          <w:rFonts w:ascii="Times New Roman" w:hAnsi="Times New Roman" w:cs="Times New Roman"/>
          <w:color w:val="000000" w:themeColor="text1"/>
          <w:sz w:val="16"/>
          <w:szCs w:val="16"/>
        </w:rPr>
      </w:pPr>
    </w:p>
    <w:p w14:paraId="434026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1927 г. иранское правительство официально известило все великие державы, пользовавшиеся специальными юридическими привилегиями, о намерении отменить эти привилегии в 1928 г. Эта мера была в самом деле осуществлена в 1928 г. В результате британская сторона потеряла контроль над иранскими финансами и оказывалась в равных условиях с другими иностранными государствами (3871).</w:t>
      </w:r>
    </w:p>
    <w:p w14:paraId="0F10B6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37AA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мая 1927 Вооруженные столкновения на границе Албании с КСХС (7594).</w:t>
      </w:r>
    </w:p>
    <w:p w14:paraId="65824C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B00879" w14:textId="77777777" w:rsidR="00677DA7" w:rsidRPr="008215F2" w:rsidRDefault="00677DA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color w:val="000000" w:themeColor="text1"/>
          <w:sz w:val="16"/>
          <w:szCs w:val="16"/>
        </w:rPr>
        <w:t xml:space="preserve">В мае </w:t>
      </w:r>
      <w:bookmarkStart w:id="73" w:name="YANDEX_49"/>
      <w:bookmarkEnd w:id="73"/>
      <w:r w:rsidRPr="008215F2">
        <w:rPr>
          <w:rStyle w:val="highlight"/>
          <w:rFonts w:ascii="Times New Roman" w:hAnsi="Times New Roman" w:cs="Times New Roman"/>
          <w:color w:val="000000" w:themeColor="text1"/>
          <w:sz w:val="16"/>
          <w:szCs w:val="16"/>
        </w:rPr>
        <w:t> 1927 </w:t>
      </w:r>
      <w:r w:rsidRPr="008215F2">
        <w:rPr>
          <w:rFonts w:ascii="Times New Roman" w:hAnsi="Times New Roman" w:cs="Times New Roman"/>
          <w:color w:val="000000" w:themeColor="text1"/>
          <w:sz w:val="16"/>
          <w:szCs w:val="16"/>
        </w:rPr>
        <w:t xml:space="preserve"> года фактический лидер Гоминьдана Чан Кайши совершил </w:t>
      </w:r>
      <w:bookmarkStart w:id="74" w:name="YANDEX_50"/>
      <w:bookmarkEnd w:id="74"/>
      <w:r w:rsidRPr="008215F2">
        <w:rPr>
          <w:rStyle w:val="highlight"/>
          <w:rFonts w:ascii="Times New Roman" w:hAnsi="Times New Roman" w:cs="Times New Roman"/>
          <w:color w:val="000000" w:themeColor="text1"/>
          <w:sz w:val="16"/>
          <w:szCs w:val="16"/>
        </w:rPr>
        <w:t> военный </w:t>
      </w:r>
      <w:r w:rsidRPr="008215F2">
        <w:rPr>
          <w:rFonts w:ascii="Times New Roman" w:hAnsi="Times New Roman" w:cs="Times New Roman"/>
          <w:color w:val="000000" w:themeColor="text1"/>
          <w:sz w:val="16"/>
          <w:szCs w:val="16"/>
        </w:rPr>
        <w:t xml:space="preserve"> переворот, изгнал коммунистов из правительства, </w:t>
      </w:r>
      <w:bookmarkStart w:id="75" w:name="YANDEX_51"/>
      <w:bookmarkEnd w:id="75"/>
      <w:r w:rsidRPr="008215F2">
        <w:rPr>
          <w:rStyle w:val="highlight"/>
          <w:rFonts w:ascii="Times New Roman" w:hAnsi="Times New Roman" w:cs="Times New Roman"/>
          <w:color w:val="000000" w:themeColor="text1"/>
          <w:sz w:val="16"/>
          <w:szCs w:val="16"/>
        </w:rPr>
        <w:t> армии </w:t>
      </w:r>
      <w:r w:rsidRPr="008215F2">
        <w:rPr>
          <w:rFonts w:ascii="Times New Roman" w:hAnsi="Times New Roman" w:cs="Times New Roman"/>
          <w:color w:val="000000" w:themeColor="text1"/>
          <w:sz w:val="16"/>
          <w:szCs w:val="16"/>
        </w:rPr>
        <w:t>, органов управления на местах и организовал против них репрессии по всей стране – ибо спонсируемые Советами китайские коммунисты вели дело не к объединению страны, а к созданию на территории Китая «советского государства», что ни Чан Кайши, ни подавляющему большинству китайцев отнюдь не улыбалось (17201).</w:t>
      </w:r>
    </w:p>
    <w:p w14:paraId="4641EC6A" w14:textId="77777777" w:rsidR="00677DA7" w:rsidRPr="008215F2" w:rsidRDefault="00677DA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176BE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F9395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DA15E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 сентябре 1927 г. был выполнен технический проект М-14. По сравнению с М-5 увеличен диаметр и уменьше</w:t>
      </w:r>
      <w:r w:rsidRPr="008215F2">
        <w:rPr>
          <w:rFonts w:ascii="Times New Roman" w:hAnsi="Times New Roman" w:cs="Times New Roman"/>
          <w:color w:val="000000" w:themeColor="text1"/>
          <w:sz w:val="16"/>
          <w:szCs w:val="16"/>
        </w:rPr>
        <w:softHyphen/>
        <w:t>на длина цилиндра, развал доведен до 60° (вместо 45°), усилен и укорочен (вопреки заданию) коленвал, введена новая система зажигания (с магнето), форсирован по оборотам. Первоначально предусматривалось также вве</w:t>
      </w:r>
      <w:r w:rsidRPr="008215F2">
        <w:rPr>
          <w:rFonts w:ascii="Times New Roman" w:hAnsi="Times New Roman" w:cs="Times New Roman"/>
          <w:color w:val="000000" w:themeColor="text1"/>
          <w:sz w:val="16"/>
          <w:szCs w:val="16"/>
        </w:rPr>
        <w:softHyphen/>
        <w:t>дение ПЦН. Рассматривался как основной конкурент для двигателя VI2, спроектированного в НАМИ. В процессе изготовления изменена крыш</w:t>
      </w:r>
      <w:r w:rsidRPr="008215F2">
        <w:rPr>
          <w:rFonts w:ascii="Times New Roman" w:hAnsi="Times New Roman" w:cs="Times New Roman"/>
          <w:color w:val="000000" w:themeColor="text1"/>
          <w:sz w:val="16"/>
          <w:szCs w:val="16"/>
        </w:rPr>
        <w:softHyphen/>
        <w:t>ка распределительного механизма, введен пороховой самопуск «Фарман». В октябре 1927 г. — апреле 1928 г. изготовлены два опытных образца. На втором экземпляре увеличена степень сжатия.</w:t>
      </w:r>
    </w:p>
    <w:p w14:paraId="78871B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Заводские испытания с марта 1928 г. В сентябре — ноябре первый эк</w:t>
      </w:r>
      <w:r w:rsidRPr="008215F2">
        <w:rPr>
          <w:rFonts w:ascii="Times New Roman" w:hAnsi="Times New Roman" w:cs="Times New Roman"/>
          <w:color w:val="000000" w:themeColor="text1"/>
          <w:sz w:val="16"/>
          <w:szCs w:val="16"/>
        </w:rPr>
        <w:softHyphen/>
        <w:t>земпляр проходил испытания в НИИ ВВС, завершившиеся аварией. От</w:t>
      </w:r>
      <w:r w:rsidRPr="008215F2">
        <w:rPr>
          <w:rFonts w:ascii="Times New Roman" w:hAnsi="Times New Roman" w:cs="Times New Roman"/>
          <w:color w:val="000000" w:themeColor="text1"/>
          <w:sz w:val="16"/>
          <w:szCs w:val="16"/>
        </w:rPr>
        <w:softHyphen/>
        <w:t>мечены течи воды, выкрашивание подшипников, обрывы шпилек. Мотор возвращен заводу для ремонта и доводки. Второй экземпляр представлен на приемочные испытания 4 марта 1929 г. Проходил их в марте — апреле. На 1928/29 г. заводу № 24 давалось задание на опытную серию из 20 М-14, но в декабре 1928 г. было внесено предложение о прекращении работ по этому мотору. Серийно он не строился.</w:t>
      </w:r>
    </w:p>
    <w:p w14:paraId="723DB74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Характеристики:</w:t>
      </w:r>
    </w:p>
    <w:p w14:paraId="44AC18B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193E330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мощность 450/480 л.с. (по проекту 450/500 л.с.);</w:t>
      </w:r>
    </w:p>
    <w:p w14:paraId="02384CA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диаметр цилиндра/ход поршня 130/170 мм (по первоначальному про</w:t>
      </w:r>
      <w:r w:rsidRPr="008215F2">
        <w:rPr>
          <w:rFonts w:ascii="Times New Roman" w:hAnsi="Times New Roman" w:cs="Times New Roman"/>
          <w:color w:val="000000" w:themeColor="text1"/>
          <w:sz w:val="16"/>
          <w:szCs w:val="16"/>
        </w:rPr>
        <w:softHyphen/>
        <w:t>екту 130/178 мм);</w:t>
      </w:r>
    </w:p>
    <w:p w14:paraId="44E0F2C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объем 27,1 л (по первоначальному проекту 28,2 л);</w:t>
      </w:r>
    </w:p>
    <w:p w14:paraId="04CF069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степень сжатия 6,0 (первоначально 5,4, у второго экземпляра 6,25);</w:t>
      </w:r>
    </w:p>
    <w:p w14:paraId="153D1CE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безредукторный;</w:t>
      </w:r>
    </w:p>
    <w:p w14:paraId="648ADDC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вес 415 кг, позднее доведен до 407 кг.</w:t>
      </w:r>
    </w:p>
    <w:p w14:paraId="3E69F70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Мотор предлагался для использования на самолетах МРТ-1, Л-2, К-5.</w:t>
      </w:r>
    </w:p>
    <w:p w14:paraId="0237819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26727B5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F235B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 — июне 1927 на заводе Большевик в Ленинграде подвергли испытаниям двигатель АМБ-20. Заказчиков на АМБ-20 не нашлось, и в серию его не запускали.</w:t>
      </w:r>
    </w:p>
    <w:p w14:paraId="3702683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Характеристики:</w:t>
      </w:r>
    </w:p>
    <w:p w14:paraId="7264160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2-цилиндровый оппозитный, четырехтактный, воздушного охлажде</w:t>
      </w:r>
      <w:r w:rsidRPr="008215F2">
        <w:rPr>
          <w:rFonts w:ascii="Times New Roman" w:hAnsi="Times New Roman" w:cs="Times New Roman"/>
          <w:color w:val="000000" w:themeColor="text1"/>
          <w:sz w:val="16"/>
          <w:szCs w:val="16"/>
        </w:rPr>
        <w:softHyphen/>
        <w:t>ния;</w:t>
      </w:r>
    </w:p>
    <w:p w14:paraId="04AE493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мощность 20/25,6 л.с.;</w:t>
      </w:r>
    </w:p>
    <w:p w14:paraId="2D3C674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диаметр цилиндра/ход поршня 80/96 мм;</w:t>
      </w:r>
    </w:p>
    <w:p w14:paraId="0152D88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степень сжатия 5,0;</w:t>
      </w:r>
    </w:p>
    <w:p w14:paraId="62495C5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вес 32 кг.</w:t>
      </w:r>
    </w:p>
    <w:p w14:paraId="3367DF9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самолетах не устанавливался (11852).</w:t>
      </w:r>
    </w:p>
    <w:p w14:paraId="32F906A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8054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мае-июне 1927 провели перелеты АИР-1 из Москвы до Севастополя. Интересно, что это был как бы наш ответ на перелет Линдберга в конце мая 1927 (105,89).</w:t>
      </w:r>
    </w:p>
    <w:p w14:paraId="544363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47EDE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A7DBD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E2C0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Весной 1927 г. самолет И-2бис поступил на испытания. На нем была увеличена прочность отдельных силовых узлов, "ересмотрена технология постройки з сторону удешевления и упрощения, расширена кабина пилота, перекомпонована приборная доска. Среди заметных внешних отличий - новые стойки бипланной коробки, измененные шасси и хвостовое оперение, новый капот двигателя. Первый И-2бис строился на заводе № 3 поначалу как один из серийных И-2. Еще до окончания испытаний было решено построить серию из 140 истребителей новой модификации, однако впоследствии заказ сократился до 50 единиц. Официальные справочные цифры указывают на сдачу авиазаводом № 1 в 1927 г. семи И-2бис, но в справедливости их возникают большие сомнения. Вполне возможно, что указанные семь аппаратов вообще являлись некими переходными машинами. По воспоминаниям завпроизводством ГАЗ № 1 И. М. Косткина, первый полноценный И-2бис был готов только к лету 1928 г. Кстати, именно Косткину, одному из авторов ИЛ-400, по иронии судьбы пришлось потратить много сил на внедрение в серию истребителя Григоровича. Самолет шел очень трудно, например, передача оабочих чертежей из Ленинграда в Москву продолжалась и в 1928 г., причем многие узлы неоднократно переделывались. К сожалению, несмотря на все усилия, летные характеристики и другие свойства самолета оказались далеко не удовлетворительными. Имели место случаи поломки шасси, радиаторы забивались травой, летчики жаловались на тугое управление, самолет плохо слушался руля поворота, при увеличении оборотов двигателя имел тенденцию к задиранию носа. И-2бис единодушно оценивался ниже, чем И-2. Вот одна из оценок учебного воздушного боя: “В воздушном бою с Р-3 на высоте 1500 м по причине инертности и плохой маневренности самолет может находиться только в положении обороняющегося”. Заключение по результатам военных испытаний И-2бис, подписанное начальником НИИ ВВС Горшковым, гласило: “Самолет И-2бис, имея малую скорость, скороподъемность, потолок и слабую маневренность, не может быть признан современным истребителем. По сравнению с И-2 он уступает по своим летным данным, но конструктивные и эксплуатационные улучшения делают самолет И-2бис более желательным. После устранения всех недостатков И-2бис может быть использован как тренировочно-переходной” (4652).</w:t>
      </w:r>
    </w:p>
    <w:p w14:paraId="09FE39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E51431"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Весной 1927 г. был готов Первый И-2бис, который строился как один изсерийных И-2. На новом улучшенным варианте увеличили про</w:t>
      </w:r>
      <w:r w:rsidRPr="008215F2">
        <w:rPr>
          <w:rFonts w:ascii="Times New Roman" w:hAnsi="Times New Roman" w:cs="Times New Roman"/>
          <w:color w:val="000000" w:themeColor="text1"/>
          <w:sz w:val="16"/>
          <w:szCs w:val="16"/>
        </w:rPr>
        <w:softHyphen/>
        <w:t>чность отдельных силовых узлов, пересмо</w:t>
      </w:r>
      <w:r w:rsidRPr="008215F2">
        <w:rPr>
          <w:rFonts w:ascii="Times New Roman" w:hAnsi="Times New Roman" w:cs="Times New Roman"/>
          <w:color w:val="000000" w:themeColor="text1"/>
          <w:sz w:val="16"/>
          <w:szCs w:val="16"/>
        </w:rPr>
        <w:softHyphen/>
        <w:t>трели технологию изготовления в сторону удешевления и упрощения постройки, рас</w:t>
      </w:r>
      <w:r w:rsidRPr="008215F2">
        <w:rPr>
          <w:rFonts w:ascii="Times New Roman" w:hAnsi="Times New Roman" w:cs="Times New Roman"/>
          <w:color w:val="000000" w:themeColor="text1"/>
          <w:sz w:val="16"/>
          <w:szCs w:val="16"/>
        </w:rPr>
        <w:softHyphen/>
        <w:t>ширили кабину пилота, перекомпоновали часть оборудования и приборную доску. За</w:t>
      </w:r>
      <w:r w:rsidRPr="008215F2">
        <w:rPr>
          <w:rFonts w:ascii="Times New Roman" w:hAnsi="Times New Roman" w:cs="Times New Roman"/>
          <w:color w:val="000000" w:themeColor="text1"/>
          <w:sz w:val="16"/>
          <w:szCs w:val="16"/>
        </w:rPr>
        <w:softHyphen/>
        <w:t>метными внешними отличиями стали: новые межкрыльевые стойки, измененное шасси и хвостовое оперение, новый капот двигателя.</w:t>
      </w:r>
    </w:p>
    <w:p w14:paraId="0744A4A0"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Еще до окончания его испытаний заплани</w:t>
      </w:r>
      <w:r w:rsidRPr="008215F2">
        <w:rPr>
          <w:rFonts w:ascii="Times New Roman" w:hAnsi="Times New Roman" w:cs="Times New Roman"/>
          <w:color w:val="000000" w:themeColor="text1"/>
          <w:sz w:val="16"/>
          <w:szCs w:val="16"/>
        </w:rPr>
        <w:softHyphen/>
        <w:t>ровали серию в количестве 140 экземпляров, скоро, впрочем, уменьшенную до 50 само</w:t>
      </w:r>
      <w:r w:rsidRPr="008215F2">
        <w:rPr>
          <w:rFonts w:ascii="Times New Roman" w:hAnsi="Times New Roman" w:cs="Times New Roman"/>
          <w:color w:val="000000" w:themeColor="text1"/>
          <w:sz w:val="16"/>
          <w:szCs w:val="16"/>
        </w:rPr>
        <w:softHyphen/>
        <w:t>летов. Хотя официально указывалось о сда</w:t>
      </w:r>
      <w:r w:rsidRPr="008215F2">
        <w:rPr>
          <w:rFonts w:ascii="Times New Roman" w:hAnsi="Times New Roman" w:cs="Times New Roman"/>
          <w:color w:val="000000" w:themeColor="text1"/>
          <w:sz w:val="16"/>
          <w:szCs w:val="16"/>
        </w:rPr>
        <w:softHyphen/>
        <w:t>че авиазаводом №1 в 1927 г. 7 истребителей И-2бис, справедливости ради следует отме</w:t>
      </w:r>
      <w:r w:rsidRPr="008215F2">
        <w:rPr>
          <w:rFonts w:ascii="Times New Roman" w:hAnsi="Times New Roman" w:cs="Times New Roman"/>
          <w:color w:val="000000" w:themeColor="text1"/>
          <w:sz w:val="16"/>
          <w:szCs w:val="16"/>
        </w:rPr>
        <w:softHyphen/>
        <w:t>тить, что цифры эти относятся скорее к же</w:t>
      </w:r>
      <w:r w:rsidRPr="008215F2">
        <w:rPr>
          <w:rFonts w:ascii="Times New Roman" w:hAnsi="Times New Roman" w:cs="Times New Roman"/>
          <w:color w:val="000000" w:themeColor="text1"/>
          <w:sz w:val="16"/>
          <w:szCs w:val="16"/>
        </w:rPr>
        <w:softHyphen/>
        <w:t>лаемым показателям, чем к действительным.</w:t>
      </w:r>
    </w:p>
    <w:p w14:paraId="6F6C354F"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Вполне возможно, что указанные аппара</w:t>
      </w:r>
      <w:r w:rsidRPr="008215F2">
        <w:rPr>
          <w:rFonts w:ascii="Times New Roman" w:hAnsi="Times New Roman" w:cs="Times New Roman"/>
          <w:color w:val="000000" w:themeColor="text1"/>
          <w:sz w:val="16"/>
          <w:szCs w:val="16"/>
        </w:rPr>
        <w:softHyphen/>
        <w:t>ты вообще являлись некими переходными машинами. По воспоминаниям И.М. Кост- кина первый полноценный И-2бис был го</w:t>
      </w:r>
      <w:r w:rsidRPr="008215F2">
        <w:rPr>
          <w:rFonts w:ascii="Times New Roman" w:hAnsi="Times New Roman" w:cs="Times New Roman"/>
          <w:color w:val="000000" w:themeColor="text1"/>
          <w:sz w:val="16"/>
          <w:szCs w:val="16"/>
        </w:rPr>
        <w:softHyphen/>
        <w:t>тов к лету 1928 г. Кстати, именно Косткину, одному из авторов ИЛ-400, по иронии судь</w:t>
      </w:r>
      <w:r w:rsidRPr="008215F2">
        <w:rPr>
          <w:rFonts w:ascii="Times New Roman" w:hAnsi="Times New Roman" w:cs="Times New Roman"/>
          <w:color w:val="000000" w:themeColor="text1"/>
          <w:sz w:val="16"/>
          <w:szCs w:val="16"/>
        </w:rPr>
        <w:softHyphen/>
        <w:t>бы пришлось потратить много сил на внедре</w:t>
      </w:r>
      <w:r w:rsidRPr="008215F2">
        <w:rPr>
          <w:rFonts w:ascii="Times New Roman" w:hAnsi="Times New Roman" w:cs="Times New Roman"/>
          <w:color w:val="000000" w:themeColor="text1"/>
          <w:sz w:val="16"/>
          <w:szCs w:val="16"/>
        </w:rPr>
        <w:softHyphen/>
        <w:t>ние в серию истребителя Григоровича. Это внедрение сопровождалось многочислен</w:t>
      </w:r>
      <w:r w:rsidRPr="008215F2">
        <w:rPr>
          <w:rFonts w:ascii="Times New Roman" w:hAnsi="Times New Roman" w:cs="Times New Roman"/>
          <w:color w:val="000000" w:themeColor="text1"/>
          <w:sz w:val="16"/>
          <w:szCs w:val="16"/>
        </w:rPr>
        <w:softHyphen/>
        <w:t>ными проблемами, передача рабочих черте</w:t>
      </w:r>
      <w:r w:rsidRPr="008215F2">
        <w:rPr>
          <w:rFonts w:ascii="Times New Roman" w:hAnsi="Times New Roman" w:cs="Times New Roman"/>
          <w:color w:val="000000" w:themeColor="text1"/>
          <w:sz w:val="16"/>
          <w:szCs w:val="16"/>
        </w:rPr>
        <w:softHyphen/>
        <w:t>жей из Ленинграда в Москву происходила и в 1928 г, причем многие узлы и агрегаты неод</w:t>
      </w:r>
      <w:r w:rsidRPr="008215F2">
        <w:rPr>
          <w:rFonts w:ascii="Times New Roman" w:hAnsi="Times New Roman" w:cs="Times New Roman"/>
          <w:color w:val="000000" w:themeColor="text1"/>
          <w:sz w:val="16"/>
          <w:szCs w:val="16"/>
        </w:rPr>
        <w:softHyphen/>
        <w:t>нократно переделывались. В результате лет</w:t>
      </w:r>
      <w:r w:rsidRPr="008215F2">
        <w:rPr>
          <w:rFonts w:ascii="Times New Roman" w:hAnsi="Times New Roman" w:cs="Times New Roman"/>
          <w:color w:val="000000" w:themeColor="text1"/>
          <w:sz w:val="16"/>
          <w:szCs w:val="16"/>
        </w:rPr>
        <w:softHyphen/>
        <w:t>ные свойства и эксплуатационные характе</w:t>
      </w:r>
      <w:r w:rsidRPr="008215F2">
        <w:rPr>
          <w:rFonts w:ascii="Times New Roman" w:hAnsi="Times New Roman" w:cs="Times New Roman"/>
          <w:color w:val="000000" w:themeColor="text1"/>
          <w:sz w:val="16"/>
          <w:szCs w:val="16"/>
        </w:rPr>
        <w:softHyphen/>
        <w:t>ристики самолета заметно ухудшились. Име</w:t>
      </w:r>
      <w:r w:rsidRPr="008215F2">
        <w:rPr>
          <w:rFonts w:ascii="Times New Roman" w:hAnsi="Times New Roman" w:cs="Times New Roman"/>
          <w:color w:val="000000" w:themeColor="text1"/>
          <w:sz w:val="16"/>
          <w:szCs w:val="16"/>
        </w:rPr>
        <w:softHyphen/>
        <w:t>ли место случаи поломки шасси, радиаторы охлаждения забивались травой, летчики жа</w:t>
      </w:r>
      <w:r w:rsidRPr="008215F2">
        <w:rPr>
          <w:rFonts w:ascii="Times New Roman" w:hAnsi="Times New Roman" w:cs="Times New Roman"/>
          <w:color w:val="000000" w:themeColor="text1"/>
          <w:sz w:val="16"/>
          <w:szCs w:val="16"/>
        </w:rPr>
        <w:softHyphen/>
        <w:t>ловались на тугое управление, самолет пло</w:t>
      </w:r>
      <w:r w:rsidRPr="008215F2">
        <w:rPr>
          <w:rFonts w:ascii="Times New Roman" w:hAnsi="Times New Roman" w:cs="Times New Roman"/>
          <w:color w:val="000000" w:themeColor="text1"/>
          <w:sz w:val="16"/>
          <w:szCs w:val="16"/>
        </w:rPr>
        <w:softHyphen/>
        <w:t>хо слушался руля поворота, при увеличении оборотов двигателя имел тенденцию к за</w:t>
      </w:r>
      <w:r w:rsidRPr="008215F2">
        <w:rPr>
          <w:rFonts w:ascii="Times New Roman" w:hAnsi="Times New Roman" w:cs="Times New Roman"/>
          <w:color w:val="000000" w:themeColor="text1"/>
          <w:sz w:val="16"/>
          <w:szCs w:val="16"/>
        </w:rPr>
        <w:softHyphen/>
        <w:t xml:space="preserve">диранию носа. И-2бис единодушно оценивался по своим характеристикам ниже, чем </w:t>
      </w:r>
      <w:r w:rsidRPr="008215F2">
        <w:rPr>
          <w:rStyle w:val="MicrosoftSansSerif"/>
          <w:rFonts w:ascii="Times New Roman" w:hAnsi="Times New Roman" w:cs="Times New Roman"/>
          <w:i w:val="0"/>
          <w:color w:val="000000" w:themeColor="text1"/>
          <w:spacing w:val="0"/>
          <w:sz w:val="16"/>
          <w:szCs w:val="16"/>
        </w:rPr>
        <w:t>вид спереди</w:t>
      </w:r>
      <w:r w:rsidRPr="008215F2">
        <w:rPr>
          <w:rFonts w:ascii="Times New Roman" w:hAnsi="Times New Roman" w:cs="Times New Roman"/>
          <w:color w:val="000000" w:themeColor="text1"/>
          <w:sz w:val="16"/>
          <w:szCs w:val="16"/>
        </w:rPr>
        <w:t xml:space="preserve"> его предшественник И-2. Вот одна из оце</w:t>
      </w:r>
      <w:r w:rsidRPr="008215F2">
        <w:rPr>
          <w:rFonts w:ascii="Times New Roman" w:hAnsi="Times New Roman" w:cs="Times New Roman"/>
          <w:color w:val="000000" w:themeColor="text1"/>
          <w:sz w:val="16"/>
          <w:szCs w:val="16"/>
        </w:rPr>
        <w:softHyphen/>
        <w:t>нок учебного воздушного боя: «В воздушном бою с Р-3 на высоте 1500 м по причине инер</w:t>
      </w:r>
      <w:r w:rsidRPr="008215F2">
        <w:rPr>
          <w:rFonts w:ascii="Times New Roman" w:hAnsi="Times New Roman" w:cs="Times New Roman"/>
          <w:color w:val="000000" w:themeColor="text1"/>
          <w:sz w:val="16"/>
          <w:szCs w:val="16"/>
        </w:rPr>
        <w:softHyphen/>
        <w:t>тности и плохой маневренности самолет мо</w:t>
      </w:r>
      <w:r w:rsidRPr="008215F2">
        <w:rPr>
          <w:rFonts w:ascii="Times New Roman" w:hAnsi="Times New Roman" w:cs="Times New Roman"/>
          <w:color w:val="000000" w:themeColor="text1"/>
          <w:sz w:val="16"/>
          <w:szCs w:val="16"/>
        </w:rPr>
        <w:softHyphen/>
        <w:t>жет находиться только в положении оборо</w:t>
      </w:r>
      <w:r w:rsidRPr="008215F2">
        <w:rPr>
          <w:rFonts w:ascii="Times New Roman" w:hAnsi="Times New Roman" w:cs="Times New Roman"/>
          <w:color w:val="000000" w:themeColor="text1"/>
          <w:sz w:val="16"/>
          <w:szCs w:val="16"/>
        </w:rPr>
        <w:softHyphen/>
        <w:t>няющегося». Заключение по результатам во</w:t>
      </w:r>
      <w:r w:rsidRPr="008215F2">
        <w:rPr>
          <w:rFonts w:ascii="Times New Roman" w:hAnsi="Times New Roman" w:cs="Times New Roman"/>
          <w:color w:val="000000" w:themeColor="text1"/>
          <w:sz w:val="16"/>
          <w:szCs w:val="16"/>
        </w:rPr>
        <w:softHyphen/>
        <w:t>енных испытаний И-2бис, подписанное на</w:t>
      </w:r>
      <w:r w:rsidRPr="008215F2">
        <w:rPr>
          <w:rFonts w:ascii="Times New Roman" w:hAnsi="Times New Roman" w:cs="Times New Roman"/>
          <w:color w:val="000000" w:themeColor="text1"/>
          <w:sz w:val="16"/>
          <w:szCs w:val="16"/>
        </w:rPr>
        <w:softHyphen/>
        <w:t>чальником НИИ ВВС Горшковым гласи</w:t>
      </w:r>
      <w:r w:rsidRPr="008215F2">
        <w:rPr>
          <w:rFonts w:ascii="Times New Roman" w:hAnsi="Times New Roman" w:cs="Times New Roman"/>
          <w:color w:val="000000" w:themeColor="text1"/>
          <w:sz w:val="16"/>
          <w:szCs w:val="16"/>
        </w:rPr>
        <w:softHyphen/>
        <w:t>ло: «Самолет И-2бис, имея малую скорость, скороподъемность, потолок и слабую манев</w:t>
      </w:r>
      <w:r w:rsidRPr="008215F2">
        <w:rPr>
          <w:rFonts w:ascii="Times New Roman" w:hAnsi="Times New Roman" w:cs="Times New Roman"/>
          <w:color w:val="000000" w:themeColor="text1"/>
          <w:sz w:val="16"/>
          <w:szCs w:val="16"/>
        </w:rPr>
        <w:softHyphen/>
        <w:t>ренность не может быть признан современ</w:t>
      </w:r>
      <w:r w:rsidRPr="008215F2">
        <w:rPr>
          <w:rFonts w:ascii="Times New Roman" w:hAnsi="Times New Roman" w:cs="Times New Roman"/>
          <w:color w:val="000000" w:themeColor="text1"/>
          <w:sz w:val="16"/>
          <w:szCs w:val="16"/>
        </w:rPr>
        <w:softHyphen/>
        <w:t>ным истребителем. По сравнению с И-2 он уступает по своим летным данным, но кон</w:t>
      </w:r>
      <w:r w:rsidRPr="008215F2">
        <w:rPr>
          <w:rFonts w:ascii="Times New Roman" w:hAnsi="Times New Roman" w:cs="Times New Roman"/>
          <w:color w:val="000000" w:themeColor="text1"/>
          <w:sz w:val="16"/>
          <w:szCs w:val="16"/>
        </w:rPr>
        <w:softHyphen/>
        <w:t>структивные и эксплуатационные улучше</w:t>
      </w:r>
      <w:r w:rsidRPr="008215F2">
        <w:rPr>
          <w:rFonts w:ascii="Times New Roman" w:hAnsi="Times New Roman" w:cs="Times New Roman"/>
          <w:color w:val="000000" w:themeColor="text1"/>
          <w:sz w:val="16"/>
          <w:szCs w:val="16"/>
        </w:rPr>
        <w:softHyphen/>
        <w:t>ния делают И-2бис более желательным. По</w:t>
      </w:r>
      <w:r w:rsidRPr="008215F2">
        <w:rPr>
          <w:rFonts w:ascii="Times New Roman" w:hAnsi="Times New Roman" w:cs="Times New Roman"/>
          <w:color w:val="000000" w:themeColor="text1"/>
          <w:sz w:val="16"/>
          <w:szCs w:val="16"/>
        </w:rPr>
        <w:softHyphen/>
        <w:t>сле устранения всех недостатков И-2бис мо</w:t>
      </w:r>
      <w:r w:rsidRPr="008215F2">
        <w:rPr>
          <w:rFonts w:ascii="Times New Roman" w:hAnsi="Times New Roman" w:cs="Times New Roman"/>
          <w:color w:val="000000" w:themeColor="text1"/>
          <w:sz w:val="16"/>
          <w:szCs w:val="16"/>
        </w:rPr>
        <w:softHyphen/>
        <w:t>жет быть использован как тренировочно-пе</w:t>
      </w:r>
      <w:r w:rsidRPr="008215F2">
        <w:rPr>
          <w:rFonts w:ascii="Times New Roman" w:hAnsi="Times New Roman" w:cs="Times New Roman"/>
          <w:color w:val="000000" w:themeColor="text1"/>
          <w:sz w:val="16"/>
          <w:szCs w:val="16"/>
        </w:rPr>
        <w:softHyphen/>
        <w:t>реходной самолет» (12295).</w:t>
      </w:r>
    </w:p>
    <w:p w14:paraId="254617D4"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p>
    <w:p w14:paraId="0D0CEADF"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Весной 1927 г. был готов первый И-2бис, который стро</w:t>
      </w:r>
      <w:r w:rsidRPr="008215F2">
        <w:rPr>
          <w:rFonts w:ascii="Times New Roman" w:hAnsi="Times New Roman" w:cs="Times New Roman"/>
          <w:color w:val="000000" w:themeColor="text1"/>
          <w:sz w:val="16"/>
          <w:szCs w:val="16"/>
        </w:rPr>
        <w:softHyphen/>
        <w:t>ился как один из серийных И-2. Еще до окон</w:t>
      </w:r>
      <w:r w:rsidRPr="008215F2">
        <w:rPr>
          <w:rFonts w:ascii="Times New Roman" w:hAnsi="Times New Roman" w:cs="Times New Roman"/>
          <w:color w:val="000000" w:themeColor="text1"/>
          <w:sz w:val="16"/>
          <w:szCs w:val="16"/>
        </w:rPr>
        <w:softHyphen/>
        <w:t>чания его испытаний запланирова</w:t>
      </w:r>
      <w:r w:rsidRPr="008215F2">
        <w:rPr>
          <w:rFonts w:ascii="Times New Roman" w:hAnsi="Times New Roman" w:cs="Times New Roman"/>
          <w:color w:val="000000" w:themeColor="text1"/>
          <w:sz w:val="16"/>
          <w:szCs w:val="16"/>
        </w:rPr>
        <w:softHyphen/>
        <w:t>ли серию в количестве 1 40 экземп</w:t>
      </w:r>
      <w:r w:rsidRPr="008215F2">
        <w:rPr>
          <w:rFonts w:ascii="Times New Roman" w:hAnsi="Times New Roman" w:cs="Times New Roman"/>
          <w:color w:val="000000" w:themeColor="text1"/>
          <w:sz w:val="16"/>
          <w:szCs w:val="16"/>
        </w:rPr>
        <w:softHyphen/>
        <w:t>ляров, скоро, впрочем, уменьшен</w:t>
      </w:r>
      <w:r w:rsidRPr="008215F2">
        <w:rPr>
          <w:rFonts w:ascii="Times New Roman" w:hAnsi="Times New Roman" w:cs="Times New Roman"/>
          <w:color w:val="000000" w:themeColor="text1"/>
          <w:sz w:val="16"/>
          <w:szCs w:val="16"/>
        </w:rPr>
        <w:softHyphen/>
        <w:t>ную до 50 самолетов. Хотя офици</w:t>
      </w:r>
      <w:r w:rsidRPr="008215F2">
        <w:rPr>
          <w:rFonts w:ascii="Times New Roman" w:hAnsi="Times New Roman" w:cs="Times New Roman"/>
          <w:color w:val="000000" w:themeColor="text1"/>
          <w:sz w:val="16"/>
          <w:szCs w:val="16"/>
        </w:rPr>
        <w:softHyphen/>
        <w:t>ально указывалось о сдаче авиа</w:t>
      </w:r>
      <w:r w:rsidRPr="008215F2">
        <w:rPr>
          <w:rFonts w:ascii="Times New Roman" w:hAnsi="Times New Roman" w:cs="Times New Roman"/>
          <w:color w:val="000000" w:themeColor="text1"/>
          <w:sz w:val="16"/>
          <w:szCs w:val="16"/>
        </w:rPr>
        <w:softHyphen/>
        <w:t>заводом №1 в 1927 г. 7 истребите</w:t>
      </w:r>
      <w:r w:rsidRPr="008215F2">
        <w:rPr>
          <w:rFonts w:ascii="Times New Roman" w:hAnsi="Times New Roman" w:cs="Times New Roman"/>
          <w:color w:val="000000" w:themeColor="text1"/>
          <w:sz w:val="16"/>
          <w:szCs w:val="16"/>
        </w:rPr>
        <w:softHyphen/>
        <w:t>лей И-2бис, справедливости ради следует отметить, что цифры эти относятся скорее к желаемым по</w:t>
      </w:r>
      <w:r w:rsidRPr="008215F2">
        <w:rPr>
          <w:rFonts w:ascii="Times New Roman" w:hAnsi="Times New Roman" w:cs="Times New Roman"/>
          <w:color w:val="000000" w:themeColor="text1"/>
          <w:sz w:val="16"/>
          <w:szCs w:val="16"/>
        </w:rPr>
        <w:softHyphen/>
        <w:t>казателям, чем к действительным (12277).</w:t>
      </w:r>
    </w:p>
    <w:p w14:paraId="439B3219"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p>
    <w:p w14:paraId="33DDAE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Весной 1927-го провели в полном объеме статические испытания, которые показали, что конструкция РОМ-1 в основном достаточно прочна. Но, однако, прогиб верхнего крыла под нагрузкой слишком велик: 0,3 м при нормальной нагрузке и свыше 1,5 м перед разрушением. Именно тогда и применили парные лонжероны, усилили конструкцию центроплана. К сожалению, эти меры и вызвали перетяжеление аппарата на 600 кг против расчетных. Впрочем, здесь следует уточнить: расчетные данные заранее несколько занизили.</w:t>
      </w:r>
    </w:p>
    <w:p w14:paraId="5A838C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Но задняя центровка "гидры" принесла конструкторам еще больше неприятностей. Для ее корректировки пришлось двигатели самолета переместить значительно вперед, увеличив длину мотогондолы и, что еще более досадно, ввести под нее дополнительные подкосы. Все эти "мероприятия" продолжали наращивать вес конструкции. И все же задняя центровка пустого самолета и в этом случае выходила за допустимый предел. Перед полетом с помощью преднамеренных размещений нагрузки и заправки топлива центровку с трудом дотягивали до 35%.</w:t>
      </w:r>
    </w:p>
    <w:p w14:paraId="03AB25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передней кабине летающей лодки разместили вооружение типа ТУР-4 (турель - четыре пулемета) с прицелом Герца. Экипаж - 4 человека (5998).</w:t>
      </w:r>
    </w:p>
    <w:p w14:paraId="57D1D37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AA3F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Весной 1927 г. проводились статические испытания РОМ, которые показали, что конструкция са</w:t>
      </w:r>
      <w:r w:rsidRPr="008215F2">
        <w:rPr>
          <w:rFonts w:ascii="Times New Roman" w:hAnsi="Times New Roman" w:cs="Times New Roman"/>
          <w:color w:val="000000" w:themeColor="text1"/>
          <w:sz w:val="16"/>
          <w:szCs w:val="16"/>
        </w:rPr>
        <w:softHyphen/>
        <w:t>молета прочна, но прогиб верхнего крыла очень велик - 0,3 м на концах при однократ</w:t>
      </w:r>
      <w:r w:rsidRPr="008215F2">
        <w:rPr>
          <w:rFonts w:ascii="Times New Roman" w:hAnsi="Times New Roman" w:cs="Times New Roman"/>
          <w:color w:val="000000" w:themeColor="text1"/>
          <w:sz w:val="16"/>
          <w:szCs w:val="16"/>
        </w:rPr>
        <w:softHyphen/>
        <w:t>ной нагрузке и свыше 1,5 м перед разрушени</w:t>
      </w:r>
      <w:r w:rsidRPr="008215F2">
        <w:rPr>
          <w:rFonts w:ascii="Times New Roman" w:hAnsi="Times New Roman" w:cs="Times New Roman"/>
          <w:color w:val="000000" w:themeColor="text1"/>
          <w:sz w:val="16"/>
          <w:szCs w:val="16"/>
        </w:rPr>
        <w:softHyphen/>
        <w:t>ем. Тогда и появились парные лонжерона, бал усилен центроплан и др. Все это вызвало гтепе- тяжеление примерно в 600 кг против расчет</w:t>
      </w:r>
      <w:r w:rsidRPr="008215F2">
        <w:rPr>
          <w:rFonts w:ascii="Times New Roman" w:hAnsi="Times New Roman" w:cs="Times New Roman"/>
          <w:color w:val="000000" w:themeColor="text1"/>
          <w:sz w:val="16"/>
          <w:szCs w:val="16"/>
        </w:rPr>
        <w:softHyphen/>
        <w:t>ных предположений (правда, заниженных)».</w:t>
      </w:r>
    </w:p>
    <w:p w14:paraId="495C28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Процесс создания РОМ сопровождался но</w:t>
      </w:r>
      <w:r w:rsidRPr="008215F2">
        <w:rPr>
          <w:rFonts w:ascii="Times New Roman" w:hAnsi="Times New Roman" w:cs="Times New Roman"/>
          <w:color w:val="000000" w:themeColor="text1"/>
          <w:sz w:val="16"/>
          <w:szCs w:val="16"/>
        </w:rPr>
        <w:softHyphen/>
        <w:t>выми пожеланиями заказчиков, требуюших введения в уже одобренную конструкцию значительных изменений. Так, 31 мая 1927 в Авиатресте потребовали рассмотреть возмож</w:t>
      </w:r>
      <w:r w:rsidRPr="008215F2">
        <w:rPr>
          <w:rFonts w:ascii="Times New Roman" w:hAnsi="Times New Roman" w:cs="Times New Roman"/>
          <w:color w:val="000000" w:themeColor="text1"/>
          <w:sz w:val="16"/>
          <w:szCs w:val="16"/>
        </w:rPr>
        <w:softHyphen/>
        <w:t>ность подвески на самолете 450-км торпеды образца 1915 г. Григорович ответил о значи</w:t>
      </w:r>
      <w:r w:rsidRPr="008215F2">
        <w:rPr>
          <w:rFonts w:ascii="Times New Roman" w:hAnsi="Times New Roman" w:cs="Times New Roman"/>
          <w:color w:val="000000" w:themeColor="text1"/>
          <w:sz w:val="16"/>
          <w:szCs w:val="16"/>
        </w:rPr>
        <w:softHyphen/>
        <w:t>тельных в этом случае переделках, и о необхо</w:t>
      </w:r>
      <w:r w:rsidRPr="008215F2">
        <w:rPr>
          <w:rFonts w:ascii="Times New Roman" w:hAnsi="Times New Roman" w:cs="Times New Roman"/>
          <w:color w:val="000000" w:themeColor="text1"/>
          <w:sz w:val="16"/>
          <w:szCs w:val="16"/>
        </w:rPr>
        <w:softHyphen/>
        <w:t>димости использования более мощных двига</w:t>
      </w:r>
      <w:r w:rsidRPr="008215F2">
        <w:rPr>
          <w:rFonts w:ascii="Times New Roman" w:hAnsi="Times New Roman" w:cs="Times New Roman"/>
          <w:color w:val="000000" w:themeColor="text1"/>
          <w:sz w:val="16"/>
          <w:szCs w:val="16"/>
        </w:rPr>
        <w:softHyphen/>
        <w:t>телей. Впрочем, появились проблема и без внесения в базовый проект дополнительных изменений. Опытное взвешивание почти гото</w:t>
      </w:r>
      <w:r w:rsidRPr="008215F2">
        <w:rPr>
          <w:rFonts w:ascii="Times New Roman" w:hAnsi="Times New Roman" w:cs="Times New Roman"/>
          <w:color w:val="000000" w:themeColor="text1"/>
          <w:sz w:val="16"/>
          <w:szCs w:val="16"/>
        </w:rPr>
        <w:softHyphen/>
        <w:t>вого самолета выявило его слишком заднюю центровку - почти 43% САХ, что было совер</w:t>
      </w:r>
      <w:r w:rsidRPr="008215F2">
        <w:rPr>
          <w:rFonts w:ascii="Times New Roman" w:hAnsi="Times New Roman" w:cs="Times New Roman"/>
          <w:color w:val="000000" w:themeColor="text1"/>
          <w:sz w:val="16"/>
          <w:szCs w:val="16"/>
        </w:rPr>
        <w:softHyphen/>
        <w:t>шенно недопустимо. Поэтому передний двига</w:t>
      </w:r>
      <w:r w:rsidRPr="008215F2">
        <w:rPr>
          <w:rFonts w:ascii="Times New Roman" w:hAnsi="Times New Roman" w:cs="Times New Roman"/>
          <w:color w:val="000000" w:themeColor="text1"/>
          <w:sz w:val="16"/>
          <w:szCs w:val="16"/>
        </w:rPr>
        <w:softHyphen/>
        <w:t>тель «Лоррен-Дитрих» вместе с моторной рамой передвинули вперед, для чего при</w:t>
      </w:r>
      <w:r w:rsidRPr="008215F2">
        <w:rPr>
          <w:rFonts w:ascii="Times New Roman" w:hAnsi="Times New Roman" w:cs="Times New Roman"/>
          <w:color w:val="000000" w:themeColor="text1"/>
          <w:sz w:val="16"/>
          <w:szCs w:val="16"/>
        </w:rPr>
        <w:softHyphen/>
        <w:t>шлось ввести дополнительные поддерживаю</w:t>
      </w:r>
      <w:r w:rsidRPr="008215F2">
        <w:rPr>
          <w:rFonts w:ascii="Times New Roman" w:hAnsi="Times New Roman" w:cs="Times New Roman"/>
          <w:color w:val="000000" w:themeColor="text1"/>
          <w:sz w:val="16"/>
          <w:szCs w:val="16"/>
        </w:rPr>
        <w:softHyphen/>
        <w:t>щие подкосы. В отношении силовой установчи РОМ особо подчеркивалось, что используемые «двигатели не новые, бывшие в употребле</w:t>
      </w:r>
      <w:r w:rsidRPr="008215F2">
        <w:rPr>
          <w:rFonts w:ascii="Times New Roman" w:hAnsi="Times New Roman" w:cs="Times New Roman"/>
          <w:color w:val="000000" w:themeColor="text1"/>
          <w:sz w:val="16"/>
          <w:szCs w:val="16"/>
        </w:rPr>
        <w:softHyphen/>
        <w:t>нии».</w:t>
      </w:r>
    </w:p>
    <w:p w14:paraId="6F94279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Дополняя общее описание РОМ, укажем, что экипаж самолета составляли 4 человека. Летчики сидели рядом, впереди находилась оборонительная турель ТУР-б со спаркой пу</w:t>
      </w:r>
      <w:r w:rsidRPr="008215F2">
        <w:rPr>
          <w:rFonts w:ascii="Times New Roman" w:hAnsi="Times New Roman" w:cs="Times New Roman"/>
          <w:color w:val="000000" w:themeColor="text1"/>
          <w:sz w:val="16"/>
          <w:szCs w:val="16"/>
        </w:rPr>
        <w:softHyphen/>
        <w:t>леметов «Льюис», еще одна перекатная турель ТУР-5, тоже со спаркой пулеметов, находилась в кормовой части, прямо за задним винтом (11978).</w:t>
      </w:r>
    </w:p>
    <w:p w14:paraId="21BF9D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7480AE" w14:textId="77777777" w:rsidR="00427103" w:rsidRPr="008215F2" w:rsidRDefault="0042710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Весной 1927 года руководство РОКК высказало предложение о разработке специализированного санитарного самолета, способного перевозить больных, а также обеспечивать работу врача. Военно-санитарное управление Красной Армии заинтересовалось этим предложением и поддержало его. Вскоре появился реальный заказ на создание нового образца авиационной техники специального назначения. Разработку и строительство санитарного самолета поручили Харьковскому авиационному заводу (21370).</w:t>
      </w:r>
    </w:p>
    <w:p w14:paraId="65797F2E" w14:textId="77777777" w:rsidR="00427103" w:rsidRPr="008215F2" w:rsidRDefault="00427103" w:rsidP="008215F2">
      <w:pPr>
        <w:spacing w:after="0" w:line="240" w:lineRule="auto"/>
        <w:jc w:val="both"/>
        <w:rPr>
          <w:rFonts w:ascii="Times New Roman" w:hAnsi="Times New Roman" w:cs="Times New Roman"/>
          <w:color w:val="0070C0"/>
          <w:sz w:val="16"/>
          <w:szCs w:val="16"/>
        </w:rPr>
      </w:pPr>
    </w:p>
    <w:p w14:paraId="4F0B1D9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87AB9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441B89" w14:textId="77777777" w:rsidR="007225A9" w:rsidRPr="008215F2" w:rsidRDefault="007225A9" w:rsidP="008215F2">
      <w:pPr>
        <w:spacing w:after="0" w:line="240" w:lineRule="auto"/>
        <w:jc w:val="both"/>
        <w:rPr>
          <w:rFonts w:ascii="Times New Roman" w:hAnsi="Times New Roman" w:cs="Times New Roman"/>
          <w:color w:val="0070C0"/>
          <w:sz w:val="16"/>
          <w:szCs w:val="16"/>
        </w:rPr>
      </w:pPr>
      <w:r w:rsidRPr="008215F2">
        <w:rPr>
          <w:rFonts w:ascii="Times New Roman" w:eastAsia="Times New Roman" w:hAnsi="Times New Roman" w:cs="Times New Roman"/>
          <w:color w:val="0070C0"/>
          <w:sz w:val="16"/>
          <w:szCs w:val="16"/>
          <w:lang w:eastAsia="ru-RU"/>
        </w:rPr>
        <w:t>Весной 1927 г. разработка системы мобилизационного планирования велась на различных уровнях, причем интенсивность формирования новых организационных структур порой создавала обстановку несогласованности и даже лихорадочности. Вслед за восстановлением мобилизационных подразделений в НКВМ и военных округах создавались мобилизационные органы союзных и республиканских наркоматов (22725).</w:t>
      </w:r>
    </w:p>
    <w:p w14:paraId="0DE136C2" w14:textId="77777777" w:rsidR="007225A9" w:rsidRPr="008215F2" w:rsidRDefault="007225A9" w:rsidP="008215F2">
      <w:pPr>
        <w:spacing w:after="0" w:line="240" w:lineRule="auto"/>
        <w:jc w:val="both"/>
        <w:rPr>
          <w:rFonts w:ascii="Times New Roman" w:hAnsi="Times New Roman" w:cs="Times New Roman"/>
          <w:color w:val="0070C0"/>
          <w:sz w:val="16"/>
          <w:szCs w:val="16"/>
        </w:rPr>
      </w:pPr>
    </w:p>
    <w:p w14:paraId="172335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весны 1927 г. до октября 1930 г. "Спартак" выпустил 412 автомобилей НАМИ-1. Затем, по решению Автотреста, завод перешел на производство запасных частей для АМО-Ф-15. Кроме того, он получил задание от московского завода имени КИМ, собиравшего легковые "Форды" с американскими двигателями, поставить 360 радиаторов. И наконец, "Спартак" играль роль производственной базы для НАМИ, изготовляя опытные конструкции института, в частности трехосные грузовики на базе "Форд-АА" (10689).</w:t>
      </w:r>
    </w:p>
    <w:p w14:paraId="3CD220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2D24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весны 1927 г. до октября 1930 г. "Спартак" выпустил 412 автомобилей НАМИ-1. Затем, по решению Автотреста, завод перешел на производство запасных частей для АМО-Ф-15. Кроме того, он получил задание от московского завода имени КИМ, собиравшего легковые "Форды" с американскими двигателями, поставить 360 радиаторов. И наконец, "Спартак" играль роль производственной базы для НАМИ, изготовляя опытные конструкции института, в частности трехосные грузовики на базе "Форд-АА". Поскольку прежний "Спартак" не имел возможности расширить свою территорию, в 1931 г. было принято решение подыскать другую площадку для сооружения новых цехов. Намечалось выпускать модернизированную модель малолитражного автомобиля, над которой тогда начала работать группа конструкторов во главе с К. А. Шараповым. Однако нехватка средств не позволила осуществить строительство нового завода. Планы развернуть в 1928-1929 гг. выпуск НАМИ-1 на Ижорском заводе в Ленинграде также не осуществились. К. А. Шарапов до 1938 г. продолжал работать в НАМИ. Кроме НАМИ-1 под его руководством сконструирована малолитражка НАТИ-2, унифицированное семейство дизельных и бензовых двигателей НАТИ-Ш для тяжелых грузовиков и автобусов. Арестованный в конце 30-х гг. по ложному обвинению, Шарапов был привлечен к разработке угольного газогенератора для грузовика ЗИС-5, конвертированию авиамотора АМ-34 для установки на торпедный катер. В послевоенные годы талантливый конструктор руководил разработкой и постройкой турбореактивного двигателя, являлся заместителем главного конструктора КАЗ. С 1954 по 1960 г. он заведовал сектором опытных конструкций в институте двигателей Академии наук СССР, а в последующие годы работал в научно-исследовательской и конструкторско-технологической лаборатории токсичности двигателей. В 1960 г. в возрасте 61 года К. А. Шарапов защитил кандидатскую диссертацию и получил ученую степень кандидата технических наук. Но что важнее всего, Константин Андреевич создал модель, которая явилась первенцем молодой советской школы конструирования автомобилей. НАМИ-1 не был модернизироова-нным вариантом моделей ФИАТ или "Уайт", не являлся модификацией дореволюционного "Руссо-Балта". Да, в машине использована идея хребтовой рамы "Татры", но она была творчески развита, дополнена собственными техническими решениями (вынесенные из колес к главной передаче тормоза, оригинальная конструкция подвески передних колес и др.). И в этом -особая роль этого автомобиля и его конструктора в истории советского автомобилестроения (12098).</w:t>
      </w:r>
    </w:p>
    <w:p w14:paraId="32E1F5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531DC9" w14:textId="77777777" w:rsidR="007225A9" w:rsidRPr="008215F2" w:rsidRDefault="007225A9"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 весны 1927 г. до октября 1930 г. московский завод "Спартак" выпустил 412 автомобилей НАМИ-1. Затем, по решению Автотреста, завод перешел на производство запасных частей для АМО-Ф-15. Кроме того, он получил задание от московского завода имени КИМ, собиравшего легковые "Форды" с американскими двигателями, поставить 360 радиаторов. И наконец, "Спартак" играл роль производственной базы для НАМИ, изготовляя опытные конструкции института, в частности трехосные грузовики на базе "Форд-АА" (21330).</w:t>
      </w:r>
    </w:p>
    <w:p w14:paraId="41AA9351" w14:textId="77777777" w:rsidR="007225A9" w:rsidRPr="008215F2" w:rsidRDefault="007225A9" w:rsidP="008215F2">
      <w:pPr>
        <w:spacing w:after="0" w:line="240" w:lineRule="auto"/>
        <w:jc w:val="both"/>
        <w:rPr>
          <w:rFonts w:ascii="Times New Roman" w:hAnsi="Times New Roman" w:cs="Times New Roman"/>
          <w:color w:val="0070C0"/>
          <w:sz w:val="16"/>
          <w:szCs w:val="16"/>
        </w:rPr>
      </w:pPr>
    </w:p>
    <w:p w14:paraId="2193E2E7" w14:textId="6C2B5AB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С весны 1927 г. начинается активная работа по испытаниям и сдаче при емным комиссиям ВТУ изготовленных радиосредств. В состав этих комиссий назначались лучшие радиоспециалисты, работавшие в аппарате ВТУ. Так, в мае 1927 г. комиссию по приемке радиостанций ЛЕС1 и КОЛ возглавлял председатель Технического комитета ВТУ Г.П. Чистяков. Еще более автори тетной была приемная комиссия, работавшая в августе 1927 г. по приемке це лого ряда образцов артиллерийских, общевойсковых и пеленгаторных радио станций. В ее состав входили наряду с председательствующим Чистяковым, постоянные члены Технического комитета В.И. Баженов, А.Л. Минц, предста вители Штаба РККА, группа сотрудников военного приемного аппарата (ЦГА СПб., ф. 945, оп. 3, д. 43, л. 67.). Кроме этого, в качестве </w:t>
      </w:r>
      <w:r w:rsidRPr="008215F2">
        <w:rPr>
          <w:rFonts w:ascii="Times New Roman" w:hAnsi="Times New Roman" w:cs="Times New Roman"/>
          <w:color w:val="000000" w:themeColor="text1"/>
          <w:sz w:val="16"/>
          <w:szCs w:val="16"/>
        </w:rPr>
        <w:lastRenderedPageBreak/>
        <w:t>руководителей отдельных приемных комиссий в тече ние 1927 г. работали председатель радиосекции Технического комитета ВТУ Д.Д. Заклинский, старейший отечественный специалист в области военного радио М.В. Шулейкин (ЦГА СПб., ф. 945, оп. 3, д. 43, л. 54.). Более того, ход работ по разработке и изготовлению станций находился под контролем со стороны РВС СССР. Об этом свидетельствует тот факт, что в конце 1926 г. правлению ЭТЗСТ была поставлена задача представить на ут верждение в РВС образцы всех станций, производимых на его предприятиях. В списке радиостанций значилось четырнадцать типов изделий (ЦГА СПб., ф. 945, оп. 3, д.58, л. 161.) (11870).</w:t>
      </w:r>
    </w:p>
    <w:p w14:paraId="417482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C3EB46" w14:textId="77777777" w:rsidR="00F953CF" w:rsidRPr="008215F2" w:rsidRDefault="00F953C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весны 1927 г. начинается активная работа по испытаниям и сдаче приемным комиссиям ВТУ изготовленных радиосредств. В состав этих комиссий назначались лучшие радиоспециалисты, работавшие в аппарате ВТУ. Так, в мае 1927 г. комиссию по приемке радиостанций ЛЕС1 и КОЛ возглавлял председатель Технического комитета ВТУ Г.П. Чистяков. Еще более авторитетной была приемная комиссия, работавшая в августе 1927 г. по приемке целого ряда образцов артиллерийских, общевойсковых и пеленгаторных радиостанций. В ее состав входили наряду с председательствующим Чистяковым, постоянные члены Технического комитета В.И. Баженов, А.Л. Минц, представители Штаба РККА, группа сотрудников военного приемного аппарата. Кроме этого, в качестве руководителей отдельных приемных комиссий в течение 1927 г. работали председатель радиосекции Технического комитета ВТУ Д.Д. Заклинский, старейший отечественный специалист в области военного радио М.В. Шулейкин (18297).</w:t>
      </w:r>
    </w:p>
    <w:p w14:paraId="5025AA48" w14:textId="77777777" w:rsidR="00F953CF" w:rsidRPr="008215F2" w:rsidRDefault="00F953CF" w:rsidP="008215F2">
      <w:pPr>
        <w:spacing w:after="0" w:line="240" w:lineRule="auto"/>
        <w:jc w:val="both"/>
        <w:rPr>
          <w:rFonts w:ascii="Times New Roman" w:hAnsi="Times New Roman" w:cs="Times New Roman"/>
          <w:color w:val="000000" w:themeColor="text1"/>
          <w:sz w:val="16"/>
          <w:szCs w:val="16"/>
        </w:rPr>
      </w:pPr>
    </w:p>
    <w:p w14:paraId="50025B6E" w14:textId="77777777" w:rsidR="00F953CF" w:rsidRPr="008215F2" w:rsidRDefault="00F953C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весны 1927 г. начинается активная работа по испытаниям и сдаче при</w:t>
      </w:r>
      <w:r w:rsidRPr="008215F2">
        <w:rPr>
          <w:rFonts w:ascii="Times New Roman" w:hAnsi="Times New Roman" w:cs="Times New Roman"/>
          <w:color w:val="000000" w:themeColor="text1"/>
          <w:sz w:val="16"/>
          <w:szCs w:val="16"/>
        </w:rPr>
        <w:softHyphen/>
        <w:t>емным комиссиям ВТУ изготовленных заводом им. Коминтерна радиосредств. В состав этих комиссий назначались лучшие радиоспециалисты, работавшие в аппарате ВТУ. Так, в мае 1927 г. комиссию по приемке радиостанций ЛЕС1 и КОЛ возглавлял председатель Технического комитета ВТУ Г.П. Чистяков. Еще более автори</w:t>
      </w:r>
      <w:r w:rsidRPr="008215F2">
        <w:rPr>
          <w:rFonts w:ascii="Times New Roman" w:hAnsi="Times New Roman" w:cs="Times New Roman"/>
          <w:color w:val="000000" w:themeColor="text1"/>
          <w:sz w:val="16"/>
          <w:szCs w:val="16"/>
        </w:rPr>
        <w:softHyphen/>
        <w:t>тетной была приемная комиссия, работавшая в августе 1927 г. по приемке це</w:t>
      </w:r>
      <w:r w:rsidRPr="008215F2">
        <w:rPr>
          <w:rFonts w:ascii="Times New Roman" w:hAnsi="Times New Roman" w:cs="Times New Roman"/>
          <w:color w:val="000000" w:themeColor="text1"/>
          <w:sz w:val="16"/>
          <w:szCs w:val="16"/>
        </w:rPr>
        <w:softHyphen/>
        <w:t>лого ряда образцов артиллерийских, общевойсковых и пеленгаторных радио</w:t>
      </w:r>
      <w:r w:rsidRPr="008215F2">
        <w:rPr>
          <w:rFonts w:ascii="Times New Roman" w:hAnsi="Times New Roman" w:cs="Times New Roman"/>
          <w:color w:val="000000" w:themeColor="text1"/>
          <w:sz w:val="16"/>
          <w:szCs w:val="16"/>
        </w:rPr>
        <w:softHyphen/>
        <w:t>станций. В ее состав входили наряду с председательствующим Чистяковым, постоянные члены Технического комитета В.И. Баженов, А. Л. Минц, предста</w:t>
      </w:r>
      <w:r w:rsidRPr="008215F2">
        <w:rPr>
          <w:rFonts w:ascii="Times New Roman" w:hAnsi="Times New Roman" w:cs="Times New Roman"/>
          <w:color w:val="000000" w:themeColor="text1"/>
          <w:sz w:val="16"/>
          <w:szCs w:val="16"/>
        </w:rPr>
        <w:softHyphen/>
        <w:t>вители Штаба РККА, группа сотрудников военного приемного аппарата . Кроме этого, в качестве руководителей отдельных приемных комиссий в тече</w:t>
      </w:r>
      <w:r w:rsidRPr="008215F2">
        <w:rPr>
          <w:rFonts w:ascii="Times New Roman" w:hAnsi="Times New Roman" w:cs="Times New Roman"/>
          <w:color w:val="000000" w:themeColor="text1"/>
          <w:sz w:val="16"/>
          <w:szCs w:val="16"/>
        </w:rPr>
        <w:softHyphen/>
        <w:t>ние 1927 г. работали председатель радиосекции Технического комитета ВТУ Д.Д. Заклинский, старейший отечественный специалист в области военного радио М.В. Шулейкин.</w:t>
      </w:r>
    </w:p>
    <w:p w14:paraId="057A6B8C" w14:textId="77777777" w:rsidR="00F953CF" w:rsidRPr="008215F2" w:rsidRDefault="00F953C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Более того, ход работ по разработке и изготовлению станций находился под контролем со стороны РВС СССР. Об этом свидетельствует тот факт, что в конце 1926 г. правлению ЭТЗСТ была поставлена задача представить на ут</w:t>
      </w:r>
      <w:r w:rsidRPr="008215F2">
        <w:rPr>
          <w:rFonts w:ascii="Times New Roman" w:hAnsi="Times New Roman" w:cs="Times New Roman"/>
          <w:color w:val="000000" w:themeColor="text1"/>
          <w:sz w:val="16"/>
          <w:szCs w:val="16"/>
        </w:rPr>
        <w:softHyphen/>
        <w:t>верждение в РВС образцы всех станций, производимых на его предприятиях. В списке радиостанций значилось четырнадцать типов изделий (19098).</w:t>
      </w:r>
    </w:p>
    <w:p w14:paraId="447C9281" w14:textId="77777777" w:rsidR="00F953CF" w:rsidRPr="008215F2" w:rsidRDefault="00F953CF" w:rsidP="008215F2">
      <w:pPr>
        <w:spacing w:after="0" w:line="240" w:lineRule="auto"/>
        <w:jc w:val="both"/>
        <w:rPr>
          <w:rFonts w:ascii="Times New Roman" w:hAnsi="Times New Roman" w:cs="Times New Roman"/>
          <w:color w:val="000000" w:themeColor="text1"/>
          <w:sz w:val="16"/>
          <w:szCs w:val="16"/>
        </w:rPr>
      </w:pPr>
    </w:p>
    <w:p w14:paraId="02EDB582" w14:textId="77777777" w:rsidR="007225A9" w:rsidRPr="008215F2" w:rsidRDefault="007225A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458E74F" w14:textId="77777777" w:rsidR="007225A9" w:rsidRPr="008215F2" w:rsidRDefault="007225A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F7E23C" w14:textId="77777777" w:rsidR="007225A9" w:rsidRPr="008215F2" w:rsidRDefault="007225A9"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 xml:space="preserve">Весной 1927 года </w:t>
      </w:r>
      <w:r w:rsidRPr="008215F2">
        <w:rPr>
          <w:rFonts w:ascii="Times New Roman" w:hAnsi="Times New Roman" w:cs="Times New Roman"/>
          <w:color w:val="0070C0"/>
          <w:sz w:val="16"/>
          <w:szCs w:val="16"/>
          <w:shd w:val="clear" w:color="auto" w:fill="FFFFFF"/>
        </w:rPr>
        <w:t>Джордж Уилкин</w:t>
      </w:r>
      <w:r w:rsidRPr="008215F2">
        <w:rPr>
          <w:rFonts w:ascii="Times New Roman" w:eastAsia="Times New Roman" w:hAnsi="Times New Roman" w:cs="Times New Roman"/>
          <w:color w:val="0070C0"/>
          <w:sz w:val="16"/>
          <w:szCs w:val="16"/>
          <w:lang w:eastAsia="ru-RU"/>
        </w:rPr>
        <w:t xml:space="preserve"> возобновил, как и намечал ранее, свои исследования в морях Бофорта и Чукотском. Доставил на мыс Барроу два самолета, только теперь небольшие бипланы американской фирмы «Стинсон».</w:t>
      </w:r>
    </w:p>
    <w:p w14:paraId="74AEE711" w14:textId="77777777" w:rsidR="007225A9" w:rsidRPr="008215F2" w:rsidRDefault="007225A9"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На одном из них, «Детройт ньюс № 1», названном так в честь спонсора экспедиции, редакции крупнейшей детройтской газеты, вместе со своим неизменным спутником Карлом Беном Эйелсоном 29 марта поднялся в воздух. За четыре с половиной часа летчики сумели покрыть значительное расстояние — 553 мили и сели на лед в точке с координатами 175° западной долготы, 77°45′ северной широты29. Далеко от трассы «Норге», но именно там, где, по мнению некоторых океанографов, и могли находиться какие-либо неоткрытые острова.</w:t>
      </w:r>
    </w:p>
    <w:p w14:paraId="74E37E1E" w14:textId="77777777" w:rsidR="007225A9" w:rsidRPr="008215F2" w:rsidRDefault="007225A9"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Заранее предусмотренную посадку Уилкинс использовал для определения глубин океана с помощью эхолота. Как оказалось, ничего похожего на предположение, высказанное в «Нейчюр», не было. Расстояние до дна составило 5625 метров, что и заставило Уилкинса сделать решающий вывод: «континентальный шельф не простирается столь далеко к северу от побережья Сибири»30. А потому говорить о каких-либо еще не открытых островах здесь больше не приходится.</w:t>
      </w:r>
    </w:p>
    <w:p w14:paraId="566A4A58" w14:textId="77777777" w:rsidR="007225A9" w:rsidRPr="008215F2" w:rsidRDefault="007225A9"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Полет Джорджа Уилкинса и Карла Эйелсона в зону недоступности не только поставил точку в поисках Земли Гарриса. Опроверг сложившееся убеждение о невозможности использования самолетов в Арктике. Доказал, что и они, а не только дирижабли, способны преодолевать значительные расстояния над безбрежным океаном, садиться на лед и благополучно взлетать с него (20467).</w:t>
      </w:r>
    </w:p>
    <w:p w14:paraId="46B2FF24" w14:textId="77777777" w:rsidR="007225A9" w:rsidRPr="008215F2" w:rsidRDefault="007225A9" w:rsidP="008215F2">
      <w:pPr>
        <w:spacing w:after="0" w:line="240" w:lineRule="auto"/>
        <w:jc w:val="both"/>
        <w:rPr>
          <w:rFonts w:ascii="Times New Roman" w:hAnsi="Times New Roman" w:cs="Times New Roman"/>
          <w:color w:val="0070C0"/>
          <w:sz w:val="16"/>
          <w:szCs w:val="16"/>
        </w:rPr>
      </w:pPr>
    </w:p>
    <w:p w14:paraId="7A0D44F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A1C8D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7ACC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течение весны - лета 1927 г. гоминдановцы уничтожили свыше 330 тыс. коммунистов и других "левых". Однако некоторые коммунисты сохранили позиции в вооруженных силах Чан Кайши (3871).</w:t>
      </w:r>
    </w:p>
    <w:p w14:paraId="560118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06D1F4" w14:textId="77777777" w:rsidR="00F953CF" w:rsidRPr="008215F2" w:rsidRDefault="00F953C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7B120B5" w14:textId="77777777" w:rsidR="00F953CF" w:rsidRPr="008215F2" w:rsidRDefault="00F953C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4099E6" w14:textId="77777777" w:rsidR="00F953CF" w:rsidRPr="008215F2" w:rsidRDefault="00F953CF" w:rsidP="008215F2">
      <w:pPr>
        <w:pStyle w:val="ae"/>
        <w:spacing w:before="0" w:after="0"/>
        <w:jc w:val="both"/>
        <w:textAlignment w:val="baseline"/>
        <w:rPr>
          <w:color w:val="000000" w:themeColor="text1"/>
          <w:sz w:val="16"/>
          <w:szCs w:val="16"/>
        </w:rPr>
      </w:pPr>
      <w:r w:rsidRPr="008215F2">
        <w:rPr>
          <w:color w:val="000000" w:themeColor="text1"/>
          <w:sz w:val="16"/>
          <w:szCs w:val="16"/>
        </w:rPr>
        <w:t>К лету 1927 года на Тульском оружейном заводе собрали два первых опытных образца крупнокалиберного пулемёта, проходившего в документах под обозначением 5П — т.е., «5-линейный пулемёт». Само оружие проектировал конструктор И.А. Пастухов, отработкой станка для него занимались А.А. Ознобищев и С.А. Прилуцкий.</w:t>
      </w:r>
    </w:p>
    <w:p w14:paraId="465CC460" w14:textId="77777777" w:rsidR="00F953CF" w:rsidRPr="008215F2" w:rsidRDefault="00F953CF" w:rsidP="008215F2">
      <w:pPr>
        <w:pStyle w:val="ae"/>
        <w:spacing w:before="0" w:after="0"/>
        <w:jc w:val="both"/>
        <w:textAlignment w:val="baseline"/>
        <w:rPr>
          <w:color w:val="000000" w:themeColor="text1"/>
          <w:sz w:val="16"/>
          <w:szCs w:val="16"/>
        </w:rPr>
      </w:pPr>
      <w:r w:rsidRPr="008215F2">
        <w:rPr>
          <w:color w:val="000000" w:themeColor="text1"/>
          <w:sz w:val="16"/>
          <w:szCs w:val="16"/>
        </w:rPr>
        <w:t>Однако уже в конце 1927 года как минимум один из заказчиков резко передумал использовать английский патрон, а точнее — старый английский патрон. В середине 1920-х в концерне «Виккерс» занялись разработкой нового крупнокалиберного боеприпаса и оружия для него. Патрон .5 Vickers High Velocity (12,7×120 мм), судя по всему, создавался с расчетом «догнать и перегнать» заокеанский .50BMG, и, как видно по 120-мм длине гильзы, джентльмены не поскупились.</w:t>
      </w:r>
    </w:p>
    <w:p w14:paraId="6FE67D13" w14:textId="77777777" w:rsidR="00F953CF" w:rsidRPr="008215F2" w:rsidRDefault="00F953CF" w:rsidP="008215F2">
      <w:pPr>
        <w:pStyle w:val="ae"/>
        <w:spacing w:before="0" w:after="0"/>
        <w:jc w:val="both"/>
        <w:textAlignment w:val="baseline"/>
        <w:rPr>
          <w:color w:val="000000" w:themeColor="text1"/>
          <w:sz w:val="16"/>
          <w:szCs w:val="16"/>
        </w:rPr>
      </w:pPr>
      <w:r w:rsidRPr="008215F2">
        <w:rPr>
          <w:color w:val="000000" w:themeColor="text1"/>
          <w:sz w:val="16"/>
          <w:szCs w:val="16"/>
        </w:rPr>
        <w:t>Судя по некоторым данным, именно под влиянием новостей из Великобритании в СССР решили не использовать 12,7×81mmSR. Действительно, зачем принимать на вооружение патрон, от которого отказываются его создатели? К тому же, ставка на имевшиеся запасы тоже не оправдалась — их не хватило даже для проведения полномасштабных испытаний тульских образцов, а к работе над крупнокалиберными пулемётами должен был подключиться ещё и завод в Коврове (19056).</w:t>
      </w:r>
    </w:p>
    <w:p w14:paraId="785938CF" w14:textId="77777777" w:rsidR="00F953CF" w:rsidRPr="008215F2" w:rsidRDefault="00F953CF" w:rsidP="008215F2">
      <w:pPr>
        <w:pStyle w:val="ae"/>
        <w:spacing w:before="0" w:after="0"/>
        <w:jc w:val="both"/>
        <w:textAlignment w:val="baseline"/>
        <w:rPr>
          <w:color w:val="000000" w:themeColor="text1"/>
          <w:sz w:val="16"/>
          <w:szCs w:val="16"/>
        </w:rPr>
      </w:pPr>
    </w:p>
    <w:p w14:paraId="11E5679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8C3F8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240E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июня 1927 предварительный проект И-3 был утвержден Техсоветом Авиатреста (2342).</w:t>
      </w:r>
    </w:p>
    <w:p w14:paraId="5F568C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48BB2E" w14:textId="77777777" w:rsidR="0050611D" w:rsidRPr="008215F2" w:rsidRDefault="0050611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1 июня</w:t>
      </w:r>
      <w:r w:rsidRPr="008215F2">
        <w:rPr>
          <w:rFonts w:ascii="Times New Roman" w:hAnsi="Times New Roman" w:cs="Times New Roman"/>
          <w:color w:val="000000" w:themeColor="text1"/>
          <w:sz w:val="16"/>
          <w:szCs w:val="16"/>
        </w:rPr>
        <w:t xml:space="preserve"> в 1927 году Технический Совет утвердил предварительный проект </w:t>
      </w:r>
      <w:hyperlink r:id="rId53" w:tgtFrame="_blank" w:history="1">
        <w:r w:rsidRPr="008215F2">
          <w:rPr>
            <w:rFonts w:ascii="Times New Roman" w:hAnsi="Times New Roman" w:cs="Times New Roman"/>
            <w:color w:val="000000" w:themeColor="text1"/>
            <w:sz w:val="16"/>
            <w:szCs w:val="16"/>
          </w:rPr>
          <w:t xml:space="preserve">«И-3» «БМВ-VI». </w:t>
        </w:r>
      </w:hyperlink>
      <w:r w:rsidRPr="008215F2">
        <w:rPr>
          <w:rFonts w:ascii="Times New Roman" w:hAnsi="Times New Roman" w:cs="Times New Roman"/>
          <w:color w:val="000000" w:themeColor="text1"/>
          <w:sz w:val="16"/>
          <w:szCs w:val="16"/>
        </w:rPr>
        <w:t>Через два дня его утвердил и НК ВВС (14909).</w:t>
      </w:r>
    </w:p>
    <w:p w14:paraId="7F417F77" w14:textId="77777777" w:rsidR="0050611D" w:rsidRPr="008215F2" w:rsidRDefault="0050611D" w:rsidP="008215F2">
      <w:pPr>
        <w:spacing w:after="0" w:line="240" w:lineRule="auto"/>
        <w:jc w:val="both"/>
        <w:rPr>
          <w:rFonts w:ascii="Times New Roman" w:hAnsi="Times New Roman" w:cs="Times New Roman"/>
          <w:color w:val="000000" w:themeColor="text1"/>
          <w:sz w:val="16"/>
          <w:szCs w:val="16"/>
        </w:rPr>
      </w:pPr>
    </w:p>
    <w:p w14:paraId="0EC3FB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июня 1927 Техсовет утвердил предварительный проект И-3 ВМВ-6, который 7 мая 1927 в ОСС ЦКБ Авиатреста (Н.Н.П.) был закончен и представлен в Техсовет. НК УВВС утвердил проект 9 июня (2275).</w:t>
      </w:r>
    </w:p>
    <w:p w14:paraId="0F9186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F0FA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июня 1927 началось проектирование Р-5 (1028,82).</w:t>
      </w:r>
    </w:p>
    <w:p w14:paraId="23C7BF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14C1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июня 1927 состоялось заседание Техсовета Авиатреста (Протокол 31) и рассмотрели вопросы: 1. О дальнейшем направлении работ по морскому торпедоносцу МТ-1 - Д.П.Г. сообщил о проработках по возможности подвески торпеды к МР-3 - решили, что возможно на 3-м экз. при условии постановки БМВ-6, но считает, что МТ-1 будет лучше. Тулупов - содокладчик от НК УВВС сообщил, что сомнения в МТ-1 у него остались, т.к. машина отстает от лучших зарубежных металлических торпедоносцев. Выступал и С.В.И. Харламов считал, что МТ-1 - лучшая возможная деревянная конструкция - признали постройку целесообразной и необходимой; 2. Доклад Бриллинга о работе Комиссии по мощному мотору с воздушным охлаждением - приняли к сведению, образовали комиссию для рассмотрения двух компоновок; 3. Рассмотрение предварительного проекта И-3 Н.Н.П. - докладывали А.Н.Т. и С.В.И. - утвердили и направили на утверждение в НК УВВС; 4. Сообщение комиссии Н.Н.П. по результатам работы комиссии для определения квалификации и Мюнцеля - приняли к сведению и др. (2279).</w:t>
      </w:r>
    </w:p>
    <w:p w14:paraId="5447C36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31</w:t>
      </w:r>
    </w:p>
    <w:p w14:paraId="601FC42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1 июня 1927 г.</w:t>
      </w:r>
    </w:p>
    <w:p w14:paraId="3DB594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МАКАРОВСКИЙ</w:t>
      </w:r>
    </w:p>
    <w:p w14:paraId="7A123F1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ХАРЛАМОВ, АКАШЕВ, БРИЛЛИНГ, ТУПОЛЕВ, ГЛУШКОВ</w:t>
      </w:r>
    </w:p>
    <w:p w14:paraId="290A63B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 с совещательным голосом: ГРИГОРОВИЧ, КРЕЙСОН, ТУЛУПОВ, БЕССОНОВ, ПОЛИКАРПОВ, ОЛЬХОВСКИЙ, ИЛЬЮШИН, РУБЕНЧИК, МАКАРУК, КЛИМОВ, ЮРЬЕВ</w:t>
      </w:r>
    </w:p>
    <w:p w14:paraId="0E9F422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Представитель от Авиатреста</w:t>
      </w:r>
      <w:r w:rsidRPr="008215F2">
        <w:rPr>
          <w:rFonts w:ascii="Times New Roman" w:hAnsi="Times New Roman" w:cs="Times New Roman"/>
          <w:color w:val="000000" w:themeColor="text1"/>
          <w:sz w:val="16"/>
          <w:szCs w:val="16"/>
        </w:rPr>
        <w:tab/>
        <w:t>Михайлов</w:t>
      </w:r>
    </w:p>
    <w:p w14:paraId="0EB9F5F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Секретарь</w:t>
      </w:r>
      <w:r w:rsidRPr="008215F2">
        <w:rPr>
          <w:rFonts w:ascii="Times New Roman" w:hAnsi="Times New Roman" w:cs="Times New Roman"/>
          <w:color w:val="000000" w:themeColor="text1"/>
          <w:sz w:val="16"/>
          <w:szCs w:val="16"/>
        </w:rPr>
        <w:tab/>
        <w:t>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54"/>
        <w:gridCol w:w="4156"/>
      </w:tblGrid>
      <w:tr w:rsidR="00292DBB" w:rsidRPr="008215F2" w14:paraId="430E5FC5" w14:textId="77777777">
        <w:tc>
          <w:tcPr>
            <w:tcW w:w="7054" w:type="dxa"/>
            <w:tcBorders>
              <w:top w:val="single" w:sz="12" w:space="0" w:color="auto"/>
            </w:tcBorders>
          </w:tcPr>
          <w:p w14:paraId="0F1DBA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4156" w:type="dxa"/>
            <w:tcBorders>
              <w:top w:val="single" w:sz="12" w:space="0" w:color="auto"/>
            </w:tcBorders>
          </w:tcPr>
          <w:p w14:paraId="029256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67CEB70B" w14:textId="77777777">
        <w:tc>
          <w:tcPr>
            <w:tcW w:w="7054" w:type="dxa"/>
          </w:tcPr>
          <w:p w14:paraId="197CE38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 дальнейшем направлении работ по морскому торпедоносцу МТ-1.</w:t>
            </w:r>
          </w:p>
          <w:p w14:paraId="6731B68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Тов. ГРИГОРОВИЧ докладывает Совету о результатах-проработки вопроса о подвеске торпеды к гидросамолету МР-3 (см. протокол Совещания по этому вопросу с участием т. Тулупова); а также об изменениях, внесенных в предварительный проект МТ-1, сог</w:t>
            </w:r>
            <w:r w:rsidRPr="008215F2">
              <w:rPr>
                <w:rFonts w:ascii="Times New Roman" w:hAnsi="Times New Roman" w:cs="Times New Roman"/>
                <w:color w:val="000000" w:themeColor="text1"/>
                <w:sz w:val="16"/>
                <w:szCs w:val="16"/>
              </w:rPr>
              <w:softHyphen/>
              <w:t>ласно пожеланий Технического Совета при обсуждении этого проекта на заседании 18 Мая до протоколу № 29. Па заключению докладчика подвеска торпеды к МР-3 возможна на 3-ем экземпляре этого самолета, но летные и мореходные качества МРЗ в случае, даже при условии постановки на негоболее мощных роторов БМВ-6, не будут превышать таковых же качеств МТ-1 и возможно будут даже несколько понижены вследствие недостаточ</w:t>
            </w:r>
            <w:r w:rsidRPr="008215F2">
              <w:rPr>
                <w:rFonts w:ascii="Times New Roman" w:hAnsi="Times New Roman" w:cs="Times New Roman"/>
                <w:color w:val="000000" w:themeColor="text1"/>
                <w:sz w:val="16"/>
                <w:szCs w:val="16"/>
              </w:rPr>
              <w:softHyphen/>
              <w:t>ной высоты подвеса торпеды (250 мм.). Кроме того такая подвеска выдвигает необходимость иметь оборудование для электрического подогрева. спусковых механизмов торпеды на случай их обледенения. Вместе с тем морской торпедоносец МТ-1 с внесенными в него согласно пожеланий Совета, изменениями обладает летными и мореходными качествами вполне соответствующими техническим требованиям НК УВВС и являющимися пределом для самолетов подобнодго типа в условиях применения деревянной конструкции коробки крыльев. Разработка торпедоносца полностью металлической конструкции требует длительной подготовки как в отношении проектиронания, так, и главным образом, и производственных возможностей наших заводов, требующих для этойс цели коренного переоборудования.</w:t>
            </w:r>
          </w:p>
          <w:p w14:paraId="7933C52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Содокладчик НК УВВС по данному вопросу - т. ТУЛУПОВ заявлаяет, что сомнения, возникшие у него при рассмотрении проекта МТ-1, теперь, после внесенных ОМОС ЦКБ изменесниями, согласно по</w:t>
            </w:r>
            <w:r w:rsidRPr="008215F2">
              <w:rPr>
                <w:rFonts w:ascii="Times New Roman" w:hAnsi="Times New Roman" w:cs="Times New Roman"/>
                <w:color w:val="000000" w:themeColor="text1"/>
                <w:sz w:val="16"/>
                <w:szCs w:val="16"/>
              </w:rPr>
              <w:softHyphen/>
              <w:t>сланий Технического Совета устранены. Торйедоносец МТ-1 в своем последнем варианте является пределом того, что можно взять из деревянной конструкции и нового тут ничего придумать нельзя, но все же МТ-1 отстает от существующих заграничных металлических торпедоносцев. Мнение содокладчика — 1) Оставить МТ-1 в проекте, не осуществляя в настоящее время, с тем, чтобы, как несложный и удобный в массовом выполнении, находился в резерве на случаи войны. 2) Немедленно начать разработку нового проекта торпедоносца на основе новых технических требо</w:t>
            </w:r>
            <w:r w:rsidRPr="008215F2">
              <w:rPr>
                <w:rFonts w:ascii="Times New Roman" w:hAnsi="Times New Roman" w:cs="Times New Roman"/>
                <w:color w:val="000000" w:themeColor="text1"/>
                <w:sz w:val="16"/>
                <w:szCs w:val="16"/>
              </w:rPr>
              <w:softHyphen/>
              <w:t>ваний под два-три мощных мотора, 3) как временная мера - установить торпеду на самолете МР-З, обратив особое внимание на прочность ее подвеск.</w:t>
            </w:r>
          </w:p>
          <w:p w14:paraId="522097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ИЛЬЮШИН, напоминая, что технические требования к МТ-1 разрабатывались весной 1925 и в 1925 г. морально о устарели...</w:t>
            </w:r>
          </w:p>
          <w:p w14:paraId="4751CA8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констатирует, что МТ-1, по признанию т. Тулупова, является лучшей конструкцией, какую можно сделать при применении деревянных крыльев. Заграницей появились лучшие металлические конструкции. Кто поручится, что при проектировании нового торпедоносца, загранице вновь не появиятся тоже новые еще лучшие машины. Если стать на путь, предлягаемый тю Тулупрвым и Ильюшиным, то в погоне за лучшимим надо взять и то хорошее, что мы имеем и в конечном счете не создавать новой машины.</w:t>
            </w:r>
          </w:p>
          <w:p w14:paraId="27D3E0E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Вносит предложение - строить МТ-1 по последнему варианту под мотор БМВ-6.</w:t>
            </w:r>
          </w:p>
          <w:p w14:paraId="0667F6C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МАКАРОВСКЙЙ заявляя, что Членом Совета моожет показаться странным постановка вопроса об МТ-1 почти немедленно после утверждения Советом предварительного проекта этого самолета и разъясняет, что у некоторых Членов Совета, мог остался осадок неудовлетворенности самолетом МТ-1 и конечно, не мог остаться к этому равнодушным, В деле проектирования больших морских самолетов тяжелого типа Авиатрест обделен опытом и руководится литературными указаниями, а также прошлым небольшим опытом и интуицией Д.П.Григоровича.</w:t>
            </w:r>
          </w:p>
          <w:p w14:paraId="5D73099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Совет должен высказать свое мнение стоит ли при наличии законченного проекта разрабатывать новый, упираясь в те же производственные возможности и тот же недостаток опыта.</w:t>
            </w:r>
          </w:p>
          <w:p w14:paraId="21446CE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ГРИГОРОВИЧ указывает, что путь лицензий и копирования является самым .тяжелым путем. Заводы не приспособлены к наличию таких конструкции и на переоборудование и приспособление заводов пройдет не меньше пяти лет. До этого времени так или иначе придется довольствоваться деревянными конструкциями, т.е. МТ-1 в его последнем-виде.</w:t>
            </w:r>
          </w:p>
          <w:p w14:paraId="5913B65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находит, что МТ-1 необходима строить хотя бы в виде опыта. Если в такой машине ощутится потребность - она пойдет в серию. Надо раз навсегда отказаться от того, что опытные машины обязательно должны пойти в серию. Опыт есть опыт, и перешагнуть техническую эволюцию еще никому не удавалос. Заграницей из 15-ти опытных машин лишь оодна идет в серию - 7%, а мы хотим обязательно добиться всех 100%.</w:t>
            </w:r>
          </w:p>
          <w:p w14:paraId="6446CCD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ЮРЬЕВ, поддерживая т. Туполева, заявляет, что МТ-1 нужно строить если конструктор считает это необходимым хотя бы уву опыт. Вопрос о серии - совершенно не. Должен играть значения при решении.</w:t>
            </w:r>
          </w:p>
          <w:p w14:paraId="0B2D5EE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Тоз.МАКАРОВСКИИ возражает против такой постановки вопроса, заявляя, что Трест не может заниматься опытами для опытов и ни на минуту не упускать из виду основной задачи опытного строительства: дать в наиболее короткий срок машину на серию.</w:t>
            </w:r>
          </w:p>
          <w:p w14:paraId="669D7A2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отвечая на вопрос о целесообразности приобретения лицензии и копировки загранзчных образцов, указывает, что закупать можно только зарекомендовавший себя в неоднократных полетах образец, т.е. машину вчерашнего, а не сегодняшнего дня, машину почти на половину устаревшую против тех машин, которые еще находятся в портфеле конструктора. Пока он будет внедрен в наше производство - пройдет минимым два года - в результате - серия покойников, а нэ машин сегодняшнего дня. Выход один - надо развивать свои оригинальные конструкции путем опыта и накопляя этот опыт.</w:t>
            </w:r>
          </w:p>
        </w:tc>
        <w:tc>
          <w:tcPr>
            <w:tcW w:w="4156" w:type="dxa"/>
          </w:tcPr>
          <w:p w14:paraId="4263647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1.</w:t>
            </w:r>
          </w:p>
          <w:p w14:paraId="7A12C5B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1. Хотя а морской торпедоносец МТ-1 и не является, по сравнению новейшими заграничными образцами, совершенной машиной этого типа, постройку его признать целесообразной и необходимой как переходную: форму к более совершенным конструкциям.</w:t>
            </w:r>
          </w:p>
          <w:p w14:paraId="3D388B3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Отметить, что самолет МТ-1 является наиболее совершенной по своему классу машиной, в условиях использования деревянной конструкцйи коробки крыльев.</w:t>
            </w:r>
          </w:p>
          <w:p w14:paraId="3D41DFF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Постройку МТ-1 желательно вести под моторы БМВ-6.</w:t>
            </w:r>
          </w:p>
          <w:p w14:paraId="233949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Поставить перед-НК УВВС вопрос о проработке условии для возможностиосуществления постройки больших гидро-самолетов тяжелых типов.</w:t>
            </w:r>
          </w:p>
        </w:tc>
      </w:tr>
      <w:tr w:rsidR="00292DBB" w:rsidRPr="008215F2" w14:paraId="3A7B0D53" w14:textId="77777777">
        <w:tc>
          <w:tcPr>
            <w:tcW w:w="7054" w:type="dxa"/>
          </w:tcPr>
          <w:p w14:paraId="0051039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 Доклад тов. БРИЛЛИНГА о работе Коми ссии по мощному мотору с воздушным охлаждением.</w:t>
            </w:r>
          </w:p>
          <w:p w14:paraId="3F04064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Бриллинг докладывает Совету результаты работы Комиссии, пришедшей к выводу о необходимости представления в Технический Совет 2-х компановок мотора с воздушным охлаждением на приведенную мощность 650 сил - ОМО ЦКБ и НАМИ для параллельного рассмотрения обоих предлагаемых вариантов и выбора одного из них (см. протокол заседания Комиссии 26. У. с. г.).</w:t>
            </w:r>
          </w:p>
          <w:p w14:paraId="1871E21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предлагает отметить, что Комиссия отказалась отосуществления мотора М-15 по первоначальным Техническим требованиям и выдвигает новые компановки на приведенную мощность 650 сил.</w:t>
            </w:r>
          </w:p>
          <w:p w14:paraId="63FC07E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тем новых технических требований на. такой мотор мы пока не имеем.</w:t>
            </w:r>
          </w:p>
          <w:p w14:paraId="56C786C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предлагает пока не касаться новых технических требования и обсудить их в Совете, при рассмотрении компановок. По одобрению их в Совете, НК УВВС возражать не будет.</w:t>
            </w:r>
          </w:p>
          <w:p w14:paraId="3F89542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БРИЛЛИНГ находит, что до рассмотрения обоих компановок Совету для облегчения выбора, было бы целесообразно иметь мнение авторитетных экспертов по предлагаемым компановкам.</w:t>
            </w:r>
          </w:p>
          <w:p w14:paraId="126F602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обмена мнениями по затронутым вопросам Советом принято следующее постановление:</w:t>
            </w:r>
          </w:p>
        </w:tc>
        <w:tc>
          <w:tcPr>
            <w:tcW w:w="4156" w:type="dxa"/>
          </w:tcPr>
          <w:p w14:paraId="55C859C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w:t>
            </w:r>
          </w:p>
          <w:p w14:paraId="022A496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Доклад Комиссии по мощному мотору с воздушным охлаждением принять к сведению. Рассмотрение компановок мотора ОМО ЦКБ и НАМИ на приведенную мощность 650 сил и выбор одной из них назначить на одно из ближайших заседаний Совета.</w:t>
            </w:r>
          </w:p>
          <w:p w14:paraId="2B4E707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Образовать Комиссию экспертов в составе т.т. СТЕЧКИНА, МАКАРУКА и ВИШНЯКОВА (Ломоносовский Институт) для рассмотрения компановок и содоклада по ним Совету.</w:t>
            </w:r>
          </w:p>
          <w:p w14:paraId="7B3CAD9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Отметить предложение ЦАГИ о желательноити продувок в аэро-динамической трубе моделей, проектируемых опытлых моторов в натуральную величину совместно с фюзеляжем для определения их лобового сопротивления и взаимного влияния.</w:t>
            </w:r>
          </w:p>
          <w:p w14:paraId="61DB709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принятии постановления т. БРИЛЛИНГ просит внести в про</w:t>
            </w:r>
            <w:r w:rsidRPr="008215F2">
              <w:rPr>
                <w:rFonts w:ascii="Times New Roman" w:hAnsi="Times New Roman" w:cs="Times New Roman"/>
                <w:color w:val="000000" w:themeColor="text1"/>
                <w:sz w:val="16"/>
                <w:szCs w:val="16"/>
              </w:rPr>
              <w:softHyphen/>
              <w:t xml:space="preserve">токол его особое мнение: "При данных обстоятельствах, когда налицо два проекта мотора, </w:t>
            </w:r>
            <w:r w:rsidRPr="008215F2">
              <w:rPr>
                <w:rFonts w:ascii="Times New Roman" w:hAnsi="Times New Roman" w:cs="Times New Roman"/>
                <w:color w:val="000000" w:themeColor="text1"/>
                <w:sz w:val="16"/>
                <w:szCs w:val="16"/>
              </w:rPr>
              <w:lastRenderedPageBreak/>
              <w:t>желательно осуществление обоих Проектов, т.е. постройка 2-х моторов".</w:t>
            </w:r>
          </w:p>
        </w:tc>
      </w:tr>
      <w:tr w:rsidR="00292DBB" w:rsidRPr="008215F2" w14:paraId="7230DA3B" w14:textId="77777777">
        <w:tc>
          <w:tcPr>
            <w:tcW w:w="7054" w:type="dxa"/>
          </w:tcPr>
          <w:p w14:paraId="1DBAF30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3. Расмотрение.предварительного проекта самолета И-3</w:t>
            </w:r>
          </w:p>
          <w:p w14:paraId="280A577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 докладывает Совету замечания ЦАГИ (см. вх. № 5118/ц-1).</w:t>
            </w:r>
          </w:p>
          <w:p w14:paraId="2FCB519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ИЛЬЮШИН указывая на значительный вес И-3, находит что таковой, может быть уменьшен облегчение конструкции, путенк уменьшения во 2-ом экземпляре самолета ...чений до нормы и изготовления их из наилучших материалов.</w:t>
            </w:r>
          </w:p>
          <w:p w14:paraId="2605FF6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докладывая Совету предварительный проект, указывает, что часть замечаний ЦАГИ, извесных ОСС из предварительных переговоров с т. Туполевым, в проект вводятся в связи с этим некоторые изменения для устранения замечаний ЦАГИ, относительно же некоторых замечений ЦАГИ, то ОСС ЦКБ не может согласиться с ними, исходя из данных и зарубежного опыта с аналогичными конструкциями, показавшими сеья с лучшей 'стороны.</w:t>
            </w:r>
          </w:p>
        </w:tc>
        <w:tc>
          <w:tcPr>
            <w:tcW w:w="4156" w:type="dxa"/>
          </w:tcPr>
          <w:p w14:paraId="4F22C07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w:t>
            </w:r>
          </w:p>
          <w:p w14:paraId="033E971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Представленный ОСС ЦКБ предварительный проект утвердить и направить в НК УВВС на окончательное утверждение.</w:t>
            </w:r>
          </w:p>
          <w:p w14:paraId="1336D22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Предложить ОСС ЦКБ учесть замечания, чтобы к моменту рассмотрения проекта в НК УВВС в него были внесены, согласно указаний ЦАГИ, те изменения, протик которых ОСС ЦКБ не возражает и были бы представлены возражения по остальным пунктам предложений ЦАГИ, которые ОСС ЦКБ считает-возможным отклонить.</w:t>
            </w:r>
          </w:p>
          <w:p w14:paraId="3928EDA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Предложить ОСС ЦКБ при постройке И-3 учесть необходимость в представлении удобств для летчика, путем снабжения стременами, ременем, поручнями и проч.</w:t>
            </w:r>
          </w:p>
        </w:tc>
      </w:tr>
      <w:tr w:rsidR="00292DBB" w:rsidRPr="008215F2" w14:paraId="52EAD31A" w14:textId="77777777">
        <w:tc>
          <w:tcPr>
            <w:tcW w:w="7054" w:type="dxa"/>
          </w:tcPr>
          <w:p w14:paraId="5730F1B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Сообщение т. ПОЛИКАРПОВА о результатах работ комисси по определению квалификации инженера МЮНЦЕЛЬ.</w:t>
            </w:r>
          </w:p>
          <w:p w14:paraId="0BB68D2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сообщает, что выделенная Советом комиссия, опросив инженера Мюнцеля и ознакомившись с его работами, пришла к заключению, что гр. Мюнцелъ является молодым инженером, не получившим специального авиационного образования, и недостаточным опытом для самостоятельной работы в области авиационных конструкций. Техническая подготовка его достаточна для разрпботки отдельных частей самолета под руководством ответственного лица. Этот вывод Комиссией сообщен инж. Мюнцель и он с такововым согласился.</w:t>
            </w:r>
          </w:p>
        </w:tc>
        <w:tc>
          <w:tcPr>
            <w:tcW w:w="4156" w:type="dxa"/>
          </w:tcPr>
          <w:p w14:paraId="755181B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Сообщение о результатах работ Комиссии по определению квалификации инж. Мюнцеля - принять к сведению.</w:t>
            </w:r>
          </w:p>
        </w:tc>
      </w:tr>
      <w:tr w:rsidR="00292DBB" w:rsidRPr="008215F2" w14:paraId="7C8B61C7" w14:textId="77777777">
        <w:tc>
          <w:tcPr>
            <w:tcW w:w="7054" w:type="dxa"/>
            <w:tcBorders>
              <w:bottom w:val="single" w:sz="12" w:space="0" w:color="auto"/>
            </w:tcBorders>
          </w:tcPr>
          <w:p w14:paraId="15B1632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Протокол № 30 Заседания Совет от 25 Мая с.г.</w:t>
            </w:r>
          </w:p>
        </w:tc>
        <w:tc>
          <w:tcPr>
            <w:tcW w:w="4156" w:type="dxa"/>
            <w:tcBorders>
              <w:bottom w:val="single" w:sz="12" w:space="0" w:color="auto"/>
            </w:tcBorders>
          </w:tcPr>
          <w:p w14:paraId="5135159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Утвердить</w:t>
            </w:r>
          </w:p>
        </w:tc>
      </w:tr>
    </w:tbl>
    <w:p w14:paraId="0A331A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(1179).</w:t>
      </w:r>
    </w:p>
    <w:p w14:paraId="658CD9F2" w14:textId="77777777" w:rsidR="004C6019" w:rsidRPr="008215F2" w:rsidRDefault="004C6019" w:rsidP="008215F2">
      <w:pPr>
        <w:pStyle w:val="121"/>
        <w:shd w:val="clear" w:color="auto" w:fill="auto"/>
        <w:spacing w:line="240" w:lineRule="auto"/>
        <w:jc w:val="both"/>
        <w:rPr>
          <w:rFonts w:ascii="Times New Roman" w:hAnsi="Times New Roman" w:cs="Times New Roman"/>
          <w:color w:val="000000" w:themeColor="text1"/>
          <w:sz w:val="16"/>
          <w:szCs w:val="16"/>
        </w:rPr>
      </w:pPr>
    </w:p>
    <w:p w14:paraId="67920841" w14:textId="77777777" w:rsidR="004C6019" w:rsidRPr="008215F2" w:rsidRDefault="004C6019" w:rsidP="008215F2">
      <w:pPr>
        <w:pStyle w:val="121"/>
        <w:shd w:val="clear" w:color="auto" w:fill="auto"/>
        <w:spacing w:line="240" w:lineRule="auto"/>
        <w:jc w:val="both"/>
        <w:rPr>
          <w:rFonts w:ascii="Times New Roman" w:hAnsi="Times New Roman" w:cs="Times New Roman"/>
          <w:b w:val="0"/>
          <w:color w:val="000000" w:themeColor="text1"/>
          <w:sz w:val="16"/>
          <w:szCs w:val="16"/>
        </w:rPr>
      </w:pPr>
      <w:r w:rsidRPr="008215F2">
        <w:rPr>
          <w:rFonts w:ascii="Times New Roman" w:hAnsi="Times New Roman" w:cs="Times New Roman"/>
          <w:b w:val="0"/>
          <w:color w:val="000000" w:themeColor="text1"/>
          <w:sz w:val="16"/>
          <w:szCs w:val="16"/>
        </w:rPr>
        <w:t>1 июня 1927 Технический совет Авиатреста был утвержден предварительный проект И-3 ВМ\У-У1. Н К УВВС утвердил проект 9 июня.</w:t>
      </w:r>
    </w:p>
    <w:p w14:paraId="6853A2AB"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Таким образом, лишь подготовка, согла</w:t>
      </w:r>
      <w:r w:rsidRPr="008215F2">
        <w:rPr>
          <w:rFonts w:ascii="Times New Roman" w:hAnsi="Times New Roman" w:cs="Times New Roman"/>
          <w:color w:val="000000" w:themeColor="text1"/>
          <w:sz w:val="16"/>
          <w:szCs w:val="16"/>
        </w:rPr>
        <w:softHyphen/>
        <w:t>сование и утверждение проекта истребителя И-3 продолжались почти целый год. В част</w:t>
      </w:r>
      <w:r w:rsidRPr="008215F2">
        <w:rPr>
          <w:rFonts w:ascii="Times New Roman" w:hAnsi="Times New Roman" w:cs="Times New Roman"/>
          <w:color w:val="000000" w:themeColor="text1"/>
          <w:sz w:val="16"/>
          <w:szCs w:val="16"/>
        </w:rPr>
        <w:softHyphen/>
        <w:t>ности, имелись спорные моменты по схе</w:t>
      </w:r>
      <w:r w:rsidRPr="008215F2">
        <w:rPr>
          <w:rFonts w:ascii="Times New Roman" w:hAnsi="Times New Roman" w:cs="Times New Roman"/>
          <w:color w:val="000000" w:themeColor="text1"/>
          <w:sz w:val="16"/>
          <w:szCs w:val="16"/>
        </w:rPr>
        <w:softHyphen/>
        <w:t>ме самолета, оценивались классический би</w:t>
      </w:r>
      <w:r w:rsidRPr="008215F2">
        <w:rPr>
          <w:rFonts w:ascii="Times New Roman" w:hAnsi="Times New Roman" w:cs="Times New Roman"/>
          <w:color w:val="000000" w:themeColor="text1"/>
          <w:sz w:val="16"/>
          <w:szCs w:val="16"/>
        </w:rPr>
        <w:softHyphen/>
        <w:t>план с верхним и нижним крылом одинако</w:t>
      </w:r>
      <w:r w:rsidRPr="008215F2">
        <w:rPr>
          <w:rFonts w:ascii="Times New Roman" w:hAnsi="Times New Roman" w:cs="Times New Roman"/>
          <w:color w:val="000000" w:themeColor="text1"/>
          <w:sz w:val="16"/>
          <w:szCs w:val="16"/>
        </w:rPr>
        <w:softHyphen/>
        <w:t>вых размеров и полутораплан, у которого ни</w:t>
      </w:r>
      <w:r w:rsidRPr="008215F2">
        <w:rPr>
          <w:rFonts w:ascii="Times New Roman" w:hAnsi="Times New Roman" w:cs="Times New Roman"/>
          <w:color w:val="000000" w:themeColor="text1"/>
          <w:sz w:val="16"/>
          <w:szCs w:val="16"/>
        </w:rPr>
        <w:softHyphen/>
        <w:t>жнее крыло было заметно меньше чем вер</w:t>
      </w:r>
      <w:r w:rsidRPr="008215F2">
        <w:rPr>
          <w:rFonts w:ascii="Times New Roman" w:hAnsi="Times New Roman" w:cs="Times New Roman"/>
          <w:color w:val="000000" w:themeColor="text1"/>
          <w:sz w:val="16"/>
          <w:szCs w:val="16"/>
        </w:rPr>
        <w:softHyphen/>
        <w:t>хнее. Николай Поликарпов сумел отстоять схему полутораплана, которая во многом уже была проверена на 2И-Н1. Продолжая разви</w:t>
      </w:r>
      <w:r w:rsidRPr="008215F2">
        <w:rPr>
          <w:rFonts w:ascii="Times New Roman" w:hAnsi="Times New Roman" w:cs="Times New Roman"/>
          <w:color w:val="000000" w:themeColor="text1"/>
          <w:sz w:val="16"/>
          <w:szCs w:val="16"/>
        </w:rPr>
        <w:softHyphen/>
        <w:t>вать ее, он впоследствии с успехом использо</w:t>
      </w:r>
      <w:r w:rsidRPr="008215F2">
        <w:rPr>
          <w:rFonts w:ascii="Times New Roman" w:hAnsi="Times New Roman" w:cs="Times New Roman"/>
          <w:color w:val="000000" w:themeColor="text1"/>
          <w:sz w:val="16"/>
          <w:szCs w:val="16"/>
        </w:rPr>
        <w:softHyphen/>
        <w:t>вал схему полутораплана при проектирова</w:t>
      </w:r>
      <w:r w:rsidRPr="008215F2">
        <w:rPr>
          <w:rFonts w:ascii="Times New Roman" w:hAnsi="Times New Roman" w:cs="Times New Roman"/>
          <w:color w:val="000000" w:themeColor="text1"/>
          <w:sz w:val="16"/>
          <w:szCs w:val="16"/>
        </w:rPr>
        <w:softHyphen/>
        <w:t>нии значительно более крупных самолетов Р-5 и ТБ-2.</w:t>
      </w:r>
    </w:p>
    <w:p w14:paraId="6B945A07"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Однако наиболее сложным моментом в этой истории оказался вопрос выбора сило</w:t>
      </w:r>
      <w:r w:rsidRPr="008215F2">
        <w:rPr>
          <w:rFonts w:ascii="Times New Roman" w:hAnsi="Times New Roman" w:cs="Times New Roman"/>
          <w:color w:val="000000" w:themeColor="text1"/>
          <w:sz w:val="16"/>
          <w:szCs w:val="16"/>
        </w:rPr>
        <w:softHyphen/>
        <w:t>вой установки, ибо в отечественном моторо</w:t>
      </w:r>
      <w:r w:rsidRPr="008215F2">
        <w:rPr>
          <w:rFonts w:ascii="Times New Roman" w:hAnsi="Times New Roman" w:cs="Times New Roman"/>
          <w:color w:val="000000" w:themeColor="text1"/>
          <w:sz w:val="16"/>
          <w:szCs w:val="16"/>
        </w:rPr>
        <w:softHyphen/>
        <w:t>строении дела были, мягко говоря, не бле</w:t>
      </w:r>
      <w:r w:rsidRPr="008215F2">
        <w:rPr>
          <w:rFonts w:ascii="Times New Roman" w:hAnsi="Times New Roman" w:cs="Times New Roman"/>
          <w:color w:val="000000" w:themeColor="text1"/>
          <w:sz w:val="16"/>
          <w:szCs w:val="16"/>
        </w:rPr>
        <w:softHyphen/>
        <w:t>стящими (12295).</w:t>
      </w:r>
    </w:p>
    <w:p w14:paraId="354EAB91"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p>
    <w:p w14:paraId="261898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июня 1927 - ТК Авиатреста обсуждал проект морского торпедоносца - МТ-1 Д.П.Григоровича. НК ВВС - отказал, А.Н.Т. настаивал, что надо построить хотя бы один опытный. За границей из 15 только одна идет в серию. Согласились (71,137).</w:t>
      </w:r>
    </w:p>
    <w:p w14:paraId="18954F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1F63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состоянию на 1 июня 1927 в ОМОС в Ленинграде в работе были - окончание 1-х экз. МУ2 и МР3.</w:t>
      </w:r>
    </w:p>
    <w:p w14:paraId="5631D3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будущий операционный год предполагается следующая программа:</w:t>
      </w:r>
    </w:p>
    <w:p w14:paraId="5086BF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постройка 2-го экз. МР3</w:t>
      </w:r>
    </w:p>
    <w:p w14:paraId="5C5FF4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постройка 2-го экз. МУ2</w:t>
      </w:r>
    </w:p>
    <w:p w14:paraId="682A97E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постройка 1 1/2 экз. МТ1 и начало постройки 2-го экз.</w:t>
      </w:r>
    </w:p>
    <w:p w14:paraId="4512C3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постройка 1 1/2 экз. МР5 с ЛД-450 (М-14) и начало постройки 2-го экз.</w:t>
      </w:r>
    </w:p>
    <w:p w14:paraId="7BD84C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Будущий год предполагали реализовывать в Москве в Филях (2335,93).</w:t>
      </w:r>
    </w:p>
    <w:p w14:paraId="33E99F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88A9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 июня по 7 августа 1927 в Москве А.И.Жуковым было выполнено 12 полетов на самолете Буревестник С-4". Потом летом же вместе с АИР-1 использовался для связи во время Одесских маневров, куда долетел из Москвы (289,114).</w:t>
      </w:r>
    </w:p>
    <w:p w14:paraId="29EA71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1828F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13E805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2569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июня 1927 года возник Вокистрест (Военно-кислотный трест) и в его состав вошли:</w:t>
      </w:r>
    </w:p>
    <w:p w14:paraId="015264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Экспериментальный завод (ликвидирован во II квартале 1927/28 года)</w:t>
      </w:r>
    </w:p>
    <w:p w14:paraId="50F153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Химический завод № 1</w:t>
      </w:r>
    </w:p>
    <w:p w14:paraId="55159A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Химический завод № 2 (8884)</w:t>
      </w:r>
    </w:p>
    <w:p w14:paraId="38D3EF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9E598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16DE35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B015A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июня 1927 г., всесторонне оценив воз</w:t>
      </w:r>
      <w:r w:rsidRPr="008215F2">
        <w:rPr>
          <w:rFonts w:ascii="Times New Roman" w:hAnsi="Times New Roman" w:cs="Times New Roman"/>
          <w:color w:val="000000" w:themeColor="text1"/>
          <w:sz w:val="16"/>
          <w:szCs w:val="16"/>
        </w:rPr>
        <w:softHyphen/>
        <w:t>можные последствия этой акции, ЦК ВКП(б) выступил с обраще</w:t>
      </w:r>
      <w:r w:rsidRPr="008215F2">
        <w:rPr>
          <w:rFonts w:ascii="Times New Roman" w:hAnsi="Times New Roman" w:cs="Times New Roman"/>
          <w:color w:val="000000" w:themeColor="text1"/>
          <w:sz w:val="16"/>
          <w:szCs w:val="16"/>
        </w:rPr>
        <w:softHyphen/>
        <w:t>нием “Ко всем организациям ВКП(б). Ко всем рабочим и кресть</w:t>
      </w:r>
      <w:r w:rsidRPr="008215F2">
        <w:rPr>
          <w:rFonts w:ascii="Times New Roman" w:hAnsi="Times New Roman" w:cs="Times New Roman"/>
          <w:color w:val="000000" w:themeColor="text1"/>
          <w:sz w:val="16"/>
          <w:szCs w:val="16"/>
        </w:rPr>
        <w:softHyphen/>
        <w:t>янам”, в котором призвал советский народ быть готовым к отра</w:t>
      </w:r>
      <w:r w:rsidRPr="008215F2">
        <w:rPr>
          <w:rFonts w:ascii="Times New Roman" w:hAnsi="Times New Roman" w:cs="Times New Roman"/>
          <w:color w:val="000000" w:themeColor="text1"/>
          <w:sz w:val="16"/>
          <w:szCs w:val="16"/>
        </w:rPr>
        <w:softHyphen/>
        <w:t>жению империалистической агрессии. Вероятность вступления в войну с ближайшим (на западной границе), а затем — со всем “капиталистическим окружением”, повысилась до критической отметки. На пленуме ЦК ВКП(б) в июле 1927 г. Г.Е.Зиновьев так и заявил: “Война неизбежна, “вероятность” войны была ясна и три года назад, теперь надо сказать, — неизбежность”. И.В.Сталин поправлял: “Война неизбежна, — это не подлежит со</w:t>
      </w:r>
      <w:r w:rsidRPr="008215F2">
        <w:rPr>
          <w:rFonts w:ascii="Times New Roman" w:hAnsi="Times New Roman" w:cs="Times New Roman"/>
          <w:color w:val="000000" w:themeColor="text1"/>
          <w:sz w:val="16"/>
          <w:szCs w:val="16"/>
        </w:rPr>
        <w:softHyphen/>
        <w:t>мнению. Но значит ли это, что ее нельзя оттянуть хотя бы на не</w:t>
      </w:r>
      <w:r w:rsidRPr="008215F2">
        <w:rPr>
          <w:rFonts w:ascii="Times New Roman" w:hAnsi="Times New Roman" w:cs="Times New Roman"/>
          <w:color w:val="000000" w:themeColor="text1"/>
          <w:sz w:val="16"/>
          <w:szCs w:val="16"/>
        </w:rPr>
        <w:softHyphen/>
        <w:t>сколько лет? Нет, не значит. Отсюда задача: оттянуть войну про</w:t>
      </w:r>
      <w:r w:rsidRPr="008215F2">
        <w:rPr>
          <w:rFonts w:ascii="Times New Roman" w:hAnsi="Times New Roman" w:cs="Times New Roman"/>
          <w:color w:val="000000" w:themeColor="text1"/>
          <w:sz w:val="16"/>
          <w:szCs w:val="16"/>
        </w:rPr>
        <w:softHyphen/>
        <w:t>тив СССР либо до момента вызревания революции на Западе, либо до момента, когда империализм получит более мощные удары со стороны колониальных стан (Китая и Индии)” (1566,60).</w:t>
      </w:r>
    </w:p>
    <w:p w14:paraId="2F3B8E7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ABA211" w14:textId="77777777" w:rsidR="00445971" w:rsidRPr="008215F2" w:rsidRDefault="00445971" w:rsidP="008215F2">
      <w:pPr>
        <w:shd w:val="clear" w:color="auto" w:fill="FFFFFF"/>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1 июня 1927 ЦК ВКП(б) призвал «всех трудящихся» готовиться «к худшему случаю» – войне. Был начат сбор средств на постройку эскадрильи «Наш ответ Чемберлену», повсюду шли беспрерывные митинги с резолюциями, учения с противогазами, в августе пленум ЦК заявил, что «опасность контрреволюционной войны против СССР есть самая острая проблема текущего периода» (20296).</w:t>
      </w:r>
    </w:p>
    <w:p w14:paraId="4F752DA8" w14:textId="77777777" w:rsidR="00445971" w:rsidRPr="008215F2" w:rsidRDefault="00445971" w:rsidP="008215F2">
      <w:pPr>
        <w:shd w:val="clear" w:color="auto" w:fill="FFFFFF"/>
        <w:spacing w:after="0" w:line="240" w:lineRule="auto"/>
        <w:jc w:val="both"/>
        <w:rPr>
          <w:rFonts w:ascii="Times New Roman" w:hAnsi="Times New Roman" w:cs="Times New Roman"/>
          <w:color w:val="0070C0"/>
          <w:sz w:val="16"/>
          <w:szCs w:val="16"/>
        </w:rPr>
      </w:pPr>
    </w:p>
    <w:p w14:paraId="1AD5738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9BDC5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C520A1" w14:textId="77777777" w:rsidR="00445971" w:rsidRPr="008215F2" w:rsidRDefault="0044597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июня 1927 в полете между поворотными точками в Дессау и Лейпциг, Германия, Вильгельм Циммерманн на самолете Junkers G 24L устанавливает новый мировой рекорд скорости для самолета с полезной нагрузкой 2000 кг (4410 фунтов) на расстояние 100 километров (62,1 мили), в среднем 207,26 км / ч (128,79 миль / ч) (20359).</w:t>
      </w:r>
    </w:p>
    <w:p w14:paraId="5981A2CB" w14:textId="77777777" w:rsidR="00445971" w:rsidRPr="008215F2" w:rsidRDefault="00445971" w:rsidP="008215F2">
      <w:pPr>
        <w:spacing w:after="0" w:line="240" w:lineRule="auto"/>
        <w:jc w:val="both"/>
        <w:rPr>
          <w:rFonts w:ascii="Times New Roman" w:hAnsi="Times New Roman" w:cs="Times New Roman"/>
          <w:color w:val="0070C0"/>
          <w:sz w:val="16"/>
          <w:szCs w:val="16"/>
        </w:rPr>
      </w:pPr>
    </w:p>
    <w:p w14:paraId="503C863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июня 1927 всех водителей канадской провинции Онтарио обязали получить водительские права (4962).</w:t>
      </w:r>
    </w:p>
    <w:p w14:paraId="3CF5E2A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B58B80" w14:textId="77777777" w:rsidR="00F357F4" w:rsidRPr="008215F2" w:rsidRDefault="00F357F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CB5A981" w14:textId="77777777" w:rsidR="00F357F4" w:rsidRPr="008215F2" w:rsidRDefault="00F357F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F2DD67" w14:textId="77777777" w:rsidR="00F357F4" w:rsidRPr="008215F2" w:rsidRDefault="00F357F4"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июня 1927 первый полет Шорт S.6 Sturgeon N199 (20359).</w:t>
      </w:r>
    </w:p>
    <w:p w14:paraId="33248EBD" w14:textId="77777777" w:rsidR="00F357F4" w:rsidRPr="008215F2" w:rsidRDefault="00F357F4" w:rsidP="008215F2">
      <w:pPr>
        <w:spacing w:after="0" w:line="240" w:lineRule="auto"/>
        <w:jc w:val="both"/>
        <w:rPr>
          <w:rFonts w:ascii="Times New Roman" w:hAnsi="Times New Roman" w:cs="Times New Roman"/>
          <w:color w:val="0070C0"/>
          <w:sz w:val="16"/>
          <w:szCs w:val="16"/>
        </w:rPr>
      </w:pPr>
    </w:p>
    <w:p w14:paraId="342794E3" w14:textId="77777777" w:rsidR="004C5CE2" w:rsidRPr="008215F2" w:rsidRDefault="004C5CE2"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3 июня 1927 опытный танк МС-1 отправился в Москву на полигонные испытания, сопровождал машину водитель Александр Лундышев. При этом заводу дали указание продолжить работу по многослойной броне Рожкова, одновременно шли опытные работы по литому траку. По итогам этот трак стал серийным, но позже (21335).</w:t>
      </w:r>
    </w:p>
    <w:p w14:paraId="4005892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lastRenderedPageBreak/>
        <w:t>Жизнь и внутренняя политика:</w:t>
      </w:r>
    </w:p>
    <w:p w14:paraId="2F6C28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0C6C4" w14:textId="77777777" w:rsidR="00B22408" w:rsidRPr="008215F2" w:rsidRDefault="00B2240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июня 1927 Мария Захарченко (племянница Кутепова по кличке "Бешенная Мария") и три боевика РОВС пытались взорвать общежитие ГПУ на Малой Лубянке. Отрываясь от погони, Мария застрелила случайного встречного. Вскоре погибла в перестрелке под Смоленском, как и ее подельники (12629).</w:t>
      </w:r>
    </w:p>
    <w:p w14:paraId="12B63236" w14:textId="77777777" w:rsidR="00B22408" w:rsidRPr="008215F2" w:rsidRDefault="00B22408"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B0EF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июня 1927 в Москве начался снос Красных ворот, воздвигнутых в честь Полтавской победы (3481).</w:t>
      </w:r>
    </w:p>
    <w:p w14:paraId="08DCF5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B8452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B42B56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35F3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июня 1927 в Греции была принята новая конституция (3907,146).</w:t>
      </w:r>
    </w:p>
    <w:p w14:paraId="35B93F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D1FA7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88249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AC0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июня 1927 в ОО ГАЗ-1/ОСС ЦКБ (Н.Н.П.) окончил разработку эскизного проекта армейского разведчика, он же дневной бомбардировщик Р-5 БМВ-6, которая велась с апреля 1927. Техсовет 29 июня и НК УВВС 7 июля утвердили проект в варианте полутороплана. После этого была начата постройка макета самолета (2275).</w:t>
      </w:r>
    </w:p>
    <w:p w14:paraId="6993BE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пояснительной записке к эскизному проекту Н.Н.П. писал: "Самолет указанного назначения будет являться основным типом нашего воздушного флота и как таковой будет строиться в наибольшем количестве сравнительно с другими типами самолетов. Самолет данного типа д. иметь в производственном отношении возможно более простую и дешевую конструкцию, легкую в эксплуатации и ремонта, а в полетном отношении эти самолеты д. быть доступны среднему л, при условии достижения самолетом уровня заграничных машин данного класса. Эти условия удовлетворяются выбором предлагаемого основного варианта, характеризующегося следующими элементами: схема самолета - биплан с взаимозаменяемыми крыльями, конструкция самолета выполняется целиком из отечественных материалов (за исключением мотора), конструкция самолета отличается простотой - крылья деревянные, фюзеляж рамчатого типа с обшивкой из листовой фанеры, хвостовое оперение - деревянное, шасси - трубчатое, жесткое, моторная установка - трубчатая, удельная нагрузка - 50 кг, нагрузка на ед. мощности - 5.5 кг" (2863,22).</w:t>
      </w:r>
    </w:p>
    <w:p w14:paraId="6404FB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2F90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июня 1927 г. завершили эскизный проект Р-5. 29 июня оба его варианта представили на рассмотрение Технического совета Авиатреста. Конструкторы рекомендовали полутораплан, технологи - вариант с крыльями одного размаха. Окончательного выбора не сделали, решив подождать результатов продувок моделей в аэродинамической трубе. Зато военные высказались однозначно - 7 июля НТК УВВС одобрил полутораплан.</w:t>
      </w:r>
    </w:p>
    <w:p w14:paraId="71CAEFE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этой схеме выполнили уточненный проект. По сохранившимся чертежам видно, что он был очень близок к конфигурации серийного Р-5. Существенно отличалось по форме и размерам оперение, несколько иной была конструкция шасси, а курсовой пулемет сначала располагался снаружи с левого борта, как на Р-1 и Р-3 (11936).</w:t>
      </w:r>
    </w:p>
    <w:p w14:paraId="116380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34B0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июня 1927 г. завершили эскизный проект Р-5. 29 июня оба его варианта представили на рассмотрение Технического совета Авиатреста. Конструкторы рекомендовали полутораплан, технологи - вариант с крыльями одного размаха. В протоколе совещания было записано: "Все производственные соображения в пользу биплана". Окончательного выбора не сделали, решив подождать результатов продувок моделей в аэродинамической трубе. Зато военные высказались однозначно - 7 июля НТК УВВС одобрил полутораплан.</w:t>
      </w:r>
    </w:p>
    <w:p w14:paraId="4D5ED5B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этой схеме был выполнен уточненный проект. По сохранившимся чертежам ОСС видно, что он был очень близок к конфигурации последующего серийного Р-5. Существенно отличалось по форме и размерам оперение, несколько иной была конструкция шасси, а курсовой синхронный пулемет сначала располагался снаружи с левого борта, так же, как на Р-1 и Р-3. Позднее пулемет убрали под капот двигателя (11982).</w:t>
      </w:r>
    </w:p>
    <w:p w14:paraId="4A39F0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EFD354" w14:textId="77777777" w:rsidR="00EF4B6E" w:rsidRPr="008215F2" w:rsidRDefault="00EF4B6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98B22AC" w14:textId="77777777" w:rsidR="00EF4B6E" w:rsidRPr="008215F2" w:rsidRDefault="00EF4B6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30EE44" w14:textId="77777777" w:rsidR="00EF4B6E" w:rsidRPr="008215F2" w:rsidRDefault="00EF4B6E"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4–6 июня 1927 Кларенс Дункан Чемберлен с Чарльзом А. Левином в качестве пассажира совершает рекордный беспосадочный трансатлантический перелет на своем моноплане Columbia из Рузвельт-Филд, Лонг-Айленд, Нью-Йорк, в Эйслебен, Германия, на расстояние 3911 миль (6294 км), за 42 часа 31 минуту (20359).</w:t>
      </w:r>
    </w:p>
    <w:p w14:paraId="29314F51" w14:textId="77777777" w:rsidR="00EF4B6E" w:rsidRPr="008215F2" w:rsidRDefault="00EF4B6E" w:rsidP="008215F2">
      <w:pPr>
        <w:spacing w:after="0" w:line="240" w:lineRule="auto"/>
        <w:jc w:val="both"/>
        <w:rPr>
          <w:rFonts w:ascii="Times New Roman" w:hAnsi="Times New Roman" w:cs="Times New Roman"/>
          <w:color w:val="0070C0"/>
          <w:sz w:val="16"/>
          <w:szCs w:val="16"/>
        </w:rPr>
      </w:pPr>
    </w:p>
    <w:p w14:paraId="63BC9B22" w14:textId="77777777" w:rsidR="00EF4B6E" w:rsidRPr="008215F2" w:rsidRDefault="00EF4B6E"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4–6 июня 1927 - Первый беспосадочный перелет из Нью-Йорка в Эйслебен, Германия, совершен американцами Кларенсом Д. Чемберленом и Чарльзом А. Левиным (пассажир) в моноплане Bellanca. Они пролетели 3905 миль за 42 часов 15 минут. Этот перелёт совершён четырьмя неделями позднее знаменитого полёта Линдберга (22471).</w:t>
      </w:r>
    </w:p>
    <w:p w14:paraId="559856D8" w14:textId="77777777" w:rsidR="00EF4B6E" w:rsidRPr="008215F2" w:rsidRDefault="00EF4B6E" w:rsidP="008215F2">
      <w:pPr>
        <w:spacing w:after="0" w:line="240" w:lineRule="auto"/>
        <w:jc w:val="both"/>
        <w:rPr>
          <w:rFonts w:ascii="Times New Roman" w:hAnsi="Times New Roman" w:cs="Times New Roman"/>
          <w:color w:val="0070C0"/>
          <w:sz w:val="16"/>
          <w:szCs w:val="16"/>
        </w:rPr>
      </w:pPr>
    </w:p>
    <w:p w14:paraId="2BC4888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2DB557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F4B5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июня 1927 в Лондоне прошла массовая демонстрация против разрыва дипотношений с СССР (3186).</w:t>
      </w:r>
    </w:p>
    <w:p w14:paraId="66EB50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6AA2C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215F2">
        <w:rPr>
          <w:rFonts w:ascii="Times New Roman" w:hAnsi="Times New Roman" w:cs="Times New Roman"/>
          <w:i/>
          <w:iCs/>
          <w:color w:val="000000" w:themeColor="text1"/>
          <w:sz w:val="16"/>
          <w:szCs w:val="16"/>
        </w:rPr>
        <w:t>За</w:t>
      </w:r>
      <w:r w:rsidRPr="008215F2">
        <w:rPr>
          <w:rFonts w:ascii="Times New Roman" w:hAnsi="Times New Roman" w:cs="Times New Roman"/>
          <w:i/>
          <w:iCs/>
          <w:color w:val="000000" w:themeColor="text1"/>
          <w:sz w:val="16"/>
          <w:szCs w:val="16"/>
          <w:lang w:val="en-US"/>
        </w:rPr>
        <w:t xml:space="preserve"> </w:t>
      </w:r>
      <w:r w:rsidRPr="008215F2">
        <w:rPr>
          <w:rFonts w:ascii="Times New Roman" w:hAnsi="Times New Roman" w:cs="Times New Roman"/>
          <w:i/>
          <w:iCs/>
          <w:color w:val="000000" w:themeColor="text1"/>
          <w:sz w:val="16"/>
          <w:szCs w:val="16"/>
        </w:rPr>
        <w:t>рубежом</w:t>
      </w:r>
      <w:r w:rsidRPr="008215F2">
        <w:rPr>
          <w:rFonts w:ascii="Times New Roman" w:hAnsi="Times New Roman" w:cs="Times New Roman"/>
          <w:i/>
          <w:iCs/>
          <w:color w:val="000000" w:themeColor="text1"/>
          <w:sz w:val="16"/>
          <w:szCs w:val="16"/>
          <w:lang w:val="en-US"/>
        </w:rPr>
        <w:t>:</w:t>
      </w:r>
    </w:p>
    <w:p w14:paraId="51F415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B95459A" w14:textId="77777777" w:rsidR="007B209D" w:rsidRPr="008215F2" w:rsidRDefault="007B209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 июня 1927 в Германии создается Verein für Raumschiffahrt («Общество космических кораблей») (20359).</w:t>
      </w:r>
    </w:p>
    <w:p w14:paraId="289C1F3B" w14:textId="77777777" w:rsidR="007B209D" w:rsidRPr="008215F2" w:rsidRDefault="007B209D" w:rsidP="008215F2">
      <w:pPr>
        <w:spacing w:after="0" w:line="240" w:lineRule="auto"/>
        <w:jc w:val="both"/>
        <w:rPr>
          <w:rFonts w:ascii="Times New Roman" w:hAnsi="Times New Roman" w:cs="Times New Roman"/>
          <w:color w:val="0070C0"/>
          <w:sz w:val="16"/>
          <w:szCs w:val="16"/>
        </w:rPr>
      </w:pPr>
    </w:p>
    <w:p w14:paraId="1BF120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June 5 1927 Society for Space Travel (Verein fuer Raumschiffahrt), known as "VfR," formed in Breslau, Germany (1038).</w:t>
      </w:r>
    </w:p>
    <w:p w14:paraId="0C715D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42E18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июня 1927 в Бреслау в Германии было создано общество космических путешествий (3125).</w:t>
      </w:r>
    </w:p>
    <w:p w14:paraId="2774B5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69B29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8F52C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B5A5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июня 1927 Штаб РККА представил в СТО 5 план развития ВС СССР, который не преследовал целей получения военно-стратегического превосходства. Первоочередные мероприятия включали:</w:t>
      </w:r>
    </w:p>
    <w:p w14:paraId="538861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Некоторое увеличение количества стрелковых дивизий</w:t>
      </w:r>
    </w:p>
    <w:p w14:paraId="320C47F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Максимально-возможное увеличение воздушного флота</w:t>
      </w:r>
    </w:p>
    <w:p w14:paraId="1C3194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Усиление полевой и тяжелой артиллерии</w:t>
      </w:r>
    </w:p>
    <w:p w14:paraId="351A5D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Организация противовоздушной обороны</w:t>
      </w:r>
    </w:p>
    <w:p w14:paraId="4F7CD6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Частичное усиление технических средств борьбы (ОВ, танки, связь).</w:t>
      </w:r>
    </w:p>
    <w:p w14:paraId="0349A0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Усиление береговой обороны</w:t>
      </w:r>
    </w:p>
    <w:p w14:paraId="3A9035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Просили 4.26 млрд. руб. (1566,66).</w:t>
      </w:r>
    </w:p>
    <w:p w14:paraId="494E31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C40C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июня 1927 в ответ на дипломатический разрыв с Англией, спровоцированный Чемберленом, Известия начали кампанию "Наш ответ". за год собрали 6 млн. руб. и до 27 мая передали в ВВС 133 боевых самолета (438,574).</w:t>
      </w:r>
    </w:p>
    <w:p w14:paraId="171180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7362D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6A472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D51D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июня 1927 на вооружение был принят танк МС-1 (1068,18), а по другим данным - 6 июля 1927</w:t>
      </w:r>
    </w:p>
    <w:p w14:paraId="23D401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52218C" w14:textId="77777777" w:rsidR="0050611D" w:rsidRPr="008215F2" w:rsidRDefault="0050611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июня 1927 г. решением Реввоенсовета СССР танк Т-16 приняли на вооружение Красной Армии (15132).</w:t>
      </w:r>
    </w:p>
    <w:p w14:paraId="44DDB274" w14:textId="77777777" w:rsidR="0050611D" w:rsidRPr="008215F2" w:rsidRDefault="0050611D" w:rsidP="008215F2">
      <w:pPr>
        <w:spacing w:after="0" w:line="240" w:lineRule="auto"/>
        <w:jc w:val="both"/>
        <w:rPr>
          <w:rFonts w:ascii="Times New Roman" w:hAnsi="Times New Roman" w:cs="Times New Roman"/>
          <w:color w:val="000000" w:themeColor="text1"/>
          <w:sz w:val="16"/>
          <w:szCs w:val="16"/>
        </w:rPr>
      </w:pPr>
    </w:p>
    <w:p w14:paraId="0813E7A2" w14:textId="77777777" w:rsidR="00AD33A1"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EA9DD02" w14:textId="77777777" w:rsidR="00AD33A1" w:rsidRPr="008215F2" w:rsidRDefault="00AD33A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BFAEE0" w14:textId="77777777" w:rsidR="007B209D" w:rsidRPr="008215F2" w:rsidRDefault="007B209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 июня 1927 Канадский изобретатель Уоллес Тернбулл продает патент на винт переменного шага компании Curtiss-Wright в США и Бристолю в Великобритании. 29 июня он пройдет успешные летные испытания (20359).</w:t>
      </w:r>
    </w:p>
    <w:p w14:paraId="6EA4A46F" w14:textId="77777777" w:rsidR="007B209D" w:rsidRPr="008215F2" w:rsidRDefault="007B209D" w:rsidP="008215F2">
      <w:pPr>
        <w:spacing w:after="0" w:line="240" w:lineRule="auto"/>
        <w:jc w:val="both"/>
        <w:rPr>
          <w:rFonts w:ascii="Times New Roman" w:hAnsi="Times New Roman" w:cs="Times New Roman"/>
          <w:color w:val="0070C0"/>
          <w:sz w:val="16"/>
          <w:szCs w:val="16"/>
        </w:rPr>
      </w:pPr>
    </w:p>
    <w:p w14:paraId="5590878B" w14:textId="77777777" w:rsidR="00AD33A1" w:rsidRPr="008215F2" w:rsidRDefault="00AD33A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6 июня</w:t>
      </w:r>
      <w:r w:rsidRPr="008215F2">
        <w:rPr>
          <w:rFonts w:ascii="Times New Roman" w:hAnsi="Times New Roman" w:cs="Times New Roman"/>
          <w:color w:val="000000" w:themeColor="text1"/>
          <w:sz w:val="16"/>
          <w:szCs w:val="16"/>
        </w:rPr>
        <w:t xml:space="preserve"> в 1927 году абсолютный мировой рекорд дальности полета - 6294 км, Ч.Д. Чамберлин, Э. Ливайн (США) на самолете </w:t>
      </w:r>
      <w:hyperlink r:id="rId54" w:tgtFrame="_blank" w:history="1">
        <w:r w:rsidRPr="008215F2">
          <w:rPr>
            <w:rFonts w:ascii="Times New Roman" w:hAnsi="Times New Roman" w:cs="Times New Roman"/>
            <w:color w:val="000000" w:themeColor="text1"/>
            <w:sz w:val="16"/>
            <w:szCs w:val="16"/>
          </w:rPr>
          <w:t xml:space="preserve">«Белланка 28-90». </w:t>
        </w:r>
      </w:hyperlink>
    </w:p>
    <w:p w14:paraId="24ACB60A" w14:textId="77777777" w:rsidR="00AD33A1" w:rsidRPr="008215F2" w:rsidRDefault="00AD33A1" w:rsidP="008215F2">
      <w:pPr>
        <w:spacing w:after="0" w:line="240" w:lineRule="auto"/>
        <w:jc w:val="both"/>
        <w:rPr>
          <w:rFonts w:ascii="Times New Roman" w:hAnsi="Times New Roman" w:cs="Times New Roman"/>
          <w:color w:val="000000" w:themeColor="text1"/>
          <w:sz w:val="16"/>
          <w:szCs w:val="16"/>
        </w:rPr>
      </w:pPr>
    </w:p>
    <w:p w14:paraId="10D06F9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7565C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1C415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июня 1927 г. постройка первого У-2 завер</w:t>
      </w:r>
      <w:r w:rsidRPr="008215F2">
        <w:rPr>
          <w:rFonts w:ascii="Times New Roman" w:hAnsi="Times New Roman" w:cs="Times New Roman"/>
          <w:color w:val="000000" w:themeColor="text1"/>
          <w:sz w:val="16"/>
          <w:szCs w:val="16"/>
        </w:rPr>
        <w:softHyphen/>
        <w:t>шилась. Рекомендуемый Авиатрестом мотор М-12 оче</w:t>
      </w:r>
      <w:r w:rsidRPr="008215F2">
        <w:rPr>
          <w:rFonts w:ascii="Times New Roman" w:hAnsi="Times New Roman" w:cs="Times New Roman"/>
          <w:color w:val="000000" w:themeColor="text1"/>
          <w:sz w:val="16"/>
          <w:szCs w:val="16"/>
        </w:rPr>
        <w:softHyphen/>
        <w:t>редной раз сломался на стенде, поэтому на У-2 установили удовлетворительно прошедший минималь</w:t>
      </w:r>
      <w:r w:rsidRPr="008215F2">
        <w:rPr>
          <w:rFonts w:ascii="Times New Roman" w:hAnsi="Times New Roman" w:cs="Times New Roman"/>
          <w:color w:val="000000" w:themeColor="text1"/>
          <w:sz w:val="16"/>
          <w:szCs w:val="16"/>
        </w:rPr>
        <w:softHyphen/>
        <w:t>ный объем испытаний М-11. Самолет доставили на аэро</w:t>
      </w:r>
      <w:r w:rsidRPr="008215F2">
        <w:rPr>
          <w:rFonts w:ascii="Times New Roman" w:hAnsi="Times New Roman" w:cs="Times New Roman"/>
          <w:color w:val="000000" w:themeColor="text1"/>
          <w:sz w:val="16"/>
          <w:szCs w:val="16"/>
        </w:rPr>
        <w:softHyphen/>
        <w:t>дром 17 июня, а 24-го М.М.Громов поднял его в воздух. “На другой день после прыжка с парашютом из пло</w:t>
      </w:r>
      <w:r w:rsidRPr="008215F2">
        <w:rPr>
          <w:rFonts w:ascii="Times New Roman" w:hAnsi="Times New Roman" w:cs="Times New Roman"/>
          <w:color w:val="000000" w:themeColor="text1"/>
          <w:sz w:val="16"/>
          <w:szCs w:val="16"/>
        </w:rPr>
        <w:softHyphen/>
        <w:t>ского штопора (на самолете И-1. - В.И.), несмотря на боль в колене (приземлился все-таки не совсем удачно), я поднялся в воздух на лучшем учебном самолете Поли</w:t>
      </w:r>
      <w:r w:rsidRPr="008215F2">
        <w:rPr>
          <w:rFonts w:ascii="Times New Roman" w:hAnsi="Times New Roman" w:cs="Times New Roman"/>
          <w:color w:val="000000" w:themeColor="text1"/>
          <w:sz w:val="16"/>
          <w:szCs w:val="16"/>
        </w:rPr>
        <w:softHyphen/>
        <w:t>карпова У-2 в первый испытательный полет (без пара</w:t>
      </w:r>
      <w:r w:rsidRPr="008215F2">
        <w:rPr>
          <w:rFonts w:ascii="Times New Roman" w:hAnsi="Times New Roman" w:cs="Times New Roman"/>
          <w:color w:val="000000" w:themeColor="text1"/>
          <w:sz w:val="16"/>
          <w:szCs w:val="16"/>
        </w:rPr>
        <w:softHyphen/>
        <w:t>шюта). Проделал все, что только можно было сделать на этом самолете”, - вспоминал Громов. Проведение испытаний осложнялось частыми отказа</w:t>
      </w:r>
      <w:r w:rsidRPr="008215F2">
        <w:rPr>
          <w:rFonts w:ascii="Times New Roman" w:hAnsi="Times New Roman" w:cs="Times New Roman"/>
          <w:color w:val="000000" w:themeColor="text1"/>
          <w:sz w:val="16"/>
          <w:szCs w:val="16"/>
        </w:rPr>
        <w:softHyphen/>
        <w:t>ми двигателя М-11 из-за перегрева масла, ненадежной работы карбюратора при подъеме на высоту выше 1000-1500 м и т.д. Приходилось заниматься не столько доводкой самолета, сколько доводкой двигателя М-11. По предложению Н.Н.Поликарпова (напомним, двигателис-та по образованию) создали специальную группу из ин</w:t>
      </w:r>
      <w:r w:rsidRPr="008215F2">
        <w:rPr>
          <w:rFonts w:ascii="Times New Roman" w:hAnsi="Times New Roman" w:cs="Times New Roman"/>
          <w:color w:val="000000" w:themeColor="text1"/>
          <w:sz w:val="16"/>
          <w:szCs w:val="16"/>
        </w:rPr>
        <w:softHyphen/>
        <w:t>женеров ГАЗ № 4 и ОСС ЦКБ для оперативной доработки М-11. В августе 1927 г. многие недостатки мотора удалось изжить. Заводские испытания были закончены в начале сентября 1927 г. Они показали, что У-2 удовлетворяет практически всем пунктам требований НТК ВВС к само</w:t>
      </w:r>
      <w:r w:rsidRPr="008215F2">
        <w:rPr>
          <w:rFonts w:ascii="Times New Roman" w:hAnsi="Times New Roman" w:cs="Times New Roman"/>
          <w:color w:val="000000" w:themeColor="text1"/>
          <w:sz w:val="16"/>
          <w:szCs w:val="16"/>
        </w:rPr>
        <w:softHyphen/>
        <w:t>лету за исключением скороподъемности (10667).</w:t>
      </w:r>
    </w:p>
    <w:p w14:paraId="520433A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3F31BE" w14:textId="77777777" w:rsidR="00DB73A3" w:rsidRPr="008215F2" w:rsidRDefault="00DB73A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163FAD9" w14:textId="77777777" w:rsidR="00DB73A3" w:rsidRPr="008215F2" w:rsidRDefault="00DB73A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9B32D8" w14:textId="77777777" w:rsidR="00DB73A3" w:rsidRPr="008215F2" w:rsidRDefault="00DB73A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июня 1927 г. Спецификация по типам радиостанций, предназначенных для обслуживания определенных штабов соединений, час</w:t>
      </w:r>
      <w:r w:rsidRPr="008215F2">
        <w:rPr>
          <w:rFonts w:ascii="Times New Roman" w:hAnsi="Times New Roman" w:cs="Times New Roman"/>
          <w:color w:val="000000" w:themeColor="text1"/>
          <w:sz w:val="16"/>
          <w:szCs w:val="16"/>
        </w:rPr>
        <w:softHyphen/>
        <w:t>тей различных родов войск, которая просуществовала до 1938 г. и была разработана на заво</w:t>
      </w:r>
      <w:r w:rsidRPr="008215F2">
        <w:rPr>
          <w:rFonts w:ascii="Times New Roman" w:hAnsi="Times New Roman" w:cs="Times New Roman"/>
          <w:color w:val="000000" w:themeColor="text1"/>
          <w:sz w:val="16"/>
          <w:szCs w:val="16"/>
        </w:rPr>
        <w:softHyphen/>
        <w:t>де им. Коминтерна, была представлена руководством пред</w:t>
      </w:r>
      <w:r w:rsidRPr="008215F2">
        <w:rPr>
          <w:rFonts w:ascii="Times New Roman" w:hAnsi="Times New Roman" w:cs="Times New Roman"/>
          <w:color w:val="000000" w:themeColor="text1"/>
          <w:sz w:val="16"/>
          <w:szCs w:val="16"/>
        </w:rPr>
        <w:softHyphen/>
        <w:t>приятия в Правление треста. После утверждения в ВТУ в конце июля 1927 г. она была принята в качестве единой системы обозначения радиосредств, по</w:t>
      </w:r>
      <w:r w:rsidRPr="008215F2">
        <w:rPr>
          <w:rFonts w:ascii="Times New Roman" w:hAnsi="Times New Roman" w:cs="Times New Roman"/>
          <w:color w:val="000000" w:themeColor="text1"/>
          <w:sz w:val="16"/>
          <w:szCs w:val="16"/>
        </w:rPr>
        <w:softHyphen/>
        <w:t>ступающих на вооружение войск связи. Суть ее сводилась к следующему. Впереди названия радиостанции стояло число, определяющее род войск и об</w:t>
      </w:r>
      <w:r w:rsidRPr="008215F2">
        <w:rPr>
          <w:rFonts w:ascii="Times New Roman" w:hAnsi="Times New Roman" w:cs="Times New Roman"/>
          <w:color w:val="000000" w:themeColor="text1"/>
          <w:sz w:val="16"/>
          <w:szCs w:val="16"/>
        </w:rPr>
        <w:softHyphen/>
        <w:t>служиваемую войсковую часть, подразделение или объект. Числа от 1 до 7 придавались общевойсковым радиостанциям и обозначали: 1 - фронт, 2 - ар</w:t>
      </w:r>
      <w:r w:rsidRPr="008215F2">
        <w:rPr>
          <w:rFonts w:ascii="Times New Roman" w:hAnsi="Times New Roman" w:cs="Times New Roman"/>
          <w:color w:val="000000" w:themeColor="text1"/>
          <w:sz w:val="16"/>
          <w:szCs w:val="16"/>
        </w:rPr>
        <w:softHyphen/>
        <w:t xml:space="preserve">мия, 3 - корпус, 4 - дивизия, 5 - полк, 6 - батальон, 7 - рота. Числа от 10 до 15 придавались самолетным и аэродромным рациям, причем для первых после числа следует буква </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а для вторых буква А. Числа от 21 до 24 придаются ка</w:t>
      </w:r>
      <w:r w:rsidRPr="008215F2">
        <w:rPr>
          <w:rFonts w:ascii="Times New Roman" w:hAnsi="Times New Roman" w:cs="Times New Roman"/>
          <w:color w:val="000000" w:themeColor="text1"/>
          <w:sz w:val="16"/>
          <w:szCs w:val="16"/>
        </w:rPr>
        <w:softHyphen/>
        <w:t>валерийским радиостанциям, от 31 до 34 - артиллерийским, от 50 до 55 - пеленгаторным, а от 71 до 73 - танковым. Первая буква после числа для обще</w:t>
      </w:r>
      <w:r w:rsidRPr="008215F2">
        <w:rPr>
          <w:rFonts w:ascii="Times New Roman" w:hAnsi="Times New Roman" w:cs="Times New Roman"/>
          <w:color w:val="000000" w:themeColor="text1"/>
          <w:sz w:val="16"/>
          <w:szCs w:val="16"/>
        </w:rPr>
        <w:softHyphen/>
        <w:t>войсковых радиостанций обозначала способ транспортировки: А - автомо</w:t>
      </w:r>
      <w:r w:rsidRPr="008215F2">
        <w:rPr>
          <w:rFonts w:ascii="Times New Roman" w:hAnsi="Times New Roman" w:cs="Times New Roman"/>
          <w:color w:val="000000" w:themeColor="text1"/>
          <w:sz w:val="16"/>
          <w:szCs w:val="16"/>
        </w:rPr>
        <w:softHyphen/>
        <w:t>биль, В - вьюк, Д - двуколка, П - пакет, Т - тачанка. Все радиостанции (кроме пеленгаторных), название которых состоит из числа и одной буквы имели длинно- или средневолновый диапазон, а для коротковолновых в названии имелась вторая буква К (19098).</w:t>
      </w:r>
    </w:p>
    <w:p w14:paraId="63FA6467" w14:textId="77777777" w:rsidR="00DB73A3" w:rsidRPr="008215F2" w:rsidRDefault="00DB73A3" w:rsidP="008215F2">
      <w:pPr>
        <w:spacing w:after="0" w:line="240" w:lineRule="auto"/>
        <w:jc w:val="both"/>
        <w:rPr>
          <w:rFonts w:ascii="Times New Roman" w:hAnsi="Times New Roman" w:cs="Times New Roman"/>
          <w:color w:val="000000" w:themeColor="text1"/>
          <w:sz w:val="16"/>
          <w:szCs w:val="16"/>
        </w:rPr>
      </w:pPr>
    </w:p>
    <w:p w14:paraId="17EABEC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3A4A4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54A4D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июня 1927 года начальник НИИ Харламов писал письмо № 406/117/с председателю НК УВВС</w:t>
      </w:r>
    </w:p>
    <w:p w14:paraId="1043E88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Дневник работ Научно-испытательного института на 1 июня 1927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2509"/>
        <w:gridCol w:w="3870"/>
      </w:tblGrid>
      <w:tr w:rsidR="00292DBB" w:rsidRPr="008215F2" w14:paraId="7D61B2A5" w14:textId="77777777">
        <w:tc>
          <w:tcPr>
            <w:tcW w:w="4077" w:type="dxa"/>
          </w:tcPr>
          <w:p w14:paraId="183C4D9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учебного самолета МУР в Ленинграде</w:t>
            </w:r>
          </w:p>
        </w:tc>
        <w:tc>
          <w:tcPr>
            <w:tcW w:w="2509" w:type="dxa"/>
          </w:tcPr>
          <w:p w14:paraId="5C79B62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апреля 1926 года</w:t>
            </w:r>
          </w:p>
        </w:tc>
        <w:tc>
          <w:tcPr>
            <w:tcW w:w="3870" w:type="dxa"/>
          </w:tcPr>
          <w:p w14:paraId="444DF2A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не предъявлен к испытанию</w:t>
            </w:r>
          </w:p>
        </w:tc>
      </w:tr>
      <w:tr w:rsidR="00292DBB" w:rsidRPr="008215F2" w14:paraId="385627AC" w14:textId="77777777">
        <w:tc>
          <w:tcPr>
            <w:tcW w:w="4077" w:type="dxa"/>
          </w:tcPr>
          <w:p w14:paraId="280F71E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в Ленинграде на ГАЗ № 3 головного серийного самолета У.1 М2 (АВРО)</w:t>
            </w:r>
          </w:p>
        </w:tc>
        <w:tc>
          <w:tcPr>
            <w:tcW w:w="2509" w:type="dxa"/>
          </w:tcPr>
          <w:p w14:paraId="7392996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мая 1927 года</w:t>
            </w:r>
          </w:p>
        </w:tc>
        <w:tc>
          <w:tcPr>
            <w:tcW w:w="3870" w:type="dxa"/>
          </w:tcPr>
          <w:p w14:paraId="5A137AA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испытанию будет приступлено с 12 июня 1927 года</w:t>
            </w:r>
          </w:p>
        </w:tc>
      </w:tr>
      <w:tr w:rsidR="00292DBB" w:rsidRPr="008215F2" w14:paraId="5E35882F" w14:textId="77777777">
        <w:tc>
          <w:tcPr>
            <w:tcW w:w="4077" w:type="dxa"/>
          </w:tcPr>
          <w:p w14:paraId="5C3CCFB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Р1 М5 в Таганроге</w:t>
            </w:r>
          </w:p>
        </w:tc>
        <w:tc>
          <w:tcPr>
            <w:tcW w:w="2509" w:type="dxa"/>
          </w:tcPr>
          <w:p w14:paraId="23FA993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мая 1927 года</w:t>
            </w:r>
          </w:p>
        </w:tc>
        <w:tc>
          <w:tcPr>
            <w:tcW w:w="3870" w:type="dxa"/>
          </w:tcPr>
          <w:p w14:paraId="5FD3DF9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испытанию будет приступлено 7 июня 1927 года</w:t>
            </w:r>
          </w:p>
        </w:tc>
      </w:tr>
      <w:tr w:rsidR="00292DBB" w:rsidRPr="008215F2" w14:paraId="6EC852AD" w14:textId="77777777">
        <w:tc>
          <w:tcPr>
            <w:tcW w:w="4077" w:type="dxa"/>
          </w:tcPr>
          <w:p w14:paraId="46B6553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Р3 М5</w:t>
            </w:r>
          </w:p>
        </w:tc>
        <w:tc>
          <w:tcPr>
            <w:tcW w:w="2509" w:type="dxa"/>
          </w:tcPr>
          <w:p w14:paraId="5BF0905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мая 1927 года</w:t>
            </w:r>
          </w:p>
        </w:tc>
        <w:tc>
          <w:tcPr>
            <w:tcW w:w="3870" w:type="dxa"/>
          </w:tcPr>
          <w:p w14:paraId="36DD9C7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не предъявлен. К испытанию, к взвешиванию приступлено совместно с заводом.</w:t>
            </w:r>
          </w:p>
        </w:tc>
      </w:tr>
    </w:tbl>
    <w:p w14:paraId="1618A1B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(6901, 91).</w:t>
      </w:r>
    </w:p>
    <w:p w14:paraId="4A00046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B5BBFB"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июня 1927 г. — Из докладной записки ВСНХ СССР и Реввоенсовета СССР в СТО СССР о необходимости заключения Авиатрестом договоров с германскими фирмами по оказанию технической помощи</w:t>
      </w:r>
    </w:p>
    <w:p w14:paraId="3FF980D9"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 докладной записки ВСНХ СССР и Реввоенсовета СССР в СТО СССР о необходимости заключения Авиатрестом договоров с германскими фирмами по оказанию технической помощи</w:t>
      </w:r>
    </w:p>
    <w:p w14:paraId="61D0D7A0"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Style w:val="af0"/>
          <w:rFonts w:ascii="Times New Roman" w:hAnsi="Times New Roman" w:cs="Times New Roman"/>
          <w:i w:val="0"/>
          <w:color w:val="000000" w:themeColor="text1"/>
          <w:sz w:val="16"/>
          <w:szCs w:val="16"/>
        </w:rPr>
        <w:t>Секретно.</w:t>
      </w:r>
    </w:p>
    <w:p w14:paraId="23ED0A51" w14:textId="77777777" w:rsidR="004C6019" w:rsidRPr="008215F2" w:rsidRDefault="004C6019" w:rsidP="008215F2">
      <w:pPr>
        <w:pStyle w:val="rtejustify"/>
        <w:spacing w:before="0" w:after="0"/>
        <w:rPr>
          <w:color w:val="000000" w:themeColor="text1"/>
          <w:sz w:val="16"/>
          <w:szCs w:val="16"/>
        </w:rPr>
      </w:pPr>
      <w:r w:rsidRPr="008215F2">
        <w:rPr>
          <w:color w:val="000000" w:themeColor="text1"/>
          <w:sz w:val="16"/>
          <w:szCs w:val="16"/>
        </w:rPr>
        <w:t>В целях скорейшего разрешения вопроса о постановке на производство в СССР новейших типов самолетов и моторов заграничной авиатехники, а также организации производства магнето и свечей Президиум ВСНХ СССР совместно с Реввоенсоветом считают необходимым заключение Авиатрестом ряда договоров с заграничными фирмами по оказанию ему, Авиатресту, технической помощи.</w:t>
      </w:r>
    </w:p>
    <w:p w14:paraId="57B17C32" w14:textId="77777777" w:rsidR="004C6019" w:rsidRPr="008215F2" w:rsidRDefault="004C6019" w:rsidP="008215F2">
      <w:pPr>
        <w:pStyle w:val="rtejustify"/>
        <w:spacing w:before="0" w:after="0"/>
        <w:rPr>
          <w:color w:val="000000" w:themeColor="text1"/>
          <w:sz w:val="16"/>
          <w:szCs w:val="16"/>
        </w:rPr>
      </w:pPr>
      <w:r w:rsidRPr="008215F2">
        <w:rPr>
          <w:color w:val="000000" w:themeColor="text1"/>
          <w:sz w:val="16"/>
          <w:szCs w:val="16"/>
        </w:rPr>
        <w:t>Для детального выяснения означенного вопроса в марте 1927 г. была командирована ВСНХ за границу специальная комиссия под председательством пом[ощника] нач[альника] Главметалла т. Будняка. По рассмотрении всех материалов, проработанных означенной комиссией, ВСНХ и Реввоенсовет останавливаются на необходимости срочного заключения договоров со следующими фирмами:</w:t>
      </w:r>
    </w:p>
    <w:p w14:paraId="4EF681E6" w14:textId="77777777" w:rsidR="004C6019" w:rsidRPr="008215F2" w:rsidRDefault="004C6019" w:rsidP="008215F2">
      <w:pPr>
        <w:pStyle w:val="rtejustify"/>
        <w:spacing w:before="0" w:after="0"/>
        <w:rPr>
          <w:color w:val="000000" w:themeColor="text1"/>
          <w:sz w:val="16"/>
          <w:szCs w:val="16"/>
        </w:rPr>
      </w:pPr>
      <w:r w:rsidRPr="008215F2">
        <w:rPr>
          <w:color w:val="000000" w:themeColor="text1"/>
          <w:sz w:val="16"/>
          <w:szCs w:val="16"/>
        </w:rPr>
        <w:t>1. Договор с германской фирмой «БМВ» на оказание технической помощи по производству мотора БМВ</w:t>
      </w:r>
      <w:r w:rsidRPr="008215F2">
        <w:rPr>
          <w:color w:val="000000" w:themeColor="text1"/>
          <w:sz w:val="16"/>
          <w:szCs w:val="16"/>
        </w:rPr>
        <w:noBreakHyphen/>
        <w:t>VI </w:t>
      </w:r>
      <w:r w:rsidRPr="008215F2">
        <w:rPr>
          <w:color w:val="000000" w:themeColor="text1"/>
          <w:sz w:val="16"/>
          <w:szCs w:val="16"/>
        </w:rPr>
        <w:noBreakHyphen/>
        <w:t>600 л. с. Этот мотор испытан в СССР и по своим техническим качествам вполне удовлетворяет требованиям Воздушного флота. Потребность в означенном моторе очень настоятельна; постановка на производство мотора [в] 600 л. с. собственной конструкции займет по необходимости очень длительный срок, и потому покупка лицензии является необходимой.</w:t>
      </w:r>
    </w:p>
    <w:p w14:paraId="61E2386F" w14:textId="77777777" w:rsidR="004C6019" w:rsidRPr="008215F2" w:rsidRDefault="004C6019" w:rsidP="008215F2">
      <w:pPr>
        <w:pStyle w:val="rtejustify"/>
        <w:spacing w:before="0" w:after="0"/>
        <w:rPr>
          <w:color w:val="000000" w:themeColor="text1"/>
          <w:sz w:val="16"/>
          <w:szCs w:val="16"/>
        </w:rPr>
      </w:pPr>
      <w:r w:rsidRPr="008215F2">
        <w:rPr>
          <w:color w:val="000000" w:themeColor="text1"/>
          <w:sz w:val="16"/>
          <w:szCs w:val="16"/>
        </w:rPr>
        <w:t>2. Договор с германской фирмой «Альбатрос» о покупке образцового самолета, чертежей и необходимых технических данных для производства этого самолета типа двухместного истребителя с мотором БМВ</w:t>
      </w:r>
      <w:r w:rsidRPr="008215F2">
        <w:rPr>
          <w:color w:val="000000" w:themeColor="text1"/>
          <w:sz w:val="16"/>
          <w:szCs w:val="16"/>
        </w:rPr>
        <w:noBreakHyphen/>
        <w:t>VI. Постановка на производство мощного двухместного истребителя является необходимой по соображениям укомплектования частей Воздушного флота; обеспечение технической помощи со стороны фирмы «Альбатрос» даст возможность Авиатресту выполнить эту задачу в самый короткий срок.</w:t>
      </w:r>
    </w:p>
    <w:p w14:paraId="3E9BD909" w14:textId="77777777" w:rsidR="004C6019" w:rsidRPr="008215F2" w:rsidRDefault="004C6019" w:rsidP="008215F2">
      <w:pPr>
        <w:pStyle w:val="rtejustify"/>
        <w:spacing w:before="0" w:after="0"/>
        <w:rPr>
          <w:color w:val="000000" w:themeColor="text1"/>
          <w:sz w:val="16"/>
          <w:szCs w:val="16"/>
        </w:rPr>
      </w:pPr>
      <w:r w:rsidRPr="008215F2">
        <w:rPr>
          <w:color w:val="000000" w:themeColor="text1"/>
          <w:sz w:val="16"/>
          <w:szCs w:val="16"/>
        </w:rPr>
        <w:t>3. Договор с германской фирмой «Бош» о технической помощи по постановке производства на заводе Авиатреста приборов зажигания. Необходимость привлечения заграничной технической помощи по этому вопросу уже была указана постановлением СТО от 17 ноября 1926 г.</w:t>
      </w:r>
    </w:p>
    <w:p w14:paraId="7BE1F885" w14:textId="77777777" w:rsidR="004C6019" w:rsidRPr="008215F2" w:rsidRDefault="004C6019" w:rsidP="008215F2">
      <w:pPr>
        <w:pStyle w:val="rtejustify"/>
        <w:spacing w:before="0" w:after="0"/>
        <w:rPr>
          <w:color w:val="000000" w:themeColor="text1"/>
          <w:sz w:val="16"/>
          <w:szCs w:val="16"/>
        </w:rPr>
      </w:pPr>
      <w:r w:rsidRPr="008215F2">
        <w:rPr>
          <w:color w:val="000000" w:themeColor="text1"/>
          <w:sz w:val="16"/>
          <w:szCs w:val="16"/>
        </w:rPr>
        <w:t>Указанной выше комиссией ВСНХ т. Будняка за время заграничной командировки были разработаны предварительные проекты всех указанных договоров. Проект договора с фирмой «БМВ» уже был рассмотрен и принят в Главконцесскоме, другие два проекта договоров находятся на рассмотрении в Главконцесскоме.</w:t>
      </w:r>
    </w:p>
    <w:p w14:paraId="270806BF" w14:textId="77777777" w:rsidR="004C6019" w:rsidRPr="008215F2" w:rsidRDefault="004C6019" w:rsidP="008215F2">
      <w:pPr>
        <w:pStyle w:val="rtejustify"/>
        <w:spacing w:before="0" w:after="0"/>
        <w:rPr>
          <w:color w:val="000000" w:themeColor="text1"/>
          <w:sz w:val="16"/>
          <w:szCs w:val="16"/>
        </w:rPr>
      </w:pPr>
      <w:r w:rsidRPr="008215F2">
        <w:rPr>
          <w:color w:val="000000" w:themeColor="text1"/>
          <w:sz w:val="16"/>
          <w:szCs w:val="16"/>
        </w:rPr>
        <w:t>Для осуществления всех намеченных работ необходимы ассигнования средств в валюте для оплаты заграничным фирмам единовременных взносов и лицензионных отчислений согласно договорам, также для оплаты командировок наших сотрудников за границу и специалистов заграничных фирм в СССР. Эти средства в перспективном плане развития авиапромышленности, утвержденном СТО 17 ноября 1926 г., не были предусмотрены как неподдающиеся предварительному учету. Все же средства по капитальному строительству, необходимому для постановки на производство указанных выше образцов, охватывается планом полностью...¹*</w:t>
      </w:r>
    </w:p>
    <w:p w14:paraId="79F78DBF" w14:textId="77777777" w:rsidR="004C6019" w:rsidRPr="008215F2" w:rsidRDefault="004C6019" w:rsidP="008215F2">
      <w:pPr>
        <w:pStyle w:val="ae"/>
        <w:spacing w:before="0" w:after="0"/>
        <w:jc w:val="both"/>
        <w:rPr>
          <w:color w:val="000000" w:themeColor="text1"/>
          <w:sz w:val="16"/>
          <w:szCs w:val="16"/>
        </w:rPr>
      </w:pPr>
      <w:r w:rsidRPr="008215F2">
        <w:rPr>
          <w:rStyle w:val="a7"/>
          <w:b w:val="0"/>
          <w:color w:val="000000" w:themeColor="text1"/>
          <w:sz w:val="16"/>
          <w:szCs w:val="16"/>
        </w:rPr>
        <w:t>Сводка необходимых ассигнований по ВСНХ (в тыс. руб. иностранной валютой)</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00"/>
        <w:gridCol w:w="1088"/>
        <w:gridCol w:w="1088"/>
        <w:gridCol w:w="1087"/>
        <w:gridCol w:w="1087"/>
        <w:gridCol w:w="1087"/>
        <w:gridCol w:w="1087"/>
        <w:gridCol w:w="1087"/>
        <w:gridCol w:w="1087"/>
        <w:gridCol w:w="924"/>
      </w:tblGrid>
      <w:tr w:rsidR="00292DBB" w:rsidRPr="008215F2" w14:paraId="619AE638"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905D9B7"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E08BC"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20A88"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AF55F"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421EA"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5F721"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1930/31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6A720"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1931/32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62D19"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1932/33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CF3F2"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1933/34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758EA"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Итого</w:t>
            </w:r>
          </w:p>
        </w:tc>
      </w:tr>
      <w:tr w:rsidR="00292DBB" w:rsidRPr="008215F2" w14:paraId="41AE1D78"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E7ECAB0"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«БМВ»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27B55"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24AF6"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2AC76"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F16B0"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64676"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A05B2"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935A2"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B7BFE"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08795"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1483,5²*</w:t>
            </w:r>
          </w:p>
        </w:tc>
      </w:tr>
      <w:tr w:rsidR="00292DBB" w:rsidRPr="008215F2" w14:paraId="5320A3C2"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4FAD633A"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«Альбатрос»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491B8"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71E08"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7D8BF"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2E7F0"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89FC7"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67AF9"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86898"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1434C"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F774E"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23,6</w:t>
            </w:r>
          </w:p>
        </w:tc>
      </w:tr>
      <w:tr w:rsidR="00292DBB" w:rsidRPr="008215F2" w14:paraId="1DE54E61"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6371AB3"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«Бош»</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81AF9"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F830B"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32CDE"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CFB78"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7F49F"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06349"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DB418"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2EEFC"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71389"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1137</w:t>
            </w:r>
          </w:p>
        </w:tc>
      </w:tr>
      <w:tr w:rsidR="00292DBB" w:rsidRPr="008215F2" w14:paraId="7558F84C"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0FCB064"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Итого по годам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794F0"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9A643"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C2D15"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A692E"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345,5³*</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1C86D"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2D8B5"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0932A"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A6C07"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F241B"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3004,1⁴*</w:t>
            </w:r>
          </w:p>
        </w:tc>
      </w:tr>
    </w:tbl>
    <w:p w14:paraId="713A694D" w14:textId="77777777" w:rsidR="004C6019" w:rsidRPr="008215F2" w:rsidRDefault="004C6019" w:rsidP="008215F2">
      <w:pPr>
        <w:pStyle w:val="rtejustify"/>
        <w:spacing w:before="0" w:after="0"/>
        <w:rPr>
          <w:color w:val="000000" w:themeColor="text1"/>
          <w:sz w:val="16"/>
          <w:szCs w:val="16"/>
        </w:rPr>
      </w:pPr>
      <w:r w:rsidRPr="008215F2">
        <w:rPr>
          <w:color w:val="000000" w:themeColor="text1"/>
          <w:sz w:val="16"/>
          <w:szCs w:val="16"/>
        </w:rPr>
        <w:t>Все кредиты валютные. Сумму и валюту, необходимую для производства первого платежа в 1926/27 г. просим отпустить в счет кредитов 1927/28 г.</w:t>
      </w:r>
    </w:p>
    <w:p w14:paraId="68E6AC2D" w14:textId="77777777" w:rsidR="004C6019" w:rsidRPr="008215F2" w:rsidRDefault="004C6019" w:rsidP="008215F2">
      <w:pPr>
        <w:pStyle w:val="rtejustify"/>
        <w:spacing w:before="0" w:after="0"/>
        <w:rPr>
          <w:color w:val="000000" w:themeColor="text1"/>
          <w:sz w:val="16"/>
          <w:szCs w:val="16"/>
        </w:rPr>
      </w:pPr>
      <w:r w:rsidRPr="008215F2">
        <w:rPr>
          <w:color w:val="000000" w:themeColor="text1"/>
          <w:sz w:val="16"/>
          <w:szCs w:val="16"/>
        </w:rPr>
        <w:t>Приложение: проект постановления⁵*.</w:t>
      </w:r>
    </w:p>
    <w:p w14:paraId="74682844" w14:textId="77777777" w:rsidR="004C6019" w:rsidRPr="008215F2" w:rsidRDefault="004C6019" w:rsidP="008215F2">
      <w:pPr>
        <w:pStyle w:val="ae"/>
        <w:spacing w:before="0" w:after="0"/>
        <w:jc w:val="both"/>
        <w:rPr>
          <w:color w:val="000000" w:themeColor="text1"/>
          <w:sz w:val="16"/>
          <w:szCs w:val="16"/>
        </w:rPr>
      </w:pPr>
      <w:r w:rsidRPr="008215F2">
        <w:rPr>
          <w:rStyle w:val="af0"/>
          <w:i w:val="0"/>
          <w:color w:val="000000" w:themeColor="text1"/>
          <w:sz w:val="16"/>
          <w:szCs w:val="16"/>
        </w:rPr>
        <w:t xml:space="preserve">За председателя ВСНХ СССР </w:t>
      </w:r>
      <w:hyperlink r:id="rId55" w:history="1">
        <w:r w:rsidRPr="008215F2">
          <w:rPr>
            <w:rStyle w:val="af0"/>
            <w:i w:val="0"/>
            <w:color w:val="000000" w:themeColor="text1"/>
            <w:sz w:val="16"/>
            <w:szCs w:val="16"/>
          </w:rPr>
          <w:t>Рухимович</w:t>
        </w:r>
      </w:hyperlink>
    </w:p>
    <w:p w14:paraId="5ADDA473" w14:textId="77777777" w:rsidR="004C6019" w:rsidRPr="008215F2" w:rsidRDefault="004C6019" w:rsidP="008215F2">
      <w:pPr>
        <w:pStyle w:val="ae"/>
        <w:spacing w:before="0" w:after="0"/>
        <w:jc w:val="both"/>
        <w:rPr>
          <w:color w:val="000000" w:themeColor="text1"/>
          <w:sz w:val="16"/>
          <w:szCs w:val="16"/>
        </w:rPr>
      </w:pPr>
      <w:r w:rsidRPr="008215F2">
        <w:rPr>
          <w:rStyle w:val="af0"/>
          <w:i w:val="0"/>
          <w:color w:val="000000" w:themeColor="text1"/>
          <w:sz w:val="16"/>
          <w:szCs w:val="16"/>
        </w:rPr>
        <w:t xml:space="preserve">Член Президиума ВСНХ СССР и начальник Главметалла </w:t>
      </w:r>
      <w:hyperlink r:id="rId56" w:history="1">
        <w:r w:rsidRPr="008215F2">
          <w:rPr>
            <w:rStyle w:val="af0"/>
            <w:i w:val="0"/>
            <w:color w:val="000000" w:themeColor="text1"/>
            <w:sz w:val="16"/>
            <w:szCs w:val="16"/>
          </w:rPr>
          <w:t>В. Межлаук</w:t>
        </w:r>
      </w:hyperlink>
    </w:p>
    <w:p w14:paraId="03FAB16A" w14:textId="77777777" w:rsidR="004C6019" w:rsidRPr="008215F2" w:rsidRDefault="004C6019" w:rsidP="008215F2">
      <w:pPr>
        <w:pStyle w:val="ae"/>
        <w:spacing w:before="0" w:after="0"/>
        <w:jc w:val="both"/>
        <w:rPr>
          <w:color w:val="000000" w:themeColor="text1"/>
          <w:sz w:val="16"/>
          <w:szCs w:val="16"/>
        </w:rPr>
      </w:pPr>
      <w:r w:rsidRPr="008215F2">
        <w:rPr>
          <w:rStyle w:val="af0"/>
          <w:i w:val="0"/>
          <w:color w:val="000000" w:themeColor="text1"/>
          <w:sz w:val="16"/>
          <w:szCs w:val="16"/>
        </w:rPr>
        <w:t xml:space="preserve">Зам. наркомвоенмора и председателя Реввоенсовета СССР </w:t>
      </w:r>
      <w:hyperlink r:id="rId57" w:history="1">
        <w:r w:rsidRPr="008215F2">
          <w:rPr>
            <w:rStyle w:val="af0"/>
            <w:i w:val="0"/>
            <w:color w:val="000000" w:themeColor="text1"/>
            <w:sz w:val="16"/>
            <w:szCs w:val="16"/>
          </w:rPr>
          <w:t>С. Каменев</w:t>
        </w:r>
      </w:hyperlink>
    </w:p>
    <w:p w14:paraId="4374D69F" w14:textId="77777777" w:rsidR="004C6019" w:rsidRPr="008215F2" w:rsidRDefault="004C6019" w:rsidP="008215F2">
      <w:pPr>
        <w:pStyle w:val="ae"/>
        <w:spacing w:before="0" w:after="0"/>
        <w:jc w:val="both"/>
        <w:rPr>
          <w:color w:val="000000" w:themeColor="text1"/>
          <w:sz w:val="16"/>
          <w:szCs w:val="16"/>
        </w:rPr>
      </w:pPr>
      <w:r w:rsidRPr="008215F2">
        <w:rPr>
          <w:rStyle w:val="af0"/>
          <w:i w:val="0"/>
          <w:color w:val="000000" w:themeColor="text1"/>
          <w:sz w:val="16"/>
          <w:szCs w:val="16"/>
        </w:rPr>
        <w:t>Зам. начальника УВВС⁶*</w:t>
      </w:r>
      <w:hyperlink r:id="rId58" w:history="1">
        <w:r w:rsidRPr="008215F2">
          <w:rPr>
            <w:rStyle w:val="af0"/>
            <w:i w:val="0"/>
            <w:color w:val="000000" w:themeColor="text1"/>
            <w:sz w:val="16"/>
            <w:szCs w:val="16"/>
          </w:rPr>
          <w:t>Алкснис</w:t>
        </w:r>
      </w:hyperlink>
    </w:p>
    <w:p w14:paraId="745A648E" w14:textId="77777777" w:rsidR="004C6019" w:rsidRPr="008215F2" w:rsidRDefault="004C6019" w:rsidP="008215F2">
      <w:pPr>
        <w:pStyle w:val="ae"/>
        <w:spacing w:before="0" w:after="0"/>
        <w:jc w:val="both"/>
        <w:rPr>
          <w:color w:val="000000" w:themeColor="text1"/>
          <w:sz w:val="16"/>
          <w:szCs w:val="16"/>
        </w:rPr>
      </w:pPr>
      <w:r w:rsidRPr="008215F2">
        <w:rPr>
          <w:rStyle w:val="af0"/>
          <w:i w:val="0"/>
          <w:color w:val="000000" w:themeColor="text1"/>
          <w:sz w:val="16"/>
          <w:szCs w:val="16"/>
        </w:rPr>
        <w:t>Примечания</w:t>
      </w:r>
      <w:r w:rsidRPr="008215F2">
        <w:rPr>
          <w:color w:val="000000" w:themeColor="text1"/>
          <w:sz w:val="16"/>
          <w:szCs w:val="16"/>
        </w:rPr>
        <w:t>:</w:t>
      </w:r>
    </w:p>
    <w:p w14:paraId="4AD090C6" w14:textId="77777777" w:rsidR="004C6019" w:rsidRPr="008215F2" w:rsidRDefault="004C6019" w:rsidP="008215F2">
      <w:pPr>
        <w:pStyle w:val="rtejustify"/>
        <w:spacing w:before="0" w:after="0"/>
        <w:rPr>
          <w:color w:val="000000" w:themeColor="text1"/>
          <w:sz w:val="16"/>
          <w:szCs w:val="16"/>
        </w:rPr>
      </w:pPr>
      <w:r w:rsidRPr="008215F2">
        <w:rPr>
          <w:color w:val="000000" w:themeColor="text1"/>
          <w:sz w:val="16"/>
          <w:szCs w:val="16"/>
          <w:vertAlign w:val="superscript"/>
        </w:rPr>
        <w:t>1</w:t>
      </w:r>
      <w:r w:rsidRPr="008215F2">
        <w:rPr>
          <w:color w:val="000000" w:themeColor="text1"/>
          <w:sz w:val="16"/>
          <w:szCs w:val="16"/>
        </w:rPr>
        <w:t>* Опущены перечни платежей по конкретным договорам.</w:t>
      </w:r>
    </w:p>
    <w:p w14:paraId="3E4ED911" w14:textId="77777777" w:rsidR="004C6019" w:rsidRPr="008215F2" w:rsidRDefault="004C6019" w:rsidP="008215F2">
      <w:pPr>
        <w:pStyle w:val="rtejustify"/>
        <w:spacing w:before="0" w:after="0"/>
        <w:rPr>
          <w:color w:val="000000" w:themeColor="text1"/>
          <w:sz w:val="16"/>
          <w:szCs w:val="16"/>
        </w:rPr>
      </w:pPr>
      <w:r w:rsidRPr="008215F2">
        <w:rPr>
          <w:color w:val="000000" w:themeColor="text1"/>
          <w:sz w:val="16"/>
          <w:szCs w:val="16"/>
          <w:vertAlign w:val="superscript"/>
        </w:rPr>
        <w:t>2</w:t>
      </w:r>
      <w:r w:rsidRPr="008215F2">
        <w:rPr>
          <w:color w:val="000000" w:themeColor="text1"/>
          <w:sz w:val="16"/>
          <w:szCs w:val="16"/>
        </w:rPr>
        <w:t>* По подсчетам составителей — 1843,2.</w:t>
      </w:r>
    </w:p>
    <w:p w14:paraId="71EA328C" w14:textId="77777777" w:rsidR="004C6019" w:rsidRPr="008215F2" w:rsidRDefault="004C6019" w:rsidP="008215F2">
      <w:pPr>
        <w:pStyle w:val="rtejustify"/>
        <w:spacing w:before="0" w:after="0"/>
        <w:rPr>
          <w:color w:val="000000" w:themeColor="text1"/>
          <w:sz w:val="16"/>
          <w:szCs w:val="16"/>
        </w:rPr>
      </w:pPr>
      <w:r w:rsidRPr="008215F2">
        <w:rPr>
          <w:color w:val="000000" w:themeColor="text1"/>
          <w:sz w:val="16"/>
          <w:szCs w:val="16"/>
          <w:vertAlign w:val="superscript"/>
        </w:rPr>
        <w:t>3</w:t>
      </w:r>
      <w:r w:rsidRPr="008215F2">
        <w:rPr>
          <w:color w:val="000000" w:themeColor="text1"/>
          <w:sz w:val="16"/>
          <w:szCs w:val="16"/>
        </w:rPr>
        <w:t>* По подсчетам составителей — 345,2</w:t>
      </w:r>
    </w:p>
    <w:p w14:paraId="40A208BD" w14:textId="77777777" w:rsidR="004C6019" w:rsidRPr="008215F2" w:rsidRDefault="004C6019" w:rsidP="008215F2">
      <w:pPr>
        <w:pStyle w:val="rtejustify"/>
        <w:spacing w:before="0" w:after="0"/>
        <w:rPr>
          <w:color w:val="000000" w:themeColor="text1"/>
          <w:sz w:val="16"/>
          <w:szCs w:val="16"/>
        </w:rPr>
      </w:pPr>
      <w:r w:rsidRPr="008215F2">
        <w:rPr>
          <w:color w:val="000000" w:themeColor="text1"/>
          <w:sz w:val="16"/>
          <w:szCs w:val="16"/>
          <w:vertAlign w:val="superscript"/>
        </w:rPr>
        <w:t>4</w:t>
      </w:r>
      <w:r w:rsidRPr="008215F2">
        <w:rPr>
          <w:color w:val="000000" w:themeColor="text1"/>
          <w:sz w:val="16"/>
          <w:szCs w:val="16"/>
        </w:rPr>
        <w:t>* По подсчетам составителей — 3003,8.</w:t>
      </w:r>
    </w:p>
    <w:p w14:paraId="23361972" w14:textId="77777777" w:rsidR="004C6019" w:rsidRPr="008215F2" w:rsidRDefault="004C6019" w:rsidP="008215F2">
      <w:pPr>
        <w:pStyle w:val="rtejustify"/>
        <w:spacing w:before="0" w:after="0"/>
        <w:rPr>
          <w:color w:val="000000" w:themeColor="text1"/>
          <w:sz w:val="16"/>
          <w:szCs w:val="16"/>
        </w:rPr>
      </w:pPr>
      <w:r w:rsidRPr="008215F2">
        <w:rPr>
          <w:color w:val="000000" w:themeColor="text1"/>
          <w:sz w:val="16"/>
          <w:szCs w:val="16"/>
          <w:vertAlign w:val="superscript"/>
        </w:rPr>
        <w:t>5</w:t>
      </w:r>
      <w:r w:rsidRPr="008215F2">
        <w:rPr>
          <w:color w:val="000000" w:themeColor="text1"/>
          <w:sz w:val="16"/>
          <w:szCs w:val="16"/>
        </w:rPr>
        <w:t>* Приложение не публикуется (см. там же, л. 6).</w:t>
      </w:r>
    </w:p>
    <w:p w14:paraId="6D7AFBA2" w14:textId="77777777" w:rsidR="004C6019" w:rsidRPr="008215F2" w:rsidRDefault="004C6019" w:rsidP="008215F2">
      <w:pPr>
        <w:pStyle w:val="rtejustify"/>
        <w:spacing w:before="0" w:after="0"/>
        <w:rPr>
          <w:color w:val="000000" w:themeColor="text1"/>
          <w:sz w:val="16"/>
          <w:szCs w:val="16"/>
        </w:rPr>
      </w:pPr>
      <w:r w:rsidRPr="008215F2">
        <w:rPr>
          <w:color w:val="000000" w:themeColor="text1"/>
          <w:sz w:val="16"/>
          <w:szCs w:val="16"/>
        </w:rPr>
        <w:t xml:space="preserve">⁶* Управление ВВС СССР </w:t>
      </w:r>
      <w:r w:rsidRPr="008215F2">
        <w:rPr>
          <w:rStyle w:val="af0"/>
          <w:i w:val="0"/>
          <w:color w:val="000000" w:themeColor="text1"/>
          <w:sz w:val="16"/>
          <w:szCs w:val="16"/>
        </w:rPr>
        <w:t>(с</w:t>
      </w:r>
      <w:r w:rsidRPr="008215F2">
        <w:rPr>
          <w:color w:val="000000" w:themeColor="text1"/>
          <w:sz w:val="16"/>
          <w:szCs w:val="16"/>
        </w:rPr>
        <w:t xml:space="preserve"> января 1925 г. — </w:t>
      </w:r>
      <w:r w:rsidRPr="008215F2">
        <w:rPr>
          <w:rStyle w:val="af0"/>
          <w:i w:val="0"/>
          <w:color w:val="000000" w:themeColor="text1"/>
          <w:sz w:val="16"/>
          <w:szCs w:val="16"/>
        </w:rPr>
        <w:t>Управление ВВС РККА)</w:t>
      </w:r>
      <w:r w:rsidRPr="008215F2">
        <w:rPr>
          <w:color w:val="000000" w:themeColor="text1"/>
          <w:sz w:val="16"/>
          <w:szCs w:val="16"/>
        </w:rPr>
        <w:t xml:space="preserve"> было создано приказом Реввоенсовета СССР от 28 марта 1924 г. на базе Главвоздухфлота и подчинялось Реввоенсовету СССР. На управление возлагались задачи по учебной, строевой и боевой подготовке ВВС, снабжению их специальным имуществом. По положению, объявленному приказом Реввоенсовета СССР от 21 октября 1929 г., функции управления значительно расширились. Начальник ВВС, возглавлявший </w:t>
      </w:r>
      <w:r w:rsidRPr="008215F2">
        <w:rPr>
          <w:color w:val="000000" w:themeColor="text1"/>
          <w:sz w:val="16"/>
          <w:szCs w:val="16"/>
        </w:rPr>
        <w:lastRenderedPageBreak/>
        <w:t>управление, подчинялся непосредственно наркому по военным и морским делам. Ему подчинялись все строевые части, учреждения и заведения ВВС в специальном и техническом отношениях.</w:t>
      </w:r>
    </w:p>
    <w:p w14:paraId="22147229" w14:textId="77777777" w:rsidR="004C6019" w:rsidRPr="008215F2" w:rsidRDefault="004C6019" w:rsidP="008215F2">
      <w:pPr>
        <w:pStyle w:val="ae"/>
        <w:spacing w:before="0" w:after="0"/>
        <w:jc w:val="both"/>
        <w:rPr>
          <w:color w:val="000000" w:themeColor="text1"/>
          <w:sz w:val="16"/>
          <w:szCs w:val="16"/>
        </w:rPr>
      </w:pPr>
      <w:r w:rsidRPr="008215F2">
        <w:rPr>
          <w:color w:val="000000" w:themeColor="text1"/>
          <w:sz w:val="16"/>
          <w:szCs w:val="16"/>
        </w:rPr>
        <w:t>ГА РФ. Ф. Р-8418. Оп. 1. Д. 69. Л. 3—4, 5об. Подлинник.</w:t>
      </w:r>
    </w:p>
    <w:p w14:paraId="056C4F90"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Архив: ГА РФ. Ф. Р-8418. Оп. 1. Д. 69. Л. 3—4, 5 об. Подлинник. </w:t>
      </w:r>
    </w:p>
    <w:p w14:paraId="2734F16D"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92-93 (12370). </w:t>
      </w:r>
    </w:p>
    <w:p w14:paraId="351E9939"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p>
    <w:p w14:paraId="71E8E32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E5EC8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332A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7 по 15 июня 1927 прошли генеральные испытания танка Т-16, созданного в тракторной мастерской завода Большевик в Ленинграде (3970).</w:t>
      </w:r>
    </w:p>
    <w:p w14:paraId="76F4AE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DA3C8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0651F6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786FF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июня 1927 года, в день, когда в Варшаве был убит советский полпред Войков, вечером, в 8 часов между станциями Ждановичи и Минск была организована железнодорожная катастрофа, в результате которой погиб заместитель полномочного представителя ОГПУ по Белорусскому военному округу И. К. Опанский, вёзший на дрезине только что арестованного польского шпиона поручика Яни. Вместе с Опанским был убит шофёр и тяжело ранены сотрудники Корытов и Федосеенко. В 9 часов 22 минуты в Центральном партийном клубе (Мойка, 59), в комнату, где проходил семинар по историческому материализму, были брошены две бомбы, одна из которых не взорвалась. От взрыва другой из 35 присутствовавших слушателей были ранены 12 человек, из них 4 тяжело. Ещё один участник семинара получил пулю в живот, пытаясь задержать преступников (11703).</w:t>
      </w:r>
    </w:p>
    <w:p w14:paraId="546C8E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AA8047" w14:textId="77777777" w:rsidR="00AD33A1" w:rsidRPr="008215F2" w:rsidRDefault="00AD33A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7 июня</w:t>
      </w:r>
      <w:r w:rsidRPr="008215F2">
        <w:rPr>
          <w:rFonts w:ascii="Times New Roman" w:hAnsi="Times New Roman" w:cs="Times New Roman"/>
          <w:color w:val="000000" w:themeColor="text1"/>
          <w:sz w:val="16"/>
          <w:szCs w:val="16"/>
        </w:rPr>
        <w:t xml:space="preserve"> в 1927 году 19-летний белорус Борис Коверда застрелил в советского полпреда П. Войкова, участника убийства царской семьи.</w:t>
      </w:r>
    </w:p>
    <w:p w14:paraId="1F08002F" w14:textId="77777777" w:rsidR="00AD33A1" w:rsidRPr="008215F2" w:rsidRDefault="00AD33A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Петр Войков еще в ученические годы приобщился к политической борьбе. А в 18 лет вступил в боевую дружину РСДРП и стал организатором покушения на ялтинского градоначальника генерала Думбадзе. 26 февраля 1907 года с балкона дачи, находящейся близ Ялты, в проезжавшего в коляске Думбадзе была брошена бомба. Градоначальник был легко контужен и оцарапан (взрывом ему оторвало козырёк фуражки), кучер и лошади были ранены. Террорист, принадлежавший к одному из «летучих боевых отрядов» партии эсеров, тут же, на месте, застрелился. А Войков от греха подальше эмигрировал в Швейцарию, где закончил физико-математический факультет Университета Женевы. В 1917 году, вместе с лидером эсеров Мартовым, вернулся в Россию и стал активным участником Октябрьской революции. В 1918 году он - комиссар снабжения Уральского совета в Екатеринбурге, стал одним из руководителей, принимавших участие в расстреле царской семьи Романовых. В частности, он, как главный снабженец, подписал документы о выделении большого количества серной кислоты для полного уничтожения тел расстрелянных (подробнее см. Высшая кара для цареубийц). В 1924 году Войков был назначен полпредом советского правительства в Польше. По иронии судьбы Войков погиб в Польше от рук юного идеалиста, считавшего, что большевизм - зло, точно также как 18-летний Петр считал, что царизм – зло и пытался убить Думбадзе (14915).</w:t>
      </w:r>
    </w:p>
    <w:p w14:paraId="10FBBD21" w14:textId="77777777" w:rsidR="00AD33A1" w:rsidRPr="008215F2" w:rsidRDefault="00AD33A1" w:rsidP="008215F2">
      <w:pPr>
        <w:spacing w:after="0" w:line="240" w:lineRule="auto"/>
        <w:jc w:val="both"/>
        <w:rPr>
          <w:rFonts w:ascii="Times New Roman" w:hAnsi="Times New Roman" w:cs="Times New Roman"/>
          <w:color w:val="000000" w:themeColor="text1"/>
          <w:sz w:val="16"/>
          <w:szCs w:val="16"/>
        </w:rPr>
      </w:pPr>
    </w:p>
    <w:p w14:paraId="24935B5B" w14:textId="77777777" w:rsidR="00AD33A1" w:rsidRPr="008215F2" w:rsidRDefault="00AD33A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июня 1927 года на железнодорожном вокзале в Варшаве 19-летний белорус, уроженец Вильно, Борис Коверда застрелил Петра Войкова. По легенде он сделал это после того, как увидел и узнал на пальце советского дипломата алмазный перстень царицы Александры Федоровны. Конечно, никакого царского перстня у Войкова не было, но репутация цареубийцы лежала на нем незримой печатью. И потому Коверда решил совершить некое возмездие. Он подстерег Войкова на перроне вокзала, пошел ему навстречу, вынул из кармана пистолет и на ходу начал стрелять. Войков, раненый, пытался бежать и даже отстреливаться, но был тяжело ранен. Подбежали полицейские. Тяжело раненый Войков опустился на перрон. Один из арестовавших Коверду полицейских спросил, в кого он стрелял. Борис ответил, что в советского посла. Полицейский тут же заметил: «Жаль, что не в Троцкого». В Москве в ответ на убийство Войкова 10 июня 1927 года были расстреляны 20 заложников-«монархистов», в их числе князь Павел Долгоруков, известный российский политический деятель, один из основателей кадетской партии, потомок Рюрика. Польский суд приговорил Коверду к пожизненному тюремному заключению, но 15 июня 1937 года он был амнистирован и освобождён. Умер в 1984 году (14915).</w:t>
      </w:r>
    </w:p>
    <w:p w14:paraId="442466A9" w14:textId="77777777" w:rsidR="00AD33A1" w:rsidRPr="008215F2" w:rsidRDefault="00AD33A1" w:rsidP="008215F2">
      <w:pPr>
        <w:spacing w:after="0" w:line="240" w:lineRule="auto"/>
        <w:jc w:val="both"/>
        <w:rPr>
          <w:rFonts w:ascii="Times New Roman" w:hAnsi="Times New Roman" w:cs="Times New Roman"/>
          <w:color w:val="000000" w:themeColor="text1"/>
          <w:sz w:val="16"/>
          <w:szCs w:val="16"/>
        </w:rPr>
      </w:pPr>
    </w:p>
    <w:p w14:paraId="43832880" w14:textId="77777777" w:rsidR="00AD33A1" w:rsidRPr="008215F2" w:rsidRDefault="00AD33A1" w:rsidP="008215F2">
      <w:pPr>
        <w:pStyle w:val="book"/>
        <w:spacing w:before="0" w:beforeAutospacing="0" w:after="0" w:afterAutospacing="0"/>
        <w:jc w:val="both"/>
        <w:rPr>
          <w:bCs/>
          <w:color w:val="000000" w:themeColor="text1"/>
          <w:sz w:val="16"/>
          <w:szCs w:val="16"/>
        </w:rPr>
      </w:pPr>
      <w:r w:rsidRPr="008215F2">
        <w:rPr>
          <w:color w:val="000000" w:themeColor="text1"/>
          <w:sz w:val="16"/>
          <w:szCs w:val="16"/>
        </w:rPr>
        <w:t>7 июня 1927 г. польским подданным Б. Коверда на варшавском вокзале был убит Войков — полпред СССР в Варшаве, который приехал на вокзал встречать полномочного представителя СССР в Лондоне Розенгольца. На следующий день английские газеты напечатали интервью царского дипломата Саблина, где он прямо оправдывал убийцу (17146).</w:t>
      </w:r>
      <w:bookmarkStart w:id="76" w:name="r49"/>
      <w:bookmarkEnd w:id="76"/>
      <w:r w:rsidR="00211036" w:rsidRPr="008215F2">
        <w:rPr>
          <w:color w:val="000000" w:themeColor="text1"/>
          <w:sz w:val="16"/>
          <w:szCs w:val="16"/>
          <w:vertAlign w:val="superscript"/>
        </w:rPr>
        <w:fldChar w:fldCharType="begin"/>
      </w:r>
      <w:r w:rsidRPr="008215F2">
        <w:rPr>
          <w:color w:val="000000" w:themeColor="text1"/>
          <w:sz w:val="16"/>
          <w:szCs w:val="16"/>
          <w:vertAlign w:val="superscript"/>
        </w:rPr>
        <w:instrText xml:space="preserve"> HYPERLINK "http://providenie.narod.ru/0947.html" \l "n_49" \o "    ЦА ФСБ России. Ф. 2. Оп. 10. Д. 683. Л. 31-42а.   " </w:instrText>
      </w:r>
      <w:r w:rsidR="00211036" w:rsidRPr="008215F2">
        <w:rPr>
          <w:color w:val="000000" w:themeColor="text1"/>
          <w:sz w:val="16"/>
          <w:szCs w:val="16"/>
          <w:vertAlign w:val="superscript"/>
        </w:rPr>
        <w:fldChar w:fldCharType="separate"/>
      </w:r>
      <w:r w:rsidRPr="008215F2">
        <w:rPr>
          <w:rStyle w:val="a5"/>
          <w:color w:val="000000" w:themeColor="text1"/>
          <w:sz w:val="16"/>
          <w:szCs w:val="16"/>
          <w:vertAlign w:val="superscript"/>
        </w:rPr>
        <w:t>[</w:t>
      </w:r>
      <w:r w:rsidR="00211036" w:rsidRPr="008215F2">
        <w:rPr>
          <w:color w:val="000000" w:themeColor="text1"/>
          <w:sz w:val="16"/>
          <w:szCs w:val="16"/>
          <w:vertAlign w:val="superscript"/>
        </w:rPr>
        <w:fldChar w:fldCharType="end"/>
      </w:r>
    </w:p>
    <w:p w14:paraId="19B59ECE" w14:textId="77777777" w:rsidR="00AD33A1" w:rsidRPr="008215F2" w:rsidRDefault="00AD33A1" w:rsidP="008215F2">
      <w:pPr>
        <w:spacing w:after="0" w:line="240" w:lineRule="auto"/>
        <w:jc w:val="both"/>
        <w:rPr>
          <w:rFonts w:ascii="Times New Roman" w:hAnsi="Times New Roman" w:cs="Times New Roman"/>
          <w:bCs/>
          <w:color w:val="000000" w:themeColor="text1"/>
          <w:sz w:val="16"/>
          <w:szCs w:val="16"/>
        </w:rPr>
      </w:pPr>
    </w:p>
    <w:p w14:paraId="6799F25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июня 1927 белогвардейскими террористами брошена бомба во время заседания партийного клуба большевиков в Ленинграде, около 30 человек ранены (4962).</w:t>
      </w:r>
    </w:p>
    <w:p w14:paraId="17F1F11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BA7C6F" w14:textId="77777777" w:rsidR="00DB73A3" w:rsidRPr="008215F2" w:rsidRDefault="00DB73A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июня 1927. И. М. Гронский вспоминал: "В выходных данных "Известий" впервые появилась строка: "Типография Известий ЦИК СССР и ВЦИК, Б. Путинковский, 5я. Большой Путинковский переулок - так называлась проезжая часть между вновь построенным зданием "Известий" и еще стоявшим в то время Страстным монастырем. Печатание "Известий", "Нового мира", "Красной нивы" и других известинских изданий было полностью перенесено в новую типографию, спроектированную советскими специалистами и построенную руками советских рабочих. Редакция и издательство переселились из сытинских владений в новое здание еще раньше - в мае 1927 года. Редакция разместилась на шестом этаже, издательство - на пятом. Четвертый этаж заняла экспедиция" (18717).</w:t>
      </w:r>
    </w:p>
    <w:p w14:paraId="084484F2" w14:textId="77777777" w:rsidR="00DB73A3" w:rsidRPr="008215F2" w:rsidRDefault="00DB73A3" w:rsidP="008215F2">
      <w:pPr>
        <w:spacing w:after="0" w:line="240" w:lineRule="auto"/>
        <w:jc w:val="both"/>
        <w:rPr>
          <w:rFonts w:ascii="Times New Roman" w:hAnsi="Times New Roman" w:cs="Times New Roman"/>
          <w:color w:val="000000" w:themeColor="text1"/>
          <w:sz w:val="16"/>
          <w:szCs w:val="16"/>
        </w:rPr>
      </w:pPr>
    </w:p>
    <w:p w14:paraId="42018720" w14:textId="77777777" w:rsidR="00563190" w:rsidRPr="008215F2" w:rsidRDefault="0056319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 июня 1927 года поздно вечером террористы атаковали здание центрального партийного клуба на Мойке, 50. Боевики проникли в здание, поднялись на третий этаж, и бросили две гранаты в аудиторию, в которой в этот момент шло заседание научно-исследовательского института.</w:t>
      </w:r>
    </w:p>
    <w:p w14:paraId="4FA9B8DB" w14:textId="77777777" w:rsidR="00563190" w:rsidRPr="008215F2" w:rsidRDefault="0056319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Из брошенных бандитами гранат взорвалась только одна, убив одного и ранив 26 человек. Находящиеся в здании люди пытались задержать злоумышленников, но те начали отстреливаться, и ранив ещё одного человека скрылись.</w:t>
      </w:r>
    </w:p>
    <w:p w14:paraId="3D25886B" w14:textId="77777777" w:rsidR="00563190" w:rsidRPr="008215F2" w:rsidRDefault="0056319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Бандитам повезло. После совершения теракта они успели вернуться в Финляндию. Впоследствии Виктор Ларионов стал активным деятелем фашистских организаций, служил в контрразведке РОА, а после войны жил в Мюнхене и публиковал воспоминания о Белом Движении.</w:t>
      </w:r>
    </w:p>
    <w:p w14:paraId="63EF490F" w14:textId="77777777" w:rsidR="00563190" w:rsidRPr="008215F2" w:rsidRDefault="0056319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Кроме взрыва в Петрограде 7 июня 1927 года белоэмигранты провели ряд террористических атак. Под Минском был убит заместитель командующего белорусского ОГПУ Опанский, конвоировавший только что арестованного польского шпиона.</w:t>
      </w:r>
    </w:p>
    <w:p w14:paraId="6DD2BCA2" w14:textId="77777777" w:rsidR="00563190" w:rsidRPr="008215F2" w:rsidRDefault="0056319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Но самым громким событием стало убийство на железнодорожном вокзале в Варшаве. Белоэмигрант Борис Коверда застрелил полномочного представителя СССР в Польше Петра Лазаревича Войкова.</w:t>
      </w:r>
    </w:p>
    <w:p w14:paraId="489B7A2D" w14:textId="77777777" w:rsidR="00563190" w:rsidRPr="008215F2" w:rsidRDefault="0056319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Эта вспышка террора стала очередным витком в борьбе, которую белая эмиграция при поддержке мирового империализма вела против советского государства (21158).</w:t>
      </w:r>
    </w:p>
    <w:p w14:paraId="0FAAFCC6" w14:textId="77777777" w:rsidR="00563190" w:rsidRPr="008215F2" w:rsidRDefault="00563190" w:rsidP="008215F2">
      <w:pPr>
        <w:spacing w:after="0" w:line="240" w:lineRule="auto"/>
        <w:jc w:val="both"/>
        <w:rPr>
          <w:rFonts w:ascii="Times New Roman" w:hAnsi="Times New Roman" w:cs="Times New Roman"/>
          <w:color w:val="0070C0"/>
          <w:sz w:val="16"/>
          <w:szCs w:val="16"/>
        </w:rPr>
      </w:pPr>
    </w:p>
    <w:p w14:paraId="47ACEA7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4FACAE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524112" w14:textId="77777777" w:rsidR="00CA37EC" w:rsidRPr="008215F2" w:rsidRDefault="00CA37E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 июня 1927 - Первый полет гоночного гидросамолета Supermarine S.5 Racer для участия в гонке за кубок Шнейдера 1927 года в Саффолке, Англия, совершает лейтенант О. Е. Уорсли. Конструктор Реджинальд Митчелл.</w:t>
      </w:r>
    </w:p>
    <w:p w14:paraId="67972F38" w14:textId="77777777" w:rsidR="00CA37EC" w:rsidRPr="008215F2" w:rsidRDefault="00CA37E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отличие от полностью деревянной конструкции S. 4, S. 5 отличался конструкцией с полумонококовым фюзеляжем, главным образом дюралевым, включая капоты двигателей. У S. 5 было крыло с расчалками, с еловыми лонжеронами и нервюрами, и фанерной обшивкой. Радиаторы поверхности крыла, выполненные из гофрированных медных листов, заменили радиаторы типа Ламб на S. 4. Было построено три самолета: один с прямым приводом 900 л. с. (671 кВт) двигателя Napier Lion VIIA, а два других-с редукторным двигателем Napier Lion VIIB мощностью 875 л. с. (22468).</w:t>
      </w:r>
    </w:p>
    <w:p w14:paraId="2DFB75D3" w14:textId="77777777" w:rsidR="00CA37EC" w:rsidRPr="008215F2" w:rsidRDefault="00CA37EC" w:rsidP="008215F2">
      <w:pPr>
        <w:spacing w:after="0" w:line="240" w:lineRule="auto"/>
        <w:jc w:val="both"/>
        <w:rPr>
          <w:rFonts w:ascii="Times New Roman" w:hAnsi="Times New Roman" w:cs="Times New Roman"/>
          <w:color w:val="0070C0"/>
          <w:sz w:val="16"/>
          <w:szCs w:val="16"/>
        </w:rPr>
      </w:pPr>
    </w:p>
    <w:p w14:paraId="2EB13B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июня 1927 в Женеве белоэмигранты убили полпреда СССР в Варшаве П.Войкова, который принимал участие в международной экономической конференции в Женеве (1348,241).</w:t>
      </w:r>
    </w:p>
    <w:p w14:paraId="604C32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2B9EE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июня 1927 в Польше белоэмигрантом Б. Ковердой убит советский полпред П. Войков (4962).</w:t>
      </w:r>
    </w:p>
    <w:p w14:paraId="327C2DB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0F2432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9073D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D068B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8 июня по 1 июля 1927 в НИИ ВВС проходили испытания самолета Р.1.М.5. 11-ой и 12-ой серий на ГАЗ № 10 в Таганроге.</w:t>
      </w:r>
    </w:p>
    <w:p w14:paraId="174F0EC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разведчика (6949, 63).</w:t>
      </w:r>
    </w:p>
    <w:p w14:paraId="4EF796C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60350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июня 1927 года протокол № 1 Таганрог ГАЗ № 10</w:t>
      </w:r>
    </w:p>
    <w:p w14:paraId="04DDF94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Заседание комиссии по испытанию серийных самолетов Р1 М-5 400 НР</w:t>
      </w:r>
    </w:p>
    <w:p w14:paraId="52B0B5B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Для серийных испытаний председателем комиссии намечены 3 самолета: № 453 от 10-й серии, № 475 от 11 серии и № 492 от 12-й серии самолетов. Технический директор ГАЗ № 10 сообщил, что самолет № 443 девятой серии был собран по чертежам 10-й серии, согласно указанию председателя специспытаний самолетов 9-й серии и поэтому самолеты 10-й серии специспытанию не подлежат. Кроме того вся группа самолетов 10. 11 и 12 серий собрана по одним и тем же чертежам и из одного и того же материала. Поэтому результаты испытаний самолетов №№ 475 и 492 будут одинаково относиться ко всем трем сериям.</w:t>
      </w:r>
    </w:p>
    <w:p w14:paraId="60380BA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Комиссия постановила специспытанию подвергнуть самолет № 475, мотор № 3049 и самолет № 492, мотор № 179 (6904, 7).</w:t>
      </w:r>
    </w:p>
    <w:p w14:paraId="61245EF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Р-1 М-5 № 475, построен на ГАЗ № 10. Продукция 1926-1927 г.г. Время закладки – март 1927 года.</w:t>
      </w:r>
    </w:p>
    <w:p w14:paraId="4B5BD3E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июня 1927 года – полетные испытания с целью определения скороподъемности на 3000 м планирования, проверки приборов. Пилот Ляхович. Продолжительность полета – 26 мин. Наблюдатель – Ермолаев.</w:t>
      </w:r>
    </w:p>
    <w:p w14:paraId="1CDD9BF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Планировал и управлялся самолет хорошо. Приборы показывали правильно (6904, 18).</w:t>
      </w:r>
    </w:p>
    <w:p w14:paraId="7CB5120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Р-1 М-5 № 489, построен на ГАЗ № 10. Продукция 1926-1927 г.г. Время закладки – март 1927 года.</w:t>
      </w:r>
    </w:p>
    <w:p w14:paraId="49821C7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июня 1927 года – полетные испытания с целью определения скороподъемности на 3000 м планирования, проверки приборов. Пилот Ляхович. Продолжительность полета – 24 мин. Наблюдатель – Белков.</w:t>
      </w:r>
    </w:p>
    <w:p w14:paraId="1F8BE83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Планировал и управлялся самолет хорошо. Приборы показывали правильно, за исключением термометра масла (6904, 27).</w:t>
      </w:r>
    </w:p>
    <w:p w14:paraId="555842A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6029F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июня 1927 состоялось заседание Техсовета Авиатреста (Протокол 32) и рассмотрели вопросы: 1. Доклад комиссии, выделенной Теховетом на заседании 25 мая для проработки и согласования вопросов, подлежащих включению в единый план опытного строительства:</w:t>
      </w:r>
    </w:p>
    <w:p w14:paraId="1DA4EB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Комиссия по самолетостроению</w:t>
      </w:r>
    </w:p>
    <w:p w14:paraId="5AE34B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А.Н.Т. сообщил, что вследствие отсутствия новых заданий от НК УВВС, комиссия проработала лишь вариант программы работы ЦАГИ в соответствии с пожеланиями ЦКБ Авиатреста;</w:t>
      </w:r>
    </w:p>
    <w:p w14:paraId="5CE0C4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Комиссия по аэромеханике</w:t>
      </w:r>
    </w:p>
    <w:p w14:paraId="35E337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Юрьев сообщил о программе</w:t>
      </w:r>
    </w:p>
    <w:p w14:paraId="68E107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Комиссия по моторостроению</w:t>
      </w:r>
    </w:p>
    <w:p w14:paraId="1BF014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Бриллинг предложил ориентировочную программу (С.В.И. критиковал).</w:t>
      </w:r>
    </w:p>
    <w:p w14:paraId="645108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Комиссия по металлургическим и технологическим вопросам</w:t>
      </w:r>
    </w:p>
    <w:p w14:paraId="13B219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 приняли как ориентировочные и др. (2279).</w:t>
      </w:r>
    </w:p>
    <w:p w14:paraId="3280AE9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31</w:t>
      </w:r>
    </w:p>
    <w:p w14:paraId="0DB6524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8 июня 1927 г.</w:t>
      </w:r>
    </w:p>
    <w:p w14:paraId="267F91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МАКАРОВСКИЙ</w:t>
      </w:r>
    </w:p>
    <w:p w14:paraId="06F5846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ХАРЛАМОВ, АКАШЕВ, БРИЛЛИНГ, ТУПОЛЕВ, ГЛУШКОВ</w:t>
      </w:r>
    </w:p>
    <w:p w14:paraId="13E4FF9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 с совещательным голосом: СИДОРИН, ПОГОССКИЙ, МИНКЕВИЧ, СТЕЧКИН, КРЕЙСОН, ВОРОБУШИН, БЕССОНОВ, ПОЛИКАРПОВ, ИЛЬЮШИН, РУБЕНЧИК, МАКАРУК, КЛИМОВ, ЮРЬЕВ</w:t>
      </w:r>
    </w:p>
    <w:p w14:paraId="532E291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Представитель от Авиатреста</w:t>
      </w:r>
      <w:r w:rsidRPr="008215F2">
        <w:rPr>
          <w:rFonts w:ascii="Times New Roman" w:hAnsi="Times New Roman" w:cs="Times New Roman"/>
          <w:color w:val="000000" w:themeColor="text1"/>
          <w:sz w:val="16"/>
          <w:szCs w:val="16"/>
        </w:rPr>
        <w:tab/>
        <w:t>Михайлов</w:t>
      </w:r>
    </w:p>
    <w:p w14:paraId="2CEAF3A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Секретарь</w:t>
      </w:r>
      <w:r w:rsidRPr="008215F2">
        <w:rPr>
          <w:rFonts w:ascii="Times New Roman" w:hAnsi="Times New Roman" w:cs="Times New Roman"/>
          <w:color w:val="000000" w:themeColor="text1"/>
          <w:sz w:val="16"/>
          <w:szCs w:val="16"/>
        </w:rPr>
        <w:tab/>
        <w:t>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039"/>
        <w:gridCol w:w="2171"/>
      </w:tblGrid>
      <w:tr w:rsidR="00292DBB" w:rsidRPr="008215F2" w14:paraId="45AD0B1B" w14:textId="77777777">
        <w:tc>
          <w:tcPr>
            <w:tcW w:w="9039" w:type="dxa"/>
            <w:tcBorders>
              <w:top w:val="single" w:sz="12" w:space="0" w:color="auto"/>
            </w:tcBorders>
          </w:tcPr>
          <w:p w14:paraId="4C9327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2171" w:type="dxa"/>
            <w:tcBorders>
              <w:top w:val="single" w:sz="12" w:space="0" w:color="auto"/>
            </w:tcBorders>
          </w:tcPr>
          <w:p w14:paraId="444C7E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5263B40D" w14:textId="77777777">
        <w:tc>
          <w:tcPr>
            <w:tcW w:w="9039" w:type="dxa"/>
            <w:tcBorders>
              <w:bottom w:val="single" w:sz="12" w:space="0" w:color="auto"/>
            </w:tcBorders>
          </w:tcPr>
          <w:p w14:paraId="1A8FE4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Рассмотрение доклада председателей Комиссий, выделенных Советом на заседании 25/”-с.г. для проработки и согласозания вопросов, подлежащих включению в единый план опытного строительства.</w:t>
            </w:r>
          </w:p>
          <w:p w14:paraId="1D40A6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Комиссия по самолетостроению - докладчик “уполев.</w:t>
            </w:r>
          </w:p>
          <w:p w14:paraId="543137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“ов. “УПОЛЕВ сообщает, что вследствие отсутствия новых заданий УВВС, Комиссией проработан план, включающий лишь программу работ ЦАГИ в соответствии с пожеланиями, внесеиными ЦКБ Авиатреста. Программа обнимает работы, намеченные к проведению в 1927-28 году, причем часть этих работ перейдет и на следующий год. Смета на работы составлена на основании об"ема работ, предположенного к проведению в 1927-28 году. В грубых цифрах эта смета выразит</w:t>
            </w:r>
            <w:r w:rsidRPr="008215F2">
              <w:rPr>
                <w:rFonts w:ascii="Times New Roman" w:hAnsi="Times New Roman" w:cs="Times New Roman"/>
                <w:color w:val="000000" w:themeColor="text1"/>
                <w:sz w:val="16"/>
                <w:szCs w:val="16"/>
              </w:rPr>
              <w:softHyphen/>
              <w:t>ся в сумме 455-575 тыс. руб. Далее т. “уполев докладывает разра</w:t>
            </w:r>
            <w:r w:rsidRPr="008215F2">
              <w:rPr>
                <w:rFonts w:ascii="Times New Roman" w:hAnsi="Times New Roman" w:cs="Times New Roman"/>
                <w:color w:val="000000" w:themeColor="text1"/>
                <w:sz w:val="16"/>
                <w:szCs w:val="16"/>
              </w:rPr>
              <w:softHyphen/>
              <w:t>ботанную программу работ и протокол Комиссии по обсуждению этой прогтаммы /см. вх</w:t>
            </w:r>
            <w:r w:rsidRPr="008215F2">
              <w:rPr>
                <w:rFonts w:ascii="Times New Roman" w:hAnsi="Times New Roman" w:cs="Times New Roman"/>
                <w:smallCaps/>
                <w:color w:val="000000" w:themeColor="text1"/>
                <w:sz w:val="16"/>
                <w:szCs w:val="16"/>
              </w:rPr>
              <w:t xml:space="preserve">. № </w:t>
            </w:r>
            <w:r w:rsidRPr="008215F2">
              <w:rPr>
                <w:rFonts w:ascii="Times New Roman" w:hAnsi="Times New Roman" w:cs="Times New Roman"/>
                <w:color w:val="000000" w:themeColor="text1"/>
                <w:sz w:val="16"/>
                <w:szCs w:val="16"/>
              </w:rPr>
              <w:t xml:space="preserve">5239/Ц-1/. </w:t>
            </w:r>
          </w:p>
          <w:p w14:paraId="7F2412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“ов. МАКАРОВСКИЙ спрашивает, в какой мере учтены в плане пожела</w:t>
            </w:r>
            <w:r w:rsidRPr="008215F2">
              <w:rPr>
                <w:rFonts w:ascii="Times New Roman" w:hAnsi="Times New Roman" w:cs="Times New Roman"/>
                <w:color w:val="000000" w:themeColor="text1"/>
                <w:sz w:val="16"/>
                <w:szCs w:val="16"/>
              </w:rPr>
              <w:softHyphen/>
              <w:t>ния ЦКБ Авиатреста и почему планом не предусмотрено проектиро</w:t>
            </w:r>
            <w:r w:rsidRPr="008215F2">
              <w:rPr>
                <w:rFonts w:ascii="Times New Roman" w:hAnsi="Times New Roman" w:cs="Times New Roman"/>
                <w:color w:val="000000" w:themeColor="text1"/>
                <w:sz w:val="16"/>
                <w:szCs w:val="16"/>
              </w:rPr>
              <w:softHyphen/>
              <w:t>вание и постройка по заданию Авиаттреста катапультного крейсерского разведчика.</w:t>
            </w:r>
          </w:p>
          <w:p w14:paraId="25EBEC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“ов. “”ПОЛЕВ отвечает, что все пожелания ЦКБ полностью внесены в план, за исключением некоторых работ по гидро-самолетам, ко</w:t>
            </w:r>
            <w:r w:rsidRPr="008215F2">
              <w:rPr>
                <w:rFonts w:ascii="Times New Roman" w:hAnsi="Times New Roman" w:cs="Times New Roman"/>
                <w:color w:val="000000" w:themeColor="text1"/>
                <w:sz w:val="16"/>
                <w:szCs w:val="16"/>
              </w:rPr>
              <w:softHyphen/>
              <w:t>торые могут быть проведены только после окончания оборудования и постройки гидро-канала и, таким образом, начало таких работ отодвигается за пределы 27-28 года. Что же касается катапультного самолета, то для начала работ по нему Институт не обладает достаточными данными, без которых проектирование самолета рисковано. Частью необходимых сведений, возможно, обладает Морское Ведомство и Коллегией ЦАГИ поручено АГСС связаться с морведом для получения этих сведений. Во всяком случае, в 27-28 году институт не имеете возможности приступить к работам по этому самолету.</w:t>
            </w:r>
          </w:p>
          <w:p w14:paraId="66EA47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Комиссия по аэромеханике - докладчик Юрьев.</w:t>
            </w:r>
          </w:p>
          <w:p w14:paraId="44D63C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“ов. ЮРЬЕВ сообщает, что в программе работ по аэромеханике, учтены все пожелания, внесенные как УВВС, так и ЦКБ Авиатреста.</w:t>
            </w:r>
          </w:p>
          <w:p w14:paraId="69CA4F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 согласованные работы и их стоимость внесены в программу...</w:t>
            </w:r>
          </w:p>
          <w:p w14:paraId="11675B6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...общая сумма специальных средств определяется в 118 тыс. рублей на 1927-28 год и касается лишь того об"ема работы, которые предположен к осуществлению в период 27-28 года, в то время как отдельные работы по своей длительности могут переходить из года в год. Прогаамма предусматровает полную загрузку всего штата сотрудников и, таким образом, не остается времени на описание трулов ЦАГИ и подготовку к их изданию. Эти работы докладчик предлагает проводить основываясь на системе премиального или же аккордного вознаграждения научных сотрудников. Докладчик вносит пожелание, чтобы при описании трудов ЦАГИ составлялись бы с учетом средне-подготовленного круга читателей.</w:t>
            </w:r>
          </w:p>
          <w:p w14:paraId="452B6BF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Комиссия по моторостроению - докладчик Бриллинг.</w:t>
            </w:r>
          </w:p>
          <w:p w14:paraId="2DDAD1B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БРИЛЛИНГ сообщает принятую комиссией ориентировочную программу работ, связанных с опытным моторостроением. Общая стоимость работ, предположенных к проведению в 27-28 гг. выразится в сумме 210 тыс. рублей, из которых часть работ на сумму 59 тыс. руб. должна быть выполнена ЦАГИ, и на сумму 34 тыс. руб. - заводами Авиатреста по изготовлению различных опытных деталей и конструкций.</w:t>
            </w:r>
          </w:p>
          <w:p w14:paraId="3EACC05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Тез. ИЛЬЮШИН указывает на ряд пробелов в программе - в ней нет работ по магнето, по самопуску, бензиновым помпам и по усовершенствованию моторов, принятых на снабжение.</w:t>
            </w:r>
          </w:p>
          <w:p w14:paraId="045B6F1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отмечает отсутствие в программе работ по снятию высотных характеристик моторов.</w:t>
            </w:r>
          </w:p>
          <w:p w14:paraId="42C0D87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БРИЛЛИНГ поясняет, что работа по бензиновым помпам включена в программу, но значится в ней под общей рубрикой. Работы по самопуску стоят в 3-летнем плане, в программу же 1927-28 года не входят. Снятие высотных характеристик возможно лишь при окончании оборудозания высотной камеры низкого давления. Работы по усовершенствованию моторов, принятых на снабжение, не припимались во внимание, полагая, что усовершенствования разрабатываются в процессе производства. Против включения этих работ а программу т. Бриллинг не возражает.</w:t>
            </w:r>
          </w:p>
          <w:p w14:paraId="7B3DE9C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вносит предложение усилить работы заканчиванию оборудования высотной камеры.</w:t>
            </w:r>
          </w:p>
          <w:p w14:paraId="113F7F1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находит, что в вопрос об усовершенствовании моторов необходимо внести ясность! Необходимо выяснить, в каких направлениях возможны эти усовершенствования и разграничить эти работы между НИМИ и Авиатрестом.</w:t>
            </w:r>
          </w:p>
          <w:p w14:paraId="4BFB8DE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Комиссия по металлургическим и технологическим вопросам - докладчик Минкевич</w:t>
            </w:r>
          </w:p>
          <w:p w14:paraId="0C802DD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МИНКЕВИЧ, докладывая результаты работ Комиссии, отмечает, что комиссией учтены все пожелания, внесенные ее Членами - представителями НАМИ, ЦАГИ, ЦКБ Авиатреста. Программные задания распределены между металлургическими заводам, а также ЦАГИ, НАМИ и и заводами Авиатреста</w:t>
            </w:r>
            <w:r w:rsidRPr="008215F2">
              <w:rPr>
                <w:rFonts w:ascii="Times New Roman" w:hAnsi="Times New Roman" w:cs="Times New Roman"/>
                <w:smallCaps/>
                <w:color w:val="000000" w:themeColor="text1"/>
                <w:sz w:val="16"/>
                <w:szCs w:val="16"/>
              </w:rPr>
              <w:t>.</w:t>
            </w:r>
            <w:r w:rsidRPr="008215F2">
              <w:rPr>
                <w:rFonts w:ascii="Times New Roman" w:hAnsi="Times New Roman" w:cs="Times New Roman"/>
                <w:color w:val="000000" w:themeColor="text1"/>
                <w:sz w:val="16"/>
                <w:szCs w:val="16"/>
              </w:rPr>
              <w:t xml:space="preserve"> Общая цель выработанной программы - улучшение существующих стальных и цветных полуфабрикатов и выработка новых марок. Но эти задачи при существующем оборудовании методике производства нереальны и неосуществимы без изменения этих основных предпосылок. Программой намечены лишь основные </w:t>
            </w:r>
            <w:r w:rsidRPr="008215F2">
              <w:rPr>
                <w:rFonts w:ascii="Times New Roman" w:hAnsi="Times New Roman" w:cs="Times New Roman"/>
                <w:color w:val="000000" w:themeColor="text1"/>
                <w:sz w:val="16"/>
                <w:szCs w:val="16"/>
              </w:rPr>
              <w:lastRenderedPageBreak/>
              <w:t>опытные работы в этом направлении, применительно к существующим условиям производства и оборудования и, таким образом, успех опытов базируется:...</w:t>
            </w:r>
          </w:p>
          <w:p w14:paraId="2C6A5C4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...марок полуфабрикатов и выработки новых марок должны быть и могут быть разрешены, но конкретных массовых результатов без переоборудования заводов они не дадут.</w:t>
            </w:r>
          </w:p>
          <w:p w14:paraId="0763EAB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Вопросы дооборудования и методики производства опущены в программе, также опущены общие задания по улучшению нашей металлургии, так плавка в вакууме, испытания слаи на газы, отжиг слитков, новые приемы термической обработки и проч. Эти вопросы научно-исследователъского порядка являются основой прогресса в области металлургии и их надо выдвинуть в общем порядке через Главметалл для выравнивания общего фронта нашей металлургии. Предусмотренные программой 1927-28 года опытные работы чвчтся насильственно проводимыми без надлежащего оборудования. Следующин шагом должно быть коренное переоборудование и улучшение методики.</w:t>
            </w:r>
          </w:p>
          <w:p w14:paraId="1F3021C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Понимаемая в этом смысле программа на 1927-28 год обнимает стоимость внесенных в нее работ в сумме 361 тыс. 500 руб. плюс содержение особого штата - 45.000 руб., всего же около 406 тыс. руб. В эту сумму не входит стоимость испытания деталей на самолетах и моторах , т.к. ее в настоящий" момент определить затруднительно. Наблюдение по выполнению этой программы осуществляется предусмотренным штатом в 9 человек, стимулировать же работы металлургических заводов можно путем применения премиальных вознаграждений за специальные отливки и лаботзаторную работу.</w:t>
            </w:r>
          </w:p>
          <w:p w14:paraId="148DC5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отмечая, что невыполнение поставленных программой задач грозит тяжелым положением всей авиапромыишенности в ближайшем же будущем, находит, что требуемая сумма 406000 руб.  должна быть отпущена полностью и должны быть приняты все меры по срочному расширению нашей металлургической базы.</w:t>
            </w:r>
          </w:p>
        </w:tc>
        <w:tc>
          <w:tcPr>
            <w:tcW w:w="2171" w:type="dxa"/>
            <w:tcBorders>
              <w:bottom w:val="single" w:sz="12" w:space="0" w:color="auto"/>
            </w:tcBorders>
          </w:tcPr>
          <w:p w14:paraId="1DEF437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1.</w:t>
            </w:r>
          </w:p>
          <w:p w14:paraId="7EFBACF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Доложенные программы работ по самолетостроению, аэромеханике, моторостроению и металлурглческнм и технологическим вопросам принять, как ориентировочные, для окончательной выработки единого плана опытного строительства по получении соответствующих ассигнований</w:t>
            </w:r>
          </w:p>
          <w:p w14:paraId="1827EBF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Отметить ориентировочную стоимость намеченных на 1927-28 гг работ ы сумме 1.500 тыс. руб., слагающейся из:</w:t>
            </w:r>
          </w:p>
          <w:p w14:paraId="4E94CB1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- 575 000</w:t>
            </w:r>
            <w:r w:rsidRPr="008215F2">
              <w:rPr>
                <w:rFonts w:ascii="Times New Roman" w:hAnsi="Times New Roman" w:cs="Times New Roman"/>
                <w:color w:val="000000" w:themeColor="text1"/>
                <w:sz w:val="16"/>
                <w:szCs w:val="16"/>
              </w:rPr>
              <w:tab/>
              <w:t>по самолетостроениею</w:t>
            </w:r>
          </w:p>
          <w:p w14:paraId="3D3FC8B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- 118 000</w:t>
            </w:r>
            <w:r w:rsidRPr="008215F2">
              <w:rPr>
                <w:rFonts w:ascii="Times New Roman" w:hAnsi="Times New Roman" w:cs="Times New Roman"/>
                <w:color w:val="000000" w:themeColor="text1"/>
                <w:sz w:val="16"/>
                <w:szCs w:val="16"/>
              </w:rPr>
              <w:tab/>
              <w:t>по аэромеханике</w:t>
            </w:r>
          </w:p>
          <w:p w14:paraId="5304A18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- 210 000</w:t>
            </w:r>
            <w:r w:rsidRPr="008215F2">
              <w:rPr>
                <w:rFonts w:ascii="Times New Roman" w:hAnsi="Times New Roman" w:cs="Times New Roman"/>
                <w:color w:val="000000" w:themeColor="text1"/>
                <w:sz w:val="16"/>
                <w:szCs w:val="16"/>
              </w:rPr>
              <w:tab/>
              <w:t>по моторостроению</w:t>
            </w:r>
          </w:p>
          <w:p w14:paraId="73B65C1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- 406 000</w:t>
            </w:r>
            <w:r w:rsidRPr="008215F2">
              <w:rPr>
                <w:rFonts w:ascii="Times New Roman" w:hAnsi="Times New Roman" w:cs="Times New Roman"/>
                <w:color w:val="000000" w:themeColor="text1"/>
                <w:sz w:val="16"/>
                <w:szCs w:val="16"/>
              </w:rPr>
              <w:tab/>
              <w:t>по металлургическим и технологическим вопросам</w:t>
            </w:r>
          </w:p>
          <w:p w14:paraId="35F89FB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- 108 000</w:t>
            </w:r>
            <w:r w:rsidRPr="008215F2">
              <w:rPr>
                <w:rFonts w:ascii="Times New Roman" w:hAnsi="Times New Roman" w:cs="Times New Roman"/>
                <w:color w:val="000000" w:themeColor="text1"/>
                <w:sz w:val="16"/>
                <w:szCs w:val="16"/>
              </w:rPr>
              <w:tab/>
              <w:t>по материалам и вопросам прочности конструкции</w:t>
            </w:r>
          </w:p>
          <w:p w14:paraId="1E14584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- 87 000</w:t>
            </w:r>
            <w:r w:rsidRPr="008215F2">
              <w:rPr>
                <w:rFonts w:ascii="Times New Roman" w:hAnsi="Times New Roman" w:cs="Times New Roman"/>
                <w:color w:val="000000" w:themeColor="text1"/>
                <w:sz w:val="16"/>
                <w:szCs w:val="16"/>
              </w:rPr>
              <w:tab/>
              <w:t>по винтам и лыжам - вычеркнуто)</w:t>
            </w:r>
          </w:p>
          <w:p w14:paraId="0D8C182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Признать желательным включенние в программу опытного самолето</w:t>
            </w:r>
            <w:r w:rsidRPr="008215F2">
              <w:rPr>
                <w:rFonts w:ascii="Times New Roman" w:hAnsi="Times New Roman" w:cs="Times New Roman"/>
                <w:color w:val="000000" w:themeColor="text1"/>
                <w:sz w:val="16"/>
                <w:szCs w:val="16"/>
              </w:rPr>
              <w:softHyphen/>
              <w:t>строения на 27-28 год постройку экспериментального гидро-самолета с переменными элементами лодки.</w:t>
            </w:r>
          </w:p>
          <w:p w14:paraId="5287610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Отметить желательность изданий описания трудов ЦАГИ с учетом средне-подготовленного читателя.</w:t>
            </w:r>
          </w:p>
          <w:p w14:paraId="2EA1AFE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4. Признать желательным дополнить программу опытного моторостроения на 27-28 год работами по самопуску с конструктивной разработкой и </w:t>
            </w:r>
            <w:r w:rsidRPr="008215F2">
              <w:rPr>
                <w:rFonts w:ascii="Times New Roman" w:hAnsi="Times New Roman" w:cs="Times New Roman"/>
                <w:color w:val="000000" w:themeColor="text1"/>
                <w:sz w:val="16"/>
                <w:szCs w:val="16"/>
              </w:rPr>
              <w:lastRenderedPageBreak/>
              <w:t>осуществлением пробного экземпляра, а также работами по приборам зажигания.</w:t>
            </w:r>
          </w:p>
          <w:p w14:paraId="0BE69F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Поручить по моторостроению конкретно выяснить возможности усовершенствования моторов, принятых на снабжение, включив таковые работы в программу 1927-28 гг.</w:t>
            </w:r>
          </w:p>
          <w:p w14:paraId="298445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55FF34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(2279).</w:t>
      </w:r>
    </w:p>
    <w:p w14:paraId="3A7DEF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696ECD" w14:textId="029094FB" w:rsidR="00F85ACD" w:rsidRPr="008215F2" w:rsidRDefault="00CA37E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r w:rsidR="00C17D29" w:rsidRPr="008215F2">
        <w:rPr>
          <w:rFonts w:ascii="Times New Roman" w:hAnsi="Times New Roman" w:cs="Times New Roman"/>
          <w:i/>
          <w:iCs/>
          <w:color w:val="000000" w:themeColor="text1"/>
          <w:sz w:val="16"/>
          <w:szCs w:val="16"/>
        </w:rPr>
        <w:t>:</w:t>
      </w:r>
    </w:p>
    <w:p w14:paraId="43CC67F1" w14:textId="77777777" w:rsidR="00F85ACD" w:rsidRPr="008215F2" w:rsidRDefault="00F85AC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BC6E9B"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8 июня 1927 г. Протокол РВС №32</w:t>
      </w:r>
    </w:p>
    <w:p w14:paraId="3EEBF2EC"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О метеорологической службе в СССР. </w:t>
      </w:r>
      <w:r w:rsidRPr="008215F2">
        <w:rPr>
          <w:rFonts w:ascii="Times New Roman" w:hAnsi="Times New Roman" w:cs="Times New Roman"/>
          <w:bCs/>
          <w:iCs/>
          <w:color w:val="000000" w:themeColor="text1"/>
          <w:sz w:val="16"/>
          <w:szCs w:val="16"/>
        </w:rPr>
        <w:t>(Меженинов, прения — Левичев, Дмитриев и пр.)</w:t>
      </w:r>
      <w:r w:rsidRPr="008215F2">
        <w:rPr>
          <w:rFonts w:ascii="Times New Roman" w:hAnsi="Times New Roman" w:cs="Times New Roman"/>
          <w:bCs/>
          <w:color w:val="000000" w:themeColor="text1"/>
          <w:sz w:val="16"/>
          <w:szCs w:val="16"/>
        </w:rPr>
        <w:t>.</w:t>
      </w:r>
    </w:p>
    <w:p w14:paraId="7CD30D90"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 О выдаче заказа на изготовление 3 дм. фугасных снарядов для дальней стрельбы. </w:t>
      </w:r>
      <w:r w:rsidRPr="008215F2">
        <w:rPr>
          <w:rFonts w:ascii="Times New Roman" w:hAnsi="Times New Roman" w:cs="Times New Roman"/>
          <w:bCs/>
          <w:iCs/>
          <w:color w:val="000000" w:themeColor="text1"/>
          <w:sz w:val="16"/>
          <w:szCs w:val="16"/>
        </w:rPr>
        <w:t>(Дыбенко, прения — Тухачевский, Кулик)</w:t>
      </w:r>
      <w:r w:rsidRPr="008215F2">
        <w:rPr>
          <w:rFonts w:ascii="Times New Roman" w:hAnsi="Times New Roman" w:cs="Times New Roman"/>
          <w:bCs/>
          <w:color w:val="000000" w:themeColor="text1"/>
          <w:sz w:val="16"/>
          <w:szCs w:val="16"/>
        </w:rPr>
        <w:t>.</w:t>
      </w:r>
    </w:p>
    <w:p w14:paraId="47BC589B"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О создании Научно-испытательного зенитного полигона. </w:t>
      </w:r>
      <w:r w:rsidRPr="008215F2">
        <w:rPr>
          <w:rFonts w:ascii="Times New Roman" w:hAnsi="Times New Roman" w:cs="Times New Roman"/>
          <w:bCs/>
          <w:iCs/>
          <w:color w:val="000000" w:themeColor="text1"/>
          <w:sz w:val="16"/>
          <w:szCs w:val="16"/>
        </w:rPr>
        <w:t>(Дыбенко)</w:t>
      </w:r>
      <w:r w:rsidRPr="008215F2">
        <w:rPr>
          <w:rFonts w:ascii="Times New Roman" w:hAnsi="Times New Roman" w:cs="Times New Roman"/>
          <w:bCs/>
          <w:color w:val="000000" w:themeColor="text1"/>
          <w:sz w:val="16"/>
          <w:szCs w:val="16"/>
        </w:rPr>
        <w:t>.</w:t>
      </w:r>
    </w:p>
    <w:p w14:paraId="1F9FFF90"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4. Об утверждении учебного авиамотора М- 11/а-100 HP. </w:t>
      </w:r>
      <w:r w:rsidRPr="008215F2">
        <w:rPr>
          <w:rFonts w:ascii="Times New Roman" w:hAnsi="Times New Roman" w:cs="Times New Roman"/>
          <w:bCs/>
          <w:iCs/>
          <w:color w:val="000000" w:themeColor="text1"/>
          <w:sz w:val="16"/>
          <w:szCs w:val="16"/>
        </w:rPr>
        <w:t>(Баранов)</w:t>
      </w:r>
      <w:r w:rsidRPr="008215F2">
        <w:rPr>
          <w:rFonts w:ascii="Times New Roman" w:hAnsi="Times New Roman" w:cs="Times New Roman"/>
          <w:bCs/>
          <w:color w:val="000000" w:themeColor="text1"/>
          <w:sz w:val="16"/>
          <w:szCs w:val="16"/>
        </w:rPr>
        <w:t>.</w:t>
      </w:r>
    </w:p>
    <w:p w14:paraId="581BF534"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5. О плане призыва и увольнения (об увольнении из местных стрелковых войск). </w:t>
      </w:r>
      <w:r w:rsidRPr="008215F2">
        <w:rPr>
          <w:rFonts w:ascii="Times New Roman" w:hAnsi="Times New Roman" w:cs="Times New Roman"/>
          <w:bCs/>
          <w:iCs/>
          <w:color w:val="000000" w:themeColor="text1"/>
          <w:sz w:val="16"/>
          <w:szCs w:val="16"/>
        </w:rPr>
        <w:t>(Левичев)</w:t>
      </w:r>
      <w:r w:rsidRPr="008215F2">
        <w:rPr>
          <w:rFonts w:ascii="Times New Roman" w:hAnsi="Times New Roman" w:cs="Times New Roman"/>
          <w:bCs/>
          <w:color w:val="000000" w:themeColor="text1"/>
          <w:sz w:val="16"/>
          <w:szCs w:val="16"/>
        </w:rPr>
        <w:t>.</w:t>
      </w:r>
    </w:p>
    <w:p w14:paraId="439AA714"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6. Об использовании лишенных избирательных прав. </w:t>
      </w:r>
      <w:r w:rsidRPr="008215F2">
        <w:rPr>
          <w:rFonts w:ascii="Times New Roman" w:hAnsi="Times New Roman" w:cs="Times New Roman"/>
          <w:bCs/>
          <w:iCs/>
          <w:color w:val="000000" w:themeColor="text1"/>
          <w:sz w:val="16"/>
          <w:szCs w:val="16"/>
        </w:rPr>
        <w:t>(Левичев, Бубнов)</w:t>
      </w:r>
      <w:r w:rsidRPr="008215F2">
        <w:rPr>
          <w:rFonts w:ascii="Times New Roman" w:hAnsi="Times New Roman" w:cs="Times New Roman"/>
          <w:bCs/>
          <w:color w:val="000000" w:themeColor="text1"/>
          <w:sz w:val="16"/>
          <w:szCs w:val="16"/>
        </w:rPr>
        <w:t>.</w:t>
      </w:r>
    </w:p>
    <w:p w14:paraId="1F088648"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8. О закупке лошадей за границей. </w:t>
      </w:r>
      <w:r w:rsidRPr="008215F2">
        <w:rPr>
          <w:rFonts w:ascii="Times New Roman" w:hAnsi="Times New Roman" w:cs="Times New Roman"/>
          <w:bCs/>
          <w:iCs/>
          <w:color w:val="000000" w:themeColor="text1"/>
          <w:sz w:val="16"/>
          <w:szCs w:val="16"/>
        </w:rPr>
        <w:t>(Дыбенко)</w:t>
      </w:r>
      <w:r w:rsidRPr="008215F2">
        <w:rPr>
          <w:rFonts w:ascii="Times New Roman" w:hAnsi="Times New Roman" w:cs="Times New Roman"/>
          <w:bCs/>
          <w:color w:val="000000" w:themeColor="text1"/>
          <w:sz w:val="16"/>
          <w:szCs w:val="16"/>
        </w:rPr>
        <w:t>.</w:t>
      </w:r>
    </w:p>
    <w:p w14:paraId="25142DBB"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9. О состоянии и перспективах обеспечения ВВС РККА вооружением. </w:t>
      </w:r>
      <w:r w:rsidRPr="008215F2">
        <w:rPr>
          <w:rFonts w:ascii="Times New Roman" w:hAnsi="Times New Roman" w:cs="Times New Roman"/>
          <w:bCs/>
          <w:iCs/>
          <w:color w:val="000000" w:themeColor="text1"/>
          <w:sz w:val="16"/>
          <w:szCs w:val="16"/>
        </w:rPr>
        <w:t>(Алкснис, прения — Дыбенко)</w:t>
      </w:r>
      <w:r w:rsidRPr="008215F2">
        <w:rPr>
          <w:rFonts w:ascii="Times New Roman" w:hAnsi="Times New Roman" w:cs="Times New Roman"/>
          <w:bCs/>
          <w:color w:val="000000" w:themeColor="text1"/>
          <w:sz w:val="16"/>
          <w:szCs w:val="16"/>
        </w:rPr>
        <w:t>.</w:t>
      </w:r>
    </w:p>
    <w:p w14:paraId="122B33E8"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10. О результатах заграничной командировки Кулика. </w:t>
      </w:r>
      <w:r w:rsidRPr="008215F2">
        <w:rPr>
          <w:rFonts w:ascii="Times New Roman" w:hAnsi="Times New Roman" w:cs="Times New Roman"/>
          <w:bCs/>
          <w:iCs/>
          <w:color w:val="000000" w:themeColor="text1"/>
          <w:sz w:val="16"/>
          <w:szCs w:val="16"/>
        </w:rPr>
        <w:t>(Кулик)</w:t>
      </w:r>
      <w:r w:rsidRPr="008215F2">
        <w:rPr>
          <w:rFonts w:ascii="Times New Roman" w:hAnsi="Times New Roman" w:cs="Times New Roman"/>
          <w:bCs/>
          <w:color w:val="000000" w:themeColor="text1"/>
          <w:sz w:val="16"/>
          <w:szCs w:val="16"/>
        </w:rPr>
        <w:t>.</w:t>
      </w:r>
    </w:p>
    <w:p w14:paraId="1E72FE03"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11. О рассылке материалов к заседаниям РВС СССР </w:t>
      </w:r>
      <w:r w:rsidRPr="008215F2">
        <w:rPr>
          <w:rFonts w:ascii="Times New Roman" w:hAnsi="Times New Roman" w:cs="Times New Roman"/>
          <w:bCs/>
          <w:iCs/>
          <w:color w:val="000000" w:themeColor="text1"/>
          <w:sz w:val="16"/>
          <w:szCs w:val="16"/>
        </w:rPr>
        <w:t>(Бубнов)</w:t>
      </w:r>
      <w:r w:rsidRPr="008215F2">
        <w:rPr>
          <w:rFonts w:ascii="Times New Roman" w:hAnsi="Times New Roman" w:cs="Times New Roman"/>
          <w:bCs/>
          <w:color w:val="000000" w:themeColor="text1"/>
          <w:sz w:val="16"/>
          <w:szCs w:val="16"/>
        </w:rPr>
        <w:t xml:space="preserve"> (17150).</w:t>
      </w:r>
    </w:p>
    <w:p w14:paraId="3C876B71"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p>
    <w:p w14:paraId="3231AA4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65EA3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ADEF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июня 1927 состоялось заседание Техсовета Авиатреста (Протокол 32) и рассмотрели вопросы: 1. Отчетный доклад ОСС Н.Н.П. за 1-й кв. (Л1-2М5, П1-БМВ, МР1-М5, У2-М12, И3-РТЗ, Л2 и др. - приняли и др. (2279).</w:t>
      </w:r>
    </w:p>
    <w:p w14:paraId="16C5A9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0607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июня 1927 состоялось совместное заседание НК УВВС, Авиатреста и завода ГАЗ-5 об изменениях в АНТ-3 с новой коробкой крыльев (1077,71).</w:t>
      </w:r>
    </w:p>
    <w:p w14:paraId="5A6030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21B2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июня 1927 НК УВВС утвердил предварительный проект И-3 ВМВ-6 ОСС ЦКБ Авиатреста (Н.Н.П.), который 1 июня 1927 был утвержден Техсоветом (2275).</w:t>
      </w:r>
    </w:p>
    <w:p w14:paraId="22C7EC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CE7458" w14:textId="77777777" w:rsidR="004C6019" w:rsidRPr="008215F2" w:rsidRDefault="004C6019" w:rsidP="008215F2">
      <w:pPr>
        <w:pStyle w:val="121"/>
        <w:shd w:val="clear" w:color="auto" w:fill="auto"/>
        <w:spacing w:line="240" w:lineRule="auto"/>
        <w:jc w:val="both"/>
        <w:rPr>
          <w:rFonts w:ascii="Times New Roman" w:hAnsi="Times New Roman" w:cs="Times New Roman"/>
          <w:b w:val="0"/>
          <w:color w:val="000000" w:themeColor="text1"/>
          <w:sz w:val="16"/>
          <w:szCs w:val="16"/>
        </w:rPr>
      </w:pPr>
      <w:r w:rsidRPr="008215F2">
        <w:rPr>
          <w:rFonts w:ascii="Times New Roman" w:hAnsi="Times New Roman" w:cs="Times New Roman"/>
          <w:b w:val="0"/>
          <w:color w:val="000000" w:themeColor="text1"/>
          <w:sz w:val="16"/>
          <w:szCs w:val="16"/>
        </w:rPr>
        <w:t>9 июня 1927 Н К УВВС утвердил проект И-3 ВМ\У-У1.</w:t>
      </w:r>
    </w:p>
    <w:p w14:paraId="0D523E38"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Таким образом, лишь подготовка, согла</w:t>
      </w:r>
      <w:r w:rsidRPr="008215F2">
        <w:rPr>
          <w:rFonts w:ascii="Times New Roman" w:hAnsi="Times New Roman" w:cs="Times New Roman"/>
          <w:color w:val="000000" w:themeColor="text1"/>
          <w:sz w:val="16"/>
          <w:szCs w:val="16"/>
        </w:rPr>
        <w:softHyphen/>
        <w:t>сование и утверждение проекта истребителя И-3 продолжались почти целый год. В част</w:t>
      </w:r>
      <w:r w:rsidRPr="008215F2">
        <w:rPr>
          <w:rFonts w:ascii="Times New Roman" w:hAnsi="Times New Roman" w:cs="Times New Roman"/>
          <w:color w:val="000000" w:themeColor="text1"/>
          <w:sz w:val="16"/>
          <w:szCs w:val="16"/>
        </w:rPr>
        <w:softHyphen/>
        <w:t>ности, имелись спорные моменты по схе</w:t>
      </w:r>
      <w:r w:rsidRPr="008215F2">
        <w:rPr>
          <w:rFonts w:ascii="Times New Roman" w:hAnsi="Times New Roman" w:cs="Times New Roman"/>
          <w:color w:val="000000" w:themeColor="text1"/>
          <w:sz w:val="16"/>
          <w:szCs w:val="16"/>
        </w:rPr>
        <w:softHyphen/>
        <w:t>ме самолета, оценивались классический би</w:t>
      </w:r>
      <w:r w:rsidRPr="008215F2">
        <w:rPr>
          <w:rFonts w:ascii="Times New Roman" w:hAnsi="Times New Roman" w:cs="Times New Roman"/>
          <w:color w:val="000000" w:themeColor="text1"/>
          <w:sz w:val="16"/>
          <w:szCs w:val="16"/>
        </w:rPr>
        <w:softHyphen/>
        <w:t>план с верхним и нижним крылом одинако</w:t>
      </w:r>
      <w:r w:rsidRPr="008215F2">
        <w:rPr>
          <w:rFonts w:ascii="Times New Roman" w:hAnsi="Times New Roman" w:cs="Times New Roman"/>
          <w:color w:val="000000" w:themeColor="text1"/>
          <w:sz w:val="16"/>
          <w:szCs w:val="16"/>
        </w:rPr>
        <w:softHyphen/>
        <w:t>вых размеров и полутораплан, у которого ни</w:t>
      </w:r>
      <w:r w:rsidRPr="008215F2">
        <w:rPr>
          <w:rFonts w:ascii="Times New Roman" w:hAnsi="Times New Roman" w:cs="Times New Roman"/>
          <w:color w:val="000000" w:themeColor="text1"/>
          <w:sz w:val="16"/>
          <w:szCs w:val="16"/>
        </w:rPr>
        <w:softHyphen/>
        <w:t>жнее крыло было заметно меньше чем вер</w:t>
      </w:r>
      <w:r w:rsidRPr="008215F2">
        <w:rPr>
          <w:rFonts w:ascii="Times New Roman" w:hAnsi="Times New Roman" w:cs="Times New Roman"/>
          <w:color w:val="000000" w:themeColor="text1"/>
          <w:sz w:val="16"/>
          <w:szCs w:val="16"/>
        </w:rPr>
        <w:softHyphen/>
        <w:t>хнее. Николай Поликарпов сумел отстоять схему полутораплана, которая во многом уже была проверена на 2И-Н1. Продолжая разви</w:t>
      </w:r>
      <w:r w:rsidRPr="008215F2">
        <w:rPr>
          <w:rFonts w:ascii="Times New Roman" w:hAnsi="Times New Roman" w:cs="Times New Roman"/>
          <w:color w:val="000000" w:themeColor="text1"/>
          <w:sz w:val="16"/>
          <w:szCs w:val="16"/>
        </w:rPr>
        <w:softHyphen/>
        <w:t>вать ее, он впоследствии с успехом использо</w:t>
      </w:r>
      <w:r w:rsidRPr="008215F2">
        <w:rPr>
          <w:rFonts w:ascii="Times New Roman" w:hAnsi="Times New Roman" w:cs="Times New Roman"/>
          <w:color w:val="000000" w:themeColor="text1"/>
          <w:sz w:val="16"/>
          <w:szCs w:val="16"/>
        </w:rPr>
        <w:softHyphen/>
        <w:t>вал схему полутораплана при проектирова</w:t>
      </w:r>
      <w:r w:rsidRPr="008215F2">
        <w:rPr>
          <w:rFonts w:ascii="Times New Roman" w:hAnsi="Times New Roman" w:cs="Times New Roman"/>
          <w:color w:val="000000" w:themeColor="text1"/>
          <w:sz w:val="16"/>
          <w:szCs w:val="16"/>
        </w:rPr>
        <w:softHyphen/>
        <w:t>нии значительно более крупных самолетов Р-5 и ТБ-2.</w:t>
      </w:r>
    </w:p>
    <w:p w14:paraId="2729B3B3"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Однако наиболее сложным моментом в этой истории оказался вопрос выбора сило</w:t>
      </w:r>
      <w:r w:rsidRPr="008215F2">
        <w:rPr>
          <w:rFonts w:ascii="Times New Roman" w:hAnsi="Times New Roman" w:cs="Times New Roman"/>
          <w:color w:val="000000" w:themeColor="text1"/>
          <w:sz w:val="16"/>
          <w:szCs w:val="16"/>
        </w:rPr>
        <w:softHyphen/>
        <w:t>вой установки, ибо в отечественном моторо</w:t>
      </w:r>
      <w:r w:rsidRPr="008215F2">
        <w:rPr>
          <w:rFonts w:ascii="Times New Roman" w:hAnsi="Times New Roman" w:cs="Times New Roman"/>
          <w:color w:val="000000" w:themeColor="text1"/>
          <w:sz w:val="16"/>
          <w:szCs w:val="16"/>
        </w:rPr>
        <w:softHyphen/>
        <w:t>строении дела были, мягко говоря, не бле</w:t>
      </w:r>
      <w:r w:rsidRPr="008215F2">
        <w:rPr>
          <w:rFonts w:ascii="Times New Roman" w:hAnsi="Times New Roman" w:cs="Times New Roman"/>
          <w:color w:val="000000" w:themeColor="text1"/>
          <w:sz w:val="16"/>
          <w:szCs w:val="16"/>
        </w:rPr>
        <w:softHyphen/>
        <w:t>стящими (12295).</w:t>
      </w:r>
    </w:p>
    <w:p w14:paraId="05DFAD34"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p>
    <w:p w14:paraId="710448D4" w14:textId="77777777" w:rsidR="004C6019"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C6ADBE9" w14:textId="77777777" w:rsidR="004C6019" w:rsidRPr="008215F2" w:rsidRDefault="004C601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834CE4" w14:textId="77777777" w:rsidR="0074741F" w:rsidRPr="008215F2" w:rsidRDefault="0074741F" w:rsidP="008215F2">
      <w:pPr>
        <w:pStyle w:val="ae"/>
        <w:shd w:val="clear" w:color="auto" w:fill="FFFFFF"/>
        <w:spacing w:before="0" w:after="0"/>
        <w:jc w:val="both"/>
        <w:rPr>
          <w:color w:val="000000" w:themeColor="text1"/>
          <w:sz w:val="16"/>
          <w:szCs w:val="16"/>
        </w:rPr>
      </w:pPr>
      <w:r w:rsidRPr="008215F2">
        <w:rPr>
          <w:color w:val="000000" w:themeColor="text1"/>
          <w:sz w:val="16"/>
          <w:szCs w:val="16"/>
        </w:rPr>
        <w:t>С 9 по 15 июня 1927 танк МС испытывался. 10 числа советский лёгкий танк прошёл этап в 2 раза быстрее, чем Renault FT. Машина успешно преодолела проволочные заграждения, сбила телеграфный столб, за минуту танк удалось погрузить в 5-тонный грузовик Leyland. Отмечался более плавный, чем у Renault FT, ход, а также вполне достаточная проходимость — танк смог преодолеть окоп. 11 июня танк успешно прошёл от деревни Черепково до Ромашково, максимальная скорость составила 14 км/ч (17718).</w:t>
      </w:r>
    </w:p>
    <w:p w14:paraId="5A299919" w14:textId="77777777" w:rsidR="0074741F" w:rsidRPr="008215F2"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1416FEB2" w14:textId="77777777" w:rsidR="004C5CE2" w:rsidRPr="008215F2" w:rsidRDefault="004C5CE2"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9 июня 1927 начались испытания танка МС-1, которые проводились комиссией под председательством П.Е. Дыбенко. На следующий день проводились испытания на проходимость. Для этого на территории склада №37 (станция Пресня) подготовили полосу препятствий, включая проволочные заграждения, врытый в землю телеграфный столб, окоп и другие заграждения. На испытаниях присутствовало руководство завода "Большевик", Технического отдела ГУВП, штаба РККА, представители Артиллерийского Управления. Демонстрацию проводил Шукалов, докладывая о танке, после чего прошли совместные испытания с Renault FT. Помимо преодоления препятствий, демонстрировалась и погрузка в 5-тонный грузовик Leyland. Опытный образец танка сопровождения выполнил задание в 2 раза быстрее своего визави, погрузка в кузов грузовика заняла менее минуты.</w:t>
      </w:r>
    </w:p>
    <w:p w14:paraId="5135BF04" w14:textId="77777777" w:rsidR="004C5CE2" w:rsidRPr="008215F2" w:rsidRDefault="004C5CE2"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Следующий этап испытаний прошел 11 июня. Танк погрузили в грузовик, закрыли брезентом и отправили в район деревни деревни Черепково. Далее танк, двигаясь по Рублевскому шоссе, преодолел за 52 минуты маршрут до деревни Ромашково, в районе которой находился бывший артиллерийский полигон. Дистанция 6,7 км была пройдена в среднем со скоростью 7,7 км/ч, а максимальная скорость достигала 14 км/ч. Столь небольшая средняя скорость была связана с тем, что машина шла по сложной местности, включая и воронки, в одной из которых даже застряла. Еще 2,5 км было пройдено по разбитому шоссе, плюс 3,3 км по сильно пересеченной местности. На основании испытаний был сделан вывод, что танк может сопровождать кавалерию, движущуюся рысью. 13 июня, специально для Ворошилова, повторили испытания 10 числа, с тем же результатом. На следующий день продолжились ходовые испытания, на сильно пересеченной местности средняя скорость составила 5,5 км/ч, а по разбитому шоссе - 10 км/ч.</w:t>
      </w:r>
    </w:p>
    <w:p w14:paraId="15EDD9D1" w14:textId="77777777" w:rsidR="004C5CE2" w:rsidRPr="008215F2" w:rsidRDefault="004C5CE2"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Результаты испытаний стали основанием для рассмотрения плана по выпуску танка (21335).</w:t>
      </w:r>
    </w:p>
    <w:p w14:paraId="60C9E6D7" w14:textId="77777777" w:rsidR="004C5CE2" w:rsidRPr="008215F2" w:rsidRDefault="004C5CE2"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08E33EDC" w14:textId="77777777" w:rsidR="00DB73A3" w:rsidRPr="008215F2" w:rsidRDefault="00DB73A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июня 1927 г. НАМИ с УВВС был заключён договор на «переконструирование» для санитарных аэросаней двигателя «Сальмсон» с водяного охлаждения на воздушное. Задача заключалась в замене водяного охлаждения воздушным и изменении крепления цилиндров для возможности съёмки каждого цилиндра независимо от других без разборки мотора. Вся работа по расчёту и переконструированию была проведена Отделом в течение двух с половиной месяцев. НАМИ переделали моторы «Сальмсон» (150 л.с.) путём изготовления алюминиевых головок и навёртывания их на стаканы цилиндров мотора, после предварительного удаления с них медных рубашек. Работы по пригонке, общему монтажу и изготовлению некоторых деталей были исполнены лабораторией зимнего транспорта. Изготовление всех остальных деталей, кроме цилиндров, производилось в мастерских НАМИ. В результате этих работ получены вполне надёжные моторы, которые на предварительном испытании показали очень плавный ход, дав 168 л.с. при 1400 об/мин. «Такие переделанные моторы оказались очень надёжными и удобными, хотя немного тяжёлыми». Моторы «НАМИ-Сальмсон», помимо испытаний на стенде, были опробованы на опытных аэросанях, в частности, на НАМИ-V и НАМИ-VIII (18640).</w:t>
      </w:r>
    </w:p>
    <w:p w14:paraId="10EF2B2F" w14:textId="77777777" w:rsidR="00DB73A3" w:rsidRPr="008215F2" w:rsidRDefault="00DB73A3" w:rsidP="008215F2">
      <w:pPr>
        <w:spacing w:after="0" w:line="240" w:lineRule="auto"/>
        <w:jc w:val="both"/>
        <w:rPr>
          <w:rFonts w:ascii="Times New Roman" w:hAnsi="Times New Roman" w:cs="Times New Roman"/>
          <w:color w:val="000000" w:themeColor="text1"/>
          <w:sz w:val="16"/>
          <w:szCs w:val="16"/>
        </w:rPr>
      </w:pPr>
    </w:p>
    <w:p w14:paraId="42585276"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июня 1927 г. Секретное приложение к протоколу заседания Президиума ВСНХ СССР. 493. Об определении предприятий (заводов) и имущества, подлежащих включению в состав Военно-кислотного треста (РГАЭ. Ф. 3429. Оп. 6. Д. 170. Л. 95) (12417).</w:t>
      </w:r>
    </w:p>
    <w:p w14:paraId="51604F09" w14:textId="77777777" w:rsidR="004C6019" w:rsidRPr="008215F2" w:rsidRDefault="004C6019" w:rsidP="008215F2">
      <w:pPr>
        <w:spacing w:after="0" w:line="240" w:lineRule="auto"/>
        <w:jc w:val="both"/>
        <w:rPr>
          <w:rFonts w:ascii="Times New Roman" w:hAnsi="Times New Roman" w:cs="Times New Roman"/>
          <w:color w:val="000000" w:themeColor="text1"/>
          <w:sz w:val="16"/>
          <w:szCs w:val="16"/>
        </w:rPr>
      </w:pPr>
    </w:p>
    <w:p w14:paraId="76C4E1C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lastRenderedPageBreak/>
        <w:t>Жизнь и внутренняя политика:</w:t>
      </w:r>
    </w:p>
    <w:p w14:paraId="7A15D9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3FE7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9 июня 1927 г. Из протокола заседаний Политбюро N110, 1927 г. </w:t>
      </w:r>
    </w:p>
    <w:p w14:paraId="35956E7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Шаляпине </w:t>
      </w:r>
    </w:p>
    <w:p w14:paraId="40BB84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Поручить СНК РСФСР лишить Шаляпина звания народного артиста (за отказ от возвращения в СССР) (11652).</w:t>
      </w:r>
    </w:p>
    <w:p w14:paraId="76277806" w14:textId="77777777" w:rsidR="00CA37EC" w:rsidRPr="008215F2" w:rsidRDefault="00CA37EC" w:rsidP="008215F2">
      <w:pPr>
        <w:spacing w:after="0" w:line="240" w:lineRule="auto"/>
        <w:jc w:val="both"/>
        <w:rPr>
          <w:rFonts w:ascii="Times New Roman" w:hAnsi="Times New Roman" w:cs="Times New Roman"/>
          <w:color w:val="000000" w:themeColor="text1"/>
          <w:sz w:val="16"/>
          <w:szCs w:val="16"/>
        </w:rPr>
      </w:pPr>
    </w:p>
    <w:p w14:paraId="691D4EAA" w14:textId="3C71D5E5" w:rsidR="00B22408" w:rsidRPr="008215F2" w:rsidRDefault="00B2240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июня 1927 было опубликовано "Правительственное сообщение" в связи с активизацией террористической и диверсионной деятельности на территории СССР со стороны зарубежной монархической белогвардейщины (12629).</w:t>
      </w:r>
    </w:p>
    <w:p w14:paraId="245FBCEE" w14:textId="77777777" w:rsidR="00B22408" w:rsidRPr="008215F2" w:rsidRDefault="00B2240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03FDE8" w14:textId="77777777" w:rsidR="00CA37EC" w:rsidRPr="008215F2" w:rsidRDefault="00CA37E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 июня 1927 ЦС ОСОАВИАХИМа принял постановление "О роли женщины в деле обороны страны". Создана секция по военной работе среди женщин, после чего в стрелковые, парашютные и авиационные секции пришли десятки тысяч девушек (21158).</w:t>
      </w:r>
    </w:p>
    <w:p w14:paraId="59309F52" w14:textId="77777777" w:rsidR="00CA37EC" w:rsidRPr="008215F2" w:rsidRDefault="00CA37EC" w:rsidP="008215F2">
      <w:pPr>
        <w:spacing w:after="0" w:line="240" w:lineRule="auto"/>
        <w:jc w:val="both"/>
        <w:rPr>
          <w:rFonts w:ascii="Times New Roman" w:hAnsi="Times New Roman" w:cs="Times New Roman"/>
          <w:color w:val="0070C0"/>
          <w:sz w:val="16"/>
          <w:szCs w:val="16"/>
        </w:rPr>
      </w:pPr>
    </w:p>
    <w:p w14:paraId="395CF829" w14:textId="77777777" w:rsidR="00CA37EC" w:rsidRPr="008215F2" w:rsidRDefault="00CA37EC"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9 июля 1927 г. состоялось заседание РЗ СТО</w:t>
      </w:r>
    </w:p>
    <w:p w14:paraId="3EA921E6" w14:textId="77777777" w:rsidR="00CA37EC" w:rsidRPr="008215F2" w:rsidRDefault="00CA37EC"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Протокол № 6 от 9 июля 1927 г.:</w:t>
      </w:r>
    </w:p>
    <w:p w14:paraId="798648B2" w14:textId="77777777" w:rsidR="00CA37EC" w:rsidRPr="008215F2" w:rsidRDefault="00CA37EC"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О6 увеличении импортного контингента военной промышленности на 1926-27 г. по мобилизационным запасам на 7,4 млн.руб. и о предоставлении военной промышленности аванса по заказам на оборудование в размере 525 тыс.руб. (постановление РЗ СТО от 2.7.1927 г. к протоколу РЗ СТО № 6 от 9.7.1927 г. по п.6) (21562).</w:t>
      </w:r>
    </w:p>
    <w:p w14:paraId="2F9FD431" w14:textId="77777777" w:rsidR="00CA37EC" w:rsidRPr="008215F2" w:rsidRDefault="00CA37EC" w:rsidP="008215F2">
      <w:pPr>
        <w:spacing w:after="0" w:line="240" w:lineRule="auto"/>
        <w:jc w:val="both"/>
        <w:rPr>
          <w:rFonts w:ascii="Times New Roman" w:hAnsi="Times New Roman" w:cs="Times New Roman"/>
          <w:color w:val="0070C0"/>
          <w:sz w:val="16"/>
          <w:szCs w:val="16"/>
        </w:rPr>
      </w:pPr>
    </w:p>
    <w:p w14:paraId="07DFC2E4" w14:textId="73BD2796" w:rsidR="0074741F" w:rsidRPr="008215F2" w:rsidRDefault="0074741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E4462CC" w14:textId="77777777" w:rsidR="0074741F" w:rsidRPr="008215F2" w:rsidRDefault="0074741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8EE7E8" w14:textId="77777777" w:rsidR="0074741F" w:rsidRPr="008215F2" w:rsidRDefault="0074741F" w:rsidP="008215F2">
      <w:pPr>
        <w:pStyle w:val="ae"/>
        <w:shd w:val="clear" w:color="auto" w:fill="FFFFFF"/>
        <w:spacing w:before="0" w:after="0"/>
        <w:jc w:val="both"/>
        <w:rPr>
          <w:color w:val="000000" w:themeColor="text1"/>
          <w:sz w:val="16"/>
          <w:szCs w:val="16"/>
        </w:rPr>
      </w:pPr>
      <w:r w:rsidRPr="008215F2">
        <w:rPr>
          <w:color w:val="000000" w:themeColor="text1"/>
          <w:sz w:val="16"/>
          <w:szCs w:val="16"/>
        </w:rPr>
        <w:t>10 июня 1927 советский лёгкий танк прошёл этап в 2 раза быстрее, чем Renault FT. Машина успешно преодолела проволочные заграждения, сбила телеграфный столб, за минуту танк удалось погрузить в 5-тонный грузовик Leyland. Отмечался более плавный, чем у Renault FT, ход, а также вполне достаточная проходимость — танк смог преодолеть окоп. 11 июня танк успешно прошёл от деревни Черепково до Ромашково, максимальная скорость составила 14 км/ч (17718).</w:t>
      </w:r>
    </w:p>
    <w:p w14:paraId="556360CF" w14:textId="77777777" w:rsidR="0074741F" w:rsidRPr="008215F2"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6085C182" w14:textId="77777777" w:rsidR="005C61BA"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065D900A" w14:textId="77777777" w:rsidR="005C61BA" w:rsidRPr="008215F2" w:rsidRDefault="005C61B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6B941E" w14:textId="77777777" w:rsidR="005C61BA" w:rsidRPr="008215F2" w:rsidRDefault="005C61BA" w:rsidP="008215F2">
      <w:pPr>
        <w:pStyle w:val="ae"/>
        <w:shd w:val="clear" w:color="auto" w:fill="FFFFFF"/>
        <w:spacing w:before="0" w:after="0"/>
        <w:jc w:val="both"/>
        <w:rPr>
          <w:color w:val="000000" w:themeColor="text1"/>
          <w:sz w:val="16"/>
          <w:szCs w:val="16"/>
        </w:rPr>
      </w:pPr>
      <w:r w:rsidRPr="008215F2">
        <w:rPr>
          <w:rStyle w:val="a7"/>
          <w:b w:val="0"/>
          <w:iCs/>
          <w:color w:val="000000" w:themeColor="text1"/>
          <w:sz w:val="16"/>
          <w:szCs w:val="16"/>
        </w:rPr>
        <w:t>10 июня — 10 августа 1927 г.</w:t>
      </w:r>
      <w:r w:rsidRPr="008215F2">
        <w:rPr>
          <w:color w:val="000000" w:themeColor="text1"/>
          <w:sz w:val="16"/>
          <w:szCs w:val="16"/>
        </w:rPr>
        <w:t xml:space="preserve"> Второй лагерный сбор химических частей РККА. Они располагались непосредственно на полигоне в Кузьминках (Москва). Авторы отчета констатируют, что «</w:t>
      </w:r>
      <w:r w:rsidRPr="008215F2">
        <w:rPr>
          <w:rStyle w:val="af0"/>
          <w:i w:val="0"/>
          <w:color w:val="000000" w:themeColor="text1"/>
          <w:sz w:val="16"/>
          <w:szCs w:val="16"/>
        </w:rPr>
        <w:t>процент красноармейцев, пораженных ОВ при тактических занятиях, связанных с применением боевых ОВ, резко снизился к концу лагерного сбора</w:t>
      </w:r>
      <w:r w:rsidRPr="008215F2">
        <w:rPr>
          <w:color w:val="000000" w:themeColor="text1"/>
          <w:sz w:val="16"/>
          <w:szCs w:val="16"/>
        </w:rPr>
        <w:t>». Последующие военно-химические сборы проводили в основном во Фролищах (Гороховецкие лагеря, Нижегородская область) (17133).</w:t>
      </w:r>
    </w:p>
    <w:p w14:paraId="101E1D7D" w14:textId="77777777" w:rsidR="005C61BA" w:rsidRPr="008215F2" w:rsidRDefault="005C61BA" w:rsidP="008215F2">
      <w:pPr>
        <w:pStyle w:val="ae"/>
        <w:shd w:val="clear" w:color="auto" w:fill="FFFFFF"/>
        <w:spacing w:before="0" w:after="0"/>
        <w:jc w:val="both"/>
        <w:rPr>
          <w:color w:val="000000" w:themeColor="text1"/>
          <w:sz w:val="16"/>
          <w:szCs w:val="16"/>
        </w:rPr>
      </w:pPr>
    </w:p>
    <w:p w14:paraId="6E5E0F0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973C9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F99565" w14:textId="77777777" w:rsidR="005C61BA" w:rsidRPr="008215F2" w:rsidRDefault="005C61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10 июня</w:t>
      </w:r>
      <w:r w:rsidRPr="008215F2">
        <w:rPr>
          <w:rFonts w:ascii="Times New Roman" w:hAnsi="Times New Roman" w:cs="Times New Roman"/>
          <w:color w:val="000000" w:themeColor="text1"/>
          <w:sz w:val="16"/>
          <w:szCs w:val="16"/>
        </w:rPr>
        <w:t xml:space="preserve"> в 1927 году впервые открылась «Неделя обороны страны», направленная на пропаганду военно-прикладных видов спорта и вовлечение допризывной молодежи в кружки и секции ОСОАВИАХИМа (Общество содействия обороне, авиации и химзащите – в последующем ДОСААФ) (14918).</w:t>
      </w:r>
    </w:p>
    <w:p w14:paraId="56E5198F" w14:textId="77777777" w:rsidR="005C61BA" w:rsidRPr="008215F2" w:rsidRDefault="005C61BA" w:rsidP="008215F2">
      <w:pPr>
        <w:spacing w:after="0" w:line="240" w:lineRule="auto"/>
        <w:jc w:val="both"/>
        <w:rPr>
          <w:rFonts w:ascii="Times New Roman" w:hAnsi="Times New Roman" w:cs="Times New Roman"/>
          <w:color w:val="000000" w:themeColor="text1"/>
          <w:sz w:val="16"/>
          <w:szCs w:val="16"/>
        </w:rPr>
      </w:pPr>
    </w:p>
    <w:p w14:paraId="2E1262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июня 1927 г. Из письма управделами СНК СССР Н. П. Горбунова председателю СНК СССР А.И.Рыкову</w:t>
      </w:r>
    </w:p>
    <w:p w14:paraId="126A38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Сейчас звонил т. Молотов по поводу решения, принятого о Шаляпине, и просил передать Вам запиской следующее: </w:t>
      </w:r>
    </w:p>
    <w:p w14:paraId="100474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 По сведениям, полученным от Б. Б. Красина, Шаляпин дал ему и еще некоторым другим лицам обещание приехать в СССР к 10-летней годовщине революции. </w:t>
      </w:r>
    </w:p>
    <w:p w14:paraId="15F68C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 Имеется предположение, что за границей сейчас ведется усиленная агитация за то, чтобы сорвать приезд Шаляпина и обострить наши отношения с ним; возможна провокация и сообщение неверных сведений. </w:t>
      </w:r>
    </w:p>
    <w:p w14:paraId="2E6C51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связи с этим т. Молотов вносит предложение — задержать исполнение решения Политбюро до проверки указанных сведений. Если Вы согласны — он проведет это опросом (11652).</w:t>
      </w:r>
    </w:p>
    <w:p w14:paraId="0C8DA2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99C4A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61983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DD2A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июня 1927 на запрос Авиатреста от 8/9 июня 1927 ОСС ЦКБ (Н.Н.П.) послал свои соображения о порядке работ, хронологическую планировку и ориентировочную смету на выполнение работ по корпусному разведчику П-2 М-6, разработанного на основе переходного самолета П-1 ВМВ-3а (2275).</w:t>
      </w:r>
    </w:p>
    <w:p w14:paraId="1EC312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A19A3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1EA526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C53735" w14:textId="77777777" w:rsidR="0074741F" w:rsidRPr="008215F2" w:rsidRDefault="0074741F" w:rsidP="008215F2">
      <w:pPr>
        <w:pStyle w:val="ae"/>
        <w:shd w:val="clear" w:color="auto" w:fill="FFFFFF"/>
        <w:spacing w:before="0" w:after="0"/>
        <w:jc w:val="both"/>
        <w:rPr>
          <w:color w:val="000000" w:themeColor="text1"/>
          <w:sz w:val="16"/>
          <w:szCs w:val="16"/>
        </w:rPr>
      </w:pPr>
      <w:r w:rsidRPr="008215F2">
        <w:rPr>
          <w:color w:val="000000" w:themeColor="text1"/>
          <w:sz w:val="16"/>
          <w:szCs w:val="16"/>
        </w:rPr>
        <w:t>11 июня 1927 танк МС успешно прошёл от деревни Черепково до Ромашково, максимальная скорость составила 14 км/ч (17718).</w:t>
      </w:r>
    </w:p>
    <w:p w14:paraId="68E3BE60" w14:textId="77777777" w:rsidR="0074741F" w:rsidRPr="008215F2"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040B45B7" w14:textId="77777777" w:rsidR="004A5CBA" w:rsidRPr="008215F2" w:rsidRDefault="004A5CBA" w:rsidP="008215F2">
      <w:pPr>
        <w:pStyle w:val="rtejustify"/>
        <w:spacing w:before="0" w:after="0"/>
        <w:rPr>
          <w:color w:val="000000" w:themeColor="text1"/>
          <w:sz w:val="16"/>
          <w:szCs w:val="16"/>
        </w:rPr>
      </w:pPr>
      <w:r w:rsidRPr="008215F2">
        <w:rPr>
          <w:rStyle w:val="af0"/>
          <w:i w:val="0"/>
          <w:color w:val="000000" w:themeColor="text1"/>
          <w:sz w:val="16"/>
          <w:szCs w:val="16"/>
        </w:rPr>
        <w:t>11 июня 1927 г. Постановлением РЗ СТО СССР о порядке и сроках накопления импортных мобилизационных запасов</w:t>
      </w:r>
      <w:r w:rsidRPr="008215F2">
        <w:rPr>
          <w:color w:val="000000" w:themeColor="text1"/>
          <w:sz w:val="16"/>
          <w:szCs w:val="16"/>
        </w:rPr>
        <w:t xml:space="preserve"> было предусмотрено выделить 52 млн. руб. валютой на заготовку важнейших импортных мобилизационных запасов для обеспечения работы промышленности в первый год войны. Программа была признана минимальной. Наркомторг должен был приступить к закупке намеченного с таким расчетом, чтобы 50</w:t>
      </w:r>
      <w:r w:rsidRPr="008215F2">
        <w:rPr>
          <w:rStyle w:val="af0"/>
          <w:i w:val="0"/>
          <w:color w:val="000000" w:themeColor="text1"/>
          <w:sz w:val="16"/>
          <w:szCs w:val="16"/>
        </w:rPr>
        <w:t>%</w:t>
      </w:r>
      <w:r w:rsidRPr="008215F2">
        <w:rPr>
          <w:color w:val="000000" w:themeColor="text1"/>
          <w:sz w:val="16"/>
          <w:szCs w:val="16"/>
        </w:rPr>
        <w:t xml:space="preserve"> было закуплено и завезено к 1 октября 1927 г., а вторая половина — в течение I квартала 1927/28 г. (12373).</w:t>
      </w:r>
    </w:p>
    <w:p w14:paraId="3F7E32FB" w14:textId="77777777" w:rsidR="004A5CBA" w:rsidRPr="008215F2" w:rsidRDefault="004A5CBA" w:rsidP="008215F2">
      <w:pPr>
        <w:pStyle w:val="rtejustify"/>
        <w:spacing w:before="0" w:after="0"/>
        <w:rPr>
          <w:color w:val="000000" w:themeColor="text1"/>
          <w:sz w:val="16"/>
          <w:szCs w:val="16"/>
        </w:rPr>
      </w:pPr>
    </w:p>
    <w:p w14:paraId="677695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11 по 17 июня 1927 в р-не дер. Ромашково - ст. Немчиновка специальная комиссия в составе Мобуправления ВСНХ, ОАТ, завода Большевик, 2 отдела Артуправления, Генштаба РККА проводила испытания прототипа танка Т-18 пробегом по пересеченной местности, т.к. оружия подано не былою Прошел и приняли на вооружение (4243,9).</w:t>
      </w:r>
    </w:p>
    <w:p w14:paraId="4B4609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F0DD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11-17 июня 1927 г. в районе дер. Ромашково — ст. Немчиновка (Подмосковье) проводились испытания пробегом по пе</w:t>
      </w:r>
      <w:r w:rsidRPr="008215F2">
        <w:rPr>
          <w:rFonts w:ascii="Times New Roman" w:hAnsi="Times New Roman" w:cs="Times New Roman"/>
          <w:color w:val="000000" w:themeColor="text1"/>
          <w:sz w:val="16"/>
          <w:szCs w:val="16"/>
        </w:rPr>
        <w:softHyphen/>
        <w:t>ресеченной местности танка Т-18 (МС-1), так как оружие подано не было (10733,71). Танк был подвергнут “мучениям третьей степени”, но в целом успешно выдержал их и был рекомендован для при</w:t>
      </w:r>
      <w:r w:rsidRPr="008215F2">
        <w:rPr>
          <w:rFonts w:ascii="Times New Roman" w:hAnsi="Times New Roman" w:cs="Times New Roman"/>
          <w:color w:val="000000" w:themeColor="text1"/>
          <w:sz w:val="16"/>
          <w:szCs w:val="16"/>
        </w:rPr>
        <w:softHyphen/>
        <w:t>нятия на вооружение (10733,71).</w:t>
      </w:r>
    </w:p>
    <w:p w14:paraId="002390A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7242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июня 1927 г. Из протокола заседаний Политбюро N111, 1927 г.</w:t>
      </w:r>
    </w:p>
    <w:p w14:paraId="0D6624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Предложение тт. Бухарина, Молотова и Рыкова </w:t>
      </w:r>
    </w:p>
    <w:p w14:paraId="228D17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Решение Политбюро от 9 июня с. г. о Шаляпине оформлением отложить (11652).</w:t>
      </w:r>
    </w:p>
    <w:p w14:paraId="19D76A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12B025"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11 июня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Постановление РЗ СТО СССР о ходе работ по железнодорожному стратегическому строительству и мобилизационной подготовке в пределах отпущенных СНК средств в 1926/27 г (12415).</w:t>
      </w:r>
    </w:p>
    <w:p w14:paraId="7FFC786B"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Постановление РЗ СТО СССР о порядке и сроках накопления импортных мобилизационных запасов (12415).</w:t>
      </w:r>
    </w:p>
    <w:p w14:paraId="13A4A02D"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Постановление РЗ СТО СССР о срочных мерах по поднятию мобилизационной готовности промышленности (12415).</w:t>
      </w:r>
    </w:p>
    <w:p w14:paraId="2DA1A934"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Постановление РЗ СТО СССР о мерах и источниках авансирования военной промышленности под программу военведа на 1927/28 г. (ГА РФ. Ф. Р?8418. Оп. 28) (12415).</w:t>
      </w:r>
    </w:p>
    <w:p w14:paraId="2DE4F4FA"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u w:color="002060"/>
        </w:rPr>
      </w:pPr>
    </w:p>
    <w:p w14:paraId="4396E06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E2CABF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F156D9" w14:textId="77777777" w:rsidR="00CA37EC" w:rsidRPr="008215F2" w:rsidRDefault="00CA37E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 июня 1927 первый полет Ford 4-AT Trimotor (20358).</w:t>
      </w:r>
    </w:p>
    <w:p w14:paraId="319DBBC4" w14:textId="77777777" w:rsidR="00CA37EC" w:rsidRPr="008215F2" w:rsidRDefault="00CA37EC" w:rsidP="008215F2">
      <w:pPr>
        <w:spacing w:after="0" w:line="240" w:lineRule="auto"/>
        <w:jc w:val="both"/>
        <w:rPr>
          <w:rFonts w:ascii="Times New Roman" w:hAnsi="Times New Roman" w:cs="Times New Roman"/>
          <w:color w:val="0070C0"/>
          <w:sz w:val="16"/>
          <w:szCs w:val="16"/>
        </w:rPr>
      </w:pPr>
    </w:p>
    <w:p w14:paraId="62CEBC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июня 1927 года в небольшом немецком городке Бреслау (ныне – польский город Вроцлав) собрались несколько человек, увлекавшихся идеей космических полетов, и учредили “Общество межпланетных сообщений” (“Verein fur Raumschiffahrt”), получившее впоследствии известность как “Немецкое ракетное общество”. Президентом “Общества” стал инженер Винклер.</w:t>
      </w:r>
    </w:p>
    <w:p w14:paraId="301274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Программа “Общества”, которое возглавил Винклер, предусматривала широкую популяризацию идеи космического полета, а также сбор членских взносов и пожертвований с целью создания фонда для финансирования экспериментальных работ в этой области. Помимо организации регулярных заседаний и конференций </w:t>
      </w:r>
      <w:r w:rsidRPr="008215F2">
        <w:rPr>
          <w:rFonts w:ascii="Times New Roman" w:hAnsi="Times New Roman" w:cs="Times New Roman"/>
          <w:color w:val="000000" w:themeColor="text1"/>
          <w:sz w:val="16"/>
          <w:szCs w:val="16"/>
        </w:rPr>
        <w:lastRenderedPageBreak/>
        <w:t>на Винклера возглавлялась обязанность редактировать журнал “Ракета” (“Die Rakete”), который действительно начал выходить в свет сразу учредительного собрания “Общества” и появлялся регулярно до декабря 1929 года.</w:t>
      </w:r>
    </w:p>
    <w:p w14:paraId="4EFEE6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“Общество межпланетных сообщений” росло довольно быстро. В течение года в него вступило около 500 новых членов, и в их числе оказались практически все пионеры немецкого ракетостроения. Среди них были и Герман Оберт, и Макс Валье, и Вальтер Гоман, и Франц фон Гефт.</w:t>
      </w:r>
    </w:p>
    <w:p w14:paraId="23CC00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Почти сразу члены “Общества” приступили к согласованному проектированию небольших жидкостных ракет, чтобы отработать основные принципы конструирования. Внезапно у них появился спонсор. Известный кинорежиссер Фриц Ланг, создатель бессмертного “Метрополиса”, работавший на кинокомпанию “УФА”, обратился к Герману Оберту с заманчивым предложением. Его жена, писательница и автор сценариев Tea фон Харбу, сочинила некую фантастическую историю под названием “Женщина на Луне”, и Ланг хотел бы снять по ней фильм. Однако, по мнению режиссера, это можно сделать лишь в том случае, если будет получена “научная консультация” у специалиста. Занять место научного консультанта Ланг и предлагал Герману Оберту.</w:t>
      </w:r>
    </w:p>
    <w:p w14:paraId="644493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Взвесив все “за” и “против”, Оберт согласился.</w:t>
      </w:r>
    </w:p>
    <w:p w14:paraId="35CA05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мастерских кинокомпании “УФА” знаменитый ученый начал с того, что стал проектировать “настоящую” лунную ракету. Он хотел, чтобы по возможности все было “как на самом деле”. При этом он посчитал нужным произвести даже вычисления, позволившие ему указать точную траекторию полета, маневрирование космического корабля перед посадкой на лунную поверхность, активное торможение корабля ракетными двигателями во время посадки и многое другое. Лунная ракета Оберта оказалась гигантским сооружением высотой в 42 м, и многое в ее конструкции было использовано в будущем: например, водородно-кислородное топливо для верхней ступени (11688).</w:t>
      </w:r>
    </w:p>
    <w:p w14:paraId="222FDD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497AD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AFA2F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FCE7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июня 1927 Ю.И.Пионтковский выполнил беспосадочный перелет на АИР-1 по маршруту Севастополь-Москва (1076,820).</w:t>
      </w:r>
    </w:p>
    <w:p w14:paraId="233B24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С.В.Ильюшин принял участие в разработке Норм прочности самолетов, которые были утверждены УВВС 16 июня 1927 г.</w:t>
      </w:r>
    </w:p>
    <w:p w14:paraId="2EF0F1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Пожалуй правильнее в 1925, но тогда не участвовал С.В.И. Может это вторые.</w:t>
      </w:r>
    </w:p>
    <w:p w14:paraId="6C695E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6D418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777FE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7AF7D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июня 1927 во Франции арестован лидер радикальных монархистов, редактор правой газеты “Ляксьон Франсез” Леон Доде (4962).</w:t>
      </w:r>
    </w:p>
    <w:p w14:paraId="7582491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3A153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94C21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ACA73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14 по 27 июня 1927 в НИИ ВВС проходили испытания самолета У.1. М.2. 2-ой и 3-й серий на ГАЗ № 3 в Ленинграде</w:t>
      </w:r>
    </w:p>
    <w:p w14:paraId="4297289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учебного самолета (6949, 63).</w:t>
      </w:r>
    </w:p>
    <w:p w14:paraId="3BFE0E1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704AC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1AF158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D97C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14 по 30 июня 1927 года - на Клементьевском полигоне проводились испытания опытных образцов модернизированных 76-мм пушек. При испытаниях на НИАПе была установлена нецелесообразность стрельбы с начальной скоростью, большей 381 м/с (то есть улучшать баллистику исходной артсистемы - 76-мм горной пушки обр. 1909 г.), так как при начальной скорости 430 м/с орудия были неустойчивы и имели большой наброс при стрельбе под малыми углами.</w:t>
      </w:r>
    </w:p>
    <w:p w14:paraId="2D93ABF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Новая пушка получила название "76-мм полковая пушка обр. 1927 г.". От 76-мм короткой пушки обр. 1913 г. она отличалась:</w:t>
      </w:r>
    </w:p>
    <w:p w14:paraId="1538F0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удлиненной каморой (с 203 мм до 334 мм);</w:t>
      </w:r>
    </w:p>
    <w:p w14:paraId="447DD2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наличием подрессоривания (4-х винтовых пружин);</w:t>
      </w:r>
    </w:p>
    <w:p w14:paraId="2A101E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новой боевой осью;</w:t>
      </w:r>
    </w:p>
    <w:p w14:paraId="47715A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новым лафетным колесом;</w:t>
      </w:r>
    </w:p>
    <w:p w14:paraId="62B602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 измененной лобовой частью и лодыгами станка;</w:t>
      </w:r>
    </w:p>
    <w:p w14:paraId="7B843A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е) усиленной хоботовой частью;</w:t>
      </w:r>
    </w:p>
    <w:p w14:paraId="1ACF3A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ж) изменениями в щите и подъемном механизме (3861).</w:t>
      </w:r>
    </w:p>
    <w:p w14:paraId="1B0093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25A3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июня 1927 г. была основана мастерская по изготовлению радиодеталей в ведении губернского Совета общества друзей радио. Изготавливались контакты, клеммы, гнезда, антенные блоки, реостаты, резисторы и конденсаторы. В 05.1929г. мастерская преобразована в фабрику «Радиодеталь». В 01.1931 г. фабрика передана в НКПиТ и преобразована в ГС завод № 7. Производство электроакустических устройств. В 1931 г. разработан первый радиоприемник прямого усиления. В 1934г. разработан и внедрен в производство 30-ваттный динамик, в 1935г.- рупорный уличный громкоговоритель, в 1936г. разработан и внедрен первый микрофон ДМК. Выпускались также приборы, шкалы. Далее- в ведении НКЭП.</w:t>
      </w:r>
    </w:p>
    <w:p w14:paraId="3F0427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10.1941 г. завод в течение суток был эвакуирован в Пермь на завод № 629. На новом месте начат выпуск бумажных конденсаторов для полевых телефонов.</w:t>
      </w:r>
    </w:p>
    <w:p w14:paraId="1D738B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02.1941 г. на месте эвакуированного завода группой вернувшихся специалистов началось восстановление производства, (далее- это Тульский радиозавод).</w:t>
      </w:r>
    </w:p>
    <w:p w14:paraId="74CD62B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(1927г.)- 37 чел., (1929г.)- 74 чел.</w:t>
      </w:r>
      <w:r w:rsidRPr="008215F2">
        <w:rPr>
          <w:rFonts w:ascii="Times New Roman" w:hAnsi="Times New Roman" w:cs="Times New Roman"/>
          <w:color w:val="000000" w:themeColor="text1"/>
          <w:sz w:val="16"/>
          <w:szCs w:val="16"/>
          <w:vertAlign w:val="superscript"/>
        </w:rPr>
        <w:t>101</w:t>
      </w:r>
    </w:p>
    <w:p w14:paraId="0650D4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Создано:</w:t>
      </w:r>
      <w:r w:rsidRPr="008215F2">
        <w:rPr>
          <w:rFonts w:ascii="Times New Roman" w:hAnsi="Times New Roman" w:cs="Times New Roman"/>
          <w:color w:val="000000" w:themeColor="text1"/>
          <w:sz w:val="16"/>
          <w:szCs w:val="16"/>
        </w:rPr>
        <w:t xml:space="preserve"> радиоприемники: прямого усиления (1932), Т-35 (1936); динамик (1934); рупорный уличный громкоговоритель (1935); микрофоны: динамический ДМК (1936).</w:t>
      </w:r>
    </w:p>
    <w:p w14:paraId="65E5F08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Производство:</w:t>
      </w:r>
      <w:r w:rsidRPr="008215F2">
        <w:rPr>
          <w:rFonts w:ascii="Times New Roman" w:hAnsi="Times New Roman" w:cs="Times New Roman"/>
          <w:color w:val="000000" w:themeColor="text1"/>
          <w:sz w:val="16"/>
          <w:szCs w:val="16"/>
        </w:rPr>
        <w:t xml:space="preserve"> рупорный уличный громкоговоритель (1935-45); микрофоны: динамический ДМК (1936-); радиоприемники: Т-37 (1938-) (11982).</w:t>
      </w:r>
    </w:p>
    <w:p w14:paraId="4149CB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Тульский радиозавод, Тульский завод «Октава» МПСС, ОАО «Октава»</w:t>
      </w:r>
    </w:p>
    <w:p w14:paraId="47009C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/300000 г. Тула ул. Каминского, 24 тел. 20-00-04, 36-01-77/</w:t>
      </w:r>
    </w:p>
    <w:p w14:paraId="7D734E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02.1941 г. на месте эвакуированного ГС завода № 7 НКЭП группой вернувшихся специалистов началось восстановление производства, и создан Тульский радиозавод. С 05.1941 г. начат выпуск миноискателей, рупорных динамиков, с 06.1941 г. - динамических микрофонов, затем - трансляционных громкоговорителей на пьезоэлементах.</w:t>
      </w:r>
    </w:p>
    <w:p w14:paraId="4B973F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1943г. завод- в ведении НКЭП. В 1946г. получил название Тульский завод «Октава».</w:t>
      </w:r>
    </w:p>
    <w:p w14:paraId="045F37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1954-56г. проведена реконструкция завода, он стал специализированным предприятием по производству электроакустики (микрофонов, динамиков, телефонов). В 1961 г. начат 2-й этап реконструкции завода, освоение выпуска измерительных приборов для акустических измерений. В 1980-е г. освоено производство электретных микрофонов.</w:t>
      </w:r>
    </w:p>
    <w:p w14:paraId="53D3A78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1990-е г. завод преобразован в ОАО «Октава». Освоено производство миниатюрных электроакустических преобразователей для слуховых аппаратов (одна из 4 фирм в мире).</w:t>
      </w:r>
    </w:p>
    <w:p w14:paraId="79CF20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решению правительства № 22-р от 9.01,2004г. и Указу Президента РФ № 1009 от 4.08.2004г. вошло в число стратегических оборонных предприятий.</w:t>
      </w:r>
    </w:p>
    <w:p w14:paraId="1A2BAB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(2005г.): электроакустические преобразователи (микрофоны, телефоны, гарнитуры, сейсмодатчики); освоение выпуска внутриушного слухового аппарата В-01.</w:t>
      </w:r>
    </w:p>
    <w:p w14:paraId="185C4D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(2007г.)- 1200 чел.</w:t>
      </w:r>
    </w:p>
    <w:p w14:paraId="2822F1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(1941 г.-)- К.А. Глазков, (1967г.)- С.М. Шалашников, (1980-е)- М.А. Макжанов. Гендиректор (1990- е)- Г.И. Ульянов, (2007г.)- С.Н. Беляев.</w:t>
      </w:r>
    </w:p>
    <w:p w14:paraId="5F9383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Технический директор (2007г.)- В.В. Кузьменко. Коммерческий директор (2007г.)- А.В. Мосин.</w:t>
      </w:r>
    </w:p>
    <w:p w14:paraId="392FC2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(1942-45г.-)- А.И. Верба.</w:t>
      </w:r>
    </w:p>
    <w:p w14:paraId="7838AD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 отдела сбыта (2007г.)- Н.Ю. Ермакова.</w:t>
      </w:r>
    </w:p>
    <w:p w14:paraId="3158BB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Создано:</w:t>
      </w:r>
      <w:r w:rsidRPr="008215F2">
        <w:rPr>
          <w:rFonts w:ascii="Times New Roman" w:hAnsi="Times New Roman" w:cs="Times New Roman"/>
          <w:color w:val="000000" w:themeColor="text1"/>
          <w:sz w:val="16"/>
          <w:szCs w:val="16"/>
        </w:rPr>
        <w:t xml:space="preserve"> пьезоэлектрический громкоговоритель (1943); телефон миниатюрный ТМ-2 для Кремлевского Дворца съездов (1961); микрофоны: динамические МДО-1, МД-45 (1961).</w:t>
      </w:r>
    </w:p>
    <w:p w14:paraId="341BB0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Производство:</w:t>
      </w:r>
      <w:r w:rsidRPr="008215F2">
        <w:rPr>
          <w:rFonts w:ascii="Times New Roman" w:hAnsi="Times New Roman" w:cs="Times New Roman"/>
          <w:color w:val="000000" w:themeColor="text1"/>
          <w:sz w:val="16"/>
          <w:szCs w:val="16"/>
        </w:rPr>
        <w:t xml:space="preserve"> громкоговорители: пьезоэлектрический РТР-3 (1943-), Р-10 (1944-), мощный 100-ваттный (1948-);</w:t>
      </w:r>
      <w:r w:rsidRPr="008215F2">
        <w:rPr>
          <w:rFonts w:ascii="Times New Roman" w:hAnsi="Times New Roman" w:cs="Times New Roman"/>
          <w:iCs/>
          <w:color w:val="000000" w:themeColor="text1"/>
          <w:sz w:val="16"/>
          <w:szCs w:val="16"/>
        </w:rPr>
        <w:t xml:space="preserve"> микрофоны:</w:t>
      </w:r>
      <w:r w:rsidRPr="008215F2">
        <w:rPr>
          <w:rFonts w:ascii="Times New Roman" w:hAnsi="Times New Roman" w:cs="Times New Roman"/>
          <w:color w:val="000000" w:themeColor="text1"/>
          <w:sz w:val="16"/>
          <w:szCs w:val="16"/>
        </w:rPr>
        <w:t xml:space="preserve"> угольный (1949-), СДМ (1949-), ДЭМШ, ленточные МЛ-16 (1966), -51 (1960-е), -52 (2007), - 53 (2007), -16, -19, динамические МДО-1, МД-45 (1961-), -66 (1968), -186 (2007), -200, -205 (2007), -282, -47, -64А, -78А (2007), -80М (2007), -85А (2007), -87А (2007), -380 (2007), шумостойкий МДМ, ламповые МКЛ-100 (2007), МКЛ-319А (2007), МКЛ-4000 (2007), МКЛ-5000 (2004-07-), конденсаторные МК-13 (1968), -319 (2007), -219 (1994-2007-), -220 (2007), -100, -101 (2004-), -102 (2005-), -103 (2007), -104 (2007), -105 (2007), -011 (2007), -012 (2007), конденсаторные элекгретные МКЭ-2 (2007), -3, -9, -15А (2007), -204У (2007); стереофоническая микрофонная система МДС-200; микрофонно-телефонные гарнитуры ТМГ-4, ТМГ-5, ТМГ-8 (1970-е), ГБШ (1990-е) ;</w:t>
      </w:r>
      <w:r w:rsidRPr="008215F2">
        <w:rPr>
          <w:rFonts w:ascii="Times New Roman" w:hAnsi="Times New Roman" w:cs="Times New Roman"/>
          <w:iCs/>
          <w:color w:val="000000" w:themeColor="text1"/>
          <w:sz w:val="16"/>
          <w:szCs w:val="16"/>
        </w:rPr>
        <w:t xml:space="preserve"> телефоны:</w:t>
      </w:r>
      <w:r w:rsidRPr="008215F2">
        <w:rPr>
          <w:rFonts w:ascii="Times New Roman" w:hAnsi="Times New Roman" w:cs="Times New Roman"/>
          <w:color w:val="000000" w:themeColor="text1"/>
          <w:sz w:val="16"/>
          <w:szCs w:val="16"/>
        </w:rPr>
        <w:t xml:space="preserve"> электромагнитный капсюльный (1949-), малогабаритный для аппаратуры синхронного перевода (1957-), миниатюрные ТМ-2 (1961-), ТМ-4 (1966), головные ТГ-9 (1968), ТА-56М; слуховые аппараты У-03 (1993-), У-ОЗА (2005);</w:t>
      </w:r>
      <w:r w:rsidRPr="008215F2">
        <w:rPr>
          <w:rFonts w:ascii="Times New Roman" w:hAnsi="Times New Roman" w:cs="Times New Roman"/>
          <w:color w:val="000000" w:themeColor="text1"/>
          <w:sz w:val="16"/>
          <w:szCs w:val="16"/>
          <w:vertAlign w:val="superscript"/>
        </w:rPr>
        <w:t>101</w:t>
      </w:r>
      <w:r w:rsidRPr="008215F2">
        <w:rPr>
          <w:rFonts w:ascii="Times New Roman" w:hAnsi="Times New Roman" w:cs="Times New Roman"/>
          <w:color w:val="000000" w:themeColor="text1"/>
          <w:sz w:val="16"/>
          <w:szCs w:val="16"/>
        </w:rPr>
        <w:t xml:space="preserve"> репродукторы: ТГМ-0,25 (1948-), ДГС-0,25, ПГР-3 (1951-), «Тула» (1949-); радиоприемник «Тула» (1950-); электрофон «Октава» (11982).</w:t>
      </w:r>
    </w:p>
    <w:p w14:paraId="253F84F4" w14:textId="77777777" w:rsidR="005C61BA" w:rsidRPr="008215F2" w:rsidRDefault="005C61B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C3E44" w14:textId="77777777" w:rsidR="00B22408"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6C4D5DF7" w14:textId="77777777" w:rsidR="00B22408" w:rsidRPr="008215F2" w:rsidRDefault="00B2240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7C4A2C" w14:textId="77777777" w:rsidR="00CA37EC" w:rsidRPr="008215F2" w:rsidRDefault="00CA37E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 июня 1927</w:t>
      </w:r>
    </w:p>
    <w:p w14:paraId="7B36559E" w14:textId="77777777" w:rsidR="00CA37EC" w:rsidRPr="008215F2" w:rsidRDefault="00CA37E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ОПРОСОМ ЧЛЕНОВ ПОЛИТБЮРО</w:t>
      </w:r>
    </w:p>
    <w:p w14:paraId="6E7F9438" w14:textId="77777777" w:rsidR="00CA37EC" w:rsidRPr="008215F2" w:rsidRDefault="00CA37E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 14 VI. 1927 года</w:t>
      </w:r>
    </w:p>
    <w:p w14:paraId="2F661212" w14:textId="77777777" w:rsidR="00CA37EC" w:rsidRPr="008215F2" w:rsidRDefault="00CA37E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Слушали: 32. - О Китае.</w:t>
      </w:r>
    </w:p>
    <w:p w14:paraId="79CFFB67" w14:textId="77777777" w:rsidR="00CA37EC" w:rsidRPr="008215F2" w:rsidRDefault="00CA37E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Постановили: 32. - а) Утвердить представительство Коминтерна в Китае в составе тт. Роя, Бородина и Галина. Поставить этот вопрос на утверждение Коминтерна.</w:t>
      </w:r>
    </w:p>
    <w:p w14:paraId="3AEC8778" w14:textId="77777777" w:rsidR="00CA37EC" w:rsidRPr="008215F2" w:rsidRDefault="00CA37E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Поручить тт. Бухарину и Молотову дать от имени т. Сталина ответ Ван Цзинвэю.</w:t>
      </w:r>
    </w:p>
    <w:p w14:paraId="1F15D38C" w14:textId="77777777" w:rsidR="00CA37EC" w:rsidRPr="008215F2" w:rsidRDefault="00CA37E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Признать необходимым вызов в Москву для совещания т. Чэнь Дусю.</w:t>
      </w:r>
    </w:p>
    <w:p w14:paraId="23616A3E" w14:textId="77777777" w:rsidR="00CA37EC" w:rsidRPr="008215F2" w:rsidRDefault="00CA37E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 Оформить назначение т. Козловского в Шанхае.</w:t>
      </w:r>
    </w:p>
    <w:p w14:paraId="6B3591D4" w14:textId="77777777" w:rsidR="00CA37EC" w:rsidRPr="008215F2" w:rsidRDefault="00CA37E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Выписки посланы:</w:t>
      </w:r>
    </w:p>
    <w:p w14:paraId="012872E5" w14:textId="77777777" w:rsidR="00CA37EC" w:rsidRPr="008215F2" w:rsidRDefault="00CA37E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 Ворошилову - все;</w:t>
      </w:r>
    </w:p>
    <w:p w14:paraId="07CC7EDB" w14:textId="77777777" w:rsidR="00CA37EC" w:rsidRPr="008215F2" w:rsidRDefault="00CA37E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 Карахану - все;</w:t>
      </w:r>
    </w:p>
    <w:p w14:paraId="4B2B4BDC" w14:textId="77777777" w:rsidR="00CA37EC" w:rsidRPr="008215F2" w:rsidRDefault="00CA37E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 Пятницкому - а, б, в;</w:t>
      </w:r>
    </w:p>
    <w:p w14:paraId="570A1405" w14:textId="77777777" w:rsidR="00CA37EC" w:rsidRPr="008215F2" w:rsidRDefault="00CA37E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 Бухарину - "б”;</w:t>
      </w:r>
    </w:p>
    <w:p w14:paraId="38AEE4ED" w14:textId="77777777" w:rsidR="00CA37EC" w:rsidRPr="008215F2" w:rsidRDefault="00CA37E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 Молотову - "б" (20837).</w:t>
      </w:r>
    </w:p>
    <w:p w14:paraId="28911B29" w14:textId="77777777" w:rsidR="00CA37EC" w:rsidRPr="008215F2" w:rsidRDefault="00CA37EC" w:rsidP="008215F2">
      <w:pPr>
        <w:spacing w:after="0" w:line="240" w:lineRule="auto"/>
        <w:jc w:val="both"/>
        <w:rPr>
          <w:rFonts w:ascii="Times New Roman" w:hAnsi="Times New Roman" w:cs="Times New Roman"/>
          <w:color w:val="0070C0"/>
          <w:sz w:val="16"/>
          <w:szCs w:val="16"/>
        </w:rPr>
      </w:pPr>
    </w:p>
    <w:p w14:paraId="6F1AAD76" w14:textId="77777777" w:rsidR="00B22408" w:rsidRPr="008215F2" w:rsidRDefault="00B2240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июня 1927 в Женеве состоялась секретная встреча министров иностранных дел Великобритании, Германии, Франции, Бельгии и Японии, целиком посвященная «русскому вопросу», – там планировались акции против нашей страны. Надо отдать должное веймарской Германии – ее представитель Штреземан заявил, что ничего плести против СССР не намерен, и покинул заседание. Но остальные сели работать. Чемберлен предложил выступить с официальной антисоветской нотой, но в этом его никто не поддержал (12629).</w:t>
      </w:r>
    </w:p>
    <w:p w14:paraId="6D7D74E3" w14:textId="77777777" w:rsidR="00B22408" w:rsidRPr="008215F2" w:rsidRDefault="00B2240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9E7940" w14:textId="77777777" w:rsidR="00214437" w:rsidRPr="008215F2" w:rsidRDefault="0021443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D9E5934" w14:textId="77777777" w:rsidR="00214437" w:rsidRPr="008215F2" w:rsidRDefault="0021443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D0C20D" w14:textId="77777777" w:rsidR="00214437" w:rsidRPr="008215F2" w:rsidRDefault="0021443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 июня 1927 первый полет Fairchild FC-1, прототип Fairchild FC-2 (20358).</w:t>
      </w:r>
    </w:p>
    <w:p w14:paraId="77B131F4" w14:textId="77777777" w:rsidR="00214437" w:rsidRPr="008215F2" w:rsidRDefault="00214437" w:rsidP="008215F2">
      <w:pPr>
        <w:spacing w:after="0" w:line="240" w:lineRule="auto"/>
        <w:jc w:val="both"/>
        <w:rPr>
          <w:rFonts w:ascii="Times New Roman" w:hAnsi="Times New Roman" w:cs="Times New Roman"/>
          <w:color w:val="0070C0"/>
          <w:sz w:val="16"/>
          <w:szCs w:val="16"/>
        </w:rPr>
      </w:pPr>
    </w:p>
    <w:p w14:paraId="00FA0D6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3E0A8F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BE09C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15 июня по 15 июля 1927 в НИИ ВВС проходили заводские испытания головного самолета Р3-М5 за № 4001</w:t>
      </w:r>
    </w:p>
    <w:p w14:paraId="118B0A8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июня 1927 года – начало заводских испытаний головного самолета Р3-М5 за № 4001</w:t>
      </w:r>
    </w:p>
    <w:p w14:paraId="1E1FA15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июня 1927 года летчик-сдатчик Моисеев сделал пробный полет</w:t>
      </w:r>
    </w:p>
    <w:p w14:paraId="3E7D62F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июня 1927 года полет на управляемость</w:t>
      </w:r>
    </w:p>
    <w:p w14:paraId="6B4A12C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июня 1927 года полет на испытание и подбор винтов</w:t>
      </w:r>
    </w:p>
    <w:p w14:paraId="13BE4BA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июня 1927 года полет на потолок</w:t>
      </w:r>
    </w:p>
    <w:p w14:paraId="066A3CD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июня 1927 года полет на скорость</w:t>
      </w:r>
    </w:p>
    <w:p w14:paraId="34ACA36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июня 1927 года вторичный полет на скорость</w:t>
      </w:r>
    </w:p>
    <w:p w14:paraId="5E06639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июня 1927 года полет на управляемость</w:t>
      </w:r>
    </w:p>
    <w:p w14:paraId="36276D4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июня 1927 года полет на 3000 м</w:t>
      </w:r>
    </w:p>
    <w:p w14:paraId="2197F2F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июля 1927 года полет на высоту</w:t>
      </w:r>
    </w:p>
    <w:p w14:paraId="5D50D41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июля 1927 года полет на высоту</w:t>
      </w:r>
    </w:p>
    <w:p w14:paraId="00E5081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июля 1927 года полет на высоту</w:t>
      </w:r>
    </w:p>
    <w:p w14:paraId="6D751C3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Заключение</w:t>
      </w:r>
    </w:p>
    <w:p w14:paraId="40C9835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Получив результаты вышеприведенных испытаний комиссия считает, что самолет Р3-М5 за № 4001 в летном отношении с избытком удовлетворяет техническим требованиям УВВС (6917).</w:t>
      </w:r>
    </w:p>
    <w:p w14:paraId="0DBF852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63208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15 по 27 июня 1927 в НИИ ВВС проходили испытания самолета И.1.М.5. на фигуры.. По спецпрограмме (6949, 63).</w:t>
      </w:r>
    </w:p>
    <w:p w14:paraId="00E29C5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94F7F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15 или 23 июня 1927 состоялось заседание Техсовета Авиатреста (Протокол 33) </w:t>
      </w:r>
    </w:p>
    <w:p w14:paraId="3DF9C5A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33</w:t>
      </w:r>
    </w:p>
    <w:p w14:paraId="3221685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15 июня 1927 г.</w:t>
      </w:r>
    </w:p>
    <w:p w14:paraId="46AD5F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МАКАРОВСКИЙ</w:t>
      </w:r>
    </w:p>
    <w:p w14:paraId="0440EEC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ХАРЛАМОВ, АКАШЕВ, БРИЛЛИНГ, ТУПОЛЕВ, ГЛУШКОВ</w:t>
      </w:r>
    </w:p>
    <w:p w14:paraId="4A15F23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 с совещательным голосом: СИДОРИН, ПОГОССКИЙ, МИНКЕВИЧ, СТЕЧКИН, КРЕЙСОН, ВОРОБУШИН, БЕССОНОВ, ПОЛИКАРПОВ, ИЛЬЮШИН, РУБЕНЧИК, МАКАРУК, КЛИМОВ, ЮРЬЕВ</w:t>
      </w:r>
    </w:p>
    <w:p w14:paraId="46F9BCE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Представитель от Авиатреста</w:t>
      </w:r>
      <w:r w:rsidRPr="008215F2">
        <w:rPr>
          <w:rFonts w:ascii="Times New Roman" w:hAnsi="Times New Roman" w:cs="Times New Roman"/>
          <w:color w:val="000000" w:themeColor="text1"/>
          <w:sz w:val="16"/>
          <w:szCs w:val="16"/>
        </w:rPr>
        <w:tab/>
        <w:t>Михайлов</w:t>
      </w:r>
    </w:p>
    <w:p w14:paraId="75D01DF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Секретарь</w:t>
      </w:r>
      <w:r w:rsidRPr="008215F2">
        <w:rPr>
          <w:rFonts w:ascii="Times New Roman" w:hAnsi="Times New Roman" w:cs="Times New Roman"/>
          <w:color w:val="000000" w:themeColor="text1"/>
          <w:sz w:val="16"/>
          <w:szCs w:val="16"/>
        </w:rPr>
        <w:tab/>
        <w:t>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039"/>
        <w:gridCol w:w="2171"/>
      </w:tblGrid>
      <w:tr w:rsidR="00292DBB" w:rsidRPr="008215F2" w14:paraId="2A682D8A" w14:textId="77777777">
        <w:tc>
          <w:tcPr>
            <w:tcW w:w="9039" w:type="dxa"/>
            <w:tcBorders>
              <w:top w:val="single" w:sz="12" w:space="0" w:color="auto"/>
              <w:bottom w:val="single" w:sz="12" w:space="0" w:color="auto"/>
            </w:tcBorders>
          </w:tcPr>
          <w:p w14:paraId="4C1979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2171" w:type="dxa"/>
            <w:tcBorders>
              <w:top w:val="single" w:sz="12" w:space="0" w:color="auto"/>
              <w:bottom w:val="single" w:sz="12" w:space="0" w:color="auto"/>
            </w:tcBorders>
          </w:tcPr>
          <w:p w14:paraId="08511A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bl>
    <w:p w14:paraId="79A7D4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368B97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4D87E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4D6346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86A6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июня 1927 ВЦИК и СНК приняли Положение об охране госграниц (3398,211).</w:t>
      </w:r>
    </w:p>
    <w:p w14:paraId="6CB8CF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02E55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4F2583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7EB2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июня 1927 Госбанку было предоставлено право руководить всей кредитной системой страны (3908,324).</w:t>
      </w:r>
    </w:p>
    <w:p w14:paraId="15459A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C71A89" w14:textId="77777777" w:rsidR="00EF57D3" w:rsidRPr="008215F2" w:rsidRDefault="00EF57D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0B51E1D9" w14:textId="77777777" w:rsidR="00EF57D3" w:rsidRPr="008215F2" w:rsidRDefault="00EF57D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73226E" w14:textId="77777777" w:rsidR="00EF57D3" w:rsidRPr="008215F2" w:rsidRDefault="00EF57D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 июня 1927 г.</w:t>
      </w:r>
    </w:p>
    <w:p w14:paraId="73FCBEB5" w14:textId="77777777" w:rsidR="00EF57D3" w:rsidRPr="008215F2" w:rsidRDefault="00EF57D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 15. VI. 1927 года</w:t>
      </w:r>
    </w:p>
    <w:p w14:paraId="422D238F" w14:textId="77777777" w:rsidR="00EF57D3" w:rsidRPr="008215F2" w:rsidRDefault="00EF57D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Слушали: 39. - О Китае.</w:t>
      </w:r>
    </w:p>
    <w:p w14:paraId="58B9FDE3" w14:textId="77777777" w:rsidR="00EF57D3" w:rsidRPr="008215F2" w:rsidRDefault="00EF57D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Постановили: 39. - В дополнение к решению Политбюро от 14.VI.27 г. о вызове Чэнь Дусю в Москву - предложить Чэнь Дусю выехать, если допускают полицейские условия.</w:t>
      </w:r>
    </w:p>
    <w:p w14:paraId="724DDE9B" w14:textId="77777777" w:rsidR="00EF57D3" w:rsidRPr="008215F2" w:rsidRDefault="00EF57D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Выписки посланы:</w:t>
      </w:r>
    </w:p>
    <w:p w14:paraId="3061C4CA" w14:textId="77777777" w:rsidR="00EF57D3" w:rsidRPr="008215F2" w:rsidRDefault="00EF57D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тт. Карахану, Ворошилову, Пятницкому.</w:t>
      </w:r>
    </w:p>
    <w:p w14:paraId="31C74330" w14:textId="77777777" w:rsidR="00EF57D3" w:rsidRPr="008215F2" w:rsidRDefault="00EF57D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Секретарь ЦК</w:t>
      </w:r>
    </w:p>
    <w:p w14:paraId="44695F0E" w14:textId="77777777" w:rsidR="00EF57D3" w:rsidRPr="008215F2" w:rsidRDefault="00EF57D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М. Молотов</w:t>
      </w:r>
    </w:p>
    <w:p w14:paraId="19707507" w14:textId="77777777" w:rsidR="00EF57D3" w:rsidRPr="008215F2" w:rsidRDefault="00EF57D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Ф. 17, on. 162, д. 5, л. 39, 41, 42, 51 (20837).</w:t>
      </w:r>
    </w:p>
    <w:p w14:paraId="0A465853" w14:textId="77777777" w:rsidR="00EF57D3" w:rsidRPr="008215F2" w:rsidRDefault="00EF57D3" w:rsidP="008215F2">
      <w:pPr>
        <w:spacing w:after="0" w:line="240" w:lineRule="auto"/>
        <w:jc w:val="both"/>
        <w:rPr>
          <w:rFonts w:ascii="Times New Roman" w:hAnsi="Times New Roman" w:cs="Times New Roman"/>
          <w:color w:val="0070C0"/>
          <w:sz w:val="16"/>
          <w:szCs w:val="16"/>
        </w:rPr>
      </w:pPr>
    </w:p>
    <w:p w14:paraId="5EE37CD6" w14:textId="77777777" w:rsidR="00FD3E51" w:rsidRPr="008215F2" w:rsidRDefault="00FD3E5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838F3E9" w14:textId="77777777" w:rsidR="00FD3E51" w:rsidRPr="008215F2" w:rsidRDefault="00FD3E5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E63D34" w14:textId="77777777" w:rsidR="00FD3E51" w:rsidRPr="008215F2" w:rsidRDefault="00FD3E5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 июня 1927 американский бизнесмен Ван Лир Черный фрахтует KLM Fokker F.VIIa для полета из Нидерландов в Батавию - первый международный чартерный рейс (20359).</w:t>
      </w:r>
    </w:p>
    <w:p w14:paraId="0DC6C079" w14:textId="77777777" w:rsidR="00FD3E51" w:rsidRPr="008215F2" w:rsidRDefault="00FD3E51" w:rsidP="008215F2">
      <w:pPr>
        <w:spacing w:after="0" w:line="240" w:lineRule="auto"/>
        <w:jc w:val="both"/>
        <w:rPr>
          <w:rFonts w:ascii="Times New Roman" w:hAnsi="Times New Roman" w:cs="Times New Roman"/>
          <w:color w:val="0070C0"/>
          <w:sz w:val="16"/>
          <w:szCs w:val="16"/>
        </w:rPr>
      </w:pPr>
    </w:p>
    <w:p w14:paraId="2A369EC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C7735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41DD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июня 1927 УВВС утвердил нормы прочности (271,108). журнал N 34 (351).</w:t>
      </w:r>
    </w:p>
    <w:p w14:paraId="7DDEDC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C94A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июня 1927 г. Командир 60-й эскадрильи Ромашкин направил рапорт на имя начальника Воздушных сил Черного моря, в котором заявил: "Опыт показал, что устранить вполне вибрацию моторов ЛД-450 т 14/6 на самолете Дорнье "Валь" нельзя. Никакие резиновые и фибровые прокладки и регулировка моторов механиком фирмы "Лоррен" удовлетворительных результатов не дала. Вибрация устранима лишь сменой системы моторов в моторных установках". Данные обстоятельства стали важным аргументам для прекращения использования этого типа двигателей в новых самолетах.</w:t>
      </w:r>
    </w:p>
    <w:p w14:paraId="6A292F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Первый год использования "Валей" в черноморской авиации позволил определить некоторые особенности их пилотирования и эксплуатации.</w:t>
      </w:r>
    </w:p>
    <w:p w14:paraId="48FFF1E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Выяснилось, в частности, что если при старте сначала давать газ переднему двигателю, то лодка лучше выходила на редан.</w:t>
      </w:r>
    </w:p>
    <w:p w14:paraId="1DEEEF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ее спуска на воду требовались 14 человек, для установки перекатных колес, которые весили 400 кг, в воду приходилось отправлять не менее троих человек (так было записано, однако на деле до 5-7 человек). Неизвестно, какие колеса использовались на этих первых "Валях" - деревянные или металлические, однако указывалось, что установка их вызывает затруднения и поэтому рекомендовалось спускать самолет на воду краном.</w:t>
      </w:r>
    </w:p>
    <w:p w14:paraId="7267B6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целом новый гидроплан удовлетворял морских летчиков, его радиус действия с нагрузкой 1600 кг и топливом на 6 часов полета составлял около 500 км. Начальник Воздушных сил Черного моря Лавров в своем рапорте начальнику ВВС П.И.Баранову докладывал: "Самолет сделан весьма тщательно, выполнение металлической лодки несравненно выше, нежели у "Юнкерса". Все ответственные детали доступны уходу и наблюдению. Доступ к моторам хорош, механик в полете находится между ними и имеет возможность даже произвести кое-какой ремонт. В управлении самолет прост и легок и требует лишь настолько внимания, сколько необходимо для управления нормальным тяжелым самолетом. Хорошо виражит".</w:t>
      </w:r>
    </w:p>
    <w:p w14:paraId="0FD70F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Одновременно при выдаче нового заказа фирме-изготовителю предлагалось улучшить мореходные качества лодки, для чего предполагалось носовую часть корпуса приподнять вверх на 250 мм, внести ряд изменений в конструкцию и оборудование, индивидуальные вырезы для летчиков в верхней палубе объединить, то есть вырез кабины сделать широким. Далее можно добавить следующее предположение. Если бы эта вторая партия лодок Дорнье заказывалась годом позже, то представители советских ВВС наверняка бы потребовали разместить пилотов "правильно", т.е. со смещением к левому борту, а не к правому. К тому времени вопрос размещения приборного оборудования, да и вообще компоновки пилотской кабины на самолетах подвергся тщательному и критическому изучению. В частности, пилотов в кабине рекомендовалось для получения более естественного обзора на посадке смещать к левому борту фюзеляжа.</w:t>
      </w:r>
    </w:p>
    <w:p w14:paraId="4883B5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оформлении заказа на 20 экземпляров, в силовой установке "Валей", предназначенных для советских летчиков решили использовать немецкие моторы BMW-VI. Эти двигатели, с первоначальной мощностью 500-600 л.с. появились в 1925 г. и быстро завоевали популярность благодаря наличию целого ряда вариантов, делающих их пригодными для установки на самолеты различного назначения. Дополнительным обстоятельством выбора BMW-VI являлось то, что уже существовала договоренность о приобретении лицензии на его производство в Советском Союзе. Выпускались они с конца 1920-х годов на моторном заводе №26 в городе Рыбинске под обозначением М-17. В обычном варианте М-17 имел сухой вес 540 кг, развивал мощность 680 л.е., в форсированном варианте (М-17Ф) его сухой вес составлял 550 кг, а развиваемая мощность у земли - 730 л.с.</w:t>
      </w:r>
    </w:p>
    <w:p w14:paraId="7FCC5D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Одновременно со сменой силовой установки заметные изменения произошли и в конструкции летающей лодки. Носовая часть корпуса для увеличения мореходности стала более наполненной (или более высокой), что позволило самолету садиться и взлетать на волне до 1,5 метров. Конструкция лодки и центроплана была усилена, вертикальное оперение изменило форму и увеличилось по площади.</w:t>
      </w:r>
    </w:p>
    <w:p w14:paraId="5E323C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Что касается особенностей лодок советского заказа, то основными их отличиями стало вооружение и оборудование. На первых двух лодках бомбы (4x82 кг или 8x32 кг) подвешивались только на бортовых пилонах или рамочных держателях. Теперь дополнительным требованием стала подвеска двух 250-кг авиабомб на обрезе боковых "жабр". Для этого были разработаны специальные бомбодержатели, отдаленно напоминающие корабельные шлюпбалки в миниатюре. Такие бомбодержатели смонтировали на одной из летающих лодок советского заказа, комплектацию этим приспособлением остальных 19 "Валей" решили произвести после проведения эксплуатационных испытаний.</w:t>
      </w:r>
    </w:p>
    <w:p w14:paraId="484E33F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Уже позднее, в отношении Дорнье "Валь" при оценке боеспособности советскими специалистами, назывался основной его недостаток - невозможность использования торпедного вооружения. Между тем, еще в 1925 г. Клод Дорнье разработал и запатентовал оригинальный метод установки торпеды на "Вале" (Патент 408 329/77h Torpedo-Flugboot). Этот патент не был секретным и был опубликован в сборнике "Zeitschrift fur Flugtechnik und Motorluf- tschiffahrt" за 1925 г. 0 практическом использовании такого метода приема торпед на летающие лодки достоверных сведений не обнаружено, однако некоторые серии "Валей" (построенные, в частности, для Югославии) явно обладали такой возможностью. Второй редан этих лодок был не клиновидным - он заканчивался особым плоским участком, похожим на затушенное отверстие выхода торпеды. Дополнительным внешним отличием этого нововведения стали два (а не один) водяных руля на втором редане (11961).</w:t>
      </w:r>
    </w:p>
    <w:p w14:paraId="7B2CDF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76D344" w14:textId="77777777" w:rsidR="00411FB7"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09398D2" w14:textId="77777777" w:rsidR="00411FB7" w:rsidRPr="008215F2" w:rsidRDefault="00411FB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A5DD9" w14:textId="77777777" w:rsidR="007C15CB" w:rsidRPr="008215F2" w:rsidRDefault="007C15C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июня 1927 г. Штаб РККА в представленном в СТО 5-летнем плане развития вооруженных сил СССР не ставил задачу получить военно-стратегическое превосходство.</w:t>
      </w:r>
    </w:p>
    <w:p w14:paraId="5ACF1217" w14:textId="77777777" w:rsidR="007C15CB" w:rsidRPr="008215F2" w:rsidRDefault="007C15C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Но затем возникла и укрепилась иная точка зренияю. Политбюро ЦК ВКП(б) предписало Военному ведомству: «по численности – не уступать нашим вероятным противникам на главнейшем театре войны, по технике – быть сильнее противника по двум или трем решающим видам вооружения, а именно – по воздушному флоту, артиллерии и танкам»[1]. </w:t>
      </w:r>
    </w:p>
    <w:p w14:paraId="54F5F3DD" w14:textId="77777777" w:rsidR="007C15CB" w:rsidRPr="008215F2" w:rsidRDefault="007C15C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Оно утвердило лимиты развития вооруженных сил к концу первой пятилетки: численность армии мирного времени - 648 700 человек, мобилизованной – 3 млн. человек; военно-воздушный флот - в строю 2 тыс. боевых самолетов, 500 самолетов - резерв и 1000 штук – запас. Количество танков в строю - 1500 штук, запас – 1500 штук, резерв 1–2 тыс. штук; количество орудий средних и крупных калибров - 9348 штук, а мелких – 3394 штук. </w:t>
      </w:r>
    </w:p>
    <w:p w14:paraId="7A995A9F" w14:textId="77777777" w:rsidR="007C15CB" w:rsidRPr="008215F2" w:rsidRDefault="007C15C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Была утверждена и мобилизационная заявка военных на предметы вооружения и боевой техники на случай вступления СССР в войну. Эти показатели определяли проектную мощность военно-промышленных предприятий, которую они должны были достигнуть в течение первой пятилетки, а также необходимые для производства установленных мобзаявкой изделий объемы продукции черной и цветной металлургии, химии и машиностроения. Одновременно с данной мобилизационной заявкой Политбюро утвердило ее усеченный (18406).</w:t>
      </w:r>
    </w:p>
    <w:p w14:paraId="683670D5" w14:textId="77777777" w:rsidR="007C15CB" w:rsidRPr="008215F2" w:rsidRDefault="007C15CB" w:rsidP="008215F2">
      <w:pPr>
        <w:spacing w:after="0" w:line="240" w:lineRule="auto"/>
        <w:jc w:val="both"/>
        <w:rPr>
          <w:rFonts w:ascii="Times New Roman" w:hAnsi="Times New Roman" w:cs="Times New Roman"/>
          <w:color w:val="000000" w:themeColor="text1"/>
          <w:sz w:val="16"/>
          <w:szCs w:val="16"/>
        </w:rPr>
      </w:pPr>
    </w:p>
    <w:p w14:paraId="0B938AF3" w14:textId="77777777" w:rsidR="007C15CB" w:rsidRPr="008215F2" w:rsidRDefault="007C15C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июня 1927 г. Штаб РККА представил в Совет труда и обороны пятилетний план (1926 - 1931 гг.) развития Вооруженных Сил СССР. Планом предусматривалось: увеличение количества стрелковых дивизий; максимально возможное увеличение воздушного флота; усиление полевой и тяжелой артиллерии; организация противовоздушной обороны; частичное усиление технических средств борьбы (химическое и танковое вооружение, средства связи); усиление береговой обороны. На осуществление этих мероприятий военное ведомство запрашивало ассигнования в течение пяти лет в размере 4260 млн. руб., большая часть из которых падала на военные заказы промышленности. В государственном бюджете СССР на 1927/28 г. общие расходы на оборону возрастали до 1 млрд. руб., по сравнению с 780 млн. руб. в 1926/27 г., или с 15,4% до 17,3% по отношению к сумме общегосударственных расходов. В 1928/29 хозяйственном году расходы на оборону увеличивались еще на 135 млн. руб. &lt;1&gt;. Не случайно Шестнадцатая конференция ВКП(б), проходившая в апреле 1929 г., в Резолюции о пятилетнем плане развития народного хозяйства отмечала: "Общая сумма бюджета на этот период составит 51 млрд. руб. против 19 млрд. руб. истекшего пятилетия (рост 166,7%) &lt;...&gt; Рост бюджета дает наряду с укреплением обороноспособности страны возможность увеличения финансирования народного хозяйства..." (18390).</w:t>
      </w:r>
    </w:p>
    <w:p w14:paraId="36465183" w14:textId="77777777" w:rsidR="007C15CB" w:rsidRPr="008215F2" w:rsidRDefault="007C15CB" w:rsidP="008215F2">
      <w:pPr>
        <w:spacing w:after="0" w:line="240" w:lineRule="auto"/>
        <w:jc w:val="both"/>
        <w:rPr>
          <w:rFonts w:ascii="Times New Roman" w:hAnsi="Times New Roman" w:cs="Times New Roman"/>
          <w:color w:val="000000" w:themeColor="text1"/>
          <w:sz w:val="16"/>
          <w:szCs w:val="16"/>
        </w:rPr>
      </w:pPr>
    </w:p>
    <w:p w14:paraId="42B1E223"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16 июня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Постановление СНК СССР «Правила о порядке исчисления ориентировочных смет военного времени» (РГАЭ. Ф. 3429. Оп. 16. Д. 1. Л. 42?41) (12415).</w:t>
      </w:r>
    </w:p>
    <w:p w14:paraId="3D3D207F"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u w:color="002060"/>
        </w:rPr>
      </w:pPr>
    </w:p>
    <w:p w14:paraId="6D14826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46DC64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0154FD" w14:textId="77777777" w:rsidR="00356FFC" w:rsidRPr="008215F2" w:rsidRDefault="00356FF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 июня 1927 г. Штаб РККА представил в Совет труда и обороны пятилетний план (1926 - 1931 гг.) развития Вооруженных Сил СССР. Планом предусматривалось: увеличение количества стрелковых дивизий; максимально возможное увеличение воздушного флота; усиление полевой и тяжелой артиллерии; организация противовоздушной обороны; частичное усиление технических средств борьбы (химическое и танковое вооружение, средства связи); усиление береговой обороны. На осуществление этих мероприятий военное ведомство запрашивало ассигнования в течение пяти лет в размере 4260 млн. руб., большая часть из которых падала на военные заказы промышленности. В государственном бюджете СССР на 1927/28 г. общие расходы на оборону возрастали до 1 млрд. руб., по сравнению с 780 млн. руб. в 1926/27 г., или с 15,4% до 17,3% по отношению к сумме общегосударственных расходов. В 1928/29 хозяйственном году расходы на оборону увеличивались еще на 135 млн. руб. &lt;См.: Симонов Н. С. Военно-промышленный комплекс СССР. С. 66. Финансовый и сельскохозяйственный год в СССР длился с 1 октября по 30 сентября. С 1931 г. планово-финансовые расчеты стали приурочиваться к астрономическому году (с 1 января по 31 декабря)</w:t>
      </w:r>
    </w:p>
    <w:p w14:paraId="282640A2" w14:textId="77777777" w:rsidR="00356FFC" w:rsidRPr="008215F2" w:rsidRDefault="00356FF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&gt;. Не случайно Шестнадцатая конференция ВКП(б), проходившая в апреле 1929 г., в Резолюции о пятилетнем плане развития народного хозяйства отмечала: "Общая сумма бюджета на этот период составит 51 млрд. руб. против 19 млрд. руб. истекшего пятилетия (рост 166,7%) &lt;...&gt; Рост бюджета дает наряду с укреплением </w:t>
      </w:r>
      <w:r w:rsidRPr="008215F2">
        <w:rPr>
          <w:rFonts w:ascii="Times New Roman" w:hAnsi="Times New Roman" w:cs="Times New Roman"/>
          <w:color w:val="0070C0"/>
          <w:sz w:val="16"/>
          <w:szCs w:val="16"/>
        </w:rPr>
        <w:lastRenderedPageBreak/>
        <w:t>обороноспособности страны возможность увеличения финансирования народного хозяйства..." &lt;Шестнадцатая конференция ВКП(б) // КПСС в резолюциях и постановлениях... Т. 4. 9-е изд. М., 1984. С. 452.&gt; (18390).</w:t>
      </w:r>
    </w:p>
    <w:p w14:paraId="5E8A4EB5" w14:textId="77777777" w:rsidR="00356FFC" w:rsidRPr="008215F2" w:rsidRDefault="00356FFC" w:rsidP="008215F2">
      <w:pPr>
        <w:spacing w:after="0" w:line="240" w:lineRule="auto"/>
        <w:jc w:val="both"/>
        <w:rPr>
          <w:rFonts w:ascii="Times New Roman" w:hAnsi="Times New Roman" w:cs="Times New Roman"/>
          <w:color w:val="0070C0"/>
          <w:sz w:val="16"/>
          <w:szCs w:val="16"/>
        </w:rPr>
      </w:pPr>
    </w:p>
    <w:p w14:paraId="1010A7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июня 1927 Штаб РККА представил в СТО 5 план развития ВС СССР, который не преследовал целей получения военно-стратегического превосходства. Первоочередные мероприятия включали:</w:t>
      </w:r>
    </w:p>
    <w:p w14:paraId="69F6F6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Некоторое увеличение количества стрелковых дивизий</w:t>
      </w:r>
    </w:p>
    <w:p w14:paraId="42630E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Максимально-возможное увеличение воздушного флота</w:t>
      </w:r>
    </w:p>
    <w:p w14:paraId="6D1D72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Усиление полевой и тяжелой артиллерии</w:t>
      </w:r>
    </w:p>
    <w:p w14:paraId="1DCD5A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Организация противовоздушной обороны</w:t>
      </w:r>
    </w:p>
    <w:p w14:paraId="6A190A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Частичное усиление технических средств борьбы (ОВ, танки, связь).</w:t>
      </w:r>
    </w:p>
    <w:p w14:paraId="5DB5B5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Усиление береговой обороны</w:t>
      </w:r>
    </w:p>
    <w:p w14:paraId="1EF970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Просили 4.26 млрд. руб. (1566,66).</w:t>
      </w:r>
    </w:p>
    <w:p w14:paraId="625D4E9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8A05E0" w14:textId="77777777" w:rsidR="00F810D2" w:rsidRPr="008215F2" w:rsidRDefault="00F810D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31102A62" w14:textId="77777777" w:rsidR="00F810D2" w:rsidRPr="008215F2" w:rsidRDefault="00F810D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8D7F37"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 июня 1927 г.</w:t>
      </w:r>
    </w:p>
    <w:p w14:paraId="50564F93"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ИЗ ПРОТОКОЛА № 111 (ОСОБЫЙ № 89)</w:t>
      </w:r>
    </w:p>
    <w:p w14:paraId="1A379824"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ЗАКРЫТОГО ЗАСЕДАНИЯ</w:t>
      </w:r>
    </w:p>
    <w:p w14:paraId="61D45978"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ПОЛИТБЮРО ЦК ВКП(б)</w:t>
      </w:r>
    </w:p>
    <w:p w14:paraId="2A7939DF"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Москва, 16 июня 1927 г.</w:t>
      </w:r>
    </w:p>
    <w:p w14:paraId="07ADDB5C"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Слушали: 2. - О Китае, (тт. Ворошилов, Карахан).</w:t>
      </w:r>
    </w:p>
    <w:p w14:paraId="33C50681"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Постановили: 2. - а) Разрешить отпуск Фэн Юйсяну из</w:t>
      </w:r>
    </w:p>
    <w:p w14:paraId="2897518A"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специальных запасов в Урге:</w:t>
      </w:r>
    </w:p>
    <w:p w14:paraId="501FEA55"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винтовок 3000,</w:t>
      </w:r>
    </w:p>
    <w:p w14:paraId="736D987E"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винтпатрон[ов] 5000000,</w:t>
      </w:r>
    </w:p>
    <w:p w14:paraId="4E7FFCE7"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 3-х дм. снарядов 5000,</w:t>
      </w:r>
    </w:p>
    <w:p w14:paraId="1F160FBF"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 орудий 4.</w:t>
      </w:r>
    </w:p>
    <w:p w14:paraId="2C66E675"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Поручить Киткомиссии соблюсти особые меры предосторожности и конспирации при отправке оружия</w:t>
      </w:r>
    </w:p>
    <w:p w14:paraId="02A3E8B4"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Удовлетворить заявку т. Галина (три динамо и камеры к мотору "Либерти").</w:t>
      </w:r>
    </w:p>
    <w:p w14:paraId="6522FED4"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 Отправить в Китай вместе с 36 правыми гоминьдановцами выпускного курса 32 правых гоминьдановцев первого курса Университета Сунь Ятсена.</w:t>
      </w:r>
    </w:p>
    <w:p w14:paraId="0A970920"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Отправку этих студентов провести через Владивосток-Шанхай.</w:t>
      </w:r>
    </w:p>
    <w:p w14:paraId="5F45CFA3"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Об отправке правых гоминьдановцев информировать т. Бородина и Ван Цзинвэя.</w:t>
      </w:r>
    </w:p>
    <w:p w14:paraId="143B9734"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 Предложить КУТВ принять 79 студентов, окончивших Университет Сунь Ятсена, в лагерь на летний период для прохождения военного обучения наравне со студентами КУТВ.</w:t>
      </w:r>
    </w:p>
    <w:p w14:paraId="4D246A73"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 Вопрос о политруководстве отложить до выработки общих директив комиссией тт. Бухарина, Молотова и Ворошилова, которой поручить представить в Политбюро проект директив в связи с последними шифровками из Китая не позднее 17 июня с.г.</w:t>
      </w:r>
    </w:p>
    <w:p w14:paraId="09149F56"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ж) Принять предложение т. Ворошилова об отправке уханьскому правительству, согласно принятому ранее решению, из установленных сумм постепенно, различными партиями одного миллиона рублей, с проверкой, что эти деньги дойдут по назначению.</w:t>
      </w:r>
    </w:p>
    <w:p w14:paraId="77316CBF"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 Поставить на вид т. Карахану невыполнение постановления Политбюро от 5 мая с.г. (пр. ПБ № 100, п. 15-в) об использовании шифровок о Китае для информации в ежедневной печати.</w:t>
      </w:r>
    </w:p>
    <w:p w14:paraId="3E25D8AB"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дальнейшем поручить следить за этим Киткомиссии.</w:t>
      </w:r>
    </w:p>
    <w:p w14:paraId="4CF5E692"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Выписки посланы:</w:t>
      </w:r>
    </w:p>
    <w:p w14:paraId="109B4FB3"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 Ворошилову - все;</w:t>
      </w:r>
    </w:p>
    <w:p w14:paraId="314D45A5"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 Карахану - все;</w:t>
      </w:r>
    </w:p>
    <w:p w14:paraId="7C758695"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 Шумяцкому - "д", "г";</w:t>
      </w:r>
    </w:p>
    <w:p w14:paraId="43B8F272"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 Брюханову - "ж";</w:t>
      </w:r>
    </w:p>
    <w:p w14:paraId="2939E40B"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 Спунде - "ж";</w:t>
      </w:r>
    </w:p>
    <w:p w14:paraId="2CEE51AA"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 Бухарину - "е";</w:t>
      </w:r>
    </w:p>
    <w:p w14:paraId="4DBFAE2A"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 Молотову - "е";</w:t>
      </w:r>
    </w:p>
    <w:p w14:paraId="4D895F11" w14:textId="77777777" w:rsidR="00F810D2" w:rsidRPr="008215F2" w:rsidRDefault="00F810D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 Пятницкому - "г", "е" (20837).</w:t>
      </w:r>
    </w:p>
    <w:p w14:paraId="2A10F8E7" w14:textId="77777777" w:rsidR="00F810D2" w:rsidRPr="008215F2" w:rsidRDefault="00F810D2" w:rsidP="008215F2">
      <w:pPr>
        <w:spacing w:after="0" w:line="240" w:lineRule="auto"/>
        <w:jc w:val="both"/>
        <w:rPr>
          <w:rFonts w:ascii="Times New Roman" w:hAnsi="Times New Roman" w:cs="Times New Roman"/>
          <w:color w:val="0070C0"/>
          <w:sz w:val="16"/>
          <w:szCs w:val="16"/>
        </w:rPr>
      </w:pPr>
    </w:p>
    <w:p w14:paraId="204C0C89" w14:textId="77777777" w:rsidR="00356FFC" w:rsidRPr="008215F2" w:rsidRDefault="00356FF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77" w:name="_Hlk56760692"/>
      <w:r w:rsidRPr="008215F2">
        <w:rPr>
          <w:rFonts w:ascii="Times New Roman" w:hAnsi="Times New Roman" w:cs="Times New Roman"/>
          <w:i/>
          <w:iCs/>
          <w:color w:val="000000" w:themeColor="text1"/>
          <w:sz w:val="16"/>
          <w:szCs w:val="16"/>
        </w:rPr>
        <w:t>За рубежом:</w:t>
      </w:r>
    </w:p>
    <w:p w14:paraId="2089B5AB" w14:textId="77777777" w:rsidR="00356FFC" w:rsidRPr="008215F2" w:rsidRDefault="00356FF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320516" w14:textId="77777777" w:rsidR="00356FFC" w:rsidRPr="008215F2" w:rsidRDefault="00356FF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 июня 1927 после ремонта на Азорских островах участники полета «Четыре континента» совершают обратный рейс в точку в Атлантическом океане, где они были взяты на буксире португальским рыболовецким судном, и затем, после остановок в Португалии и Испании, пилоты Regia Aeronautica (Королевские военно-воздушные силы Италии) Франческо де Пинедо и Карло Дель Прете и их механик Витале Заккетти завершают свой полет, приземлив летающую лодку Savoia-Marchetti S.55 Санта-Мария II в гавани Остии за пределами Рима. Во время своего 123-дневного полета протяженностью 29 180 миль (46 989 км) они посетили множество мест в Африке, Южной Америке, Карибском бассейне, Соединенных Штатах, Канаде и Европе, дважды пересекли Атлантический океан , совершили первый перелет через область густых джунглей Бразилия Мату-Грос (20359).</w:t>
      </w:r>
    </w:p>
    <w:p w14:paraId="2BF9DE8E" w14:textId="77777777" w:rsidR="00356FFC" w:rsidRPr="008215F2" w:rsidRDefault="00356FFC" w:rsidP="008215F2">
      <w:pPr>
        <w:spacing w:after="0" w:line="240" w:lineRule="auto"/>
        <w:jc w:val="both"/>
        <w:rPr>
          <w:rFonts w:ascii="Times New Roman" w:hAnsi="Times New Roman" w:cs="Times New Roman"/>
          <w:color w:val="0070C0"/>
          <w:sz w:val="16"/>
          <w:szCs w:val="16"/>
        </w:rPr>
      </w:pPr>
    </w:p>
    <w:bookmarkEnd w:id="77"/>
    <w:p w14:paraId="309DC9C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051E0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1CBF3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июня 1927 на аэродром был выведен школьный самолет первоначального обучения У-2 М-12 ОО ГАЗ-1/ОСС ЦКБ Авиатреста (Н.Н.П.), а 24 состоялся первый полет (2275).</w:t>
      </w:r>
    </w:p>
    <w:p w14:paraId="79DFC1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FEBC9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июня 1927 самолет У-2 доставили на аэро</w:t>
      </w:r>
      <w:r w:rsidRPr="008215F2">
        <w:rPr>
          <w:rFonts w:ascii="Times New Roman" w:hAnsi="Times New Roman" w:cs="Times New Roman"/>
          <w:color w:val="000000" w:themeColor="text1"/>
          <w:sz w:val="16"/>
          <w:szCs w:val="16"/>
        </w:rPr>
        <w:softHyphen/>
        <w:t>дром, а 24-го М.М.Громов поднял его в воздух. “На другой день после прыжка с парашютом из пло</w:t>
      </w:r>
      <w:r w:rsidRPr="008215F2">
        <w:rPr>
          <w:rFonts w:ascii="Times New Roman" w:hAnsi="Times New Roman" w:cs="Times New Roman"/>
          <w:color w:val="000000" w:themeColor="text1"/>
          <w:sz w:val="16"/>
          <w:szCs w:val="16"/>
        </w:rPr>
        <w:softHyphen/>
        <w:t>ского штопора (на самолете И-1. - В.И.), несмотря на боль в колене (приземлился все-таки не совсем удачно), я поднялся в воздух на лучшем учебном самолете Поли</w:t>
      </w:r>
      <w:r w:rsidRPr="008215F2">
        <w:rPr>
          <w:rFonts w:ascii="Times New Roman" w:hAnsi="Times New Roman" w:cs="Times New Roman"/>
          <w:color w:val="000000" w:themeColor="text1"/>
          <w:sz w:val="16"/>
          <w:szCs w:val="16"/>
        </w:rPr>
        <w:softHyphen/>
        <w:t>карпова У-2 в первый испытательный полет (без пара</w:t>
      </w:r>
      <w:r w:rsidRPr="008215F2">
        <w:rPr>
          <w:rFonts w:ascii="Times New Roman" w:hAnsi="Times New Roman" w:cs="Times New Roman"/>
          <w:color w:val="000000" w:themeColor="text1"/>
          <w:sz w:val="16"/>
          <w:szCs w:val="16"/>
        </w:rPr>
        <w:softHyphen/>
        <w:t>шюта). Проделал все, что только можно было сделать на этом самолете”, - вспоминал Громов. Проведение испытаний осложнялось частыми отказа</w:t>
      </w:r>
      <w:r w:rsidRPr="008215F2">
        <w:rPr>
          <w:rFonts w:ascii="Times New Roman" w:hAnsi="Times New Roman" w:cs="Times New Roman"/>
          <w:color w:val="000000" w:themeColor="text1"/>
          <w:sz w:val="16"/>
          <w:szCs w:val="16"/>
        </w:rPr>
        <w:softHyphen/>
        <w:t>ми двигателя М-11 из-за перегрева масла, ненадежной работы карбюратора при подъеме на высоту выше 1000-1500 м и т.д. Приходилось заниматься не столько доводкой самолета, сколько доводкой двигателя М-11. По предложению Н.Н.Поликарпова (напомним, двигателис-та по образованию) создали специальную группу из ин</w:t>
      </w:r>
      <w:r w:rsidRPr="008215F2">
        <w:rPr>
          <w:rFonts w:ascii="Times New Roman" w:hAnsi="Times New Roman" w:cs="Times New Roman"/>
          <w:color w:val="000000" w:themeColor="text1"/>
          <w:sz w:val="16"/>
          <w:szCs w:val="16"/>
        </w:rPr>
        <w:softHyphen/>
        <w:t>женеров ГАЗ № 4 и ОСС ЦКБ для оперативной доработки М-11. В августе 1927 г. многие недостатки мотора удалось изжить. Заводские испытания были закончены в начале сентября 1927 г. Они показали, что У-2 удовлетворяет практически всем пунктам требований НТК ВВС к само</w:t>
      </w:r>
      <w:r w:rsidRPr="008215F2">
        <w:rPr>
          <w:rFonts w:ascii="Times New Roman" w:hAnsi="Times New Roman" w:cs="Times New Roman"/>
          <w:color w:val="000000" w:themeColor="text1"/>
          <w:sz w:val="16"/>
          <w:szCs w:val="16"/>
        </w:rPr>
        <w:softHyphen/>
        <w:t>лету за исключением скороподъемности (10667).</w:t>
      </w:r>
    </w:p>
    <w:p w14:paraId="22949EE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9FEAEA" w14:textId="77777777" w:rsidR="005C61BA"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403F04C" w14:textId="77777777" w:rsidR="005C61BA" w:rsidRPr="008215F2" w:rsidRDefault="005C61B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64C8E" w14:textId="77777777" w:rsidR="007C54D0" w:rsidRPr="008215F2" w:rsidRDefault="007C54D0" w:rsidP="008215F2">
      <w:pPr>
        <w:pStyle w:val="ae"/>
        <w:spacing w:before="0" w:after="0"/>
        <w:jc w:val="both"/>
        <w:rPr>
          <w:color w:val="000000" w:themeColor="text1"/>
          <w:sz w:val="16"/>
          <w:szCs w:val="16"/>
        </w:rPr>
      </w:pPr>
      <w:r w:rsidRPr="008215F2">
        <w:rPr>
          <w:color w:val="000000" w:themeColor="text1"/>
          <w:sz w:val="16"/>
          <w:szCs w:val="16"/>
        </w:rPr>
        <w:t>17 июня 1927 Совет Труда и Обороны (СТО) принял постановление "О капитальном строительстве заводов металлопромышленности", в котором предусматривалось закончить проектирование завода на г. Магнитной в следующем хозяйственном году. В связи с этим выявилось две точки зрения специалистов. Одни считали необходимым строить целый ряд мелких заводов немецкого типа, другие выступали за строительство крупных, высокопроизводительных предприятий, оснащенных передовой техникой. В декабре 1928 состоялась сессия технического совета Гипромеза, которая рассмотрела несколько проектов металлургического завода у г. Магнитной. Был принят проект, составленный Урал-гипромезом. Его одобрил ВСНХ и в соответствии с решением объединенного заседания СНК СССР и СТО от 17 января 1929 началось строительство Магнитогорского металлургического завода (17195).</w:t>
      </w:r>
    </w:p>
    <w:p w14:paraId="4653BF39" w14:textId="77777777" w:rsidR="007C54D0" w:rsidRPr="008215F2" w:rsidRDefault="007C54D0" w:rsidP="008215F2">
      <w:pPr>
        <w:pStyle w:val="ae"/>
        <w:spacing w:before="0" w:after="0"/>
        <w:jc w:val="both"/>
        <w:rPr>
          <w:color w:val="000000" w:themeColor="text1"/>
          <w:sz w:val="16"/>
          <w:szCs w:val="16"/>
        </w:rPr>
      </w:pPr>
    </w:p>
    <w:p w14:paraId="15DBCD2B" w14:textId="77777777" w:rsidR="005C61BA" w:rsidRPr="008215F2" w:rsidRDefault="005C61BA" w:rsidP="008215F2">
      <w:pPr>
        <w:pStyle w:val="ae"/>
        <w:spacing w:before="0" w:after="0"/>
        <w:jc w:val="both"/>
        <w:rPr>
          <w:color w:val="000000" w:themeColor="text1"/>
          <w:sz w:val="16"/>
          <w:szCs w:val="16"/>
        </w:rPr>
      </w:pPr>
      <w:r w:rsidRPr="008215F2">
        <w:rPr>
          <w:color w:val="000000" w:themeColor="text1"/>
          <w:sz w:val="16"/>
          <w:szCs w:val="16"/>
        </w:rPr>
        <w:t xml:space="preserve">17 июня 1927 г. И.П. Жукову во время его пребывания в Париже были переданы предложения американской фирмы. Проект стоимостью в несколько миллионов долларов (одна только поставляемая ими аппаратура оценивалась в 1 234 555 долларов) был основан на мощных длинноволновых радиостанциях с 4 </w:t>
      </w:r>
      <w:r w:rsidRPr="008215F2">
        <w:rPr>
          <w:color w:val="000000" w:themeColor="text1"/>
          <w:sz w:val="16"/>
          <w:szCs w:val="16"/>
        </w:rPr>
        <w:lastRenderedPageBreak/>
        <w:t>высокочастотными машинами Александерсена. Для Наркомпочтеля цена была неприемлема, и он предложил Тресту самому составить проект. Проект был составлен по опыту Французской генеральной компании, и в нем тоже предполагалось использование длинных волн и машинных передатчиков – уже готовых машин В.П. Вологдина в 150 кВт и в 50 кВт на Ходынской станции. Кроме того, использовался ламповый телефонный передатчик на 20 кВт и «Большой Коминтерн». В дальнейшем намечалась машина в 250 кВт и еще две машины, или построенные в СССР, или приобретенные за рубежом.</w:t>
      </w:r>
    </w:p>
    <w:p w14:paraId="2C5AADD5" w14:textId="77777777" w:rsidR="005C61BA" w:rsidRPr="008215F2" w:rsidRDefault="005C61BA" w:rsidP="008215F2">
      <w:pPr>
        <w:pStyle w:val="ae"/>
        <w:spacing w:before="0" w:after="0"/>
        <w:jc w:val="both"/>
        <w:rPr>
          <w:color w:val="000000" w:themeColor="text1"/>
          <w:sz w:val="16"/>
          <w:szCs w:val="16"/>
        </w:rPr>
      </w:pPr>
      <w:r w:rsidRPr="008215F2">
        <w:rPr>
          <w:color w:val="000000" w:themeColor="text1"/>
          <w:sz w:val="16"/>
          <w:szCs w:val="16"/>
        </w:rPr>
        <w:t>В этот момент фирма Маркони пригласила ознакомиться со своим новым коротковолновым передатчиком, что дало толчок к поездке И.Н. Смирнова с группой специалистов в Англию, Германию и Францию для ознакомления с постановкой дальней радиосвязи и другими достижениями техники связи в этих странах. Члены делегации получили возможность довольно подробно ознакомиться с действующими и сооружаемыми вновь радиостанциями фирмы Маркони. Выяснилось, что, хотя эти работы еще находятся в начальном периоде, фирма уже перестраивает свою работу, опираясь преимущественно на короткие волны и даже предлагает помощь при сооружении радиоцентра. Такие же тенденции перехода к коротким волнам выявились и в Берлине на фирме «Телефункен», и в Париже. М.А. Бонч-Бруевич, включенный в состав делегации, особо отметил успехи, достигнутые в Германии в области передачи по радио изображений («бильдтелеграфии»). Оказалось, возможным даже договориться о приобретении комплекта установки для Москвы – Ленинграда (15736).</w:t>
      </w:r>
    </w:p>
    <w:p w14:paraId="2DCB9B99" w14:textId="77777777" w:rsidR="005C61BA" w:rsidRPr="008215F2" w:rsidRDefault="005C61BA" w:rsidP="008215F2">
      <w:pPr>
        <w:pStyle w:val="ae"/>
        <w:spacing w:before="0" w:after="0"/>
        <w:jc w:val="both"/>
        <w:rPr>
          <w:color w:val="000000" w:themeColor="text1"/>
          <w:sz w:val="16"/>
          <w:szCs w:val="16"/>
        </w:rPr>
      </w:pPr>
    </w:p>
    <w:p w14:paraId="52292C61" w14:textId="77777777" w:rsidR="00142947" w:rsidRPr="008215F2" w:rsidRDefault="0014294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09855DD" w14:textId="77777777" w:rsidR="00142947" w:rsidRPr="008215F2" w:rsidRDefault="0014294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2C3D3A" w14:textId="77777777" w:rsidR="00142947" w:rsidRPr="008215F2" w:rsidRDefault="0014294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17 июня 1927 первая гражданская авиакомпания Югославии, Aeroput основана как авиаперевозчик в Королевстве Югославии. Она начнет полеты в феврале 1928 года (20359).</w:t>
      </w:r>
    </w:p>
    <w:p w14:paraId="3235D481" w14:textId="77777777" w:rsidR="00142947" w:rsidRPr="008215F2" w:rsidRDefault="00142947" w:rsidP="008215F2">
      <w:pPr>
        <w:spacing w:after="0" w:line="240" w:lineRule="auto"/>
        <w:jc w:val="both"/>
        <w:rPr>
          <w:rFonts w:ascii="Times New Roman" w:hAnsi="Times New Roman" w:cs="Times New Roman"/>
          <w:color w:val="0070C0"/>
          <w:sz w:val="16"/>
          <w:szCs w:val="16"/>
        </w:rPr>
      </w:pPr>
    </w:p>
    <w:p w14:paraId="56262B35" w14:textId="77777777" w:rsidR="00142947" w:rsidRPr="008215F2" w:rsidRDefault="0014294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17 июня 1927 первый полет Junkers W 33 (20358).</w:t>
      </w:r>
    </w:p>
    <w:p w14:paraId="11548200" w14:textId="77777777" w:rsidR="00142947" w:rsidRPr="008215F2" w:rsidRDefault="00142947" w:rsidP="008215F2">
      <w:pPr>
        <w:spacing w:after="0" w:line="240" w:lineRule="auto"/>
        <w:jc w:val="both"/>
        <w:rPr>
          <w:rFonts w:ascii="Times New Roman" w:hAnsi="Times New Roman" w:cs="Times New Roman"/>
          <w:color w:val="0070C0"/>
          <w:sz w:val="16"/>
          <w:szCs w:val="16"/>
        </w:rPr>
      </w:pPr>
    </w:p>
    <w:p w14:paraId="771D008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EAAA4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7C1BB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июня 1927 года состоялись полетные испытания Р-1 М-5 с целью определения скороподъемности на 3000 м планирования, проверки приборов. Пилот Ляхович. Самолет Р-1 М-5 № 489, построен на ГАЗ № 10. Продукция 1926-1927 г.г. Время закладки – март 1927 года.</w:t>
      </w:r>
    </w:p>
    <w:p w14:paraId="2B41503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Продолжительность полета – 24 мин. Наблюдатель – Белков.</w:t>
      </w:r>
    </w:p>
    <w:p w14:paraId="03B03CE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Планировал и управлялся самолет хорошо. Приборы показывали правильно, за исключением термометра масла (6904, 27).</w:t>
      </w:r>
    </w:p>
    <w:p w14:paraId="1B1D56B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947A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июня 1927 года общегородское собрание пионеров Ленинграда, совместно с делегацией пионеров Германии постановило: "В ответ на угрозу войны наши отцы вносят деньги на постройку самолетов. Юные пионеры должны также принять в этом посильное участие".</w:t>
      </w:r>
    </w:p>
    <w:p w14:paraId="0E29A08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Свой самолет решили построить и дети. Под лозунгами "Пионерский ответ Чемберлену", "Наш самолет, лети вперед!" газета "Пионерская правда" начала сбор средств на авиетку "Пионер". С обращениями выступили Николай Погодин, Вера Инбер, публиковалась стихи, призывы. Среди них и забавные: "Вместо ириски и мороженого, вносите деньги в "Пионерскую правду", "Эй, кто там ковыряет в носу и не хочет думать о своем государстве?".</w:t>
      </w:r>
    </w:p>
    <w:p w14:paraId="6E0061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копейке, по рублю собрали за год более 8 тысяч рублей на самолет, который строили по типу АИР-1 и впоследствии назвали АИР-2. В начале октября 1928 года "Пионер" поднялся в воздух. "Первый раз в мире ребята преподносят своей стране самолет. В нем есть и части, построенные на средства немецких, английских и французских ребят. Авиетка, можно сказать, построена детским интернационалом", - писала "Пионерская правда". Пионеров и школьников горячо поблагодарили Реввоенсовет и Осоавиахим. А. С. Яковлев был избран почетным пионером. Его бурно приветствовали 500 делегатов общемосковской конференции пионерского актива. В Доме авиации на Красноармейской улице сохранились волнующие фотоснимки экскурсии на АИР-2 пионеров 87-го отряда Бауманского района Москвы. Конструктор вместе с ребятами выкатил самолет из ангара и подробно рассказал о нем. Интересно, кем стали эти школьники, связал ли кто-нибудь из них свою Жизнь с авиацией?</w:t>
      </w:r>
    </w:p>
    <w:p w14:paraId="1FB086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АИР-2 "Пионер" отличался от АИР-1 формой капота на двигателе "Циррус" и отсутствием расчалок между парами передних и задних стоек, соединявших верхнее крыло с фюзеляжем. Расчалки затрудняли доступ в переднюю кабину. Вместо них сделали раскосы вперед от верхнего крыла к фюзеляжу. Кроме того, элероны установили только на нижнем крыле и изменили форму горизонтального оперения.</w:t>
      </w:r>
    </w:p>
    <w:p w14:paraId="522246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свидетельству В. Б. Шаврова, за 1928-1931 гг. было построено шесть самолетов АИР-2 в четырех вариантах, различавшихся главным образом двигателями.</w:t>
      </w:r>
    </w:p>
    <w:p w14:paraId="08082D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его же сведениям, в 1929 году на АИР-2 поставили пятицилиндровый звездообразный мотор "Вальтер" (60 л. е.), применявшийся потом на АИР-3 и АИР-4.</w:t>
      </w:r>
    </w:p>
    <w:p w14:paraId="3CBD7F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1931 году полетел АИР-2С с "Сименсом" (75-88 л. с.) той же звездообразной схемы с пятью цилиндрами. На снимках видно характерное кольцо на моторе - коллектор подогревателя карбюратора выхлопными газами. Этот самолет был поставлен на поплавки конструкции В. Б. Шаврова, которые отличались малым весом, простотой и технологичностью конструкции. Поплавки не имели поверхностей двойной кривизны и изготовлялись без выклейки. Обшивку сгибали из обычных фанерных листов. При этом поплавки имели хорошую гидродинамическую форму. 18 мая 1931 года за 1 час 10 минут колеса были заменены поплавками и состоялся первый полет с Москвы-реки летчика Б. JI. Бухгольца с В. Б. Шавровым. Потом летали Ю. И. Пионтковский с А. С. Яковлевым. Самолет базировался на водной станции "Динамо" вблизи ЦПКиО, и однажды Бухгольц пролетел на нем под старым Крымским мостом. Зимой АИР-2 летал на лыжах (11891).</w:t>
      </w:r>
    </w:p>
    <w:p w14:paraId="4CDF2C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B2AEA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9E431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5D81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июня 1927 СНК утвердил первый устав АН СССР (423,172).</w:t>
      </w:r>
    </w:p>
    <w:p w14:paraId="0843FB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D6B3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4D691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A1F6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июня 1927 состоялся первый "звездный" перелет, когда в установленный час на московский аэродром прилетело 12 машин, прошедших от 550 до 1025 км из 9 пунктов (66,133). Летело 10 Р-1 и 2 Фоккер С-4 из Ростова, Казани, Харькова, Бобруйска, Минска, Киева, Дрегуни, Ленинграда и Липецка. Все машины были двухместными с л-н. Высота полета - не менее 2500 м. Качество оценивали по очкам и победил экипаж из Ростова - А.Г.Добролеж и А.В.Николаев (438,575).</w:t>
      </w:r>
    </w:p>
    <w:p w14:paraId="1E77634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77C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июня 1927 г. был организован «звездный перелет». Из разных городов самолеты слетались в Москву. Всего тогда участвовали 10 машин. Масштабы постоянно росли, перелеты стали совершать строем целые воинские части. Так, в июне 1929 г. 26-я эскадрилья двумя группами совершила перелет Ростов - Харьков — Смоленск - Красногвардейск. До места назначения благополучно добрались 15 машин из 16 (11923).</w:t>
      </w:r>
    </w:p>
    <w:p w14:paraId="36D369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7E1CA1" w14:textId="77777777" w:rsidR="00AE7CD7" w:rsidRPr="008215F2" w:rsidRDefault="00AE7CD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 xml:space="preserve">19 июня </w:t>
      </w:r>
      <w:r w:rsidRPr="008215F2">
        <w:rPr>
          <w:rFonts w:ascii="Times New Roman" w:hAnsi="Times New Roman" w:cs="Times New Roman"/>
          <w:color w:val="000000" w:themeColor="text1"/>
          <w:sz w:val="16"/>
          <w:szCs w:val="16"/>
        </w:rPr>
        <w:t>в 1927 году завершение на ЦА имени М.В.Фрунзе первого "звездного" перелета в Москву летчиков ВВС на 12 самолетах из 9 городов (14927).</w:t>
      </w:r>
    </w:p>
    <w:p w14:paraId="6C1D3263" w14:textId="77777777" w:rsidR="00AE7CD7" w:rsidRPr="008215F2" w:rsidRDefault="00AE7CD7" w:rsidP="008215F2">
      <w:pPr>
        <w:spacing w:after="0" w:line="240" w:lineRule="auto"/>
        <w:jc w:val="both"/>
        <w:rPr>
          <w:rFonts w:ascii="Times New Roman" w:hAnsi="Times New Roman" w:cs="Times New Roman"/>
          <w:color w:val="000000" w:themeColor="text1"/>
          <w:sz w:val="16"/>
          <w:szCs w:val="16"/>
        </w:rPr>
      </w:pPr>
    </w:p>
    <w:p w14:paraId="6D28D52C"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19 июня 1927 утром с девяти аэродромов в Москву вылетели двенадцать самолетов. По условиям перелета экипажи должны были прибыть в Москву в 6 часов вечера.</w:t>
      </w:r>
    </w:p>
    <w:p w14:paraId="5286F4FD"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Из Ленинграда по маршруту Бологое – Тверь – Москва вылетел самолет под управлением летчика А.К. Богородицкого и летнаба И.Ф. Ильюхина. Из Дретуни (ныне Витебская область) по маршруту Полоцк – Великие Луки – Гжатск – Москва – самолет под управлением летчика М.С. Сергеева и летнаба И.Д. Снежкова. Из Минска по маршруту Смоленск – Москва – два самолета под управлением летчиков М.В. Комарова, Д.Д. Никитова и летнабов Н.П. Цветкова, Д.Ф. Кондратюка. Из Бобруйска по маршруту Смоленск – Москва – два самолета под управлением пилотов Н.А. Яхонтова, И.И. Шумова и летнабов В.С. Кондратюка, Г.Ф. Михельсона. Из Киева по маршруту Чернигов – Брянск – Калуга – Москва – два самолета под управлением пилотов Н.Ф. Мамота, М.А. Кагана и летнабов Н.И. Барона, М.П. Андрюхова. Из Харькова по маршруту Курск – Тула – Серпухов – Москва – самолет под управлением летчика Ф.С. Широкого и летнаба А.Ю. Виймана. Из Ростова по маршруту Каменское – Россошь – Воронеж – Козлов – Рязань – Москва – самолет под управлением летчика А.Г. Добролежа и летнаба А.В. Николаева. Из Липецка по маршруту Тамбов – Рязань – Москва – самолет под управлением летчика Н.А. Андреева и летнаба Т.В. Малашкевича. Из Казани по маршруту Нижний Новгород – Ковров – Владимир – Москва – самолет под управлением летчика П.В. Столярова и летнаба В.Ф. Юдаева.</w:t>
      </w:r>
    </w:p>
    <w:p w14:paraId="1E717F6E"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Регламент «звездного» перелета предписывал выбирать для участия в нем летчиков и наблюдателей не выше командира неотдельного отряда. Из 12 летчиков – участников «звездного» перелета, – 6 являлись командирами неотдельных отрядов, 4 – командирами звеньев, 1 – старшим и 1 – младшим летчиками. Из 12 летчиков-наблюдателей лишь 1 – командир неотдельного отряда, 1 – командир звена, остальные же рядовые наблюдатели.</w:t>
      </w:r>
    </w:p>
    <w:p w14:paraId="0332598F"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Большинство экипажей не были обременены излишним опытом. Два командира экипажа имели летный стаж 11 лет, один – 10 лет, трое – 3 года, 5 – 2 года и один – 1 год. Среди летчиков-наблюдателей: один – 8 лет, один – 7 лет, один – 6 лет, один – 4 года, один – 3 года и семеро – 2 года.</w:t>
      </w:r>
    </w:p>
    <w:p w14:paraId="3DA27813"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перелете приняли участие два «Фоккера» C-IV и десять Р-1, из которых четыре – с моторами «Либерти», и шесть – с моторами М-5.</w:t>
      </w:r>
    </w:p>
    <w:p w14:paraId="1CE5426E"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Встреча участников «звездного» перелета на Центральном аэродроме имени Троцкого была организована в лучших традициях советских мероприятий. Обязательную тогда трибуну заняли члены комиссии по организации больших советских перелетов во главе с С.С. Каменевым и Заместителем начальника ВВС РККА Я.И. Алкснисом. Тесными рядами ее окружали представители ячеек Осоавиахима и рабочие московских фабрик и заводов.</w:t>
      </w:r>
    </w:p>
    <w:p w14:paraId="2232320E"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lastRenderedPageBreak/>
        <w:t>Около 5 часов вечера неожиданно со сторожевой вышки аэродрома раздался выстрел сигнальной ракеты, и загудела сирена.</w:t>
      </w:r>
    </w:p>
    <w:p w14:paraId="7AB7107C"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Через минуту стал различим нарастающий гул мотора ... Еще несколько минут – и вот она, заветная точка, то появится из-за облаков, то снова утонет в них. Два круга над аэродромом, и в 17 часов 12 минут совершил посадку первый «звездный» самолет.</w:t>
      </w:r>
    </w:p>
    <w:p w14:paraId="5C00573C"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Подрулив к трибуне и выключив двигатель, пилот Богородицкий и наблюдатель Ильюхин маршируют к трибуне и рапортуют С.С. Каменеву.</w:t>
      </w:r>
    </w:p>
    <w:p w14:paraId="141F921C"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Около самолета ставят табличку: «Из Ленинграда». Так же отмечают прибытие остальных самолетов.</w:t>
      </w:r>
    </w:p>
    <w:p w14:paraId="1A34F293"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Второй самолет – из Харькова произвел посадку в 17 часов 35 минут, первая машина из Минска – в 17 часов 40 минут, из Казани – в 17 часов 51 минут, из Липецка – в 17 часов 57 минут, первая машина из Киева – в 17 часов 59 минут, из Дретуни – ровно в 18 часов, из Ростова-на-Дону – в 18 часов 2 минуты, первая машина из Бобруйска – 18 часов 6 минут, вторая машина из Минска – 18 часов 12 минут, вторая машина из Бобруйска – 18 часов 18 минут.</w:t>
      </w:r>
    </w:p>
    <w:p w14:paraId="7C4A9FEE"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течение часа слетелись и выстроились напротив трибуны одиннадцать самолетов.</w:t>
      </w:r>
    </w:p>
    <w:p w14:paraId="55E665F2"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Не хватает второй машины из Киева. Оказывается, что летчик М.А. Каган решил не делать установленной промежуточной посадки, для заправки топливом, а лететь без посадки до Москвы. К сожалению, запаса горючего хватило лишь до Подольска. Летчику, уже видевшему в отдалении Москву, пришлось спуститься за бензином на малоприспособленной площадке в 40 километрах от заветной цели. Нужно отдать должное настойчивости и предприимчивости летчика, которому повезло получить у водителя проходящего мимо автобуса дефицитный тогда бензин и прилететь в Москву.</w:t>
      </w:r>
    </w:p>
    <w:p w14:paraId="02E1D1C1"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ожидании прилета опоздавшего самолета провели митинг. Громом рукоплесканий собравшиеся поддержали слова С.С. Каменева об успехе «звездного» перелета – нашего первого ответа Чемберлену. Затем выступили Я.И. Алкснис и один из участников «звездного» перелета – летчик П.В. Столяров из Казани.</w:t>
      </w:r>
    </w:p>
    <w:p w14:paraId="2C388E9D"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После митинга в честь прибывших воздушных гостей начальник воздушных сил МВО У.И. Павлов на самолете Fokker D-XI с надписью «За ВКП(б)» продемонстрировал каскад фигур высшего пилотажа: петли, двойные перевороты, скольжения и т. п. После спуска толпа подняла Павлова на руки и заставила его проделать, уже без самолета, еще несколько воздушных трюков.</w:t>
      </w:r>
    </w:p>
    <w:p w14:paraId="10C3EB0B"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Наконец, в 19 часов 45 минут сигнальная ракета известила о прибытии последнего самолета.</w:t>
      </w:r>
    </w:p>
    <w:p w14:paraId="471CAC7C"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Различная дальность маршрутов являлась наиболее сложным параметром при сравнении достижений участников перелета. Маршруты дальностью от 1025 км (из Ростова) до 550 км (из Липецка через Тамбов) требовали от летного состава различного напряжения в полете и давали экипажам неодинаковые шансы на достижение высоких результатов.</w:t>
      </w:r>
    </w:p>
    <w:p w14:paraId="3211E052"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Это заставило техническую комиссию ввести уравнительные очки, которые должны были дать «фору» экипажам дальних маршрутов. Самый дальний маршрут, ростовский, был принят за базовый. Уменьшение этого максимального расстояния на каждые 50 км, до 700 км, отмечалось одним штрафным очком, а после 700 км – двумя очками. Таким образом, казанский маршрут (730 км) получил сразу же 8, а липецкий – 15 штрафных очков.</w:t>
      </w:r>
    </w:p>
    <w:p w14:paraId="72D78A5E"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Точность прибытия на Центральный аэродром являлась основным требованием «звездного» перелета. Учитывая наличие дальних маршрутов, условия погоды, затрудняющие расчет, сильные порывистые ветры, регламент установил льготное (не штрафное) время прибытия – 45 минут. Штрафные очки предполагалось начислять лишь прибывшим ранее 17.30 и позднее 18.15 на протяжении 3 часов 30 минут, т. е. между 16.00 и 19.30. Однако когда по итогам перелета семь самолетов прибыли точно к назначенному времени, а пять самолетов пришли с минимальным отклонением (на 10 – 20 минут), комиссия была вынуждена изменить предполагавшийся порядок штрафования. Были введены штрафные очки: в не штрафное время за каждые 5 минут удаления от заданного времени (18 часов) – 1 штрафное очко.</w:t>
      </w:r>
    </w:p>
    <w:p w14:paraId="51E43D85"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 Скорость полета являлась вторым основным критерием оценки результатов перелета. Летчик должен был найти ту «золотую середину», которая обеспечивала бы и достаточную крейсерскую скорость, и надежность продолжительной работы мотора, и экономичность двигателя. Задача тем более трудная, что штрафовалось одинаково, отклонение скорости, как в большую, так и меньшую сторону от теоретической эксплуатационной скорости.</w:t>
      </w:r>
    </w:p>
    <w:p w14:paraId="3C18FD72"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При оценке скоростных показателей рассчитывалась разница между средней путевой и эксплуатационной скоростями, процентное отношение которой к путевой скорости штрафовалось (каждые 5% из первых 10% – одним очком и каждые 5% из следующих процентов – двумя очками). Средняя путевая скорость при этом определялась делением фактически пройденного расстояния на затраченное полетное время. Эксплуатационная скорость получалась суммированием теоретической технической скорости данного самолета со средней скоростью ветра, замеренной в конечных и промежуточных пунктах маршрута.</w:t>
      </w:r>
    </w:p>
    <w:p w14:paraId="25BFC7FF"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Штрафовался и повышенный расход горючего. Комиссией был принят за максимальный расход бензина для Р-1 – 54 кг/ч, а для «Фоккеров» – 62 кг/ч. Превышение этой нормы штрафовалось: за каждые 4 кг первых 8 кг и за каждые 2 кг последующего превышения – одним очком.</w:t>
      </w:r>
    </w:p>
    <w:p w14:paraId="49684359"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Высота полета, согласно регламенту перелета, была установлена на протяжении 2/3 всего пути, в зоне от 2000 до 2500 м. Льготные по высоте 1/3 маршрута были предназначены для набора высоты, спуска и обязательных снижений над контрольными пунктами. Несоблюдение заданной высоты, на протяжении каждых 5% сверх допустимых (1/3 пути), штрафовались комиссией одним очком.</w:t>
      </w:r>
    </w:p>
    <w:p w14:paraId="3FEC92A3"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Комиссия, также озаботилась и уравниванием возможностей участников в зависимости от метеорологических условий на маршруте. Были введены уравнительные очки из расчета 1 штрафное очко за 10% пути при хорошей видимости земли. Трассы «звездного» перелета были проложены по линиям с минимальным количеством выраженных наземных ориентиров, чтобы максимально возможное время полет производилась по приборам, вне видимости земли.</w:t>
      </w:r>
    </w:p>
    <w:p w14:paraId="71C240DE" w14:textId="77777777" w:rsidR="005F1BD3" w:rsidRPr="008215F2" w:rsidRDefault="005F1BD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Регламентом перелета предусматривался полет с полной боевой нагрузкой. Уменьшение этой нагрузки также наказывалось штрафными очками (21249).</w:t>
      </w:r>
    </w:p>
    <w:p w14:paraId="443F73B1" w14:textId="77777777" w:rsidR="005F1BD3" w:rsidRPr="008215F2" w:rsidRDefault="005F1BD3" w:rsidP="008215F2">
      <w:pPr>
        <w:spacing w:after="0" w:line="240" w:lineRule="auto"/>
        <w:jc w:val="both"/>
        <w:rPr>
          <w:rFonts w:ascii="Times New Roman" w:hAnsi="Times New Roman" w:cs="Times New Roman"/>
          <w:color w:val="0070C0"/>
          <w:sz w:val="16"/>
          <w:szCs w:val="16"/>
        </w:rPr>
      </w:pPr>
    </w:p>
    <w:p w14:paraId="2BA0FF9C" w14:textId="77777777" w:rsidR="00CA1551" w:rsidRPr="008215F2" w:rsidRDefault="00CA155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A7AC130" w14:textId="77777777" w:rsidR="00CA1551" w:rsidRPr="008215F2" w:rsidRDefault="00CA155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24AFDA" w14:textId="77777777" w:rsidR="00CA1551" w:rsidRPr="008215F2" w:rsidRDefault="00CA155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 июня 1927 первый полет Блэкберн Ирис (20358).</w:t>
      </w:r>
    </w:p>
    <w:p w14:paraId="667B1FD3" w14:textId="77777777" w:rsidR="00CA1551" w:rsidRPr="008215F2" w:rsidRDefault="00CA1551" w:rsidP="008215F2">
      <w:pPr>
        <w:spacing w:after="0" w:line="240" w:lineRule="auto"/>
        <w:jc w:val="both"/>
        <w:rPr>
          <w:rFonts w:ascii="Times New Roman" w:hAnsi="Times New Roman" w:cs="Times New Roman"/>
          <w:color w:val="0070C0"/>
          <w:sz w:val="16"/>
          <w:szCs w:val="16"/>
        </w:rPr>
      </w:pPr>
    </w:p>
    <w:p w14:paraId="3723015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4F841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EDEBC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июня 1927 года перед испытанием камуфляжа авторами схем Бурче и Воробьевым был совершен контрольный полет для определения пригодности выполненного камуфляжа. После полета в окраске самолетов делались исправления и уже после производства вторичного контрольного полета 29 июня 1927 года было приступлено к производству испытаний (6915).</w:t>
      </w:r>
    </w:p>
    <w:p w14:paraId="0C7A419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93284E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июня 1927 г. в Москве открылась первая международная выставка по космонавтике (6395).</w:t>
      </w:r>
    </w:p>
    <w:p w14:paraId="3221B6B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6A41D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16C04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033128" w14:textId="77777777" w:rsidR="0074741F" w:rsidRPr="008215F2" w:rsidRDefault="0074741F" w:rsidP="008215F2">
      <w:pPr>
        <w:pStyle w:val="ae"/>
        <w:shd w:val="clear" w:color="auto" w:fill="FFFFFF"/>
        <w:spacing w:before="0" w:after="0"/>
        <w:jc w:val="both"/>
        <w:rPr>
          <w:color w:val="000000" w:themeColor="text1"/>
          <w:sz w:val="16"/>
          <w:szCs w:val="16"/>
        </w:rPr>
      </w:pPr>
      <w:r w:rsidRPr="008215F2">
        <w:rPr>
          <w:color w:val="000000" w:themeColor="text1"/>
          <w:sz w:val="16"/>
          <w:szCs w:val="16"/>
        </w:rPr>
        <w:t>20 июня 1927 года, ещё до принятия Т-18 на вооружение, состоялось заседание Орудатреста (Орудийно-арсенального треста, ОАТ), на котором обсуждался выпуск этих танков. Рассматривались различные варианты объёма производства, правда, все они были уже не такими оптимистичными, как в марте 1923 года. Принятый по итогам заседания пятилетний план оказался вполне реалистичным. Всего предполагалось построить 927 танков, из них 12 за 1927/28 годы, 175 за 1928/29, 200 за 1929/30, 240 за 1930/31 и 300 за 1931/32 годы.</w:t>
      </w:r>
    </w:p>
    <w:p w14:paraId="6D819F13" w14:textId="77777777" w:rsidR="0074741F" w:rsidRPr="008215F2" w:rsidRDefault="0074741F" w:rsidP="008215F2">
      <w:pPr>
        <w:pStyle w:val="ae"/>
        <w:shd w:val="clear" w:color="auto" w:fill="FFFFFF"/>
        <w:spacing w:before="0" w:after="0"/>
        <w:jc w:val="both"/>
        <w:rPr>
          <w:color w:val="000000" w:themeColor="text1"/>
          <w:sz w:val="16"/>
          <w:szCs w:val="16"/>
        </w:rPr>
      </w:pPr>
      <w:r w:rsidRPr="008215F2">
        <w:rPr>
          <w:color w:val="000000" w:themeColor="text1"/>
          <w:sz w:val="16"/>
          <w:szCs w:val="16"/>
        </w:rPr>
        <w:t>Штаб РККА просил ускорить запуск серийного производства Т-18, но сделать это было не просто. Нужны были дополнительные производственные площади. Завод «Большевик» являлся многопрофильным предприятием. Здесь строили и орудийные системы, и трактора, и жертвовать ими в угоду производства танков никто не собирался. 2 августа 1927 года на заседании коллегии Военно-промышленного управления (ВПУ) обсуждалась реорганизация производства на «Большевике». Было решено построить новый корпус для производства танковых и тракторных двигателей. 100 000 рублей выделялось на слом и перенос старого производства газового завода, на месте которого строился новый корпус. Для закупки оборудования для танкового производства выделялось 597 000 рублей. Ещё 330 000 рублей выделялось на изготовление приспособлений и инструмента, необходимого танковому производству.</w:t>
      </w:r>
    </w:p>
    <w:p w14:paraId="20C08A0D" w14:textId="77777777" w:rsidR="0074741F" w:rsidRPr="008215F2" w:rsidRDefault="0074741F" w:rsidP="008215F2">
      <w:pPr>
        <w:pStyle w:val="ae"/>
        <w:shd w:val="clear" w:color="auto" w:fill="FFFFFF"/>
        <w:spacing w:before="0" w:after="0"/>
        <w:jc w:val="both"/>
        <w:rPr>
          <w:color w:val="000000" w:themeColor="text1"/>
          <w:sz w:val="16"/>
          <w:szCs w:val="16"/>
        </w:rPr>
      </w:pPr>
      <w:r w:rsidRPr="008215F2">
        <w:rPr>
          <w:color w:val="000000" w:themeColor="text1"/>
          <w:sz w:val="16"/>
          <w:szCs w:val="16"/>
        </w:rPr>
        <w:t>Закупить необходимое оборудование за рубежом оказалось непросто. Договориться удалось лишь с Германией. Там было закуплено практически всё электрооборудование, на моторах советских танков использовались карбюраторы Pallas. Вот так для ковки советского танкового меча использовалась и немецкая наковальня (17724).</w:t>
      </w:r>
    </w:p>
    <w:p w14:paraId="157CC8CD" w14:textId="77777777" w:rsidR="0074741F" w:rsidRPr="008215F2"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46D270B9" w14:textId="77777777" w:rsidR="00CA1551" w:rsidRPr="008215F2" w:rsidRDefault="00CA1551"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 xml:space="preserve">20 июня 1927 рассмотрели 5-летний план строительства танка Т-18, всего, по 1932 год включительно, ожидалось построить на "Большевике" 925 боевых машин данного типа (21335). </w:t>
      </w:r>
    </w:p>
    <w:p w14:paraId="123B3F87" w14:textId="77777777" w:rsidR="00CA1551" w:rsidRPr="008215F2" w:rsidRDefault="00CA1551"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0600DB1D" w14:textId="77777777" w:rsidR="00CA1551" w:rsidRPr="008215F2" w:rsidRDefault="00CA1551"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20 июня 1927 года, был рассмотрен 5-летний план строительства танков. В нем утвердили постройку 925 танков МС-1 (Т-18). Надо сказать, что план этот даже чуть перевыполнили, выпустив и раньше, и больше Т-18. Но этому предшествовал выпуск двух серий Т-18, часто и ошибочно именуемых как Т-18 обр.1927 года. На самом деле танк так не назывался. Первые две серии оказались самыми малочисленными, но именно им довелось первыми проехать по Красной площади и с ними связано первое боевое применение танков советской разработки (22380).</w:t>
      </w:r>
    </w:p>
    <w:p w14:paraId="69E29C6F" w14:textId="77777777" w:rsidR="00CA1551" w:rsidRPr="008215F2" w:rsidRDefault="00CA1551" w:rsidP="008215F2">
      <w:pPr>
        <w:spacing w:after="0" w:line="240" w:lineRule="auto"/>
        <w:jc w:val="both"/>
        <w:rPr>
          <w:rFonts w:ascii="Times New Roman" w:hAnsi="Times New Roman" w:cs="Times New Roman"/>
          <w:color w:val="0070C0"/>
          <w:sz w:val="16"/>
          <w:szCs w:val="16"/>
          <w:shd w:val="clear" w:color="auto" w:fill="FFFFFF"/>
        </w:rPr>
      </w:pPr>
    </w:p>
    <w:p w14:paraId="6F301D2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К 20 июня 1927 г. Пётр Владими</w:t>
      </w:r>
      <w:r w:rsidRPr="008215F2">
        <w:rPr>
          <w:rFonts w:ascii="Times New Roman" w:hAnsi="Times New Roman" w:cs="Times New Roman"/>
          <w:color w:val="000000" w:themeColor="text1"/>
          <w:sz w:val="16"/>
          <w:szCs w:val="16"/>
        </w:rPr>
        <w:softHyphen/>
        <w:t>рович Можаров сформулировал предло</w:t>
      </w:r>
      <w:r w:rsidRPr="008215F2">
        <w:rPr>
          <w:rFonts w:ascii="Times New Roman" w:hAnsi="Times New Roman" w:cs="Times New Roman"/>
          <w:color w:val="000000" w:themeColor="text1"/>
          <w:sz w:val="16"/>
          <w:szCs w:val="16"/>
        </w:rPr>
        <w:softHyphen/>
        <w:t>жение и подготовил соответствующую докладную записку по организации производства мотоцилклов в Ижевске. Его идею горячо поддержали не только в Ижевске, но и в Централь</w:t>
      </w:r>
      <w:r w:rsidRPr="008215F2">
        <w:rPr>
          <w:rFonts w:ascii="Times New Roman" w:hAnsi="Times New Roman" w:cs="Times New Roman"/>
          <w:color w:val="000000" w:themeColor="text1"/>
          <w:sz w:val="16"/>
          <w:szCs w:val="16"/>
        </w:rPr>
        <w:softHyphen/>
        <w:t>ном совете (ЦС) АВТОДОРа, что стало результатом обсужде</w:t>
      </w:r>
      <w:r w:rsidRPr="008215F2">
        <w:rPr>
          <w:rFonts w:ascii="Times New Roman" w:hAnsi="Times New Roman" w:cs="Times New Roman"/>
          <w:color w:val="000000" w:themeColor="text1"/>
          <w:sz w:val="16"/>
          <w:szCs w:val="16"/>
        </w:rPr>
        <w:softHyphen/>
        <w:t>ния в прессе необходимости создания в СССР собственной мото</w:t>
      </w:r>
      <w:r w:rsidRPr="008215F2">
        <w:rPr>
          <w:rFonts w:ascii="Times New Roman" w:hAnsi="Times New Roman" w:cs="Times New Roman"/>
          <w:color w:val="000000" w:themeColor="text1"/>
          <w:sz w:val="16"/>
          <w:szCs w:val="16"/>
        </w:rPr>
        <w:softHyphen/>
        <w:t>циклетной промышленности [3.43]. Докладчики, выступавшие в мотосекциях АВТОДОР, высказывали мысль о том, что “Орга</w:t>
      </w:r>
      <w:r w:rsidRPr="008215F2">
        <w:rPr>
          <w:rFonts w:ascii="Times New Roman" w:hAnsi="Times New Roman" w:cs="Times New Roman"/>
          <w:color w:val="000000" w:themeColor="text1"/>
          <w:sz w:val="16"/>
          <w:szCs w:val="16"/>
        </w:rPr>
        <w:softHyphen/>
        <w:t>низация мотоциклостроения внутри СССР признана первосте</w:t>
      </w:r>
      <w:r w:rsidRPr="008215F2">
        <w:rPr>
          <w:rFonts w:ascii="Times New Roman" w:hAnsi="Times New Roman" w:cs="Times New Roman"/>
          <w:color w:val="000000" w:themeColor="text1"/>
          <w:sz w:val="16"/>
          <w:szCs w:val="16"/>
        </w:rPr>
        <w:softHyphen/>
        <w:t>пенной задачей...”. Чтобы приблизить её осуществление, АВ</w:t>
      </w:r>
      <w:r w:rsidRPr="008215F2">
        <w:rPr>
          <w:rFonts w:ascii="Times New Roman" w:hAnsi="Times New Roman" w:cs="Times New Roman"/>
          <w:color w:val="000000" w:themeColor="text1"/>
          <w:sz w:val="16"/>
          <w:szCs w:val="16"/>
        </w:rPr>
        <w:softHyphen/>
        <w:t>ТОДОР командировал за границу, как утверждала публикация [3.44], двух специалистов с Ижстальзавода. Это были инженеры: теплотехник П.В. Можаров и металлург Г.И. Адамович. Перед отъездом они ознакомились с поступившими из РУЖ ТТ к ар</w:t>
      </w:r>
      <w:r w:rsidRPr="008215F2">
        <w:rPr>
          <w:rFonts w:ascii="Times New Roman" w:hAnsi="Times New Roman" w:cs="Times New Roman"/>
          <w:color w:val="000000" w:themeColor="text1"/>
          <w:sz w:val="16"/>
          <w:szCs w:val="16"/>
        </w:rPr>
        <w:softHyphen/>
        <w:t>мейским мотоциклам, выпуск которых следовало организовать в первую очередь. Эти ТТ разработали специалисты Наркомата по военным и морским делам [3.45]. В Германии командирован</w:t>
      </w:r>
      <w:r w:rsidRPr="008215F2">
        <w:rPr>
          <w:rFonts w:ascii="Times New Roman" w:hAnsi="Times New Roman" w:cs="Times New Roman"/>
          <w:color w:val="000000" w:themeColor="text1"/>
          <w:sz w:val="16"/>
          <w:szCs w:val="16"/>
        </w:rPr>
        <w:softHyphen/>
        <w:t>ные инженеры посетили 23 мотозавода, и приобрели необходи</w:t>
      </w:r>
      <w:r w:rsidRPr="008215F2">
        <w:rPr>
          <w:rFonts w:ascii="Times New Roman" w:hAnsi="Times New Roman" w:cs="Times New Roman"/>
          <w:color w:val="000000" w:themeColor="text1"/>
          <w:sz w:val="16"/>
          <w:szCs w:val="16"/>
        </w:rPr>
        <w:softHyphen/>
        <w:t>мую мототехнику [3.46] (11429).</w:t>
      </w:r>
    </w:p>
    <w:p w14:paraId="23DBB30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707E4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CA9E0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0941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июня - 4 августа 1927 в Швейцарии работала международная конференция по вопросам морских вооружений (Япония, США, Англия) (3186), а по другим данным - в Вашингтоне (3907,146).</w:t>
      </w:r>
    </w:p>
    <w:p w14:paraId="2A1D56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95753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ABE8F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9AD1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июня 1927 состоялось заседание Коллегии ЦАГИ (протокол 38/235с) по вопросу об эскизном проекте армейского Р-6 БМВ-6 и выбрали варианты 3 и 5 (2279).</w:t>
      </w:r>
    </w:p>
    <w:p w14:paraId="7D6D1D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020F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июня 1927 коллегия ЦАГИ выразила благодарность А.И.Путилову за Р-3 (71,134) и по докладу А.Н.Т. дала положительную оценку Р-5, Н.Н.П. разрабатываемого по заданию УВВС Авиатрестом (71,135).</w:t>
      </w:r>
    </w:p>
    <w:p w14:paraId="1007CD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"Здесь поступил проект разведчика, по заданию УВВС разрабатываемый Авиатрестом. Мощный разведчик Р-5 с мотором БМВ-6 и он же бомбовоз. По очертанию аппарат приятной формы и в основе не имеет возражений" (71,136).</w:t>
      </w:r>
    </w:p>
    <w:p w14:paraId="16530E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июне 1927 был выпущен головной АНТ-3 (360,77) и вышел на испытания с Либерти (1852,37).</w:t>
      </w:r>
    </w:p>
    <w:p w14:paraId="0B63BC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3043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июня 1927 СЗ N 30836с 2 секция НТК просила Авиатрест дать заказ Опытным мастерским ОСС ЦКБ на 2 турели Тур-5 и Тур-6 для ТБ-1 (ЦАГИ). Заказ был принят и турели изготовлены (2338,70).</w:t>
      </w:r>
    </w:p>
    <w:p w14:paraId="329DA7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B8B461" w14:textId="77777777" w:rsidR="002F5B7F" w:rsidRPr="008215F2" w:rsidRDefault="002F5B7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21 июня 1927 капитан П.Г. Миловзоров вывел «Колыму» из бухты Золотой Рог. На палубе судна вместе с грузами для полярных факторий находились и оба разобранных самолета. 14 июля, обогнув мыс Северный, пароход встал на якорь неподалеку от чукотского селения и фактории. На большую льдину спустили самолеты и приступили к их сборке.</w:t>
      </w:r>
    </w:p>
    <w:p w14:paraId="5CECC02F" w14:textId="77777777" w:rsidR="002F5B7F" w:rsidRPr="008215F2" w:rsidRDefault="002F5B7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Колония на удаленных северных островах требовала постоянной связи с «большой землей», поэтому в 1927 году была организована экспедиция на пароходе «Колыма». Авиационной составляющей этой экспедиции была поставлена задача установления «воздушного моста» между островом Врангеля и мысом Северным (ныне мыс Шмидта), а также изучения условий полетов от устья реки Лены до Иркутска.</w:t>
      </w:r>
    </w:p>
    <w:p w14:paraId="0195A7D7" w14:textId="77777777" w:rsidR="002F5B7F" w:rsidRPr="008215F2" w:rsidRDefault="002F5B7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Для экспедиции были выделены поплавковый «Юнкерс-13» (Junkers F.13) и летающая лодка «Савойя» (Savoia S.16bis). В состав экипажей вошли: «Юнкерса» – пилот Е.М. Кошелев, механики Г.Т. Побежимов и В.Н. Журович; «Савойи» – пилот Э.М. Лухт и механик Ф.М. Егер.</w:t>
      </w:r>
    </w:p>
    <w:p w14:paraId="655491A2" w14:textId="77777777" w:rsidR="002F5B7F" w:rsidRPr="008215F2" w:rsidRDefault="002F5B7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июне 1927 года самолеты, сопровождаемые механиками, были доставлены по железной дороге из Севастополя во Владивосток.</w:t>
      </w:r>
    </w:p>
    <w:p w14:paraId="7863EC56" w14:textId="77777777" w:rsidR="002F5B7F" w:rsidRPr="008215F2" w:rsidRDefault="002F5B7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15 июля «Юнкерс», пилотируемый Кошелевым совершил разведывательный полет над островами Врангеля и Геральд и вернулся к «Колыме», стоявшей на якоре у материка. На следующий день оба самолета благополучно совершили посадку в бухте Роджерса, где были разгружены, и в тот же день они вернулись на базу. Таким образом, воздушный мост между материком и островом Врангеля был установлен.</w:t>
      </w:r>
    </w:p>
    <w:p w14:paraId="2C6E878B" w14:textId="77777777" w:rsidR="002F5B7F" w:rsidRPr="008215F2" w:rsidRDefault="002F5B7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17 июня самолеты были подняты на борт парохода и проследовали с ним до бухты Тикси, где 5 августа команда корабля осуществила повторную выгрузку, и «Колыма» ушла обратно во Владивосток. «Юнкерс» и «Савойя» выполнили несколько полетов в устье реки Лены для поисков речного каравана, а затем приводнились у поселка Булун. Через несколько дней буксир «Красная звезда» доставил самолетам авиатопливо, и они смогли вылететь в Якутск с промежуточными посадками в Джарджане, Жиганске и устье Вилюя, где дозаправлялись топливом. 13 августа самолеты достигли Якутска.</w:t>
      </w:r>
    </w:p>
    <w:p w14:paraId="2752B358" w14:textId="77777777" w:rsidR="002F5B7F" w:rsidRPr="008215F2" w:rsidRDefault="002F5B7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Отмечая огромное значение Первой северной воздушной экспедиции, ЦИК Якутии наградил ее участников почетными грамотами, нагрудными знаками с надписью «Открывателю воздушного пути Якутии от ЯЦИК», а также шкурами белых медведей и песцов.</w:t>
      </w:r>
    </w:p>
    <w:p w14:paraId="2AB6F443" w14:textId="77777777" w:rsidR="002F5B7F" w:rsidRPr="008215F2" w:rsidRDefault="002F5B7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Из Якутска экспедиция вылетела в Иркутск 18 августа. Путь авиаторов пролегал в сложных метеоусловиях через Исить, Олекминск, Мачу, Киренск, Усть-Кут, Жигалово и Качуг. Но, несмотря на многочисленные поломки и непредвиденные стоянки, Первая северная воздушная экспедиция Осовиахима завершилась успешно. 27 августа самолеты прибыли в Иркутск, преодолев около 7500 километров. За проявленное мужество ВЦИК СССР наградил всех участников перелета и капитана парохода «Колыма» орденами Красного Знамени.</w:t>
      </w:r>
    </w:p>
    <w:p w14:paraId="47C57825" w14:textId="77777777" w:rsidR="002F5B7F" w:rsidRPr="008215F2" w:rsidRDefault="002F5B7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январе 1928 года по результатам работы Первой северной воздушной экспедиции Совет труда и обороны принял постановление «Об организации линии Иркутск – Якутск» (21249).</w:t>
      </w:r>
    </w:p>
    <w:p w14:paraId="7D9EFA0E" w14:textId="77777777" w:rsidR="002F5B7F" w:rsidRPr="008215F2" w:rsidRDefault="002F5B7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6A2B2D68" w14:textId="77777777" w:rsidR="002F5B7F" w:rsidRPr="008215F2" w:rsidRDefault="002F5B7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579E984" w14:textId="77777777" w:rsidR="002F5B7F" w:rsidRPr="008215F2" w:rsidRDefault="002F5B7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638942" w14:textId="77777777" w:rsidR="002F5B7F" w:rsidRPr="008215F2" w:rsidRDefault="002F5B7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22-го июня 1927 в клубе Военной академии РККА под председательством С.С. Каменева состоялось торжественное заседание, посвященное итогам первого «звездного» перелета.</w:t>
      </w:r>
    </w:p>
    <w:p w14:paraId="2495776E" w14:textId="77777777" w:rsidR="002F5B7F" w:rsidRPr="008215F2" w:rsidRDefault="002F5B7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От имени Осоавиахима участникам перелета были вручены похвальные грамоты и памятные жетоны. Экипажи летчиков Добролежа (из Ростова) и Столярова (из Казани) наградили первой премией, экипажи Шумова (из Бобруйска) и Момота (из Киева) заняли второе место, а экипажи Яхонтова (из Бобруйска), Широкого (из Харькова) и Никитова (из Минска) – третье место.</w:t>
      </w:r>
    </w:p>
    <w:p w14:paraId="15137142" w14:textId="77777777" w:rsidR="002F5B7F" w:rsidRPr="008215F2" w:rsidRDefault="002F5B7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 Председатель комиссии по большим советским перелетам Меженинов сделал доклад о результатах «звездного» перелета.</w:t>
      </w:r>
    </w:p>
    <w:p w14:paraId="25ECB098" w14:textId="77777777" w:rsidR="002F5B7F" w:rsidRPr="008215F2" w:rsidRDefault="002F5B7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Он отметил, что советские моторы показали надежную работу, отмечаемую большинством участников перелета, как «великолепную». Из-за отказа двигателя не произошло ни одной вынужденной посадки на протяжении 69 (суммарных) часов перелета.</w:t>
      </w:r>
    </w:p>
    <w:p w14:paraId="043F72DE" w14:textId="77777777" w:rsidR="002F5B7F" w:rsidRPr="008215F2" w:rsidRDefault="002F5B7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более благоприятном положении оказались самолеты с запада, прошедшие первую половину маршрута в условиях видимости земли. В значительно худших условиях протекал полет самолетов восточных маршрутов. Так, например, казанский самолет мог видеть землю лишь на протяжении 5% пути, а липецкий самолет, поднявшийся в дожде, увидел ее лишь у самой Москвы. В стремлении выйти из сплошных облаков, летчик Андреев доходил до высоты 3000 м и все же не смог выйти за облака. В таких условиях липчане два раза срывались в штопор и падали один раз 1700 м, а другой – 1400 м.</w:t>
      </w:r>
    </w:p>
    <w:p w14:paraId="1126523E" w14:textId="77777777" w:rsidR="002F5B7F" w:rsidRPr="008215F2" w:rsidRDefault="002F5B7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Несмотря на некоторые недочеты первый опыт «звездного» перелета оценивался как «выдающийся». С.С. Каменев в своем докладе заявил: «Я лично опасался, что такой массовый перелет нам еще не по силам, но действительность превзошла все наши ожидания» (21249).</w:t>
      </w:r>
    </w:p>
    <w:p w14:paraId="062DD2B8" w14:textId="77777777" w:rsidR="002F5B7F" w:rsidRPr="008215F2" w:rsidRDefault="002F5B7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652D3446" w14:textId="77777777" w:rsidR="00F85ACD"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123B514D" w14:textId="77777777" w:rsidR="00F85ACD" w:rsidRPr="008215F2" w:rsidRDefault="00F85AC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AB1B8"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22 июня 1927 г. Протокол РВС №33 закрытого заседания</w:t>
      </w:r>
    </w:p>
    <w:p w14:paraId="1770A2E8"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О пятилетнем плане развития Вооруженных сил СССР. </w:t>
      </w:r>
      <w:r w:rsidRPr="008215F2">
        <w:rPr>
          <w:rFonts w:ascii="Times New Roman" w:hAnsi="Times New Roman" w:cs="Times New Roman"/>
          <w:bCs/>
          <w:iCs/>
          <w:color w:val="000000" w:themeColor="text1"/>
          <w:sz w:val="16"/>
          <w:szCs w:val="16"/>
        </w:rPr>
        <w:t>(Каменев, прения — Ворошилов, Тухачевский и пр.)</w:t>
      </w:r>
      <w:r w:rsidRPr="008215F2">
        <w:rPr>
          <w:rFonts w:ascii="Times New Roman" w:hAnsi="Times New Roman" w:cs="Times New Roman"/>
          <w:bCs/>
          <w:color w:val="000000" w:themeColor="text1"/>
          <w:sz w:val="16"/>
          <w:szCs w:val="16"/>
        </w:rPr>
        <w:t>.</w:t>
      </w:r>
    </w:p>
    <w:p w14:paraId="5726678F"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 О реорганизации курсов усовершенствования высшего начсостава. </w:t>
      </w:r>
      <w:r w:rsidRPr="008215F2">
        <w:rPr>
          <w:rFonts w:ascii="Times New Roman" w:hAnsi="Times New Roman" w:cs="Times New Roman"/>
          <w:bCs/>
          <w:iCs/>
          <w:color w:val="000000" w:themeColor="text1"/>
          <w:sz w:val="16"/>
          <w:szCs w:val="16"/>
        </w:rPr>
        <w:t>(Тухачевский, прения — Бубнов, Левичев, Дыбенко)</w:t>
      </w:r>
      <w:r w:rsidRPr="008215F2">
        <w:rPr>
          <w:rFonts w:ascii="Times New Roman" w:hAnsi="Times New Roman" w:cs="Times New Roman"/>
          <w:bCs/>
          <w:color w:val="000000" w:themeColor="text1"/>
          <w:sz w:val="16"/>
          <w:szCs w:val="16"/>
        </w:rPr>
        <w:t>.</w:t>
      </w:r>
    </w:p>
    <w:p w14:paraId="775FCB83"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О председателе строительной комиссии Центрального дома Красной Армии им. Фрунзе М.В. </w:t>
      </w:r>
      <w:r w:rsidRPr="008215F2">
        <w:rPr>
          <w:rFonts w:ascii="Times New Roman" w:hAnsi="Times New Roman" w:cs="Times New Roman"/>
          <w:bCs/>
          <w:iCs/>
          <w:color w:val="000000" w:themeColor="text1"/>
          <w:sz w:val="16"/>
          <w:szCs w:val="16"/>
        </w:rPr>
        <w:t>(Бубнов, прения — Дыбенко, Ошлей, Алкснис, Ворошилов)</w:t>
      </w:r>
      <w:r w:rsidRPr="008215F2">
        <w:rPr>
          <w:rFonts w:ascii="Times New Roman" w:hAnsi="Times New Roman" w:cs="Times New Roman"/>
          <w:bCs/>
          <w:color w:val="000000" w:themeColor="text1"/>
          <w:sz w:val="16"/>
          <w:szCs w:val="16"/>
        </w:rPr>
        <w:t>.</w:t>
      </w:r>
    </w:p>
    <w:p w14:paraId="310F5661"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4. Постановление РВС СКВО от 14 июня с. г. за №57. </w:t>
      </w:r>
      <w:r w:rsidRPr="008215F2">
        <w:rPr>
          <w:rFonts w:ascii="Times New Roman" w:hAnsi="Times New Roman" w:cs="Times New Roman"/>
          <w:bCs/>
          <w:iCs/>
          <w:color w:val="000000" w:themeColor="text1"/>
          <w:sz w:val="16"/>
          <w:szCs w:val="16"/>
        </w:rPr>
        <w:t>(Бубнов)</w:t>
      </w:r>
      <w:r w:rsidRPr="008215F2">
        <w:rPr>
          <w:rFonts w:ascii="Times New Roman" w:hAnsi="Times New Roman" w:cs="Times New Roman"/>
          <w:bCs/>
          <w:color w:val="000000" w:themeColor="text1"/>
          <w:sz w:val="16"/>
          <w:szCs w:val="16"/>
        </w:rPr>
        <w:t xml:space="preserve"> (17150).</w:t>
      </w:r>
    </w:p>
    <w:p w14:paraId="34718F65"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p>
    <w:p w14:paraId="0396EC7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4FFA2B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5F11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июня 1927 О.Бендер играл в шахматы в Васюках (3481).</w:t>
      </w:r>
    </w:p>
    <w:p w14:paraId="192150F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2B169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июня 1927 согласно классикам, гроссмейстер Остап Бендер дал сеанс одновременной игры в Васюках, произведя “памятный бросок в голову” одноглазому васюковцу (4962).</w:t>
      </w:r>
    </w:p>
    <w:p w14:paraId="460EDEB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27A9BB" w14:textId="77777777" w:rsidR="007266E0" w:rsidRPr="008215F2" w:rsidRDefault="007266E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4FA72411" w14:textId="77777777" w:rsidR="007266E0" w:rsidRPr="008215F2" w:rsidRDefault="007266E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5A3D78" w14:textId="77777777" w:rsidR="007266E0" w:rsidRPr="008215F2" w:rsidRDefault="007266E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 июня 1927 Varig приступает к выполнению полетов. Первый рейс - внутренний рейс в Бразилии из Порту-Алегри в Риу-Гранди через Пелотас с использованием первого зарегистрированного в Бразилии самолета Dornier Do J Wal (регистрация P-BAAA) (20359).</w:t>
      </w:r>
    </w:p>
    <w:p w14:paraId="57F4D96B" w14:textId="77777777" w:rsidR="007266E0" w:rsidRPr="008215F2" w:rsidRDefault="007266E0" w:rsidP="008215F2">
      <w:pPr>
        <w:spacing w:after="0" w:line="240" w:lineRule="auto"/>
        <w:jc w:val="both"/>
        <w:rPr>
          <w:rFonts w:ascii="Times New Roman" w:hAnsi="Times New Roman" w:cs="Times New Roman"/>
          <w:color w:val="0070C0"/>
          <w:sz w:val="16"/>
          <w:szCs w:val="16"/>
        </w:rPr>
      </w:pPr>
    </w:p>
    <w:p w14:paraId="4384263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FBA19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795B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июня 1927 М.М.Громов впервые в СССР использовал парашют летая на И-1 Н.Н.П., когда самолет не вышел из штопора (92,330) на 23 витке. И1-М5 признали непригодным окончательно и прекратили испытания и доводку. Опять не окончательно (228,49). По другим данным - на 20 витке (438,575).</w:t>
      </w:r>
    </w:p>
    <w:p w14:paraId="07AE4A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70605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июня 1927 года летчик Громов на вновь полученном самолете И-1, снабженный парашютом системы Ирвинга для выполнения задания на высоте 2200 м вошел в правый штопор. После того, как вывести самолет из штопора не удалось, Громов был вынужден выброситься с парашютом.</w:t>
      </w:r>
    </w:p>
    <w:p w14:paraId="262DC40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с работающим мотором врезался в землю.</w:t>
      </w:r>
    </w:p>
    <w:p w14:paraId="44C5034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 означенный полет Громов выполнил одновременно три задачи:</w:t>
      </w:r>
    </w:p>
    <w:p w14:paraId="551B7503"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Испытал самолет И-1, выяснив картину его поведения при фигурах.</w:t>
      </w:r>
    </w:p>
    <w:p w14:paraId="1964D31A"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Испытал парашют.</w:t>
      </w:r>
    </w:p>
    <w:p w14:paraId="4C034C3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Точно выполнил все инструкции и заранее данные ему приказания (6905, 16).</w:t>
      </w:r>
    </w:p>
    <w:p w14:paraId="358F7D3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C2CF3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июня 1927 года летчик Громовым провел повторное испытание на штопор, произведенное на другом самолете И.1 этой же серии дало те же результаты, что и 30 марта 1927 года, когда при испытании на фигурные полеты летчиком Шараповым, самолет И.1, введенный в штопор не мог быть выведен летчиком и разбился - самолет из штопора также не вышел (6924, 108-109).</w:t>
      </w:r>
    </w:p>
    <w:p w14:paraId="38953C7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3D6AE2" w14:textId="77777777" w:rsidR="0028155E" w:rsidRPr="008215F2" w:rsidRDefault="0028155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23 июня</w:t>
      </w:r>
      <w:r w:rsidRPr="008215F2">
        <w:rPr>
          <w:rFonts w:ascii="Times New Roman" w:hAnsi="Times New Roman" w:cs="Times New Roman"/>
          <w:color w:val="000000" w:themeColor="text1"/>
          <w:sz w:val="16"/>
          <w:szCs w:val="16"/>
        </w:rPr>
        <w:t xml:space="preserve"> в 1927 году впервые в СССР применил спасательный парашют летчик-испытатель М.М.Громов. Это произошло 23 июня 1927 года на Ходынском аэродроме во время испытательного полёта. Он преднамеренно ввел машину в штопор, выйти из штопора не смог, и на высоте 600 м покинул самолет. Известно, что использовался парашют американской фирмы "Ирвинг", изготовленный из чистого шелка. За громадную физическую силу Громова дразнили "Медведем", другой на его месте вряд ли смог бы выбраться из штопорящей машины. Тогда всем летчикам, спасшимся при помощи парашютов этой фирмы, вручался отличительный знак — маленькая золотая фигурка тутового шелкопряда. В этом же году парашюты спасли жизнь еще двум летчикам-испытателям - В.Писаренко и Б.Бухгольцу (14931).</w:t>
      </w:r>
    </w:p>
    <w:p w14:paraId="5F3A4F25" w14:textId="77777777" w:rsidR="0028155E" w:rsidRPr="008215F2" w:rsidRDefault="0028155E" w:rsidP="008215F2">
      <w:pPr>
        <w:spacing w:after="0" w:line="240" w:lineRule="auto"/>
        <w:jc w:val="both"/>
        <w:rPr>
          <w:rFonts w:ascii="Times New Roman" w:hAnsi="Times New Roman" w:cs="Times New Roman"/>
          <w:color w:val="000000" w:themeColor="text1"/>
          <w:sz w:val="16"/>
          <w:szCs w:val="16"/>
        </w:rPr>
      </w:pPr>
    </w:p>
    <w:p w14:paraId="5AFB1F9F"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июня 1927 г. Громов поднялся в воз</w:t>
      </w:r>
      <w:r w:rsidRPr="008215F2">
        <w:rPr>
          <w:rFonts w:ascii="Times New Roman" w:hAnsi="Times New Roman" w:cs="Times New Roman"/>
          <w:color w:val="000000" w:themeColor="text1"/>
          <w:sz w:val="16"/>
          <w:szCs w:val="16"/>
        </w:rPr>
        <w:softHyphen/>
        <w:t>дух и на высоте 2200 метров приступил к вы</w:t>
      </w:r>
      <w:r w:rsidRPr="008215F2">
        <w:rPr>
          <w:rFonts w:ascii="Times New Roman" w:hAnsi="Times New Roman" w:cs="Times New Roman"/>
          <w:color w:val="000000" w:themeColor="text1"/>
          <w:sz w:val="16"/>
          <w:szCs w:val="16"/>
        </w:rPr>
        <w:softHyphen/>
        <w:t>полнению</w:t>
      </w:r>
      <w:r w:rsidRPr="008215F2">
        <w:rPr>
          <w:rStyle w:val="70"/>
          <w:rFonts w:ascii="Times New Roman" w:hAnsi="Times New Roman" w:cs="Times New Roman"/>
          <w:color w:val="000000" w:themeColor="text1"/>
          <w:sz w:val="16"/>
          <w:szCs w:val="16"/>
        </w:rPr>
        <w:t xml:space="preserve"> задания по выводу из штопора И-1.</w:t>
      </w:r>
      <w:r w:rsidRPr="008215F2">
        <w:rPr>
          <w:rFonts w:ascii="Times New Roman" w:hAnsi="Times New Roman" w:cs="Times New Roman"/>
          <w:color w:val="000000" w:themeColor="text1"/>
          <w:sz w:val="16"/>
          <w:szCs w:val="16"/>
        </w:rPr>
        <w:t xml:space="preserve"> После третьего витка лет</w:t>
      </w:r>
      <w:r w:rsidRPr="008215F2">
        <w:rPr>
          <w:rFonts w:ascii="Times New Roman" w:hAnsi="Times New Roman" w:cs="Times New Roman"/>
          <w:color w:val="000000" w:themeColor="text1"/>
          <w:sz w:val="16"/>
          <w:szCs w:val="16"/>
        </w:rPr>
        <w:softHyphen/>
        <w:t>чик установил рули на вывод, однако маши</w:t>
      </w:r>
      <w:r w:rsidRPr="008215F2">
        <w:rPr>
          <w:rFonts w:ascii="Times New Roman" w:hAnsi="Times New Roman" w:cs="Times New Roman"/>
          <w:color w:val="000000" w:themeColor="text1"/>
          <w:sz w:val="16"/>
          <w:szCs w:val="16"/>
        </w:rPr>
        <w:softHyphen/>
        <w:t>на не реагировала, более того, штопор стал бо</w:t>
      </w:r>
      <w:r w:rsidRPr="008215F2">
        <w:rPr>
          <w:rFonts w:ascii="Times New Roman" w:hAnsi="Times New Roman" w:cs="Times New Roman"/>
          <w:color w:val="000000" w:themeColor="text1"/>
          <w:sz w:val="16"/>
          <w:szCs w:val="16"/>
        </w:rPr>
        <w:softHyphen/>
        <w:t>лее плоским и неуправляемым. После 22 вит</w:t>
      </w:r>
      <w:r w:rsidRPr="008215F2">
        <w:rPr>
          <w:rFonts w:ascii="Times New Roman" w:hAnsi="Times New Roman" w:cs="Times New Roman"/>
          <w:color w:val="000000" w:themeColor="text1"/>
          <w:sz w:val="16"/>
          <w:szCs w:val="16"/>
        </w:rPr>
        <w:softHyphen/>
        <w:t>ков вращения в штопоре на высоте около 120 метров Громов покинул самолет и воспользо</w:t>
      </w:r>
      <w:r w:rsidRPr="008215F2">
        <w:rPr>
          <w:rFonts w:ascii="Times New Roman" w:hAnsi="Times New Roman" w:cs="Times New Roman"/>
          <w:color w:val="000000" w:themeColor="text1"/>
          <w:sz w:val="16"/>
          <w:szCs w:val="16"/>
        </w:rPr>
        <w:softHyphen/>
        <w:t>вался парашютом. Этот первый в истории Рос</w:t>
      </w:r>
      <w:r w:rsidRPr="008215F2">
        <w:rPr>
          <w:rFonts w:ascii="Times New Roman" w:hAnsi="Times New Roman" w:cs="Times New Roman"/>
          <w:color w:val="000000" w:themeColor="text1"/>
          <w:sz w:val="16"/>
          <w:szCs w:val="16"/>
        </w:rPr>
        <w:softHyphen/>
        <w:t>сии вынужденный прыжок с самолета позво</w:t>
      </w:r>
      <w:r w:rsidRPr="008215F2">
        <w:rPr>
          <w:rFonts w:ascii="Times New Roman" w:hAnsi="Times New Roman" w:cs="Times New Roman"/>
          <w:color w:val="000000" w:themeColor="text1"/>
          <w:sz w:val="16"/>
          <w:szCs w:val="16"/>
        </w:rPr>
        <w:softHyphen/>
        <w:t>лил Михаилу Громову спустя некоторое время стать обладателем памятного значка в виде гу</w:t>
      </w:r>
      <w:r w:rsidRPr="008215F2">
        <w:rPr>
          <w:rFonts w:ascii="Times New Roman" w:hAnsi="Times New Roman" w:cs="Times New Roman"/>
          <w:color w:val="000000" w:themeColor="text1"/>
          <w:sz w:val="16"/>
          <w:szCs w:val="16"/>
        </w:rPr>
        <w:softHyphen/>
        <w:t>сеницы шелкопряда, которым фирма «Ирвин» награждала пилотов, доверивших свою жизнь парашютам своего производства.</w:t>
      </w:r>
    </w:p>
    <w:p w14:paraId="6EF90727"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аварии Громова руководство ВВС окончательно отказалось от желания обла</w:t>
      </w:r>
      <w:r w:rsidRPr="008215F2">
        <w:rPr>
          <w:rFonts w:ascii="Times New Roman" w:hAnsi="Times New Roman" w:cs="Times New Roman"/>
          <w:color w:val="000000" w:themeColor="text1"/>
          <w:sz w:val="16"/>
          <w:szCs w:val="16"/>
        </w:rPr>
        <w:softHyphen/>
        <w:t>дать истребителем типа И-1. Испытания са</w:t>
      </w:r>
      <w:r w:rsidRPr="008215F2">
        <w:rPr>
          <w:rFonts w:ascii="Times New Roman" w:hAnsi="Times New Roman" w:cs="Times New Roman"/>
          <w:color w:val="000000" w:themeColor="text1"/>
          <w:sz w:val="16"/>
          <w:szCs w:val="16"/>
        </w:rPr>
        <w:softHyphen/>
        <w:t>молета, однако, на этом не окончились. В се</w:t>
      </w:r>
      <w:r w:rsidRPr="008215F2">
        <w:rPr>
          <w:rFonts w:ascii="Times New Roman" w:hAnsi="Times New Roman" w:cs="Times New Roman"/>
          <w:color w:val="000000" w:themeColor="text1"/>
          <w:sz w:val="16"/>
          <w:szCs w:val="16"/>
        </w:rPr>
        <w:softHyphen/>
        <w:t>редине 1928 года, на специально подготов</w:t>
      </w:r>
      <w:r w:rsidRPr="008215F2">
        <w:rPr>
          <w:rFonts w:ascii="Times New Roman" w:hAnsi="Times New Roman" w:cs="Times New Roman"/>
          <w:color w:val="000000" w:themeColor="text1"/>
          <w:sz w:val="16"/>
          <w:szCs w:val="16"/>
        </w:rPr>
        <w:softHyphen/>
        <w:t>ленном И-1, был выполнен ряд полетов для определения характеристик его устойчиво</w:t>
      </w:r>
      <w:r w:rsidRPr="008215F2">
        <w:rPr>
          <w:rFonts w:ascii="Times New Roman" w:hAnsi="Times New Roman" w:cs="Times New Roman"/>
          <w:color w:val="000000" w:themeColor="text1"/>
          <w:sz w:val="16"/>
          <w:szCs w:val="16"/>
        </w:rPr>
        <w:softHyphen/>
        <w:t>сти и управляемости. При помощи различ</w:t>
      </w:r>
      <w:r w:rsidRPr="008215F2">
        <w:rPr>
          <w:rFonts w:ascii="Times New Roman" w:hAnsi="Times New Roman" w:cs="Times New Roman"/>
          <w:color w:val="000000" w:themeColor="text1"/>
          <w:sz w:val="16"/>
          <w:szCs w:val="16"/>
        </w:rPr>
        <w:softHyphen/>
        <w:t>ных грузов менялась центровка самолета с целью выяснения ее наиболее выгодных зна</w:t>
      </w:r>
      <w:r w:rsidRPr="008215F2">
        <w:rPr>
          <w:rFonts w:ascii="Times New Roman" w:hAnsi="Times New Roman" w:cs="Times New Roman"/>
          <w:color w:val="000000" w:themeColor="text1"/>
          <w:sz w:val="16"/>
          <w:szCs w:val="16"/>
        </w:rPr>
        <w:softHyphen/>
        <w:t>чений. В результате было определено, что зо</w:t>
      </w:r>
      <w:r w:rsidRPr="008215F2">
        <w:rPr>
          <w:rFonts w:ascii="Times New Roman" w:hAnsi="Times New Roman" w:cs="Times New Roman"/>
          <w:color w:val="000000" w:themeColor="text1"/>
          <w:sz w:val="16"/>
          <w:szCs w:val="16"/>
        </w:rPr>
        <w:softHyphen/>
        <w:t>на неустойчивости И-1 начинается со зна</w:t>
      </w:r>
      <w:r w:rsidRPr="008215F2">
        <w:rPr>
          <w:rFonts w:ascii="Times New Roman" w:hAnsi="Times New Roman" w:cs="Times New Roman"/>
          <w:color w:val="000000" w:themeColor="text1"/>
          <w:sz w:val="16"/>
          <w:szCs w:val="16"/>
        </w:rPr>
        <w:softHyphen/>
        <w:t>чения центровки 35% САХ, а при центровке32,5% САХ самолет ведет себя в воздухе без</w:t>
      </w:r>
      <w:r w:rsidRPr="008215F2">
        <w:rPr>
          <w:rFonts w:ascii="Times New Roman" w:hAnsi="Times New Roman" w:cs="Times New Roman"/>
          <w:color w:val="000000" w:themeColor="text1"/>
          <w:sz w:val="16"/>
          <w:szCs w:val="16"/>
        </w:rPr>
        <w:softHyphen/>
        <w:t>упречно. Аркадий Екатов, пилотировавший И-1 в ходе этих испытаний, отзывался о нем весьма положительно, в том числе и о его штопорных характеристиках. Кроме все</w:t>
      </w:r>
      <w:r w:rsidRPr="008215F2">
        <w:rPr>
          <w:rFonts w:ascii="Times New Roman" w:hAnsi="Times New Roman" w:cs="Times New Roman"/>
          <w:color w:val="000000" w:themeColor="text1"/>
          <w:sz w:val="16"/>
          <w:szCs w:val="16"/>
        </w:rPr>
        <w:softHyphen/>
        <w:t>го комплекса пилотажа, Екатов выполнил на И-1 ряд пикирований до скорости около 400 км/ч, чем подтвердил достаточную про</w:t>
      </w:r>
      <w:r w:rsidRPr="008215F2">
        <w:rPr>
          <w:rFonts w:ascii="Times New Roman" w:hAnsi="Times New Roman" w:cs="Times New Roman"/>
          <w:color w:val="000000" w:themeColor="text1"/>
          <w:sz w:val="16"/>
          <w:szCs w:val="16"/>
        </w:rPr>
        <w:softHyphen/>
        <w:t>чность крыла самолета.</w:t>
      </w:r>
    </w:p>
    <w:p w14:paraId="62944EB0"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полетов Екатова на нескольких эк</w:t>
      </w:r>
      <w:r w:rsidRPr="008215F2">
        <w:rPr>
          <w:rFonts w:ascii="Times New Roman" w:hAnsi="Times New Roman" w:cs="Times New Roman"/>
          <w:color w:val="000000" w:themeColor="text1"/>
          <w:sz w:val="16"/>
          <w:szCs w:val="16"/>
        </w:rPr>
        <w:softHyphen/>
        <w:t>земплярах И-1 при помоши дополнительно</w:t>
      </w:r>
      <w:r w:rsidRPr="008215F2">
        <w:rPr>
          <w:rFonts w:ascii="Times New Roman" w:hAnsi="Times New Roman" w:cs="Times New Roman"/>
          <w:color w:val="000000" w:themeColor="text1"/>
          <w:sz w:val="16"/>
          <w:szCs w:val="16"/>
        </w:rPr>
        <w:softHyphen/>
        <w:t>го груза, размешенного на подмоторных бру</w:t>
      </w:r>
      <w:r w:rsidRPr="008215F2">
        <w:rPr>
          <w:rFonts w:ascii="Times New Roman" w:hAnsi="Times New Roman" w:cs="Times New Roman"/>
          <w:color w:val="000000" w:themeColor="text1"/>
          <w:sz w:val="16"/>
          <w:szCs w:val="16"/>
        </w:rPr>
        <w:softHyphen/>
        <w:t>сьях, полетную центровку довели до 31,5% САХ (12295).</w:t>
      </w:r>
    </w:p>
    <w:p w14:paraId="6E9BA8F3"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p>
    <w:p w14:paraId="64AD6B82" w14:textId="77777777" w:rsidR="00AE7CD7" w:rsidRPr="008215F2" w:rsidRDefault="00AE7CD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июня 1927 НК УВВС были утверждены результаты статиспытаний школьного самолета первоначального обучения У-2 М-12 ОО ГАЗ-1/ОСС ЦКБ Авиатреста (Н.Н.П.), которые начались 20 апреля 1927 и закончились в конце мая 1927. Самолет был выведен на аэродром 17 июня, а 24 состоялся первый полет (2275).</w:t>
      </w:r>
    </w:p>
    <w:p w14:paraId="6C025688" w14:textId="77777777" w:rsidR="00AE7CD7" w:rsidRPr="008215F2" w:rsidRDefault="00AE7CD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BE865C" w14:textId="77777777" w:rsidR="00AE7CD7" w:rsidRPr="008215F2" w:rsidRDefault="00AE7CD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23 июня</w:t>
      </w:r>
      <w:r w:rsidRPr="008215F2">
        <w:rPr>
          <w:rFonts w:ascii="Times New Roman" w:hAnsi="Times New Roman" w:cs="Times New Roman"/>
          <w:color w:val="000000" w:themeColor="text1"/>
          <w:sz w:val="16"/>
          <w:szCs w:val="16"/>
        </w:rPr>
        <w:t xml:space="preserve"> в 1927 году завершилась постройка и самолет </w:t>
      </w:r>
      <w:hyperlink r:id="rId59" w:tgtFrame="_blank" w:history="1">
        <w:r w:rsidRPr="008215F2">
          <w:rPr>
            <w:rFonts w:ascii="Times New Roman" w:hAnsi="Times New Roman" w:cs="Times New Roman"/>
            <w:color w:val="000000" w:themeColor="text1"/>
            <w:sz w:val="16"/>
            <w:szCs w:val="16"/>
          </w:rPr>
          <w:t xml:space="preserve">«У-2» </w:t>
        </w:r>
      </w:hyperlink>
      <w:r w:rsidRPr="008215F2">
        <w:rPr>
          <w:rFonts w:ascii="Times New Roman" w:hAnsi="Times New Roman" w:cs="Times New Roman"/>
          <w:color w:val="000000" w:themeColor="text1"/>
          <w:sz w:val="16"/>
          <w:szCs w:val="16"/>
        </w:rPr>
        <w:t>с мотором «М-11» конструкции А.Д.Швецова, который к тому времени все же прошел стендовые испытания, но не прошел государственных испытаний был выведен на аэродром (14931).</w:t>
      </w:r>
    </w:p>
    <w:p w14:paraId="18354114" w14:textId="77777777" w:rsidR="00AE7CD7" w:rsidRPr="008215F2" w:rsidRDefault="00AE7CD7" w:rsidP="008215F2">
      <w:pPr>
        <w:spacing w:after="0" w:line="240" w:lineRule="auto"/>
        <w:jc w:val="both"/>
        <w:rPr>
          <w:rFonts w:ascii="Times New Roman" w:hAnsi="Times New Roman" w:cs="Times New Roman"/>
          <w:color w:val="000000" w:themeColor="text1"/>
          <w:sz w:val="16"/>
          <w:szCs w:val="16"/>
        </w:rPr>
      </w:pPr>
    </w:p>
    <w:p w14:paraId="4E0E64F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23 или 15 июня 1927 состоялось заседание Техсовета Авиатреста (Протокол 33) </w:t>
      </w:r>
    </w:p>
    <w:p w14:paraId="1943791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33</w:t>
      </w:r>
    </w:p>
    <w:p w14:paraId="4C897E1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23 июня 1927 г.</w:t>
      </w:r>
    </w:p>
    <w:p w14:paraId="51B7E3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МАКАРОВСКИЙ</w:t>
      </w:r>
    </w:p>
    <w:p w14:paraId="16A6F03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ХАРЛАМОВ, АКАШЕВ, БРИЛЛИНГ, ТУПОЛЕВ, ГЛУШКОВ</w:t>
      </w:r>
    </w:p>
    <w:p w14:paraId="1D5B466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 с совещательным голосом: СИДОРИН, ПОГОССКИЙ, МИНКЕВИЧ, СТЕЧКИН, КРЕЙСОН, ВОРОБУШИН, БЕССОНОВ, ПОЛИКАРПОВ, ИЛЬЮШИН, РУБЕНЧИК, МАКАРУК, КЛИМОВ, ЮРЬЕВ</w:t>
      </w:r>
    </w:p>
    <w:p w14:paraId="51A99D8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Представитель от Авиатреста</w:t>
      </w:r>
      <w:r w:rsidRPr="008215F2">
        <w:rPr>
          <w:rFonts w:ascii="Times New Roman" w:hAnsi="Times New Roman" w:cs="Times New Roman"/>
          <w:color w:val="000000" w:themeColor="text1"/>
          <w:sz w:val="16"/>
          <w:szCs w:val="16"/>
        </w:rPr>
        <w:tab/>
        <w:t>Михайлов</w:t>
      </w:r>
    </w:p>
    <w:p w14:paraId="730C833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Секретарь</w:t>
      </w:r>
      <w:r w:rsidRPr="008215F2">
        <w:rPr>
          <w:rFonts w:ascii="Times New Roman" w:hAnsi="Times New Roman" w:cs="Times New Roman"/>
          <w:color w:val="000000" w:themeColor="text1"/>
          <w:sz w:val="16"/>
          <w:szCs w:val="16"/>
        </w:rPr>
        <w:tab/>
        <w:t>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039"/>
        <w:gridCol w:w="2171"/>
      </w:tblGrid>
      <w:tr w:rsidR="00292DBB" w:rsidRPr="008215F2" w14:paraId="76CC7E3E" w14:textId="77777777">
        <w:tc>
          <w:tcPr>
            <w:tcW w:w="9039" w:type="dxa"/>
            <w:tcBorders>
              <w:top w:val="single" w:sz="12" w:space="0" w:color="auto"/>
              <w:bottom w:val="single" w:sz="12" w:space="0" w:color="auto"/>
            </w:tcBorders>
          </w:tcPr>
          <w:p w14:paraId="421343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2171" w:type="dxa"/>
            <w:tcBorders>
              <w:top w:val="single" w:sz="12" w:space="0" w:color="auto"/>
              <w:bottom w:val="single" w:sz="12" w:space="0" w:color="auto"/>
            </w:tcBorders>
          </w:tcPr>
          <w:p w14:paraId="78191F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bl>
    <w:p w14:paraId="1E140C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023188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50B6E8" w14:textId="77777777" w:rsidR="00411FB7"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085BDC5" w14:textId="77777777" w:rsidR="00411FB7" w:rsidRPr="008215F2" w:rsidRDefault="00411FB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E1718" w14:textId="77777777" w:rsidR="0028155E" w:rsidRPr="008215F2" w:rsidRDefault="0028155E" w:rsidP="008215F2">
      <w:pPr>
        <w:spacing w:after="0" w:line="240" w:lineRule="auto"/>
        <w:jc w:val="both"/>
        <w:rPr>
          <w:rStyle w:val="af0"/>
          <w:rFonts w:ascii="Times New Roman" w:hAnsi="Times New Roman" w:cs="Times New Roman"/>
          <w:i w:val="0"/>
          <w:color w:val="000000" w:themeColor="text1"/>
          <w:sz w:val="16"/>
          <w:szCs w:val="16"/>
        </w:rPr>
      </w:pPr>
      <w:r w:rsidRPr="008215F2">
        <w:rPr>
          <w:rFonts w:ascii="Times New Roman" w:hAnsi="Times New Roman" w:cs="Times New Roman"/>
          <w:bCs/>
          <w:color w:val="000000" w:themeColor="text1"/>
          <w:sz w:val="16"/>
          <w:szCs w:val="16"/>
        </w:rPr>
        <w:t>23 июня 1927 г. — Служебная записка секретаря РЗ СТО СССР С. И. Венцова председателю СТО СССР А. И. Рыкову о необходимости учета нужд обороны страны при проектировании всех новых заводов</w:t>
      </w:r>
    </w:p>
    <w:p w14:paraId="3E58B61B"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r w:rsidRPr="008215F2">
        <w:rPr>
          <w:rStyle w:val="af0"/>
          <w:rFonts w:ascii="Times New Roman" w:hAnsi="Times New Roman" w:cs="Times New Roman"/>
          <w:i w:val="0"/>
          <w:color w:val="000000" w:themeColor="text1"/>
          <w:sz w:val="16"/>
          <w:szCs w:val="16"/>
        </w:rPr>
        <w:t>Совершенно секретно.</w:t>
      </w:r>
    </w:p>
    <w:p w14:paraId="6C4F0119"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Подготовка материального обеспечения вооруженного фронта во время войны — крайне сложная и трудная задача. Производства, обслуживающие потребности армии во время мировой войны 1914</w:t>
      </w:r>
      <w:r w:rsidRPr="008215F2">
        <w:rPr>
          <w:color w:val="000000" w:themeColor="text1"/>
          <w:sz w:val="16"/>
          <w:szCs w:val="16"/>
        </w:rPr>
        <w:noBreakHyphen/>
        <w:t>1918 гг., развивались в соответствии с импортом из-за границы. Крайний износ оборудования и гибель части его в период Гражданской войны усилили диспропорцию не только в различных отраслях боевого снабжения, но и в производстве отдельных элементов средств борьбы («узкие места» по взрывателям, по пороху и т. д.).</w:t>
      </w:r>
    </w:p>
    <w:p w14:paraId="2DEA0D60"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Основной путь для радикального повышения обеспеченности армии предметами вооружения во время войны состоит в приспособлении «военной ассимиляции» гражданской промышленности. Однако необходимо иметь в виду, что существующие уже заводы без основательного переоборудования, без длительных сроков развертывания, без переобучения рабочего и технического персонала не могут перейти даже на близкое по характеру производство.</w:t>
      </w:r>
    </w:p>
    <w:p w14:paraId="070FE7EE"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Вместе с тем за последние годы начинает развертываться строительство новых металлургических, химических и других заводов. При их проектировании никакого учета нужд военного времени не производится. Какой будет спрос на продукцию данного завода, какое производство будет поставлено на нем во время войны, никто этим не интересуется.</w:t>
      </w:r>
    </w:p>
    <w:p w14:paraId="084156F4"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Считаю совершенно необходимым, чтобы при проектировании всех новых заводов была бы учтена возможность двух производств: мирного и военного. Расположение станков, зданий, оставление места для добавочного оборудования, заготовление некоторых добавочных инструментов, лекал и т. д. — все это должно быть продумано еще при разработке проекта завода. Необходимо «военизировать» Гипромез и ему подобные организации.</w:t>
      </w:r>
    </w:p>
    <w:p w14:paraId="4DB178AD"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Необходимо, не теряя времени, дать жесткую директиву ВСНХ по этому вопросу.</w:t>
      </w:r>
    </w:p>
    <w:p w14:paraId="2C6F5ADE" w14:textId="77777777" w:rsidR="00411FB7" w:rsidRPr="008215F2" w:rsidRDefault="00411FB7" w:rsidP="008215F2">
      <w:pPr>
        <w:pStyle w:val="ae"/>
        <w:spacing w:before="0" w:after="0"/>
        <w:jc w:val="both"/>
        <w:rPr>
          <w:color w:val="000000" w:themeColor="text1"/>
          <w:sz w:val="16"/>
          <w:szCs w:val="16"/>
        </w:rPr>
      </w:pPr>
      <w:r w:rsidRPr="008215F2">
        <w:rPr>
          <w:rStyle w:val="af0"/>
          <w:i w:val="0"/>
          <w:color w:val="000000" w:themeColor="text1"/>
          <w:sz w:val="16"/>
          <w:szCs w:val="16"/>
        </w:rPr>
        <w:t xml:space="preserve">Секретарь РЗ СТО </w:t>
      </w:r>
      <w:hyperlink r:id="rId60" w:history="1">
        <w:r w:rsidRPr="008215F2">
          <w:rPr>
            <w:rStyle w:val="af0"/>
            <w:i w:val="0"/>
            <w:color w:val="000000" w:themeColor="text1"/>
            <w:sz w:val="16"/>
            <w:szCs w:val="16"/>
          </w:rPr>
          <w:t>Венцов</w:t>
        </w:r>
      </w:hyperlink>
    </w:p>
    <w:p w14:paraId="46FDBE34"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Резолюция: «Прошу т. Кржижановского и [Климовича] принять во внимание настоящую записку. Она затрагивает очень существенные для обороны страны вопросы. А. И. Рыков».</w:t>
      </w:r>
    </w:p>
    <w:p w14:paraId="0F76BCA4" w14:textId="77777777" w:rsidR="00411FB7" w:rsidRPr="008215F2" w:rsidRDefault="00411FB7" w:rsidP="008215F2">
      <w:pPr>
        <w:pStyle w:val="ae"/>
        <w:spacing w:before="0" w:after="0"/>
        <w:jc w:val="both"/>
        <w:rPr>
          <w:color w:val="000000" w:themeColor="text1"/>
          <w:sz w:val="16"/>
          <w:szCs w:val="16"/>
        </w:rPr>
      </w:pPr>
      <w:r w:rsidRPr="008215F2">
        <w:rPr>
          <w:rStyle w:val="af0"/>
          <w:i w:val="0"/>
          <w:color w:val="000000" w:themeColor="text1"/>
          <w:sz w:val="16"/>
          <w:szCs w:val="16"/>
        </w:rPr>
        <w:t>Примечание</w:t>
      </w:r>
      <w:r w:rsidRPr="008215F2">
        <w:rPr>
          <w:color w:val="000000" w:themeColor="text1"/>
          <w:sz w:val="16"/>
          <w:szCs w:val="16"/>
        </w:rPr>
        <w:t>:</w:t>
      </w:r>
    </w:p>
    <w:p w14:paraId="592F9AB2"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vertAlign w:val="superscript"/>
        </w:rPr>
        <w:t>1</w:t>
      </w:r>
      <w:r w:rsidRPr="008215F2">
        <w:rPr>
          <w:color w:val="000000" w:themeColor="text1"/>
          <w:sz w:val="16"/>
          <w:szCs w:val="16"/>
        </w:rPr>
        <w:t>* </w:t>
      </w:r>
      <w:r w:rsidRPr="008215F2">
        <w:rPr>
          <w:rStyle w:val="af0"/>
          <w:i w:val="0"/>
          <w:color w:val="000000" w:themeColor="text1"/>
          <w:sz w:val="16"/>
          <w:szCs w:val="16"/>
        </w:rPr>
        <w:t>Распорядительные заседания (РЗ) СТО СССР</w:t>
      </w:r>
      <w:r w:rsidRPr="008215F2">
        <w:rPr>
          <w:color w:val="000000" w:themeColor="text1"/>
          <w:sz w:val="16"/>
          <w:szCs w:val="16"/>
        </w:rPr>
        <w:t xml:space="preserve"> были созданы постановлением Политбюро ЦК ВКП(б) от 17 марта 1927 г. Основной целью организации РЗ являлось создание единого, постоянно действующего центра, занятого исключительно подготовкой народного хозяйства СССР к войне. Перед РЗ стояли задачи </w:t>
      </w:r>
      <w:r w:rsidRPr="008215F2">
        <w:rPr>
          <w:color w:val="000000" w:themeColor="text1"/>
          <w:sz w:val="16"/>
          <w:szCs w:val="16"/>
        </w:rPr>
        <w:lastRenderedPageBreak/>
        <w:t>координирования деятельности Реввоенсовета, который «формулирует задания наркоматам по обеспечению вооруженных сил и ведению самой войны», и Госплана СССР, занятого экономической подготовкой к войне и интеграцией нужд обороны в перспективные планы развития народного хозяйства.</w:t>
      </w:r>
    </w:p>
    <w:p w14:paraId="124E8492"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Возглавлял РЗ председатель СНК СССР и СТО СССР А. И. Рыков. Заседания проводились не реже двух раз в месяц. Первое состоялось 7 мая 1927 г. Количество рассматриваемых вопросов возрастало от заседания к заседанию. Всего за первые 10 месяцев работы РЗ было рассмотрено 170 вопросов, причем 60 из них были посвящены развитию оборонных отраслей промышленности, задачам развития транспорта и связи в целях обороны страны.</w:t>
      </w:r>
    </w:p>
    <w:p w14:paraId="694089B6"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Деятельность РЗ СТО продолжалась до конца 1930 г. Постановлением СНК СССР № 126 от 24 декабря 1930 г, РЗ СТО было упразднено и образована специальная комиссия при СНК СССР в составе В. М. Молотова, И. В. Сталина, К. Е. Ворошилова, В. В. Куйбышева и Г. К. Орджоникидзе. (ГА РФ. Ф. Р</w:t>
      </w:r>
      <w:r w:rsidRPr="008215F2">
        <w:rPr>
          <w:color w:val="000000" w:themeColor="text1"/>
          <w:sz w:val="16"/>
          <w:szCs w:val="16"/>
        </w:rPr>
        <w:noBreakHyphen/>
        <w:t>8418. Оп. 15. Д. 1. Л. 3</w:t>
      </w:r>
      <w:r w:rsidRPr="008215F2">
        <w:rPr>
          <w:color w:val="000000" w:themeColor="text1"/>
          <w:sz w:val="16"/>
          <w:szCs w:val="16"/>
        </w:rPr>
        <w:noBreakHyphen/>
        <w:t>6,45</w:t>
      </w:r>
      <w:r w:rsidRPr="008215F2">
        <w:rPr>
          <w:color w:val="000000" w:themeColor="text1"/>
          <w:sz w:val="16"/>
          <w:szCs w:val="16"/>
        </w:rPr>
        <w:noBreakHyphen/>
        <w:t>50, 117</w:t>
      </w:r>
      <w:r w:rsidRPr="008215F2">
        <w:rPr>
          <w:color w:val="000000" w:themeColor="text1"/>
          <w:sz w:val="16"/>
          <w:szCs w:val="16"/>
        </w:rPr>
        <w:noBreakHyphen/>
        <w:t>118; Ф. Р</w:t>
      </w:r>
      <w:r w:rsidRPr="008215F2">
        <w:rPr>
          <w:color w:val="000000" w:themeColor="text1"/>
          <w:sz w:val="16"/>
          <w:szCs w:val="16"/>
        </w:rPr>
        <w:noBreakHyphen/>
        <w:t>5446. Оп. 1в. Д. 458. Л. 218).</w:t>
      </w:r>
    </w:p>
    <w:p w14:paraId="6BEFFF8E"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ГА РФ. Ф. Р-8418. Оп. 1. Д. 45. Л. 7—7 об. Подлинник.</w:t>
      </w:r>
    </w:p>
    <w:p w14:paraId="712BCEC3"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Архив: ГА РФ. Ф. Р-8418. Оп. 1. Д. 45. Л. 7—7 об. Подлинник. </w:t>
      </w:r>
    </w:p>
    <w:p w14:paraId="38A80980"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93-94 (12371). </w:t>
      </w:r>
    </w:p>
    <w:p w14:paraId="21813451"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p>
    <w:p w14:paraId="53EAA5D9" w14:textId="77777777" w:rsidR="00054702" w:rsidRPr="008215F2" w:rsidRDefault="0005470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BE967DF" w14:textId="77777777" w:rsidR="00054702" w:rsidRPr="008215F2" w:rsidRDefault="0005470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499421" w14:textId="77777777" w:rsidR="007266E0" w:rsidRPr="008215F2" w:rsidRDefault="007266E0" w:rsidP="008215F2">
      <w:pPr>
        <w:pStyle w:val="1620"/>
        <w:shd w:val="clear" w:color="auto" w:fill="auto"/>
        <w:spacing w:before="0" w:line="240" w:lineRule="auto"/>
        <w:jc w:val="both"/>
        <w:rPr>
          <w:rStyle w:val="99"/>
          <w:rFonts w:ascii="Times New Roman" w:hAnsi="Times New Roman" w:cs="Times New Roman"/>
          <w:color w:val="0070C0"/>
          <w:sz w:val="16"/>
          <w:szCs w:val="16"/>
          <w:lang w:val="ru-RU"/>
        </w:rPr>
      </w:pPr>
      <w:r w:rsidRPr="008215F2">
        <w:rPr>
          <w:rFonts w:ascii="Times New Roman" w:hAnsi="Times New Roman" w:cs="Times New Roman"/>
          <w:color w:val="0070C0"/>
          <w:sz w:val="16"/>
          <w:szCs w:val="16"/>
          <w:shd w:val="clear" w:color="auto" w:fill="FFFFFF"/>
        </w:rPr>
        <w:t xml:space="preserve">23 июня </w:t>
      </w:r>
      <w:r w:rsidRPr="008215F2">
        <w:rPr>
          <w:rFonts w:ascii="Times New Roman" w:hAnsi="Times New Roman" w:cs="Times New Roman"/>
          <w:color w:val="0070C0"/>
          <w:sz w:val="16"/>
          <w:szCs w:val="16"/>
          <w:shd w:val="clear" w:color="auto" w:fill="FFFFFF"/>
          <w:lang w:val="ru-RU"/>
        </w:rPr>
        <w:t xml:space="preserve">1927 </w:t>
      </w:r>
      <w:r w:rsidRPr="008215F2">
        <w:rPr>
          <w:rFonts w:ascii="Times New Roman" w:hAnsi="Times New Roman" w:cs="Times New Roman"/>
          <w:color w:val="0070C0"/>
          <w:sz w:val="16"/>
          <w:szCs w:val="16"/>
          <w:shd w:val="clear" w:color="auto" w:fill="FFFFFF"/>
        </w:rPr>
        <w:t>Сталин предлагает ОГПУ: «Хорошо бы дать один-два показательных процесса по суду по линии английского шпионажа»</w:t>
      </w:r>
      <w:r w:rsidRPr="008215F2">
        <w:rPr>
          <w:rFonts w:ascii="Times New Roman" w:hAnsi="Times New Roman" w:cs="Times New Roman"/>
          <w:color w:val="0070C0"/>
          <w:sz w:val="16"/>
          <w:szCs w:val="16"/>
          <w:shd w:val="clear" w:color="auto" w:fill="FFFFFF"/>
          <w:lang w:val="ru-RU"/>
        </w:rPr>
        <w:t xml:space="preserve"> (20296)</w:t>
      </w:r>
      <w:r w:rsidRPr="008215F2">
        <w:rPr>
          <w:rFonts w:ascii="Times New Roman" w:hAnsi="Times New Roman" w:cs="Times New Roman"/>
          <w:color w:val="0070C0"/>
          <w:sz w:val="16"/>
          <w:szCs w:val="16"/>
          <w:shd w:val="clear" w:color="auto" w:fill="FFFFFF"/>
        </w:rPr>
        <w:t>.</w:t>
      </w:r>
    </w:p>
    <w:p w14:paraId="22C4B538" w14:textId="77777777" w:rsidR="007266E0" w:rsidRPr="008215F2" w:rsidRDefault="007266E0" w:rsidP="008215F2">
      <w:pPr>
        <w:spacing w:after="0" w:line="240" w:lineRule="auto"/>
        <w:jc w:val="both"/>
        <w:rPr>
          <w:rFonts w:ascii="Times New Roman" w:hAnsi="Times New Roman" w:cs="Times New Roman"/>
          <w:color w:val="0070C0"/>
          <w:sz w:val="16"/>
          <w:szCs w:val="16"/>
        </w:rPr>
      </w:pPr>
    </w:p>
    <w:p w14:paraId="74C0BF78" w14:textId="77777777" w:rsidR="0028155E"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17E59B4" w14:textId="77777777" w:rsidR="0028155E" w:rsidRPr="008215F2" w:rsidRDefault="0028155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412A7" w14:textId="77777777" w:rsidR="0028155E" w:rsidRPr="008215F2" w:rsidRDefault="0028155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23 июня</w:t>
      </w:r>
      <w:r w:rsidRPr="008215F2">
        <w:rPr>
          <w:rFonts w:ascii="Times New Roman" w:hAnsi="Times New Roman" w:cs="Times New Roman"/>
          <w:color w:val="000000" w:themeColor="text1"/>
          <w:sz w:val="16"/>
          <w:szCs w:val="16"/>
        </w:rPr>
        <w:t xml:space="preserve"> в 1927 году состоялся первый полет тайского бомбардировщика </w:t>
      </w:r>
      <w:hyperlink r:id="rId61" w:tgtFrame="_blank" w:history="1">
        <w:r w:rsidRPr="008215F2">
          <w:rPr>
            <w:rFonts w:ascii="Times New Roman" w:hAnsi="Times New Roman" w:cs="Times New Roman"/>
            <w:color w:val="000000" w:themeColor="text1"/>
            <w:sz w:val="16"/>
            <w:szCs w:val="16"/>
          </w:rPr>
          <w:t xml:space="preserve">«Boripatra». </w:t>
        </w:r>
      </w:hyperlink>
      <w:r w:rsidRPr="008215F2">
        <w:rPr>
          <w:rFonts w:ascii="Times New Roman" w:hAnsi="Times New Roman" w:cs="Times New Roman"/>
          <w:color w:val="000000" w:themeColor="text1"/>
          <w:sz w:val="16"/>
          <w:szCs w:val="16"/>
        </w:rPr>
        <w:t>В 1920-х годах для национальных ВВС тайские инженеры, в сотрудничестве с европейскими коллегами, создали первый самолёт собственной конструкции, предназначенных для военных целей. Это был легкий бомбардировщик, получивший наименование Boripatra (иногда еще встречается обозначение BT.2/TO.1) в честь министра обороны принца Boripatra Sukumpant. Группу конструкторов возглавил лейтенант-полковник ВВС «Luang Vejayanrangsrit» («Munee Mahasantana»). При проектировании бомбардировщика, естественно, активно использовались конструктивные решения французских конструкторов. В целом, первый тайский бомбардировщик не отличался от своих европейских "собратьев". Сборку самолетов начали на заводе «Aviation Factory». В 1927 г., когда прототип самолёта, получивший собственное имя «Paribatra», был почти готов, остро встала проблема оснащения машины современным двигателем. Так как фирма «Renault», на моторы которой возлагались особые надежды, выставила на свою продукцию довольно высокую цену, тайцы обратились за помощью к Германии, где и были куплены несколько моторов «BMW IV» (14931).</w:t>
      </w:r>
    </w:p>
    <w:p w14:paraId="598C565A" w14:textId="77777777" w:rsidR="0028155E" w:rsidRPr="008215F2" w:rsidRDefault="0028155E" w:rsidP="008215F2">
      <w:pPr>
        <w:spacing w:after="0" w:line="240" w:lineRule="auto"/>
        <w:jc w:val="both"/>
        <w:rPr>
          <w:rFonts w:ascii="Times New Roman" w:hAnsi="Times New Roman" w:cs="Times New Roman"/>
          <w:color w:val="000000" w:themeColor="text1"/>
          <w:sz w:val="16"/>
          <w:szCs w:val="16"/>
        </w:rPr>
      </w:pPr>
    </w:p>
    <w:p w14:paraId="77D991A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0B6E2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1699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июня 1927 состоялся первый полет школьный самолет первоначального обучения У-2 М-12 ОО ГАЗ-1/ОСС ЦКБ Авиатреста (Н.Н.П.), который 17 июня 1927 был выведен на аэродром. Полетные заводские испытания были закончены в начале сентября 1927 (2275).</w:t>
      </w:r>
    </w:p>
    <w:p w14:paraId="050F42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7C9965" w14:textId="77777777" w:rsidR="0028155E" w:rsidRPr="008215F2" w:rsidRDefault="0028155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24 июня</w:t>
      </w:r>
      <w:r w:rsidRPr="008215F2">
        <w:rPr>
          <w:rFonts w:ascii="Times New Roman" w:hAnsi="Times New Roman" w:cs="Times New Roman"/>
          <w:color w:val="000000" w:themeColor="text1"/>
          <w:sz w:val="16"/>
          <w:szCs w:val="16"/>
        </w:rPr>
        <w:t xml:space="preserve"> в 1927 году в воздух поднялся первый опытный экземпляр знаменитого впоследствии биплана </w:t>
      </w:r>
      <w:hyperlink r:id="rId62" w:tgtFrame="_blank" w:history="1">
        <w:r w:rsidRPr="008215F2">
          <w:rPr>
            <w:rFonts w:ascii="Times New Roman" w:hAnsi="Times New Roman" w:cs="Times New Roman"/>
            <w:color w:val="000000" w:themeColor="text1"/>
            <w:sz w:val="16"/>
            <w:szCs w:val="16"/>
          </w:rPr>
          <w:t xml:space="preserve">«У-2» </w:t>
        </w:r>
      </w:hyperlink>
      <w:r w:rsidRPr="008215F2">
        <w:rPr>
          <w:rFonts w:ascii="Times New Roman" w:hAnsi="Times New Roman" w:cs="Times New Roman"/>
          <w:color w:val="000000" w:themeColor="text1"/>
          <w:sz w:val="16"/>
          <w:szCs w:val="16"/>
        </w:rPr>
        <w:t>Н.Н.Поликарпова, лётчик М.М.Громов (14932).</w:t>
      </w:r>
    </w:p>
    <w:p w14:paraId="08158F49" w14:textId="77777777" w:rsidR="0028155E" w:rsidRPr="008215F2" w:rsidRDefault="0028155E" w:rsidP="008215F2">
      <w:pPr>
        <w:spacing w:after="0" w:line="240" w:lineRule="auto"/>
        <w:jc w:val="both"/>
        <w:rPr>
          <w:rFonts w:ascii="Times New Roman" w:hAnsi="Times New Roman" w:cs="Times New Roman"/>
          <w:color w:val="000000" w:themeColor="text1"/>
          <w:sz w:val="16"/>
          <w:szCs w:val="16"/>
        </w:rPr>
      </w:pPr>
    </w:p>
    <w:p w14:paraId="3E26A3F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июня 1927 М.М.Громов поднял У-2 в воздух. “На другой день после прыжка с парашютом из пло</w:t>
      </w:r>
      <w:r w:rsidRPr="008215F2">
        <w:rPr>
          <w:rFonts w:ascii="Times New Roman" w:hAnsi="Times New Roman" w:cs="Times New Roman"/>
          <w:color w:val="000000" w:themeColor="text1"/>
          <w:sz w:val="16"/>
          <w:szCs w:val="16"/>
        </w:rPr>
        <w:softHyphen/>
        <w:t>ского штопора (на самолете И-1. - В.И.), несмотря на боль в колене (приземлился все-таки не совсем удачно), я поднялся в воздух на лучшем учебном самолете Поли</w:t>
      </w:r>
      <w:r w:rsidRPr="008215F2">
        <w:rPr>
          <w:rFonts w:ascii="Times New Roman" w:hAnsi="Times New Roman" w:cs="Times New Roman"/>
          <w:color w:val="000000" w:themeColor="text1"/>
          <w:sz w:val="16"/>
          <w:szCs w:val="16"/>
        </w:rPr>
        <w:softHyphen/>
        <w:t>карпова У-2 в первый испытательный полет (без пара</w:t>
      </w:r>
      <w:r w:rsidRPr="008215F2">
        <w:rPr>
          <w:rFonts w:ascii="Times New Roman" w:hAnsi="Times New Roman" w:cs="Times New Roman"/>
          <w:color w:val="000000" w:themeColor="text1"/>
          <w:sz w:val="16"/>
          <w:szCs w:val="16"/>
        </w:rPr>
        <w:softHyphen/>
        <w:t>шюта). Проделал все, что только можно было сделать на этом самолете”, - вспоминал Громов. Проведение испытаний осложнялось частыми отказа</w:t>
      </w:r>
      <w:r w:rsidRPr="008215F2">
        <w:rPr>
          <w:rFonts w:ascii="Times New Roman" w:hAnsi="Times New Roman" w:cs="Times New Roman"/>
          <w:color w:val="000000" w:themeColor="text1"/>
          <w:sz w:val="16"/>
          <w:szCs w:val="16"/>
        </w:rPr>
        <w:softHyphen/>
        <w:t>ми двигателя М-11 из-за перегрева масла, ненадежной работы карбюратора при подъеме на высоту выше 1000-1500 м и т.д. Приходилось заниматься не столько доводкой самолета, сколько доводкой двигателя М-11. По предложению Н.Н.Поликарпова (напомним, двигателис-та по образованию) создали специальную группу из ин</w:t>
      </w:r>
      <w:r w:rsidRPr="008215F2">
        <w:rPr>
          <w:rFonts w:ascii="Times New Roman" w:hAnsi="Times New Roman" w:cs="Times New Roman"/>
          <w:color w:val="000000" w:themeColor="text1"/>
          <w:sz w:val="16"/>
          <w:szCs w:val="16"/>
        </w:rPr>
        <w:softHyphen/>
        <w:t>женеров ГАЗ № 4 и ОСС ЦКБ для оперативной доработки М-11. В августе 1927 г. многие недостатки мотора удалось изжить. Заводские испытания были закончены в начале сентября 1927 г. Они показали, что У-2 удовлетворяет практически всем пунктам требований НТК ВВС к само</w:t>
      </w:r>
      <w:r w:rsidRPr="008215F2">
        <w:rPr>
          <w:rFonts w:ascii="Times New Roman" w:hAnsi="Times New Roman" w:cs="Times New Roman"/>
          <w:color w:val="000000" w:themeColor="text1"/>
          <w:sz w:val="16"/>
          <w:szCs w:val="16"/>
        </w:rPr>
        <w:softHyphen/>
        <w:t>лету за исключением скороподъемности (10667).</w:t>
      </w:r>
    </w:p>
    <w:p w14:paraId="6B6CCFE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71ED2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июня 1927 года комиссия произвела испытание самолета Р1-М5 за № 475 на скорость на мерном километре при нагрузке 750 кг. Летчик Ляхович. Наблюдатель – Белков. Самолет Р-1 М-5 № 475, построен на ГАЗ № 10. Продукция 1926-1927 г.г. Время закладки – март 1927 года. (6904, 45).</w:t>
      </w:r>
    </w:p>
    <w:p w14:paraId="55A499C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AD787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7F30D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60724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июня 1927 г. С.С.Каменев докладывал нар</w:t>
      </w:r>
      <w:r w:rsidRPr="008215F2">
        <w:rPr>
          <w:rFonts w:ascii="Times New Roman" w:hAnsi="Times New Roman" w:cs="Times New Roman"/>
          <w:color w:val="000000" w:themeColor="text1"/>
          <w:sz w:val="16"/>
          <w:szCs w:val="16"/>
        </w:rPr>
        <w:softHyphen/>
        <w:t>кому К.Е. Ворошилову: “Вчера в моем присутствии был ис-пытан пулемёт Дрейзе под 3-линейные патроны. Испытания производились сравнительным путем: пулемет Дрейзе сравнивался с нашим пулеметом Дегтярева и облегченным пуле</w:t>
      </w:r>
      <w:r w:rsidRPr="008215F2">
        <w:rPr>
          <w:rFonts w:ascii="Times New Roman" w:hAnsi="Times New Roman" w:cs="Times New Roman"/>
          <w:color w:val="000000" w:themeColor="text1"/>
          <w:sz w:val="16"/>
          <w:szCs w:val="16"/>
        </w:rPr>
        <w:softHyphen/>
        <w:t>метом Токарева—Максима. Сравнение дало следующие результаты: на первом месте, несомненно, наш пулемет Дегтярева, на втором — Дрейзе, на третьем — Токарева-Максима. Теперь, очевидно, мы обогнали, и наш пулемет Дегтярева во многом лучше Дрейзе” (10670,202).</w:t>
      </w:r>
    </w:p>
    <w:p w14:paraId="790CCBC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AF1B3B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июня 1927 г. С. С. Каменев он докладывал нар</w:t>
      </w:r>
      <w:r w:rsidRPr="008215F2">
        <w:rPr>
          <w:rFonts w:ascii="Times New Roman" w:hAnsi="Times New Roman" w:cs="Times New Roman"/>
          <w:color w:val="000000" w:themeColor="text1"/>
          <w:sz w:val="16"/>
          <w:szCs w:val="16"/>
        </w:rPr>
        <w:softHyphen/>
        <w:t>кому Е. К. Ворошилову: “Вчера в моем присутствии был ис</w:t>
      </w:r>
      <w:r w:rsidRPr="008215F2">
        <w:rPr>
          <w:rFonts w:ascii="Times New Roman" w:hAnsi="Times New Roman" w:cs="Times New Roman"/>
          <w:color w:val="000000" w:themeColor="text1"/>
          <w:sz w:val="16"/>
          <w:szCs w:val="16"/>
        </w:rPr>
        <w:softHyphen/>
        <w:t>пытан пулемет Дрейзе под 3-линейные патроны. Испытания производились сравнительным путем: пулемет Дрейзе срав</w:t>
      </w:r>
      <w:r w:rsidRPr="008215F2">
        <w:rPr>
          <w:rFonts w:ascii="Times New Roman" w:hAnsi="Times New Roman" w:cs="Times New Roman"/>
          <w:color w:val="000000" w:themeColor="text1"/>
          <w:sz w:val="16"/>
          <w:szCs w:val="16"/>
        </w:rPr>
        <w:softHyphen/>
        <w:t>нивался с нашим пулеметом Дегтярева и облегченным пуле</w:t>
      </w:r>
      <w:r w:rsidRPr="008215F2">
        <w:rPr>
          <w:rFonts w:ascii="Times New Roman" w:hAnsi="Times New Roman" w:cs="Times New Roman"/>
          <w:color w:val="000000" w:themeColor="text1"/>
          <w:sz w:val="16"/>
          <w:szCs w:val="16"/>
        </w:rPr>
        <w:softHyphen/>
        <w:t>метом Токарева—Максима. Сравнение дало следующие ре</w:t>
      </w:r>
      <w:r w:rsidRPr="008215F2">
        <w:rPr>
          <w:rFonts w:ascii="Times New Roman" w:hAnsi="Times New Roman" w:cs="Times New Roman"/>
          <w:color w:val="000000" w:themeColor="text1"/>
          <w:sz w:val="16"/>
          <w:szCs w:val="16"/>
        </w:rPr>
        <w:softHyphen/>
        <w:t>зультаты: на первом месте, несомненно, наш пулемет Дегтя</w:t>
      </w:r>
      <w:r w:rsidRPr="008215F2">
        <w:rPr>
          <w:rFonts w:ascii="Times New Roman" w:hAnsi="Times New Roman" w:cs="Times New Roman"/>
          <w:color w:val="000000" w:themeColor="text1"/>
          <w:sz w:val="16"/>
          <w:szCs w:val="16"/>
        </w:rPr>
        <w:softHyphen/>
        <w:t>рева, на втором — Дрейзе, на третьем — Токарева-Максима. Теперь, очевидно, мы обогнали, и наш пулемет Дегтярева во многом лучше Дрейзе”. В результате в серийное производство был запущен руч</w:t>
      </w:r>
      <w:r w:rsidRPr="008215F2">
        <w:rPr>
          <w:rFonts w:ascii="Times New Roman" w:hAnsi="Times New Roman" w:cs="Times New Roman"/>
          <w:color w:val="000000" w:themeColor="text1"/>
          <w:sz w:val="16"/>
          <w:szCs w:val="16"/>
        </w:rPr>
        <w:softHyphen/>
        <w:t>ной пулемет Дегтярева обр. 1927 г. (ДП27) (10670).</w:t>
      </w:r>
    </w:p>
    <w:p w14:paraId="258805B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4F102B" w14:textId="77777777" w:rsidR="0028155E"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A2C3CA7" w14:textId="77777777" w:rsidR="0028155E" w:rsidRPr="008215F2" w:rsidRDefault="0028155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1FB666" w14:textId="77777777" w:rsidR="0028155E" w:rsidRPr="008215F2" w:rsidRDefault="0028155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24 июня</w:t>
      </w:r>
      <w:r w:rsidRPr="008215F2">
        <w:rPr>
          <w:rFonts w:ascii="Times New Roman" w:hAnsi="Times New Roman" w:cs="Times New Roman"/>
          <w:color w:val="000000" w:themeColor="text1"/>
          <w:sz w:val="16"/>
          <w:szCs w:val="16"/>
        </w:rPr>
        <w:t xml:space="preserve"> в 1927 году первый полет прототипа «H-NADU2 самолёта </w:t>
      </w:r>
      <w:hyperlink r:id="rId63" w:tgtFrame="_blank" w:history="1">
        <w:r w:rsidRPr="008215F2">
          <w:rPr>
            <w:rFonts w:ascii="Times New Roman" w:hAnsi="Times New Roman" w:cs="Times New Roman"/>
            <w:color w:val="000000" w:themeColor="text1"/>
            <w:sz w:val="16"/>
            <w:szCs w:val="16"/>
          </w:rPr>
          <w:t xml:space="preserve">«Fokker» «F.III» </w:t>
        </w:r>
      </w:hyperlink>
      <w:r w:rsidRPr="008215F2">
        <w:rPr>
          <w:rFonts w:ascii="Times New Roman" w:hAnsi="Times New Roman" w:cs="Times New Roman"/>
          <w:color w:val="000000" w:themeColor="text1"/>
          <w:sz w:val="16"/>
          <w:szCs w:val="16"/>
        </w:rPr>
        <w:t>с двумя подвешенными под крылом «Gnôme Rhône Jupiter IV». В процессе испытаний установили более мощные двигатели «Gnôme Rhône Jupiter VI» (14932).</w:t>
      </w:r>
    </w:p>
    <w:p w14:paraId="61A537D3" w14:textId="77777777" w:rsidR="0028155E" w:rsidRPr="008215F2" w:rsidRDefault="0028155E" w:rsidP="008215F2">
      <w:pPr>
        <w:spacing w:after="0" w:line="240" w:lineRule="auto"/>
        <w:jc w:val="both"/>
        <w:rPr>
          <w:rFonts w:ascii="Times New Roman" w:hAnsi="Times New Roman" w:cs="Times New Roman"/>
          <w:color w:val="000000" w:themeColor="text1"/>
          <w:sz w:val="16"/>
          <w:szCs w:val="16"/>
        </w:rPr>
      </w:pPr>
    </w:p>
    <w:p w14:paraId="75220EA5" w14:textId="77777777" w:rsidR="00054702" w:rsidRPr="008215F2" w:rsidRDefault="0005470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24 июня 1927 - Поставка голландской авиакомпании KLM первого из семи заказанных самолётов Fokker F.VIII.  Они использовались исключительно на европейских маршрутах (22450).</w:t>
      </w:r>
    </w:p>
    <w:p w14:paraId="3698D6D0" w14:textId="77777777" w:rsidR="00054702" w:rsidRPr="008215F2" w:rsidRDefault="00054702" w:rsidP="008215F2">
      <w:pPr>
        <w:shd w:val="clear" w:color="auto" w:fill="FFFFFF"/>
        <w:spacing w:after="0" w:line="240" w:lineRule="auto"/>
        <w:jc w:val="both"/>
        <w:rPr>
          <w:rFonts w:ascii="Times New Roman" w:hAnsi="Times New Roman" w:cs="Times New Roman"/>
          <w:color w:val="0070C0"/>
          <w:sz w:val="16"/>
          <w:szCs w:val="16"/>
        </w:rPr>
      </w:pPr>
    </w:p>
    <w:p w14:paraId="1A5B928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61084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C77F8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июня 1927 года комиссия произвела испытание самолета Р1-М5 за № 475 на управляемость при нагрузке 750 кг. Самолет Р-1 М-5 № 475, построен на ГАЗ № 10. Продукция 1926-1927 г.г. Время закладки – март 1927 года (6904, 53).</w:t>
      </w:r>
    </w:p>
    <w:p w14:paraId="3A74A10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51955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FDAB2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0EE7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июня 1927 распорядительное заседание СНК под председательством А.И.Р. приняло постановление "Об организации центральным мобилизационных аппаратов" в составе НК (1566,61). Был организован сектор обороны Госплана при контролирующей роли военных (9089,60).</w:t>
      </w:r>
    </w:p>
    <w:p w14:paraId="4ADF2B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9444F5"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25 июня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Постановление РЗ СТО СССР об организации центрального мобилизационного аппарата (12415).</w:t>
      </w:r>
    </w:p>
    <w:p w14:paraId="49265015"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Постановление РЗ СТО СССР об утверждении директив Госплану и наркоматам по учету нужд обороны при разработке контрольных цифр на 1927/28 г. (ГА РФ. Ф. Р?8418. Оп. 28) (12415).</w:t>
      </w:r>
    </w:p>
    <w:p w14:paraId="5DDB10D1"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u w:color="002060"/>
        </w:rPr>
      </w:pPr>
    </w:p>
    <w:p w14:paraId="6ACFEC97" w14:textId="77777777" w:rsidR="0046115C" w:rsidRPr="008215F2" w:rsidRDefault="0046115C" w:rsidP="008215F2">
      <w:pPr>
        <w:pStyle w:val="rtejustify"/>
        <w:spacing w:before="0" w:after="0"/>
        <w:rPr>
          <w:color w:val="000000" w:themeColor="text1"/>
          <w:sz w:val="16"/>
          <w:szCs w:val="16"/>
        </w:rPr>
      </w:pPr>
      <w:r w:rsidRPr="008215F2">
        <w:rPr>
          <w:rStyle w:val="af0"/>
          <w:i w:val="0"/>
          <w:color w:val="000000" w:themeColor="text1"/>
          <w:sz w:val="16"/>
          <w:szCs w:val="16"/>
        </w:rPr>
        <w:t>25 июня 1927 г.</w:t>
      </w:r>
      <w:r w:rsidRPr="008215F2">
        <w:rPr>
          <w:color w:val="000000" w:themeColor="text1"/>
          <w:sz w:val="16"/>
          <w:szCs w:val="16"/>
        </w:rPr>
        <w:t xml:space="preserve"> вышло </w:t>
      </w:r>
      <w:r w:rsidRPr="008215F2">
        <w:rPr>
          <w:rStyle w:val="af0"/>
          <w:i w:val="0"/>
          <w:color w:val="000000" w:themeColor="text1"/>
          <w:sz w:val="16"/>
          <w:szCs w:val="16"/>
        </w:rPr>
        <w:t xml:space="preserve">Постановлением РЗ СТО СССР «Об организации центральных мобилизационных аппаратов СССР» от </w:t>
      </w:r>
      <w:r w:rsidRPr="008215F2">
        <w:rPr>
          <w:color w:val="000000" w:themeColor="text1"/>
          <w:sz w:val="16"/>
          <w:szCs w:val="16"/>
        </w:rPr>
        <w:t>Центральная междуведомственная мобилизационная комиссия при Наркомвоенморе СССР, образованная постановлением СТО СССР от 13 апреля 1925 г. (протокол № 144), была упразднена. РЗ СТО установило, что основными рабочими органами в вопросах подготовки страны к войне являются Реввоенсовет СССР и Госплан СССР и определило их функции и задачи (12380).</w:t>
      </w:r>
    </w:p>
    <w:p w14:paraId="45B45C4F" w14:textId="77777777" w:rsidR="0046115C" w:rsidRPr="008215F2" w:rsidRDefault="0046115C" w:rsidP="008215F2">
      <w:pPr>
        <w:pStyle w:val="rtejustify"/>
        <w:spacing w:before="0" w:after="0"/>
        <w:rPr>
          <w:color w:val="000000" w:themeColor="text1"/>
          <w:sz w:val="16"/>
          <w:szCs w:val="16"/>
        </w:rPr>
      </w:pPr>
    </w:p>
    <w:p w14:paraId="03EDC7B4" w14:textId="77777777" w:rsidR="00054702" w:rsidRPr="008215F2" w:rsidRDefault="00054702"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78" w:name="_Hlk91055536"/>
      <w:r w:rsidRPr="008215F2">
        <w:rPr>
          <w:rFonts w:ascii="Times New Roman" w:eastAsia="Times New Roman" w:hAnsi="Times New Roman" w:cs="Times New Roman"/>
          <w:color w:val="0070C0"/>
          <w:sz w:val="16"/>
          <w:szCs w:val="16"/>
          <w:lang w:eastAsia="ru-RU"/>
        </w:rPr>
        <w:lastRenderedPageBreak/>
        <w:t>25 июня 1927 г. вышло постановление РЗ СГО "Об организации центральных мобилизационных аппаратов СССР" предписывало создать эти органы во всех народных комиссариатах. На РВС СССР возлагались обязанности по составлению плана ведения войны, постановке перед всеми наркоматами задач по обеспечению мобилизации РККА и координации мобпланов административных и экономических ведомств Союза. Революционный военный совет и Государственная плановая комиссия были объявлены "главными рабочими аппаратами Распорядительных заседаний СТО в вопросах подготовки страны к войне"(Симонов Н. С. Военно-промышленный комплекс СССР в 20-50-е годы: темпы экономического роста, структура, организация производства и управление. М.. 1996. С. 61; Simonov N. S. Op. cit. P. 1360. На местах создавались органы мобилизационной работы во главе с "мобилизационными тройками" на губернском, районном и уездном уровнях (См.: 300 лет военной истории Санкт-Петербурга / Институт военной истории МО РФ. СПб., 2003. С. 253) (22725).</w:t>
      </w:r>
    </w:p>
    <w:p w14:paraId="5413050E" w14:textId="77777777" w:rsidR="00054702" w:rsidRPr="008215F2" w:rsidRDefault="00054702" w:rsidP="008215F2">
      <w:pPr>
        <w:shd w:val="clear" w:color="auto" w:fill="FFFFFF"/>
        <w:spacing w:after="0" w:line="240" w:lineRule="auto"/>
        <w:jc w:val="both"/>
        <w:rPr>
          <w:rFonts w:ascii="Times New Roman" w:hAnsi="Times New Roman" w:cs="Times New Roman"/>
          <w:color w:val="0070C0"/>
          <w:sz w:val="16"/>
          <w:szCs w:val="16"/>
        </w:rPr>
      </w:pPr>
    </w:p>
    <w:bookmarkEnd w:id="78"/>
    <w:p w14:paraId="06CD1667" w14:textId="77777777" w:rsidR="004A5553" w:rsidRPr="008215F2" w:rsidRDefault="004A555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25 июня 1927 г. решением Распорядительного за</w:t>
      </w:r>
      <w:r w:rsidRPr="008215F2">
        <w:rPr>
          <w:rFonts w:ascii="Times New Roman" w:hAnsi="Times New Roman" w:cs="Times New Roman"/>
          <w:color w:val="0070C0"/>
          <w:sz w:val="16"/>
          <w:szCs w:val="16"/>
        </w:rPr>
        <w:softHyphen/>
        <w:t>седания Совета труда и обороны (РЗ СТО) «Об организации центральных мобаппаратов СССР» Для разработки мобпланов от в большин</w:t>
      </w:r>
      <w:r w:rsidRPr="008215F2">
        <w:rPr>
          <w:rFonts w:ascii="Times New Roman" w:hAnsi="Times New Roman" w:cs="Times New Roman"/>
          <w:color w:val="0070C0"/>
          <w:sz w:val="16"/>
          <w:szCs w:val="16"/>
        </w:rPr>
        <w:softHyphen/>
        <w:t>стве наркоматов были созданы специальные мобилизационные подразделения, а начиная с 1929 г. центральные власти взяли курс на создание подобных отделов на всех государственных предприятиях. Оборонные органы гражданских ведомств долж</w:t>
      </w:r>
      <w:r w:rsidRPr="008215F2">
        <w:rPr>
          <w:rFonts w:ascii="Times New Roman" w:hAnsi="Times New Roman" w:cs="Times New Roman"/>
          <w:color w:val="0070C0"/>
          <w:sz w:val="16"/>
          <w:szCs w:val="16"/>
        </w:rPr>
        <w:softHyphen/>
        <w:t>ны были комплектоваться преимущественно за счет членов ВКП(б), прошедших специальную проверку ОГПУ. При этом каждый сотрудник имел доступ только к информации, имевшей непосредственное отношение к его служебным обязанностям, а «оборонные вопросы по кругу ведения данного ведомства» мог</w:t>
      </w:r>
      <w:r w:rsidRPr="008215F2">
        <w:rPr>
          <w:rFonts w:ascii="Times New Roman" w:hAnsi="Times New Roman" w:cs="Times New Roman"/>
          <w:color w:val="0070C0"/>
          <w:sz w:val="16"/>
          <w:szCs w:val="16"/>
        </w:rPr>
        <w:softHyphen/>
        <w:t>ли быть известны лишь руководству и «строго ограниченному числу ответственных работников» (Hoover archive, collection «Archives of Former Soviet State and Communist Party» / Российский государственный архив социально-поли</w:t>
      </w:r>
      <w:r w:rsidRPr="008215F2">
        <w:rPr>
          <w:rFonts w:ascii="Times New Roman" w:hAnsi="Times New Roman" w:cs="Times New Roman"/>
          <w:color w:val="0070C0"/>
          <w:sz w:val="16"/>
          <w:szCs w:val="16"/>
        </w:rPr>
        <w:softHyphen/>
        <w:t>тической истории (далее — Hoover / РГАСПИ). Ф. 85. Оп. 27. Д. 405. Л. 1—6. Временное положение о порядке комплектования оборонных органов гражданских ведомств, прохождения службы их работниками и порядке проработки оборонных вопросов) (22647).</w:t>
      </w:r>
    </w:p>
    <w:p w14:paraId="04E12A44" w14:textId="77777777" w:rsidR="004A5553" w:rsidRPr="008215F2" w:rsidRDefault="004A5553" w:rsidP="008215F2">
      <w:pPr>
        <w:spacing w:after="0" w:line="240" w:lineRule="auto"/>
        <w:jc w:val="both"/>
        <w:rPr>
          <w:rFonts w:ascii="Times New Roman" w:hAnsi="Times New Roman" w:cs="Times New Roman"/>
          <w:color w:val="0070C0"/>
          <w:sz w:val="16"/>
          <w:szCs w:val="16"/>
        </w:rPr>
      </w:pPr>
    </w:p>
    <w:p w14:paraId="78B5BA8E" w14:textId="77777777" w:rsidR="00054702" w:rsidRPr="008215F2" w:rsidRDefault="00054702"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25 июня 1927 г. согласно резолюции РЗ СТО об организации Сектора обороны Госплана, решающая роль в планировании действительно отводилась Штабу РККА, что соответствовало намерениям Тухачевского. Он также считал, что необходима тесная взаимосвязь между всеми мероприятиями по мобилизации страны. По его мнению, штаб должен отвечать не только за подготовку военных планов и мобилизацию армии, но и за связь между мобилизацией армии и мобилизацией страны. Штаб, таким образом, получал контроль за всей мобилизационной работой и доступ к участию в обсуждении экономических проблем страны (9089).</w:t>
      </w:r>
    </w:p>
    <w:p w14:paraId="6EC2DCEF" w14:textId="77777777" w:rsidR="00054702" w:rsidRPr="008215F2" w:rsidRDefault="00054702" w:rsidP="008215F2">
      <w:pPr>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Однако директива СТО от 25 июня 1922 г., хотя и отводила военным контролирующую роль, одновременно подчёркивала, что сектор обороны Госплана является главным подготовительным органом</w:t>
      </w:r>
      <w:r w:rsidRPr="008215F2">
        <w:rPr>
          <w:rFonts w:ascii="Times New Roman" w:eastAsia="Times New Roman" w:hAnsi="Times New Roman" w:cs="Times New Roman"/>
          <w:i/>
          <w:iCs/>
          <w:color w:val="0070C0"/>
          <w:sz w:val="16"/>
          <w:szCs w:val="16"/>
          <w:lang w:eastAsia="ru-RU"/>
        </w:rPr>
        <w:t xml:space="preserve"> </w:t>
      </w:r>
      <w:r w:rsidRPr="008215F2">
        <w:rPr>
          <w:rFonts w:ascii="Times New Roman" w:eastAsia="Times New Roman" w:hAnsi="Times New Roman" w:cs="Times New Roman"/>
          <w:color w:val="0070C0"/>
          <w:sz w:val="16"/>
          <w:szCs w:val="16"/>
          <w:lang w:eastAsia="ru-RU"/>
        </w:rPr>
        <w:t>по всем вопросам обороны. Сообщаясь с Реввоенсоветом, Госплан должен был обеспечивать связь экономических планов с оборонными интересами, разрабатывать планы экономической мобилизации и изучать проблемы военной экономики (9089)</w:t>
      </w:r>
    </w:p>
    <w:p w14:paraId="44A2A6B3" w14:textId="77777777" w:rsidR="00054702" w:rsidRPr="008215F2" w:rsidRDefault="00054702" w:rsidP="008215F2">
      <w:pPr>
        <w:spacing w:after="0" w:line="240" w:lineRule="auto"/>
        <w:jc w:val="both"/>
        <w:rPr>
          <w:rFonts w:ascii="Times New Roman" w:hAnsi="Times New Roman" w:cs="Times New Roman"/>
          <w:color w:val="0070C0"/>
          <w:sz w:val="16"/>
          <w:szCs w:val="16"/>
        </w:rPr>
      </w:pPr>
    </w:p>
    <w:p w14:paraId="6C2F0DBB" w14:textId="77777777" w:rsidR="00054702" w:rsidRPr="008215F2" w:rsidRDefault="00054702" w:rsidP="008215F2">
      <w:pPr>
        <w:pStyle w:val="rtejustify"/>
        <w:spacing w:before="0" w:after="0"/>
        <w:rPr>
          <w:color w:val="000000" w:themeColor="text1"/>
          <w:sz w:val="16"/>
          <w:szCs w:val="16"/>
        </w:rPr>
      </w:pPr>
      <w:r w:rsidRPr="008215F2">
        <w:rPr>
          <w:color w:val="000000" w:themeColor="text1"/>
          <w:sz w:val="16"/>
          <w:szCs w:val="16"/>
        </w:rPr>
        <w:t>25 июня 1927 г. резолюцией РЗ СТО СССР на базе Военного бюро Госплана был создан</w:t>
      </w:r>
      <w:r w:rsidRPr="008215F2">
        <w:rPr>
          <w:rStyle w:val="af0"/>
          <w:i w:val="0"/>
          <w:color w:val="000000" w:themeColor="text1"/>
          <w:sz w:val="16"/>
          <w:szCs w:val="16"/>
        </w:rPr>
        <w:t xml:space="preserve"> Сектор обороны Госплана СССР</w:t>
      </w:r>
      <w:r w:rsidRPr="008215F2">
        <w:rPr>
          <w:color w:val="000000" w:themeColor="text1"/>
          <w:sz w:val="16"/>
          <w:szCs w:val="16"/>
        </w:rPr>
        <w:t xml:space="preserve"> был образован летом 1927 г. Задачами Сектора обороны являлись: составление контрольных цифр общехозяйственного плана страны и мобилизационных планов; работа над текущими оперативными планами и ежегодными контрольными цифрами, а также перспективным планом работы хозяйства в области внедрения интересов обороны в хозяйственные планы мирного времени. Для решения этих задач в составе Сектора обороны были организованы 4 самостоятельные комиссии. Образование этих комиссий создавало гибкий аппарат, который по необходимости быстро и безболезненно реорганизовывался. Члены-сотрудники сектора являлись высококвалифицированными специалистами в определенной области хозяйства, подбор их производился с особой тщательностью и осторожностью. Однако они не прикреплялись к определенной комиссии, а нагружались по заданию той комиссии, работа которой на данном отрезке времени была важнейшей. Одновременно в Сектор обороны привлекались специалисты из общего аппарата Госплана. Таким образом, сектор охватывал всю деятельность Госплана, максимально использовал его сотрудников, права и функции для оборонной работы в хозяйстве. Для выполнения задач Сектора обороны, не являющихся секретными, приглашались </w:t>
      </w:r>
      <w:r w:rsidRPr="008215F2">
        <w:rPr>
          <w:rStyle w:val="af0"/>
          <w:i w:val="0"/>
          <w:color w:val="000000" w:themeColor="text1"/>
          <w:sz w:val="16"/>
          <w:szCs w:val="16"/>
        </w:rPr>
        <w:t>со</w:t>
      </w:r>
      <w:r w:rsidRPr="008215F2">
        <w:rPr>
          <w:color w:val="000000" w:themeColor="text1"/>
          <w:sz w:val="16"/>
          <w:szCs w:val="16"/>
        </w:rPr>
        <w:t xml:space="preserve"> стороны также военные специалисты, имевшие большой опыт в организации хозяйства для обороны во время Первой мировой войны. Во главе сектора стояли председатель и его заместитель, в их руках сосредоточивались решения по всем вопросам. Президиум Сектора обороны, в состав которого входили председатели комиссий, обсуждал текущие вопросы. Секретариат отвечал за соблюдение секретности, хранил всю переписку. Так как деятельность сектора охватывала оборонную работу всего хозяйства, он должен был тесно контактировать не только с моборганами, но и с наркоматами. Контакты осуществлялись путем проведения специальных совещаний в Госплане с главами наркоматов и отдельных их органов по важнейшим вопросам обороны; а также путем создания в наркоматах специальных комиссий для непосредственного руководства наиболее крупными работами, требовавшими для их выполнения длительных сроков и значительного числа сотрудников. В Госплане также создавались специальные комиссии с участием высококвалифицированных специалистов Госплана для проработки проблем </w:t>
      </w:r>
      <w:r w:rsidRPr="008215F2">
        <w:rPr>
          <w:rStyle w:val="af0"/>
          <w:i w:val="0"/>
          <w:color w:val="000000" w:themeColor="text1"/>
          <w:sz w:val="16"/>
          <w:szCs w:val="16"/>
        </w:rPr>
        <w:t>с</w:t>
      </w:r>
      <w:r w:rsidRPr="008215F2">
        <w:rPr>
          <w:color w:val="000000" w:themeColor="text1"/>
          <w:sz w:val="16"/>
          <w:szCs w:val="16"/>
        </w:rPr>
        <w:t xml:space="preserve"> наркоматами по конкретным вопросам. Сектор обороны брал на себя методическое и программное руководство на важнейших этапах совместной работы. Как часть Госплана СССР Сектор обороны принимал активное участие во всей его деятельности: внедрял интересы обороны в мирный план хозяйства, работал в совещаниях Госплана и его отдельных секций. В каждой секции Госплана Сектор обороны имел доверенных лиц, которые освещали все основные вопросы работы данной секции и получали соответствующие указания. (РГАЭ. Ф. 4372. Оп. 91. Д. 280. Л. 111</w:t>
      </w:r>
      <w:r w:rsidRPr="008215F2">
        <w:rPr>
          <w:color w:val="000000" w:themeColor="text1"/>
          <w:sz w:val="16"/>
          <w:szCs w:val="16"/>
        </w:rPr>
        <w:noBreakHyphen/>
        <w:t>117) (12374).</w:t>
      </w:r>
    </w:p>
    <w:p w14:paraId="642EC2CE" w14:textId="77777777" w:rsidR="00054702" w:rsidRPr="008215F2" w:rsidRDefault="00054702" w:rsidP="008215F2">
      <w:pPr>
        <w:pStyle w:val="rtejustify"/>
        <w:spacing w:before="0" w:after="0"/>
        <w:rPr>
          <w:color w:val="000000" w:themeColor="text1"/>
          <w:sz w:val="16"/>
          <w:szCs w:val="16"/>
        </w:rPr>
      </w:pPr>
    </w:p>
    <w:p w14:paraId="33461B7E" w14:textId="77777777" w:rsidR="0028155E" w:rsidRPr="008215F2" w:rsidRDefault="0028155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25 июня</w:t>
      </w:r>
      <w:r w:rsidRPr="008215F2">
        <w:rPr>
          <w:rFonts w:ascii="Times New Roman" w:hAnsi="Times New Roman" w:cs="Times New Roman"/>
          <w:color w:val="000000" w:themeColor="text1"/>
          <w:sz w:val="16"/>
          <w:szCs w:val="16"/>
        </w:rPr>
        <w:t xml:space="preserve"> в 1927 году в Ленинградском комитете по делам изобретений патентуется прибор для записи звука на кинопленку во время киносъемки (14933).</w:t>
      </w:r>
    </w:p>
    <w:p w14:paraId="23996D9E" w14:textId="77777777" w:rsidR="0028155E" w:rsidRPr="008215F2" w:rsidRDefault="0028155E" w:rsidP="008215F2">
      <w:pPr>
        <w:spacing w:after="0" w:line="240" w:lineRule="auto"/>
        <w:jc w:val="both"/>
        <w:rPr>
          <w:rFonts w:ascii="Times New Roman" w:hAnsi="Times New Roman" w:cs="Times New Roman"/>
          <w:color w:val="000000" w:themeColor="text1"/>
          <w:sz w:val="16"/>
          <w:szCs w:val="16"/>
        </w:rPr>
      </w:pPr>
    </w:p>
    <w:p w14:paraId="500F0CC1" w14:textId="77777777" w:rsidR="007C15CB" w:rsidRPr="008215F2" w:rsidRDefault="007C15C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июня 1927 года заместитель председателя Революционного военного совета (РВС) СССР Н. С. Каменев обратился к Председателю Высшего совета народного хозяйства (ВСНХ) СССР В. В. Куйбышеву со следующим вопросом: «В СССР отсутствует возможность строить легкие двигатели типа ―Дизель для подводных лодок, в то время как в Германии некоторые фирмы начинают их производить. Государственное объединение машиностроительных заводов (ГОМЗ), подчиненное ВСНХ, имеет договорную связь с фирмой ―МАН и могло бы использовать эти отношения для совместного проектирования, а также постройки опытного ―Дизеля в Германии с тем, чтобы на основе полученных результатов освоить их производство на заводах ГОМЗ.</w:t>
      </w:r>
    </w:p>
    <w:p w14:paraId="6C693774" w14:textId="77777777" w:rsidR="007C15CB" w:rsidRPr="008215F2" w:rsidRDefault="007C15C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этой цели просим:</w:t>
      </w:r>
    </w:p>
    <w:p w14:paraId="1B815A33" w14:textId="77777777" w:rsidR="007C15CB" w:rsidRPr="008215F2" w:rsidRDefault="007C15C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чтобы ВСНХ в лице Правления ГОМЗ заключил договор с фирмой ―МАН;</w:t>
      </w:r>
    </w:p>
    <w:p w14:paraId="4C6E1026" w14:textId="77777777" w:rsidR="007C15CB" w:rsidRPr="008215F2" w:rsidRDefault="007C15C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направить конструкторов ГОМЗ на предприятия фирмы ―МАН для работ по проектированию и ознакомлению с постройкой опытного цилиндра (или агрегата из двух цилиндров);</w:t>
      </w:r>
    </w:p>
    <w:p w14:paraId="356E4F6E" w14:textId="77777777" w:rsidR="007C15CB" w:rsidRPr="008215F2" w:rsidRDefault="007C15C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после чего желательно приступить к постройке легких дизелей на Коломенском заводе ГОМЗ, на котором уже приступили к сосредоточению дизелестроения для военно-морских целей.</w:t>
      </w:r>
    </w:p>
    <w:p w14:paraId="63EA0FB1" w14:textId="77777777" w:rsidR="007C15CB" w:rsidRPr="008215F2" w:rsidRDefault="007C15C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Средства на перечисленные выше мероприятия, полагаю, найдутся у ВСНХ. В виду особой важности вопроса прошу о Вашем решении поставить в известность РВС СССР» [2, д. 3, л. 299] (18362).</w:t>
      </w:r>
    </w:p>
    <w:p w14:paraId="2568E640" w14:textId="77777777" w:rsidR="007C15CB" w:rsidRPr="008215F2" w:rsidRDefault="007C15CB" w:rsidP="008215F2">
      <w:pPr>
        <w:spacing w:after="0" w:line="240" w:lineRule="auto"/>
        <w:jc w:val="both"/>
        <w:rPr>
          <w:rFonts w:ascii="Times New Roman" w:hAnsi="Times New Roman" w:cs="Times New Roman"/>
          <w:color w:val="000000" w:themeColor="text1"/>
          <w:sz w:val="16"/>
          <w:szCs w:val="16"/>
        </w:rPr>
      </w:pPr>
    </w:p>
    <w:p w14:paraId="13DCB4A6" w14:textId="77777777" w:rsidR="004A5553" w:rsidRPr="008215F2" w:rsidRDefault="004A555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25 июня 1927 года заместитель председателя Революционного военного совета (РВС) СССР Н. С. Каменев обратился к Председателю Высшего совета народного хозяйства (ВСНХ) СССР В. В. Куйбышеву со следующим вопросом: «В СССР отсутствует возможность строить легкие двигатели типа ―Дизель‖ для подводных лодок, в то время как в Германии некоторые фирмы начинают их производить. Государственное объединение машиностроительных заводов (ГОМЗ), подчиненное ВСНХ, имеет договорную связь с фирмой ―МАН‖ и могло бы использовать эти отношения для совместного проектирования, а также постройки опытного ―Дизеля‖ в Германии с тем, чтобы на основе полученных результатов освоить их производство на заводах ГОМЗ. Для этой цели просим:</w:t>
      </w:r>
    </w:p>
    <w:p w14:paraId="150AF95C" w14:textId="77777777" w:rsidR="004A5553" w:rsidRPr="008215F2" w:rsidRDefault="004A555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чтобы ВСНХ в лице Правления ГОМЗ заключил договор с фирмой ―МАН;</w:t>
      </w:r>
    </w:p>
    <w:p w14:paraId="610CF99D" w14:textId="77777777" w:rsidR="004A5553" w:rsidRPr="008215F2" w:rsidRDefault="004A555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направить конструкторов ГОМЗ на предприятия фирмы ―МАН‖ для работ по проектированию и ознакомлению с постройкой опытного цилиндра (или агрегата из двух цилиндров);</w:t>
      </w:r>
    </w:p>
    <w:p w14:paraId="49D0E8E8" w14:textId="77777777" w:rsidR="004A5553" w:rsidRPr="008215F2" w:rsidRDefault="004A555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 после чего желательно приступить к постройке легких дизелей на Коломенском заводе ГОМЗ, на котором уже приступили к сосредоточению дизелестроения для военно-морских целей.</w:t>
      </w:r>
    </w:p>
    <w:p w14:paraId="6E83E332" w14:textId="77777777" w:rsidR="004A5553" w:rsidRPr="008215F2" w:rsidRDefault="004A555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Средства на перечисленные выше мероприятия, полагаю, найдутся у ВСНХ. В виду особой важности вопроса прошу о Вашем решении поставить в известность РВС СССР» [2, д. 3, л. 299] (18528).</w:t>
      </w:r>
    </w:p>
    <w:p w14:paraId="54AFE9FA" w14:textId="77777777" w:rsidR="004A5553" w:rsidRPr="008215F2" w:rsidRDefault="004A5553" w:rsidP="008215F2">
      <w:pPr>
        <w:spacing w:after="0" w:line="240" w:lineRule="auto"/>
        <w:jc w:val="both"/>
        <w:rPr>
          <w:rFonts w:ascii="Times New Roman" w:hAnsi="Times New Roman" w:cs="Times New Roman"/>
          <w:color w:val="0070C0"/>
          <w:sz w:val="16"/>
          <w:szCs w:val="16"/>
        </w:rPr>
      </w:pPr>
    </w:p>
    <w:p w14:paraId="4455DCC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D0362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D5F0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июня 1927 года комиссия произвела испытание самолета Р1-М5 за № 489 на управляемость при нагрузке 750 кг. Самолет Р-1 М-5 № 489, построен на ГАЗ № 10. Продукция 1926-1927 г.г. Время закладки – март 1927 года (6904, 62).</w:t>
      </w:r>
    </w:p>
    <w:p w14:paraId="4892B22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CA82A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A020D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DBAE8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июня 1927 года комиссия произвела испытание самолета Р1-М5 за № 489 на скорость на мерном километре при нагрузке 750 кг. Летчик Ляхович. Наблюдатель – Белков. Самолет Р-1 М-5 № 489, построен на ГАЗ № 10. Продукция 1926-1927 г.г. Время закладки – март 1927 года (6904, 55).</w:t>
      </w:r>
    </w:p>
    <w:p w14:paraId="75C374F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6C091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27 июня 1927 в НИИ ВВС закончились испытания самолета У.1. М.2. 2-ой и 3-й серий, которые проходили на ГАЗ № 3 в Ленинграде с 14 июня 1927.</w:t>
      </w:r>
    </w:p>
    <w:p w14:paraId="59A5A8D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учебного самолета (6949, 63).</w:t>
      </w:r>
    </w:p>
    <w:p w14:paraId="434C53F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3E2C9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июня в НИИ ВВС закончились испытания самолета И.1.М.5. на фигуры, которые проходили с 15 июня 1927. По спецпрограмме (6949, 63).</w:t>
      </w:r>
    </w:p>
    <w:p w14:paraId="064121A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B4CF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июня 1927 года состоялось совещания в связи с разработкой генерального плана Центрального аэродрома.</w:t>
      </w:r>
    </w:p>
    <w:p w14:paraId="327AAEB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Выписка из протокола:</w:t>
      </w:r>
    </w:p>
    <w:p w14:paraId="278E06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 1. Участок на северо-западе (район зданий №№ 1-5) предоставляется гражданской авиации. Границу на востоке провести параллельно западной границе аэродрома на расстоянии 50 м к западу от ангара № 8.</w:t>
      </w:r>
    </w:p>
    <w:p w14:paraId="0EACF8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Северо-западную границу аэродрома желательно отвести на северо-запад до ручья Ходынка.</w:t>
      </w:r>
    </w:p>
    <w:p w14:paraId="1CBAEC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 2. Остановиться на отводе для нужд гражданской авиации северо-западной окраины аэродрома, с тем чтобы дальнейшее развитие шло вдоль границы к югу. Линией застройки считать указанную в п. 1 границу. Перевод обеспечить в возможно короткий срок (7795, 160).</w:t>
      </w:r>
    </w:p>
    <w:p w14:paraId="4A2250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702C4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75FC5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3569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июня 1927 Политбюро ЦК ВКП(б) признало "необходимым опубликовать обращение ЦК в связи с возросшей опасностью войны и попыткам белогвардейщины дезорганизовать наш тыл" и рекомендовало превратить назначенную на 10-17 июня неделю обороны в большую политическую компанию. Пред. СНК А.И.Р. поручили в закрытых заседаниях СНК поставить вопрос о немедленной разработке Наркоматами мероприятий по подъемы обороноспособности (1566,61).</w:t>
      </w:r>
    </w:p>
    <w:p w14:paraId="7C3051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C1C9FA" w14:textId="77777777" w:rsidR="007C15CB" w:rsidRPr="008215F2" w:rsidRDefault="007C15C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июня 1927 г., полагая, что 1-й этап подготовительного этапа к войне периода стал реальностью Политбюро ЦК ВКП( б) в постановлении поручило А. И. Рыкову "в закрытых заседаниях Совнаркома СССР и РСФСР поставить вопрос о немедленной разработке в наркоматах (каждому по своей линии) мероприятий, способствующих поднятию обороны страны, и мероприятий, обеспечивающих усиленный темп всей работы и быстрое устранение наиболее существенных недочетов, особенно нетерпимых в настоящих условиях". Государственным органом, направляющим и координирующим мобилизационную работу, стал Совет Труда и Обороны (СТО), его Распорядительные заседания (РЗ СТО). Основными рабочими аппаратами РЗ СТО, согласно постановлению от 25 июня 1927 г. являлись Реввоенсовет СССР ( РВС) и Госплан СССР. На эти органы помимо обычных возлагались совершенно новые функции. Так, на РВС было возложено решение вопросов разработки плана ведения войны, подготовки заданий всем наркоматам по обеспечению мобилизации РККА, увязки и объединения мобилизационных планов административных (НКВД, НКпрос, НКЮ, НКИД, НКздрав) и хозяйственных ( ВСНХ, НКПС, НКторг, НКФ, НКПиТ, НКтруд, НКзем) наркоматов. Ведению Госплана СССР подлежали вопросы увязки перспективных планов развития вооруженных сил СССР с общим перспективным планом развития народного хозяйства, разработки контрольных цифр развития народного хозяйства СССР на случай войны, увязки и объединения (совместно с РВС и НКВМ) мобилизационных планов наркоматов в единый мобилизационный план СССР (18413).</w:t>
      </w:r>
    </w:p>
    <w:p w14:paraId="796E604C" w14:textId="77777777" w:rsidR="007C15CB" w:rsidRPr="008215F2" w:rsidRDefault="007C15CB" w:rsidP="008215F2">
      <w:pPr>
        <w:spacing w:after="0" w:line="240" w:lineRule="auto"/>
        <w:jc w:val="both"/>
        <w:rPr>
          <w:rFonts w:ascii="Times New Roman" w:hAnsi="Times New Roman" w:cs="Times New Roman"/>
          <w:color w:val="000000" w:themeColor="text1"/>
          <w:sz w:val="16"/>
          <w:szCs w:val="16"/>
        </w:rPr>
      </w:pPr>
    </w:p>
    <w:p w14:paraId="1A7133B4" w14:textId="77777777" w:rsidR="007C15CB" w:rsidRPr="008215F2" w:rsidRDefault="007C15C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июня 1927 г. Политбюро ЦК ВКП(б) в Постановлении поручило А. И. Рыкову поставить вопрос о немедленной разработке в наркоматах мобилизационных планов.</w:t>
      </w:r>
    </w:p>
    <w:p w14:paraId="03D9500B" w14:textId="77777777" w:rsidR="007C15CB" w:rsidRPr="008215F2" w:rsidRDefault="007C15C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Незадолго до этого Четвертый съезд Советов Союза ССР в апреле 1927 г. принял Постановление "Об обороне и состоянии Рабоче-крестьянской Красной Армии". Съезд вновь подчеркнул, что СССР остался единственным государством, военные расходы которого не только не увеличились по сравнению с 1913 г., но и не достигли половины военных расходов царского правительства. В целях укрепления Красной Армии Съезд поручил ЦИК и СНК Союза ССР взять курс на развитие авиации и флота. Планировалось предусмотреть в течение ближайших лет такие ассигнования по военному бюджету на текущее снабжение и довольствие Красной Армии, которые бы позволили дальнейшее улучшение довольствия, обмундирования и расквартирования войск. Съезд поручил ЦИК и СНК Союза ССР наблюдать за тем, чтобы все обязательства местных Советов по отношению к обороне Союза выполнялись в первую очередь и полностью. В частности, Съезд предложил местным Советам ежегодно предусматривать по своим бюджетам кредиты на обеспечение установленных законом расходов по допризывной и вневойсковой подготовке, по отводу помещений для РККА, а также по строительству, отводу, ремонту и оборудованию сборных пунктов, по текущему ремонту помещений и по обслуживанию РККА коммунальными услугами. Кроме того, Четвертый съезд Советов предложил Правительству учитывать в генеральных и перспективных планах народного хозяйства, а также в ежегодных планах капитального строительства потребности и задачи обороны, стремясь к тому, чтобы обороноспособность государства ни в коем случае не отставала от общего хозяйственного роста страны. Заявляя о необходимости перевооружения армии, Съезд, по всей видимости, пошел на поводу у наркома по военным и морским делам и Председателя Реввоенсовета СССР К. Е. Ворошилова, когда констатировал, что темпы развития коневодства в стране отстают от минимальных потребностей Красной Армии в целом и в особенности ее конницы. Съезд поручил Правительству Союза ССР с организационной и финансовой стороны "обеспечить скорейшее возрождение верхового коневодства".</w:t>
      </w:r>
    </w:p>
    <w:p w14:paraId="42E06CB2" w14:textId="77777777" w:rsidR="007C15CB" w:rsidRPr="008215F2" w:rsidRDefault="007C15C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Рост расходов на оборону в эти годы приходился в основном на дотации военной промышленности; оборонное строительство в системе Наркомата путей сообщения; финансирование закупок стратегического сырья и материалов за границей для пополнения мобилизационных запасов; создание фондов финансирования оборонных мероприятий промышленности и т. д. Кроме того, из бюджета стали отпускаться средства действующим и вновь создаваемым конструкторским организациям и лабораториям при военных заводах (8,5 млн. руб. в 1928/29 г.) (18390).</w:t>
      </w:r>
    </w:p>
    <w:p w14:paraId="36B6B312" w14:textId="77777777" w:rsidR="007C15CB" w:rsidRPr="008215F2" w:rsidRDefault="007C15CB" w:rsidP="008215F2">
      <w:pPr>
        <w:spacing w:after="0" w:line="240" w:lineRule="auto"/>
        <w:jc w:val="both"/>
        <w:rPr>
          <w:rFonts w:ascii="Times New Roman" w:hAnsi="Times New Roman" w:cs="Times New Roman"/>
          <w:color w:val="000000" w:themeColor="text1"/>
          <w:sz w:val="16"/>
          <w:szCs w:val="16"/>
        </w:rPr>
      </w:pPr>
    </w:p>
    <w:p w14:paraId="1A007B2E"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27 июня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Протокол заседания Политбюро ЦК ВКП(б) № 113. Опросом членов ПБ от 24 июня. 5. Предложения комиссии Политбюро (ПБ от 25 мая 1927 г., пр. № 104, п. 1ж) [по обороноспособности страны]. — ОП. (Политбюро... Т. 1. С. 550) (12416).</w:t>
      </w:r>
    </w:p>
    <w:p w14:paraId="1F824BAF"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u w:color="002060"/>
        </w:rPr>
      </w:pPr>
    </w:p>
    <w:p w14:paraId="649E4659" w14:textId="77777777" w:rsidR="00FB313A" w:rsidRPr="008215F2" w:rsidRDefault="00FB313A"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27 июня 1927 г. Протокол №113. Заседание ПБ</w:t>
      </w:r>
    </w:p>
    <w:p w14:paraId="26FDB301" w14:textId="77777777" w:rsidR="00FB313A" w:rsidRPr="008215F2" w:rsidRDefault="00FB313A"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iCs/>
          <w:color w:val="000000" w:themeColor="text1"/>
          <w:sz w:val="16"/>
          <w:szCs w:val="16"/>
        </w:rPr>
        <w:t>24 июня 1927 г</w:t>
      </w:r>
      <w:r w:rsidRPr="008215F2">
        <w:rPr>
          <w:rFonts w:ascii="Times New Roman" w:hAnsi="Times New Roman" w:cs="Times New Roman"/>
          <w:bCs/>
          <w:color w:val="000000" w:themeColor="text1"/>
          <w:sz w:val="16"/>
          <w:szCs w:val="16"/>
        </w:rPr>
        <w:t>.</w:t>
      </w:r>
    </w:p>
    <w:p w14:paraId="6DC8EBB3" w14:textId="77777777" w:rsidR="00FB313A" w:rsidRPr="008215F2" w:rsidRDefault="00FB313A"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П.5. Предложения комиссии Политбюро [о повышении обороноспособности страны и Красной Армии]* (17150).</w:t>
      </w:r>
    </w:p>
    <w:p w14:paraId="50073706" w14:textId="77777777" w:rsidR="00FB313A" w:rsidRPr="008215F2" w:rsidRDefault="00FB313A" w:rsidP="008215F2">
      <w:pPr>
        <w:spacing w:after="0" w:line="240" w:lineRule="auto"/>
        <w:jc w:val="both"/>
        <w:rPr>
          <w:rFonts w:ascii="Times New Roman" w:hAnsi="Times New Roman" w:cs="Times New Roman"/>
          <w:bCs/>
          <w:color w:val="000000" w:themeColor="text1"/>
          <w:sz w:val="16"/>
          <w:szCs w:val="16"/>
        </w:rPr>
      </w:pPr>
    </w:p>
    <w:p w14:paraId="3FD6CAE7" w14:textId="77777777" w:rsidR="0028155E"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E32E513" w14:textId="77777777" w:rsidR="0028155E" w:rsidRPr="008215F2" w:rsidRDefault="0028155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AC59E" w14:textId="77777777" w:rsidR="0028155E" w:rsidRPr="008215F2" w:rsidRDefault="0028155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27 июня</w:t>
      </w:r>
      <w:r w:rsidRPr="008215F2">
        <w:rPr>
          <w:rFonts w:ascii="Times New Roman" w:hAnsi="Times New Roman" w:cs="Times New Roman"/>
          <w:color w:val="000000" w:themeColor="text1"/>
          <w:sz w:val="16"/>
          <w:szCs w:val="16"/>
        </w:rPr>
        <w:t xml:space="preserve"> в 1927 году на испытания поступил английский вспомогательный цельнометаллический самолет </w:t>
      </w:r>
      <w:hyperlink r:id="rId64" w:tgtFrame="_blank" w:history="1">
        <w:r w:rsidRPr="008215F2">
          <w:rPr>
            <w:rFonts w:ascii="Times New Roman" w:hAnsi="Times New Roman" w:cs="Times New Roman"/>
            <w:color w:val="000000" w:themeColor="text1"/>
            <w:sz w:val="16"/>
            <w:szCs w:val="16"/>
          </w:rPr>
          <w:t xml:space="preserve">«Type 130» "Vivid" </w:t>
        </w:r>
      </w:hyperlink>
      <w:r w:rsidRPr="008215F2">
        <w:rPr>
          <w:rFonts w:ascii="Times New Roman" w:hAnsi="Times New Roman" w:cs="Times New Roman"/>
          <w:color w:val="000000" w:themeColor="text1"/>
          <w:sz w:val="16"/>
          <w:szCs w:val="16"/>
        </w:rPr>
        <w:t>(vivid - яркий), первоначально носивший название "Vixen" Mk.VII и представлявший собой тот же прототип «Mk.III», оснащенный двигателем "Lion"VА с большим коэффициентом сжатия (14935).</w:t>
      </w:r>
    </w:p>
    <w:p w14:paraId="73CC35AE" w14:textId="77777777" w:rsidR="0028155E" w:rsidRPr="008215F2" w:rsidRDefault="0028155E" w:rsidP="008215F2">
      <w:pPr>
        <w:spacing w:after="0" w:line="240" w:lineRule="auto"/>
        <w:jc w:val="both"/>
        <w:rPr>
          <w:rFonts w:ascii="Times New Roman" w:hAnsi="Times New Roman" w:cs="Times New Roman"/>
          <w:color w:val="000000" w:themeColor="text1"/>
          <w:sz w:val="16"/>
          <w:szCs w:val="16"/>
        </w:rPr>
      </w:pPr>
    </w:p>
    <w:p w14:paraId="7C345B01" w14:textId="77777777" w:rsidR="0028155E" w:rsidRPr="008215F2" w:rsidRDefault="0028155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27 июня</w:t>
      </w:r>
      <w:r w:rsidRPr="008215F2">
        <w:rPr>
          <w:rFonts w:ascii="Times New Roman" w:hAnsi="Times New Roman" w:cs="Times New Roman"/>
          <w:color w:val="000000" w:themeColor="text1"/>
          <w:sz w:val="16"/>
          <w:szCs w:val="16"/>
        </w:rPr>
        <w:t xml:space="preserve"> в 1927 году вышел на европейские пассажирские линии </w:t>
      </w:r>
      <w:hyperlink r:id="rId65" w:tgtFrame="_blank" w:history="1">
        <w:r w:rsidRPr="008215F2">
          <w:rPr>
            <w:rFonts w:ascii="Times New Roman" w:hAnsi="Times New Roman" w:cs="Times New Roman"/>
            <w:color w:val="000000" w:themeColor="text1"/>
            <w:sz w:val="16"/>
            <w:szCs w:val="16"/>
          </w:rPr>
          <w:t xml:space="preserve">«Fokker» «F.VIII» </w:t>
        </w:r>
      </w:hyperlink>
      <w:r w:rsidRPr="008215F2">
        <w:rPr>
          <w:rFonts w:ascii="Times New Roman" w:hAnsi="Times New Roman" w:cs="Times New Roman"/>
          <w:color w:val="000000" w:themeColor="text1"/>
          <w:sz w:val="16"/>
          <w:szCs w:val="16"/>
        </w:rPr>
        <w:t>авиакомпании «KLM». Самолёты вышли на линии из Амстердама в Брюссель, Париж, Лондон, Гамбург, Копенгаген и Мальмё, которые обслуживали долгое время (14935).</w:t>
      </w:r>
    </w:p>
    <w:p w14:paraId="7F942CDF" w14:textId="77777777" w:rsidR="0028155E" w:rsidRPr="008215F2" w:rsidRDefault="0028155E" w:rsidP="008215F2">
      <w:pPr>
        <w:spacing w:after="0" w:line="240" w:lineRule="auto"/>
        <w:jc w:val="both"/>
        <w:rPr>
          <w:rFonts w:ascii="Times New Roman" w:hAnsi="Times New Roman" w:cs="Times New Roman"/>
          <w:color w:val="000000" w:themeColor="text1"/>
          <w:sz w:val="16"/>
          <w:szCs w:val="16"/>
        </w:rPr>
      </w:pPr>
    </w:p>
    <w:p w14:paraId="728A5C6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1088D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2381C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июня 1927 года комиссия произвела испытание самолета Р1-М5 за № 475 на скороподъемность, определение потолка и горизонтальных поступательных скоростей на разных высотах при нагрузке 750 кг. Летчик – Ляхович. Продолжительность полета – 1 час. 25 мин (6904, 48).</w:t>
      </w:r>
    </w:p>
    <w:p w14:paraId="6D35643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июня 1927 года комиссия произвела испытание самолета Р1-М5 за № 475 на управляемость при нагрузке 750 кг (6904, 53).</w:t>
      </w:r>
    </w:p>
    <w:p w14:paraId="3453489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июня 1927 года комиссия произвела испытание самолета Р1-М5 за № 489 на управляемость при нагрузке 750 кг (6904, 62).</w:t>
      </w:r>
    </w:p>
    <w:p w14:paraId="7A137A6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июня 1927 года комиссия произвела испытание самолета Р1-М5 за № 489 на скороподъемность, определение потолка и горизонтальных поступательных скоростей на разных высотах при нагрузке 750 кг. Летчик – Ляхович. Продолжительность полета – 1 час. 30 мин (6904, 58).</w:t>
      </w:r>
    </w:p>
    <w:p w14:paraId="584C97B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Заключение комиссии по самолету № 489</w:t>
      </w:r>
    </w:p>
    <w:p w14:paraId="0D6430F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Предъявленный самолет вполне удовлетворительны как по техническим, так и по летным качествам (6904, 68-69).</w:t>
      </w:r>
    </w:p>
    <w:p w14:paraId="57B6B75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Заключение комиссии по самолету № 475</w:t>
      </w:r>
    </w:p>
    <w:p w14:paraId="17A44F0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Предъявленный самолет вполне удовлетворительны как по техническим, так и по летным качествам (6904, 70-71)).</w:t>
      </w:r>
    </w:p>
    <w:p w14:paraId="1577E7B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01A8E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июня 1927 года начальник НИИ Харламов писал письмо № 128/438/с начальнику ВВС</w:t>
      </w:r>
    </w:p>
    <w:p w14:paraId="3EB99A0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аварии летчика Шарапова на опытном самолете И-1 № 2891 отделу применения НИИ было поручено произвести вторичные контрольные испытания самолета И-1. 23 июня 1927 года летчик Громов на вновь полученном самолете И-1, снабженный парашютом системы Ирвинга для выполнения задания на высоте 2200 м вошел в правый штопор. После того, как вывести самолет из штопора не удалось, Громов был вынужден выброситься с парашютом.</w:t>
      </w:r>
    </w:p>
    <w:p w14:paraId="7157F9C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с работающим мотором врезался в землю.</w:t>
      </w:r>
    </w:p>
    <w:p w14:paraId="571545D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 означенный полет Громов выполнил одновременно три задачи:</w:t>
      </w:r>
    </w:p>
    <w:p w14:paraId="6624418F"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Испытал самолет И-1, выяснив картину его поведения при фигурах.</w:t>
      </w:r>
    </w:p>
    <w:p w14:paraId="17F3F49A"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Испытал парашют.</w:t>
      </w:r>
    </w:p>
    <w:p w14:paraId="04FB6FC5"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Точно выполнил все инструкции и заранее данные ему приказания.</w:t>
      </w:r>
    </w:p>
    <w:p w14:paraId="3CFB986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Ходатайствовать о награждении Громова (6905, 13).</w:t>
      </w:r>
    </w:p>
    <w:p w14:paraId="1B129E5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50E07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28 июня по 4 июля 1927 состоялись приемочные испытания самолета И-2 бис, передаваемого заводом “Красный летчик” в НИИ</w:t>
      </w:r>
    </w:p>
    <w:p w14:paraId="1DC0414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Конструктор Григорович</w:t>
      </w:r>
    </w:p>
    <w:p w14:paraId="7394E08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июня 1927 года – приемочные и полетные испытания самолета И-2 бис.</w:t>
      </w:r>
    </w:p>
    <w:p w14:paraId="3177CEC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Комиссией постановлено полетные испытания считать удовлетворительными, а самолет подлежащим технической приемке в НИИ для производства полного испытания.</w:t>
      </w:r>
    </w:p>
    <w:p w14:paraId="5C437EE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Конструктором самолета Григоровичем и представителем завода “ Красный летчик” было заявлено, что мотор работает очень плохо и не дает 400 сил, почему они находят нужным смену данного мотора более мощным и исправным (6906, 20-21).</w:t>
      </w:r>
    </w:p>
    <w:p w14:paraId="2467637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Справка по испытанию самолета И-2 бис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5616"/>
      </w:tblGrid>
      <w:tr w:rsidR="00292DBB" w:rsidRPr="008215F2" w14:paraId="73FF61BA" w14:textId="77777777">
        <w:tc>
          <w:tcPr>
            <w:tcW w:w="3024" w:type="dxa"/>
          </w:tcPr>
          <w:p w14:paraId="2D60A5E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июня 1927 года</w:t>
            </w:r>
          </w:p>
        </w:tc>
        <w:tc>
          <w:tcPr>
            <w:tcW w:w="5616" w:type="dxa"/>
          </w:tcPr>
          <w:p w14:paraId="6FC858B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Прибыл в Москву ГАЗ № 1</w:t>
            </w:r>
          </w:p>
        </w:tc>
      </w:tr>
      <w:tr w:rsidR="00292DBB" w:rsidRPr="008215F2" w14:paraId="01237806" w14:textId="77777777">
        <w:tc>
          <w:tcPr>
            <w:tcW w:w="3024" w:type="dxa"/>
          </w:tcPr>
          <w:p w14:paraId="27551E4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июля 1927 года</w:t>
            </w:r>
          </w:p>
        </w:tc>
        <w:tc>
          <w:tcPr>
            <w:tcW w:w="5616" w:type="dxa"/>
          </w:tcPr>
          <w:p w14:paraId="0777271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Тренировочные полеты</w:t>
            </w:r>
          </w:p>
        </w:tc>
      </w:tr>
      <w:tr w:rsidR="00292DBB" w:rsidRPr="008215F2" w14:paraId="4B7B1D45" w14:textId="77777777">
        <w:tc>
          <w:tcPr>
            <w:tcW w:w="3024" w:type="dxa"/>
          </w:tcPr>
          <w:p w14:paraId="48C0296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июля 1927 года</w:t>
            </w:r>
          </w:p>
        </w:tc>
        <w:tc>
          <w:tcPr>
            <w:tcW w:w="5616" w:type="dxa"/>
          </w:tcPr>
          <w:p w14:paraId="0F0199E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Полеты</w:t>
            </w:r>
          </w:p>
        </w:tc>
      </w:tr>
    </w:tbl>
    <w:p w14:paraId="4D1EC9C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(6906, 49).</w:t>
      </w:r>
    </w:p>
    <w:p w14:paraId="31302F8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9C7CD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июня 1927 года комиссия произвела испытание самолета Р1-М5 за № 475 на скороподъемность, определение потолка и горизонтальных поступательных скоростей на разных высотах при нагрузке 750 кг. Самолет Р-1 М-5 № 475, построен на ГАЗ № 10. Продукция 1926-1927 г.г. Время закладки – март 1927 года. Летчик – Ляхович. Продолжительность полета – 1 час. 25 мин (6904, 48).</w:t>
      </w:r>
    </w:p>
    <w:p w14:paraId="2E6E881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68C7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июня 1927 Правление УВП постановило: "Ввиду того, что самолет К-2 не дал при испытаниях расчетных данных, которые были заявлены конструктором, и учитывая, что постройка обратилась в опытное строительство, на которое у Правления нет средств, вплоть до окончательного выявления аэродинамических свойств самолета и продувки машины в аэродинамической трубе от дальнейшей постройки самолетов воздержаться, закончив лишь самолет РОКК". На следующий день предложили сократить штат вдвое, но К.А.К. оставили, так как он был переведен в Харьков по постановлению ЦК ВКП(б)У (70,130).</w:t>
      </w:r>
    </w:p>
    <w:p w14:paraId="0BB3D8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96D0A6" w14:textId="77777777" w:rsidR="00411FB7"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DCF3922" w14:textId="77777777" w:rsidR="00411FB7" w:rsidRPr="008215F2" w:rsidRDefault="00411FB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CFBC78"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июня 1927 г. Протокол заседания Постоянного мобилизационного совещания при Президиуме ВСНХ СССР. 1. Распределение денежных ассигнований на дополнительные строительные и механические работы на заводах военной промышленности в 1926/27 г. 2. О разногласиях между Комцветфондом и Патронно-трубочным трестом по поводу передачи импортной меди в обмен на мельхиоровые пульные оболочки (РГАЭ. Ф. 3429. Оп. 16. Д. 3. Л. 147) (12417).</w:t>
      </w:r>
    </w:p>
    <w:p w14:paraId="597E2FD1"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p>
    <w:p w14:paraId="58FD582A" w14:textId="77777777" w:rsidR="00E35389" w:rsidRPr="008215F2" w:rsidRDefault="00E3538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июня 1927 г. вышло положение о технической приемке предметов артиллерийского довольствия, которое требовалол специального прикрепления военприемщиков к определенным предприятиям не существовало, а основной функцией приемки было «наблюдение за выполнением заказов и прием изготавливаемого имущества». В положении подробно прописывалась организация технической инспекции АУ (Артиллерийского управления) РККА, осуществлявшей техприемку. Решение военприемщиков не было окончательным и могло быть опротестовано в вышестоящих органах (18627).</w:t>
      </w:r>
    </w:p>
    <w:p w14:paraId="0A2C2B09" w14:textId="77777777" w:rsidR="00E35389" w:rsidRPr="008215F2" w:rsidRDefault="00E35389" w:rsidP="008215F2">
      <w:pPr>
        <w:spacing w:after="0" w:line="240" w:lineRule="auto"/>
        <w:jc w:val="both"/>
        <w:rPr>
          <w:rFonts w:ascii="Times New Roman" w:hAnsi="Times New Roman" w:cs="Times New Roman"/>
          <w:color w:val="000000" w:themeColor="text1"/>
          <w:sz w:val="16"/>
          <w:szCs w:val="16"/>
        </w:rPr>
      </w:pPr>
    </w:p>
    <w:p w14:paraId="5B7BC1B3" w14:textId="77777777" w:rsidR="00E35389" w:rsidRPr="008215F2" w:rsidRDefault="00E3538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июня 1927</w:t>
      </w:r>
    </w:p>
    <w:p w14:paraId="35C2CA2B" w14:textId="77777777" w:rsidR="00E35389" w:rsidRPr="008215F2" w:rsidRDefault="00E3538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Положение о технической приемке предметов артиллерийского довольствия от 28.06.1927, утвержденное со стороны военного ведомства заместителем наркома НКВМ, председателем РВС С.С.Каменевым и со стороны ВСНХ И.Д.Рухимовичем (18627).</w:t>
      </w:r>
    </w:p>
    <w:p w14:paraId="0CD29ACE" w14:textId="77777777" w:rsidR="00E35389" w:rsidRPr="008215F2" w:rsidRDefault="00E35389" w:rsidP="008215F2">
      <w:pPr>
        <w:spacing w:after="0" w:line="240" w:lineRule="auto"/>
        <w:jc w:val="both"/>
        <w:rPr>
          <w:rFonts w:ascii="Times New Roman" w:hAnsi="Times New Roman" w:cs="Times New Roman"/>
          <w:color w:val="000000" w:themeColor="text1"/>
          <w:sz w:val="16"/>
          <w:szCs w:val="16"/>
        </w:rPr>
      </w:pPr>
    </w:p>
    <w:p w14:paraId="068999BF" w14:textId="77777777" w:rsidR="003C37E7" w:rsidRPr="008215F2" w:rsidRDefault="003C37E7" w:rsidP="008215F2">
      <w:pPr>
        <w:pStyle w:val="rtejustify"/>
        <w:spacing w:before="0" w:after="0"/>
        <w:rPr>
          <w:color w:val="000000" w:themeColor="text1"/>
          <w:sz w:val="16"/>
          <w:szCs w:val="16"/>
        </w:rPr>
      </w:pPr>
      <w:r w:rsidRPr="008215F2">
        <w:rPr>
          <w:color w:val="000000" w:themeColor="text1"/>
          <w:sz w:val="16"/>
          <w:szCs w:val="16"/>
        </w:rPr>
        <w:t xml:space="preserve">28 июня 1927 г. на заседании Госплана СССР было рассмотрено </w:t>
      </w:r>
      <w:r w:rsidRPr="008215F2">
        <w:rPr>
          <w:rStyle w:val="af0"/>
          <w:i w:val="0"/>
          <w:color w:val="000000" w:themeColor="text1"/>
          <w:sz w:val="16"/>
          <w:szCs w:val="16"/>
        </w:rPr>
        <w:t>положение о мобзапасах промышленности</w:t>
      </w:r>
      <w:r w:rsidRPr="008215F2">
        <w:rPr>
          <w:color w:val="000000" w:themeColor="text1"/>
          <w:sz w:val="16"/>
          <w:szCs w:val="16"/>
        </w:rPr>
        <w:t xml:space="preserve"> ВСНХ СССР и союзных республик, где была дана характеристика мобилизационных запасов, порядок их заготовки, учета, хранения и использования. В положении, в частности, говорилось, что общепромышленный фонд устанавливается в размере потребности первого года войны, кроме особо важных для обороны мобзапасов, размер которых исчисляется по потребности первых двух лет войны. ВСНХ СССР составляет календарный план накопления мобзапасов и утверждает его в СТО. Порядок хранения и учета мобилизационных запасов промышленности также устанавливался ВСНХ СССР. (РГАЭ. Ф. 4372. Оп. 91. Д. 41. Л. 54</w:t>
      </w:r>
      <w:r w:rsidRPr="008215F2">
        <w:rPr>
          <w:color w:val="000000" w:themeColor="text1"/>
          <w:sz w:val="16"/>
          <w:szCs w:val="16"/>
        </w:rPr>
        <w:noBreakHyphen/>
        <w:t>51) (12372).</w:t>
      </w:r>
    </w:p>
    <w:p w14:paraId="67DBDDBF" w14:textId="77777777" w:rsidR="003C37E7" w:rsidRPr="008215F2" w:rsidRDefault="003C37E7" w:rsidP="008215F2">
      <w:pPr>
        <w:pStyle w:val="rtejustify"/>
        <w:spacing w:before="0" w:after="0"/>
        <w:rPr>
          <w:color w:val="000000" w:themeColor="text1"/>
          <w:sz w:val="16"/>
          <w:szCs w:val="16"/>
        </w:rPr>
      </w:pPr>
    </w:p>
    <w:p w14:paraId="2FAD81BD" w14:textId="77777777" w:rsidR="00364031" w:rsidRPr="008215F2" w:rsidRDefault="0036403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E56FFC3" w14:textId="77777777" w:rsidR="00364031" w:rsidRPr="008215F2" w:rsidRDefault="0036403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8D7525" w14:textId="77777777" w:rsidR="00364031" w:rsidRPr="008215F2" w:rsidRDefault="0036403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 июня 1927 Вильгельм Циммерманн на Junkers G 24L устанавливает новый мировой рекорд скорости для самолета с полезной нагрузкой в 1000 кг (2205 фунтов), достигая 209,115 км / ч (129,938 миль в час) (20359).</w:t>
      </w:r>
    </w:p>
    <w:p w14:paraId="68D3F065" w14:textId="77777777" w:rsidR="00364031" w:rsidRPr="008215F2" w:rsidRDefault="00364031" w:rsidP="008215F2">
      <w:pPr>
        <w:spacing w:after="0" w:line="240" w:lineRule="auto"/>
        <w:jc w:val="both"/>
        <w:rPr>
          <w:rFonts w:ascii="Times New Roman" w:hAnsi="Times New Roman" w:cs="Times New Roman"/>
          <w:color w:val="0070C0"/>
          <w:sz w:val="16"/>
          <w:szCs w:val="16"/>
        </w:rPr>
      </w:pPr>
    </w:p>
    <w:p w14:paraId="25BA385F" w14:textId="77777777" w:rsidR="00364031" w:rsidRPr="008215F2" w:rsidRDefault="0036403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 июня 1927 - Первый беспосадочный перелёт между Соединенными Штатами и Гавайями. Альберт Эгенбергер и Лестер Мейтленд пролетели 3874 км от Окленда до Гонолулу за 25 часов 30 минут на самолёте Fokker C2-3 (22446).</w:t>
      </w:r>
    </w:p>
    <w:p w14:paraId="74115AA4" w14:textId="77777777" w:rsidR="00364031" w:rsidRPr="008215F2" w:rsidRDefault="00364031" w:rsidP="008215F2">
      <w:pPr>
        <w:spacing w:after="0" w:line="240" w:lineRule="auto"/>
        <w:jc w:val="both"/>
        <w:rPr>
          <w:rFonts w:ascii="Times New Roman" w:hAnsi="Times New Roman" w:cs="Times New Roman"/>
          <w:color w:val="0070C0"/>
          <w:sz w:val="16"/>
          <w:szCs w:val="16"/>
        </w:rPr>
      </w:pPr>
    </w:p>
    <w:p w14:paraId="58CF4661" w14:textId="77777777" w:rsidR="00364031" w:rsidRPr="008215F2" w:rsidRDefault="0036403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 июня 1927 зарегистрирована испанская авиакомпания Iberia. Она начнет полеты в декабре (20359).</w:t>
      </w:r>
    </w:p>
    <w:p w14:paraId="22CBDA5F" w14:textId="77777777" w:rsidR="00364031" w:rsidRPr="008215F2" w:rsidRDefault="00364031" w:rsidP="008215F2">
      <w:pPr>
        <w:spacing w:after="0" w:line="240" w:lineRule="auto"/>
        <w:jc w:val="both"/>
        <w:rPr>
          <w:rFonts w:ascii="Times New Roman" w:hAnsi="Times New Roman" w:cs="Times New Roman"/>
          <w:color w:val="0070C0"/>
          <w:sz w:val="16"/>
          <w:szCs w:val="16"/>
        </w:rPr>
      </w:pPr>
    </w:p>
    <w:p w14:paraId="01852DE8" w14:textId="77777777" w:rsidR="00364031" w:rsidRPr="008215F2" w:rsidRDefault="0036403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28-29 июня 1927 лейтенанты Lester J. Мейтленд и Альберт Ф. Hegenberger авиакорпуса армии США выполнили первый рейс из Северной Америки на Гавайские острова на Fokker C2 на дальность 2407 иль (3876 км) от Oakland, Калифорнии до Уиллер Филд, территория Гавайев, за 25 часов 50 минут. Они получат 1927 Mackay Трофи и летные Кресты (20359).</w:t>
      </w:r>
    </w:p>
    <w:p w14:paraId="6D3EC404" w14:textId="77777777" w:rsidR="00364031" w:rsidRPr="008215F2" w:rsidRDefault="00364031" w:rsidP="008215F2">
      <w:pPr>
        <w:spacing w:after="0" w:line="240" w:lineRule="auto"/>
        <w:jc w:val="both"/>
        <w:rPr>
          <w:rFonts w:ascii="Times New Roman" w:hAnsi="Times New Roman" w:cs="Times New Roman"/>
          <w:color w:val="0070C0"/>
          <w:sz w:val="16"/>
          <w:szCs w:val="16"/>
        </w:rPr>
      </w:pPr>
    </w:p>
    <w:p w14:paraId="78D6CC6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36CEB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861F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июня 1927 оба варианта проекта Р-5 (полутороплан и биплан) представили на рассмотрение Технического совета Авиатреста. Конструкторы рекомендовали полутораплан, технологи - вариант с крыльями одного размаха. Окончательного выбора не сделали, решив подождать результатов продувок моделей в аэродинамической трубе. Зато военные высказались однозначно - 7 июля НТК УВВС одобрил полутораплан. По этой схеме выполнили уточненный проект. По сохранившимся чертежам видно, что он был очень близок к конфигурации серийного Р-5. Существенно отличалось по форме и размерам оперение, несколько иной была конструкция шасси, а курсовой пулемет сначала располагался снаружи с левого борта, как на Р-1 и Р-3 (11936).</w:t>
      </w:r>
    </w:p>
    <w:p w14:paraId="087AB2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0D74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июня 1927 его варианта эскизного проекта Р-5, законченного 4 июня 1927 г., представили на рассмотрение Технического совета Авиатреста. Конструкторы рекомендовали полутораплан, технологи - вариант с крыльями одного размаха. В протоколе совещания было записано: "Все производственные соображения в пользу биплана". Окончательного выбора не сделали, решив подождать результатов продувок моделей в аэродинамической трубе. Зато военные высказались однозначно - 7 июля НТК УВВС одобрил полутораплан.</w:t>
      </w:r>
    </w:p>
    <w:p w14:paraId="2D2888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этой схеме был выполнен уточненный проект. По сохранившимся чертежам ОСС видно, что он был очень близок к конфигурации последующего серийного Р-5. Существенно отличалось по форме и размерам оперение, несколько иной была конструкция шасси, а курсовой синхронный пулемет сначала располагался снаружи с левого борта, так же, как на Р-1 и Р-3. Позднее пулемет убрали под капот двигателя (12034).</w:t>
      </w:r>
    </w:p>
    <w:p w14:paraId="0704E3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9E6584"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29 июня</w:t>
      </w:r>
      <w:r w:rsidRPr="008215F2">
        <w:rPr>
          <w:rFonts w:ascii="Times New Roman" w:hAnsi="Times New Roman" w:cs="Times New Roman"/>
          <w:color w:val="000000" w:themeColor="text1"/>
          <w:sz w:val="16"/>
          <w:szCs w:val="16"/>
        </w:rPr>
        <w:t xml:space="preserve"> в 1927 году эскизный проект полутораплана </w:t>
      </w:r>
      <w:hyperlink r:id="rId66" w:tgtFrame="_blank" w:history="1">
        <w:r w:rsidRPr="008215F2">
          <w:rPr>
            <w:rFonts w:ascii="Times New Roman" w:hAnsi="Times New Roman" w:cs="Times New Roman"/>
            <w:color w:val="000000" w:themeColor="text1"/>
            <w:sz w:val="16"/>
            <w:szCs w:val="16"/>
          </w:rPr>
          <w:t xml:space="preserve">«Р-5» </w:t>
        </w:r>
      </w:hyperlink>
      <w:r w:rsidRPr="008215F2">
        <w:rPr>
          <w:rFonts w:ascii="Times New Roman" w:hAnsi="Times New Roman" w:cs="Times New Roman"/>
          <w:color w:val="000000" w:themeColor="text1"/>
          <w:sz w:val="16"/>
          <w:szCs w:val="16"/>
        </w:rPr>
        <w:t>утвердил техсовет, а несколько позже, 7 июля, с ней согласился и Научный комитет Управления ВВС. Эскизный проект «Р-5» в ОСС ЦКБ начали разрабатывать в апреле 1927 года. Поликарпов предложил два варианта - биплан и полутораплан, каждый из которых обладал своими достоинствами. После ряда обсуждений лучшей была признана схема полутора плана. Отдел сухопутного самолетостроения (ОСС) получил задание Авиатреста спроектировать новый армейский самолет-разведчик, который должен был называться «Р-5» в конце 1926 года (14937).</w:t>
      </w:r>
    </w:p>
    <w:p w14:paraId="14A96FB8"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p>
    <w:p w14:paraId="432F958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29 июня 1927 года перед испытанием камуфляжа авторами схем Бурче и Воробьевым был совершен второй контрольный полет для определения пригодности выполненного камуфляжа. После первого полета, выполненного 20 июня 1927 в окраске самолетов делались исправления и уже после производства вторичного контрольного полета было приступлено к производству испытаний (6915).</w:t>
      </w:r>
    </w:p>
    <w:p w14:paraId="1387170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8C5FD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29 июня 1927 начались испытания камуфляжных схем самолетов РI М5, ФСI, ФДХI.</w:t>
      </w:r>
    </w:p>
    <w:p w14:paraId="64454FD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Камуфляжная окраска самолетов была исполнена отделом применения по схемам и цветовым образцам Бурче и Воробьева-Москвина.</w:t>
      </w:r>
    </w:p>
    <w:p w14:paraId="521590D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Камуфлированы были два самолета разведывательного типа РI М5, ФСI и один самолет истребительного типа ФДХI.</w:t>
      </w:r>
    </w:p>
    <w:p w14:paraId="2061C9B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Перед испытанием авторами схем Бурче и Воробьевым был совершен 20 июня 1927 года контрольный полет для определения пригодности выполненного камуфляжа.</w:t>
      </w:r>
    </w:p>
    <w:p w14:paraId="6283596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полета в окраске самолетов делались исправления и уже после производства вторичного контрольного полета 29 июня 1927 года было приступлено к производству испытаний.</w:t>
      </w:r>
    </w:p>
    <w:p w14:paraId="64089C0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Всего было выполнено вместе с контрольными полетами семь испытательных полетов разными летчиками, общей продолжительностью 8 часов 24 минуты.</w:t>
      </w:r>
    </w:p>
    <w:p w14:paraId="3957994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Полеты производились одновременно 4 самолетами из которых один был наблюдающим, два испытуемых камуфлированных самолета и один контрольный самолет с обычной окраской; или же один наблюдательный самолет и три камуфлированных.</w:t>
      </w:r>
    </w:p>
    <w:p w14:paraId="70A1257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процессе испытания выявилось следующее:</w:t>
      </w:r>
    </w:p>
    <w:p w14:paraId="7127482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Зеленый и желтый цвет камуфляжной окраски слишком яркие.</w:t>
      </w:r>
    </w:p>
    <w:p w14:paraId="0B07FF2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Пятна мелки и резко очерчены, почему на близких дистанциях камуфлированный самолет пестрит, а на дальних дистанциях цвета окраски сливаются, давая светлое пятно, резко очерченные пятна и резкие линии их обнаруживают камуфлированный самолет.</w:t>
      </w:r>
    </w:p>
    <w:p w14:paraId="4CD5105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Удачно маскируется самолет ФСI благодаря более темным тонам окраски и более мягким переходам их чем у самолетов РI и ФДХI.</w:t>
      </w:r>
    </w:p>
    <w:p w14:paraId="24E03C1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Отдел применения полагает, что испытание камуфляжного типа в условиях лета можно считать законченным. Это испытание дало неудовлетворительный результат.</w:t>
      </w:r>
    </w:p>
    <w:p w14:paraId="496DDC1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дальнейшей работе по камуфляжной окраске самолетов желательно избегать обилия цветов, очень светлого тона, а также переходы между цветами желательны более мягкие, причем зеленый цвет желательно иметь тона обычной окраски самолетов РI.</w:t>
      </w:r>
    </w:p>
    <w:p w14:paraId="16A1AF8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Пятна желательно делать более крупные и избегать резких линий (6915, 19-20).</w:t>
      </w:r>
    </w:p>
    <w:p w14:paraId="53D8B9D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5D81F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июня 1927 года начались приемочные и полетные испытания самолета И-2 бис, передаваемого заводом “Красный летчик” в НИИ ВВС.</w:t>
      </w:r>
    </w:p>
    <w:p w14:paraId="6A4F779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Конструктор Григорович</w:t>
      </w:r>
    </w:p>
    <w:p w14:paraId="05AB785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Комиссией постановлено полетные испытания считать удовлетворительными, а самолет подлежащим технической приемке в НИИ для производства полного испытания.</w:t>
      </w:r>
    </w:p>
    <w:p w14:paraId="1E34094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Конструктором самолета Григоровичем и представителем завода “ Красный летчик” было заявлено, что мотор работает очень плохо и не дает 400 сил, почему они находят нужным смену данного мотора более мощным и исправным (6906, 20-21).</w:t>
      </w:r>
    </w:p>
    <w:p w14:paraId="4D53DB2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Справка по испытанию самолета И-2 бис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5616"/>
      </w:tblGrid>
      <w:tr w:rsidR="00292DBB" w:rsidRPr="008215F2" w14:paraId="4895D66B" w14:textId="77777777">
        <w:tc>
          <w:tcPr>
            <w:tcW w:w="3024" w:type="dxa"/>
          </w:tcPr>
          <w:p w14:paraId="250C420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июня 1927 года</w:t>
            </w:r>
          </w:p>
        </w:tc>
        <w:tc>
          <w:tcPr>
            <w:tcW w:w="5616" w:type="dxa"/>
          </w:tcPr>
          <w:p w14:paraId="624D3FC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Прибыл в Москву ГАЗ № 1</w:t>
            </w:r>
          </w:p>
        </w:tc>
      </w:tr>
      <w:tr w:rsidR="00292DBB" w:rsidRPr="008215F2" w14:paraId="28050CF3" w14:textId="77777777">
        <w:tc>
          <w:tcPr>
            <w:tcW w:w="3024" w:type="dxa"/>
          </w:tcPr>
          <w:p w14:paraId="374FA82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июля 1927 года</w:t>
            </w:r>
          </w:p>
        </w:tc>
        <w:tc>
          <w:tcPr>
            <w:tcW w:w="5616" w:type="dxa"/>
          </w:tcPr>
          <w:p w14:paraId="05F1CAF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Тренировочные полеты</w:t>
            </w:r>
          </w:p>
        </w:tc>
      </w:tr>
      <w:tr w:rsidR="00292DBB" w:rsidRPr="008215F2" w14:paraId="7D59453B" w14:textId="77777777">
        <w:tc>
          <w:tcPr>
            <w:tcW w:w="3024" w:type="dxa"/>
          </w:tcPr>
          <w:p w14:paraId="64CE933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июля 1927 года</w:t>
            </w:r>
          </w:p>
        </w:tc>
        <w:tc>
          <w:tcPr>
            <w:tcW w:w="5616" w:type="dxa"/>
          </w:tcPr>
          <w:p w14:paraId="63F306D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Полеты</w:t>
            </w:r>
          </w:p>
        </w:tc>
      </w:tr>
    </w:tbl>
    <w:p w14:paraId="64C1E94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(6906, 49).</w:t>
      </w:r>
    </w:p>
    <w:p w14:paraId="7E2065B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EB44D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июня 1927 года комиссия произвела испытание самолета Р1-М5 за № 489 на скороподъемность, определение потолка и горизонтальных поступательных скоростей на разных высотах при нагрузке 750 кг. Летчик – Ляхович. Продолжительность полета – 1 час. 30 мин. Самолет Р-1 М-5 № 489, построен на ГАЗ № 10. Продукция 1926-1927 г.г. Время закладки – март 1927 года (6904, 58).</w:t>
      </w:r>
    </w:p>
    <w:p w14:paraId="4BBDF0C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CA22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июня 1927 состоялось заседание Техсовета Авиатреста (Протокол 34) и рассмотрели вопросы: 1. Рассмотрение предварительного проекта мотора М-14 - - не встретил возражений, но рекомендовали улучшения; 2. Рассмотрение эскизного проекта ОСС самолета Р-5 - А.Н.Т. доложил заключение ЦАГИ по эскизному проекту и предложил вариант полутороплана, выступил и С.В.И. - приняли в предложенном ОСС варианте (полный биплан), направили в НК УВВС и решили немедленно строить макет; 3. Об обеспечении моторами опытных У-2 и МУ-2 - приняли к сведению и др. (2279).</w:t>
      </w:r>
    </w:p>
    <w:p w14:paraId="75A735D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34</w:t>
      </w:r>
    </w:p>
    <w:p w14:paraId="2AC991F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29 июня 1927 г.</w:t>
      </w:r>
    </w:p>
    <w:p w14:paraId="11F152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МИХАЙЛОВ</w:t>
      </w:r>
    </w:p>
    <w:p w14:paraId="720334E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ЧУДАКОВ, ХАРЛАМОВ, АКАШЕВ, ТУПОЛЕВ, КЛИМОВ</w:t>
      </w:r>
    </w:p>
    <w:p w14:paraId="001264D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 с совещательным голосом: ГЛУШКОВ, ИЛЬЮШИН, БАУЭР, ПОГОССКИЙ, КРЕЙСОН, СТЕЧКИН, ЛЕБЕЛЛЬ, ПОЛИКАРПОВ, ОСТРОВСКИЙ, ЯРОВИЦКИЙ, БАРАНОВ, МИКУЛИН</w:t>
      </w:r>
    </w:p>
    <w:p w14:paraId="5CB3E9A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292DBB" w:rsidRPr="008215F2" w14:paraId="53E33654" w14:textId="77777777">
        <w:tc>
          <w:tcPr>
            <w:tcW w:w="5637" w:type="dxa"/>
            <w:tcBorders>
              <w:top w:val="single" w:sz="12" w:space="0" w:color="auto"/>
            </w:tcBorders>
          </w:tcPr>
          <w:p w14:paraId="7D1823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5573" w:type="dxa"/>
            <w:tcBorders>
              <w:top w:val="single" w:sz="12" w:space="0" w:color="auto"/>
            </w:tcBorders>
          </w:tcPr>
          <w:p w14:paraId="220C7B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57EB358F" w14:textId="77777777">
        <w:tc>
          <w:tcPr>
            <w:tcW w:w="5637" w:type="dxa"/>
          </w:tcPr>
          <w:p w14:paraId="4EA809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Рассмотрение предварительного проекта мотора М-14, разработанного ОМО ЦКБ</w:t>
            </w:r>
          </w:p>
          <w:p w14:paraId="1F91F25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предложению т. МИХАЙЛОВА зачитывается Постановление Технического Совета по компановке мотора М-14 по протоколу № 20 от 2/Ш-с.г.</w:t>
            </w:r>
          </w:p>
          <w:p w14:paraId="3D0B99C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ОСТРОВСКИЙ докладывает предварительный проект мотора М14, зработанный ОМО ЦКБ, демонстрируя чертежи и оглашая основные данные проектируемого мотора, согласно прилагаемой сводки.</w:t>
            </w:r>
          </w:p>
          <w:p w14:paraId="01171F6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задает вопрос предусмотрен ли проектом бензиновый насов.</w:t>
            </w:r>
          </w:p>
          <w:p w14:paraId="6F1D013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ОСТРОВСКИЙ, Бензиноый насос такой же и ставится там же как и у М-5.</w:t>
            </w:r>
          </w:p>
          <w:p w14:paraId="46C4A7C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 Каков габарит проектируемого мотора по сравнению с М-5, чем вызвано высокое положение карбюратора и предусмотрен ли самопуск.</w:t>
            </w:r>
          </w:p>
          <w:p w14:paraId="016521A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ОСТРОВСКИЙ - Поднятие карбюраторов против М-5 кажущееся, т.к. габарит цилиндров ниже чем у М-5. Самопуск предусмотрен сжатым воздухом, для чего разработан распределитель.</w:t>
            </w:r>
          </w:p>
          <w:p w14:paraId="1FC8215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и ПОЛИКАРПОВ высказываются за необходимость понижения габарита подогревателей карбюратора, указывая на неудобство их раположения для размещения пулеметов.</w:t>
            </w:r>
          </w:p>
          <w:p w14:paraId="5BB4BAA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КЛИМОВ. При данной системе карбюратора вряд ли что можно сделатьв направлении снижения их габарита. Без подогревателей он не будет работать, а при их наличии расположение их вряд ли можно снизить. Выходом из положения в желаемом направлении может быть, как то и предлагает НАМИ, разработка варианта с боковым расположением карбюраторов.</w:t>
            </w:r>
          </w:p>
          <w:p w14:paraId="3F68D9F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МИКУЛИН - задает вопрос было ли просчитано ОМО ЦКБ, в каких условияхработы окажется шатунный механизм мотора при нырянии самолета в воздухе, когда число оборотов может возрасти с 1800 до 2400.</w:t>
            </w:r>
          </w:p>
          <w:p w14:paraId="347FAE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ОСТРОВСКИЙ - нет, такого просчета не производилось.</w:t>
            </w:r>
          </w:p>
          <w:p w14:paraId="21470A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МИКУЛИН докладывает заключение Коллегии НАМИ по протоколу...</w:t>
            </w:r>
          </w:p>
          <w:p w14:paraId="3D6D1E7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МИКУЛИН - Степень сжатия мотора М5-5.3, а М14 - 6,0 и поэтому можно ожидать в обоих случаях идентичную картину работы движущихся частей.</w:t>
            </w:r>
          </w:p>
          <w:p w14:paraId="1E36812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Тов. СТЕЧКИН - необходимо проверить чтобы KV в обоих случаях случаях одинаково, был ли сделан подсчет, почему рекомендуется вести испытание на 1900 об/м., а не 1920.</w:t>
            </w:r>
          </w:p>
          <w:p w14:paraId="2C05079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 такого подсчета не делалось и его, конечно, нужно сделать.</w:t>
            </w:r>
          </w:p>
          <w:p w14:paraId="5801DB1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Совет переходит к обсуждению постановления. В порядки последнего т. СТЕЧКИН указывает, что при улучшении системы карбюрации можно повысить средн. Эффект. давление с 8,5 до 9,0 и млндовательно соответственно увеличить мощность мотора.</w:t>
            </w:r>
          </w:p>
          <w:p w14:paraId="5A3EDF0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Тов. ОСТРОВСКИЙ дает разъяснение, что старая система карбюратора мотора М5 оставлена сознательно с целью сохранить установившееся </w:t>
            </w:r>
            <w:r w:rsidRPr="008215F2">
              <w:rPr>
                <w:rFonts w:ascii="Times New Roman" w:hAnsi="Times New Roman" w:cs="Times New Roman"/>
                <w:smallCaps/>
                <w:color w:val="000000" w:themeColor="text1"/>
                <w:sz w:val="16"/>
                <w:szCs w:val="16"/>
              </w:rPr>
              <w:t xml:space="preserve">производство </w:t>
            </w:r>
            <w:r w:rsidRPr="008215F2">
              <w:rPr>
                <w:rFonts w:ascii="Times New Roman" w:hAnsi="Times New Roman" w:cs="Times New Roman"/>
                <w:color w:val="000000" w:themeColor="text1"/>
                <w:sz w:val="16"/>
                <w:szCs w:val="16"/>
              </w:rPr>
              <w:t>таковых, тем более, что т.у. предусмотрена мощность 500 НР, на которую и велся расчет мотора.</w:t>
            </w:r>
          </w:p>
          <w:p w14:paraId="38FE783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высказывается, что нет необходимости твердо замыкаться в рамки т.у., если мощность мотора монет быть повышена, это нужно сделать.</w:t>
            </w:r>
          </w:p>
          <w:p w14:paraId="1557A98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обмене мнениями принято:</w:t>
            </w:r>
          </w:p>
          <w:p w14:paraId="5F108DE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573" w:type="dxa"/>
          </w:tcPr>
          <w:p w14:paraId="1921485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1.</w:t>
            </w:r>
          </w:p>
          <w:p w14:paraId="2CE0EE8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Признать, что в основе предварительный проект мотора М14, разработанный ОМО ЦКБ, не встречает возражений, соответствует заданию и может быть положен в основание для разработки детальных чертежей 1-го опытного экземпляра.</w:t>
            </w:r>
          </w:p>
          <w:p w14:paraId="4C2B580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Обратить внимание ОМО ЦКБ на желательность понижения габаритов системы карбюрации.</w:t>
            </w:r>
          </w:p>
          <w:p w14:paraId="35DC099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Поручить ОМО ЦКБ совместно с НАМИ и с привлечением прочих заводов выработать тип стандартной втулки винта на мощность 500 нр. Считать необходимым в дальнейшем развить работу по стандартизации втулок и для других мощностей.</w:t>
            </w:r>
          </w:p>
          <w:p w14:paraId="5568968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Хвостовик коленчатого вала удлинить таким образом, чтобы он опирался на шариковый подшипник по оси последнего.</w:t>
            </w:r>
          </w:p>
          <w:p w14:paraId="2864C85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w:t>
            </w:r>
          </w:p>
          <w:p w14:paraId="3D6663A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Разработку рабочих чертежей вести для системы карбюрации, согласно представленного проекта, учитывая пожелание по 1-му — пункту данного постановления.</w:t>
            </w:r>
          </w:p>
          <w:p w14:paraId="1C0A0AC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целях улучшения системы карбюрации просить:</w:t>
            </w:r>
          </w:p>
          <w:p w14:paraId="484B8F7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НТК УВВС использовать предложение фирмы Клодель, произведя установку и испытание карбюратора этой фирмы на одном из моторов.</w:t>
            </w:r>
          </w:p>
          <w:p w14:paraId="15CAA92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Просить ОМО ЦКБ не стесняясь вопросом сохранения производства существующей у мотора М5 системы карбюрации разработать ждя 1-го мотора новую систему карбюрации наилучшего по мнению типа ОМО ЦКБ.</w:t>
            </w:r>
          </w:p>
          <w:p w14:paraId="1AC84BD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Ввиду повышения числа оборотов мотора М14 против мотора М5 признать необходимым произвести предварительную опытную прверку повышения числа оборотов на одном из моторов М5 путем 50-часового испытания и только в случае удовлетворительных результатов его приступить к постройке мотора М14. Работу по указанному испытанию проделать немедленно, использовав для последнего один из 2-х имеющихся на ГАЗ № 2 моторов с цилиндрами под углом в 60 гр., В случае непригодности для указанной цели этих моторов прсить Правление Азиатреста возбудить ходатайство перед УВВС об отпуске для упомянутого испытания одного из серийных моторов М5.</w:t>
            </w:r>
          </w:p>
          <w:p w14:paraId="1111FE3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...на которых нужно вести испытание, учитывал характеристические данные и особенности того и другого мотора и особенности характеристики мотораМ5, с таким расчетом, чтобы работа трения шатунного механизма /коэф. KV/ при испытании и у проектируемого мотора М14 были идентичны.</w:t>
            </w:r>
          </w:p>
          <w:p w14:paraId="7A52B45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6/ Так как согласно протокола Коллегии НАМИ от 20/У1-с.г. пн. "е” </w:t>
            </w:r>
            <w:r w:rsidRPr="008215F2">
              <w:rPr>
                <w:rFonts w:ascii="Times New Roman" w:hAnsi="Times New Roman" w:cs="Times New Roman"/>
                <w:color w:val="000000" w:themeColor="text1"/>
                <w:sz w:val="16"/>
                <w:szCs w:val="16"/>
                <w:vertAlign w:val="superscript"/>
              </w:rPr>
              <w:t>|</w:t>
            </w:r>
            <w:r w:rsidRPr="008215F2">
              <w:rPr>
                <w:rFonts w:ascii="Times New Roman" w:hAnsi="Times New Roman" w:cs="Times New Roman"/>
                <w:color w:val="000000" w:themeColor="text1"/>
                <w:sz w:val="16"/>
                <w:szCs w:val="16"/>
              </w:rPr>
              <w:t xml:space="preserve">по вопросу о моторе М14 проверка представленных ОМО ЦКБ расчетов этого мотора </w:t>
            </w:r>
            <w:r w:rsidRPr="008215F2">
              <w:rPr>
                <w:rFonts w:ascii="Times New Roman" w:hAnsi="Times New Roman" w:cs="Times New Roman"/>
                <w:smallCaps/>
                <w:color w:val="000000" w:themeColor="text1"/>
                <w:sz w:val="16"/>
                <w:szCs w:val="16"/>
              </w:rPr>
              <w:t xml:space="preserve">наИТ </w:t>
            </w:r>
            <w:r w:rsidRPr="008215F2">
              <w:rPr>
                <w:rFonts w:ascii="Times New Roman" w:hAnsi="Times New Roman" w:cs="Times New Roman"/>
                <w:color w:val="000000" w:themeColor="text1"/>
                <w:sz w:val="16"/>
                <w:szCs w:val="16"/>
              </w:rPr>
              <w:t>не производилась, признать, целесообразным поручить НАМИ проверку таковых.</w:t>
            </w:r>
          </w:p>
          <w:p w14:paraId="51DE1D9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Признать желательным установку на моторе М14 не одной бензиновой помпы, а двух. Установка должна быть произведена таким образом, чтобы была гарантирована возможность работы каждой из 2-х помп</w:t>
            </w:r>
          </w:p>
          <w:p w14:paraId="5122008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Ввиду устарелости бензиновой помпы типа, устанавливаемого на моторе М5, признать желательным разработку помпы нового типа. Экспериментальное исследование ее произвести отдельно от мотора М14 и вне зависимости от хода работ по его постройке.</w:t>
            </w:r>
          </w:p>
          <w:p w14:paraId="207BDAC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Разработанный ОМО ЦКБ предварительный проект мотора М14 направить в НК УВВС на окончательное утверждение.</w:t>
            </w:r>
          </w:p>
          <w:p w14:paraId="4A847E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Разрешение возникшего при обсуждении постановления вопроса об увеличении числа оборотов подлежащих постройке моторов М14 отложить до выяснения результатов опытов с мотором М5 при повышенном числе оборотов /согласно пн. 5-го сего постановления/. В случав благоприятных результатов таковых возбудить ходатайство перед УВВС о разрешении постройки небольшой опытной серии.</w:t>
            </w:r>
          </w:p>
        </w:tc>
      </w:tr>
      <w:tr w:rsidR="00292DBB" w:rsidRPr="008215F2" w14:paraId="345A492B" w14:textId="77777777">
        <w:tc>
          <w:tcPr>
            <w:tcW w:w="5637" w:type="dxa"/>
          </w:tcPr>
          <w:p w14:paraId="75729B8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 Рассмотрение эскизного проекта, разработанного ООС ЦКБ самолета Р5.</w:t>
            </w:r>
          </w:p>
          <w:p w14:paraId="48C51EB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докладывает заключение по эскизному проекту самолета Р5 и постановление по нему Коллегии ЦАГИ по протоколу от.........</w:t>
            </w:r>
          </w:p>
          <w:p w14:paraId="4D387E2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этом т. Туполевотмечает, что согласно представленных ОСС ЦКБ расчетов вариант полутораплна дает некоторое преимущество в отношении летных качеств перед принятым ОСС вариантом биплана, но последний обладает значительными преимуществами с точки зрения простоты конструкции, больше и приспособленности к серийному производству и легкости широкого развития последнего.</w:t>
            </w:r>
          </w:p>
          <w:p w14:paraId="0B4C0A3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указывавт, что цифры летных качеств обоих вариантов вполне сравнимы, т.к. исходные даиные, положенные в основу подсчета веса /%% веса конструкции/ неодинаковы. .</w:t>
            </w:r>
          </w:p>
          <w:p w14:paraId="7F3193D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КРЕЙСОН заявляет, что по его мнению, несмотря на замечание тов. ПОЛИКАРПОВА, подсчеты обоих вариантов все же могут быть сравниваемы, причем % веса конструкции, принятый для полутороплана /меньшей, чем у биплана/ является вполне реальным и достаточно надежным для выполнения.</w:t>
            </w:r>
          </w:p>
          <w:p w14:paraId="2C0246A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 Было бы желательно знать мнение НК насколько простоту конструкции и проч. преимущества варианта бипланного типа можно предпочесть некоторому ухудшению его летных качеств.</w:t>
            </w:r>
          </w:p>
          <w:p w14:paraId="6E5C2A9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Благодаря широкому нижнему плану /ширина его определяется габаритом бомб/, верхний план получался лишь незначительно шире и с производственной точки зрения не было смысла делать верхний и нижний планы различными, ОСС ЦКБ ведет работу по самолету Р5 по 2-м линиям - полутороплана и биплана, продувки делаюися для обоих вариантов. Было бы возможно и такое решение - одну из подлежащих постройке маших строить полуторопланного типа, а другую бипланного.</w:t>
            </w:r>
          </w:p>
          <w:p w14:paraId="60DA9AC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...зочных норм с 6 до 8. Сравнительно большая величина принятого %% веса конструкции объясняется тем, что согласно техтребованиям самолет должен быть оборудован и как разведчик и как бомбардировщик.</w:t>
            </w:r>
          </w:p>
          <w:p w14:paraId="3D6FA51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этом т. ПОЛИКАРПОВ, демонстрируя чертежи отмечает, как большая длина осветительных бомб вызывает значительные конструктивные затруднения в расположении горизонтальных и вертикальны связей центральной части фюзеляжа.</w:t>
            </w:r>
          </w:p>
          <w:p w14:paraId="7F1C7DE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КРЕЙСОН - чем будут поддерживаться бомбы, подвешиваемые к лонжеронам нижнего крыла.</w:t>
            </w:r>
          </w:p>
          <w:p w14:paraId="0316E30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Поддержка будет осуществляться добавочными лентами, идущими от фюзеляжа к лонжеронам нижнего крыла. При использовании самолета как разведчика ленты эти будут сниматься.</w:t>
            </w:r>
          </w:p>
          <w:p w14:paraId="200F805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КРЕЙСОН отмечает, что запас горючего для самолета Р5, при пользовании его как разведчика должен быть на 4 часа, а не на 3 - как принято в проекте.</w:t>
            </w:r>
          </w:p>
          <w:p w14:paraId="0DBB87C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ОТЕЧКИН - какая мощность принималась при расчете для мотора ВМВ-6.</w:t>
            </w:r>
          </w:p>
          <w:p w14:paraId="6E55165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отвечает, что согласно указаний НК, мощность мотора БМВ-У1 принималась 450 НР и задает вопрос как будет обстоять дело со стартером и бензиновым насосом, которых при моторе не имеется.</w:t>
            </w:r>
          </w:p>
          <w:p w14:paraId="5147E0A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ИЛЬЮШИН отвечает,что стартер и бензиновый насос должен дать Н.К. УВВС.</w:t>
            </w:r>
          </w:p>
          <w:p w14:paraId="4D822BA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Тов. ИЛЬЮШИН - При увеличении запаса горючего при использовании самолета Р5 как разведчика с 3-х до 4-х часов, летные качества, указанные в расчете, еще более уменьшатся. Необходимо поставить вопрос, каким образом их улучшить. Применение полуторопланной схемы вряд ли даст полностью требующееся улучшение, но даже в утвердительном случав с точки зрения снаряжения бомбами самолет неудобен. Возникает вопрос поскольку является опасным удовлетвориться теми летными качествами, которые получаются у проектируемого самолета, поскольку он будет хуже существующих. Самолет Бреге 19 имеет горизонтальную скорость у земли 206 км/час и на высоте 190 клм/час, мы же имеем скорость 215 клм/час, и, таким образом проектируемая машина не уступает заграничной. Если на ФС5 поставить все то оборудование, которое требуется для Р5, то и его летные качества значительно понизятся. Согласно указания оперативного Отдела самолет Р-5 предполагается использовать на 60% как разведчик, а на 40% - как бомбовоз и я полагаю, представленная компановка приемлема и раз в отношении улучшения летных </w:t>
            </w:r>
            <w:r w:rsidRPr="008215F2">
              <w:rPr>
                <w:rFonts w:ascii="Times New Roman" w:hAnsi="Times New Roman" w:cs="Times New Roman"/>
                <w:color w:val="000000" w:themeColor="text1"/>
                <w:sz w:val="16"/>
                <w:szCs w:val="16"/>
              </w:rPr>
              <w:lastRenderedPageBreak/>
              <w:t>качеств ничего больше нельзя сделать, то эта машина нас удовлетворит. Если полуторопланная схема по продувкем дает значительные преимущества, то вопрос о выборе схемы можно буде обсудить еще раз, но вряд ли эти преимущества можно ожидать.</w:t>
            </w:r>
          </w:p>
          <w:p w14:paraId="15D270D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 Я бы считал полезным немного увеличить метраж полуторопланной схемы, незначительное уменьшение скорости не так важно.</w:t>
            </w:r>
          </w:p>
          <w:p w14:paraId="45402F5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КРЕЙСОН - Я бы указал, что цифры летных качеств по техническим требованиям не высоки и проектируемый самолет наверное их выполнит. Значение бета, принятое в расчетах, высоковато, а %% веса конструкции /40%/ многоват. Пока вопрос о снижении технических требований поднимать не стоит. Если сравнить данные проектируемого самолета с данными Бреге, Потежа и С5, то наши цифры ниже, но если вес конструкции окажется в действительности ниже, чем по проекту, то и летные качества его будут лучше. Что касается увеличения посадочной скорости при использовании самолета, как бомбовоза, то об этом беспокоиться не надо, т.к. штаб говорит, что посадка с бомбами нормально не будет иметь места...</w:t>
            </w:r>
          </w:p>
          <w:p w14:paraId="4A64F5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 Ввиду того, что в авиационном лесе ощущается недостаток и, возможно, окажется необходимым перейти к кряжам сравнительно короткого размера, является необходимым предусмотреть применение клееных лонжеронов.</w:t>
            </w:r>
          </w:p>
        </w:tc>
        <w:tc>
          <w:tcPr>
            <w:tcW w:w="5573" w:type="dxa"/>
          </w:tcPr>
          <w:p w14:paraId="1E35664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w:t>
            </w:r>
          </w:p>
          <w:p w14:paraId="01A07D5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Разработанный ОСС ЦКБ эскизный проект самолета Р5 принять в предпложенном ОСС варианте и направить в НК УВВС на окончательное утверждение. Поручить ОСС ЦКБ по получении результатов продувок ролуторопланной и бипланной схем произвести окончательные аэродинамические сравнительные расчеты полуторопланного и бипланного вариантов и во внеочередном порядке доложить Техническому Совету.</w:t>
            </w:r>
          </w:p>
          <w:p w14:paraId="04F64A0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Отметить, что все соображения производственного характера говорят в пользу варианта бипланного типа.</w:t>
            </w:r>
          </w:p>
          <w:p w14:paraId="7781CD7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Поручить ОСС ЦКБ уточнить вопрос о том, на сколько часов полета должен быть расчитан запас бензина при использовании самолета Р5 как разведчика.</w:t>
            </w:r>
          </w:p>
          <w:p w14:paraId="49B385E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smallCaps/>
                <w:color w:val="000000" w:themeColor="text1"/>
                <w:sz w:val="16"/>
                <w:szCs w:val="16"/>
              </w:rPr>
              <w:t xml:space="preserve">3/ поручить </w:t>
            </w:r>
            <w:r w:rsidRPr="008215F2">
              <w:rPr>
                <w:rFonts w:ascii="Times New Roman" w:hAnsi="Times New Roman" w:cs="Times New Roman"/>
                <w:color w:val="000000" w:themeColor="text1"/>
                <w:sz w:val="16"/>
                <w:szCs w:val="16"/>
              </w:rPr>
              <w:t>ОСС ЦКБ предусмотреть возможность установки на самолет Р5 мотора М13, для чего разработать вариант моторной установки для него.</w:t>
            </w:r>
          </w:p>
          <w:p w14:paraId="0724063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Поручить ОСС ЦКБ разработать для самолета Р5 вариант клееных лонжеронов из маломерного дерева.</w:t>
            </w:r>
          </w:p>
          <w:p w14:paraId="0C105BE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Поручить ОСС ЦКБ немедленно приступить к постройке макета.</w:t>
            </w:r>
          </w:p>
          <w:p w14:paraId="6AA19B0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Поручить ОСС ЦКБ по под"отделу вооружения разработку кассетных бомбодержателей для самолета Р5.</w:t>
            </w:r>
          </w:p>
          <w:p w14:paraId="54C5690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4538093D" w14:textId="77777777">
        <w:tc>
          <w:tcPr>
            <w:tcW w:w="5637" w:type="dxa"/>
            <w:tcBorders>
              <w:bottom w:val="single" w:sz="12" w:space="0" w:color="auto"/>
            </w:tcBorders>
          </w:tcPr>
          <w:p w14:paraId="06B5CF7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Об обеспечении моторами опытных учебных самолетов У2 и МУ2</w:t>
            </w:r>
          </w:p>
          <w:p w14:paraId="07E5B23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Тов.КАЛИНИН оглашает распоряжение НК УВВС о передаче имеющегося ОСС ЦКБ мотора Сальмсон 120 НР в распоряжение ОМОС ЦКБ для установки на самолет МУ2.</w:t>
            </w:r>
          </w:p>
          <w:p w14:paraId="11F2F6F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раз"ясняет, что для установки на вторые экземпляры самолетов У2 и МУ2 НК предполагает использовать моторы М12 из числа заказанной серии.</w:t>
            </w:r>
          </w:p>
        </w:tc>
        <w:tc>
          <w:tcPr>
            <w:tcW w:w="5573" w:type="dxa"/>
            <w:tcBorders>
              <w:bottom w:val="single" w:sz="12" w:space="0" w:color="auto"/>
            </w:tcBorders>
          </w:tcPr>
          <w:p w14:paraId="30F86B4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Принять к сведению.</w:t>
            </w:r>
          </w:p>
        </w:tc>
      </w:tr>
    </w:tbl>
    <w:p w14:paraId="11C7347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223481C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62E9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июня 1927 Техсовет и НК УВВС 7 июля утвердили эскизный проект ОО ГАЗ-1/ОСС ЦКБ (Н.Н.П.) армейского разведчика, он же дневной бомбардировщик Р-5 БМВ-6 в варианте полутороплана. Разработка проекта была окончена 4 июня 1927 и велась с апреля 1927. После этого была начата постройка макета самолета (2275).</w:t>
      </w:r>
    </w:p>
    <w:p w14:paraId="1494C3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13CC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июня 1927 на заседание Тех. совета Авиатреста было представлено два проекта Р-5: более дешевый биплан и более обтекаемый полутороплан. А.Н.Т. поддержал оба, но все же в качестве основного был выбран полутороплан (228,64).</w:t>
      </w:r>
    </w:p>
    <w:p w14:paraId="548A48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FEF5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июня 1927 техсовет утвердил схему полутороплана для Р-5, а несколько позже, 7 июля, с ней согласился и Научный комитет Управления ВВС. Следует отметить, что чуть ранее к реализации приняли истребитель-полутораплан И-3, а следом за Р-5 в постройку пошел двухмоторный бомбардировщик-полуто-раплан ТБ-2. Все три перечисленные машины были сконструированы под руководством Н.Н.Поликарпова, оснащены двигателями BMW-VI, по части внешнего сходства и использования технологических приемов являлись одним семейством (5016).</w:t>
      </w:r>
    </w:p>
    <w:p w14:paraId="6B14A1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7DC2A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июня 1927 Николай Николаевич представил проект Р-5 на утверждение в Технический совет Авиатреста. В материалах заседания сохранились некоторые по</w:t>
      </w:r>
      <w:r w:rsidRPr="008215F2">
        <w:rPr>
          <w:rFonts w:ascii="Times New Roman" w:hAnsi="Times New Roman" w:cs="Times New Roman"/>
          <w:color w:val="000000" w:themeColor="text1"/>
          <w:sz w:val="16"/>
          <w:szCs w:val="16"/>
        </w:rPr>
        <w:softHyphen/>
        <w:t>дробности обсуждения проекта:</w:t>
      </w:r>
    </w:p>
    <w:p w14:paraId="20A1178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“А.Н.Туполев отметил, что согласно представленных данных ОСС ЦКБ и подсчетов, вариант полутораплана имеет некоторое преимущество в отношении летных качеств перед принятым в ОСС вариантом биплана, но последний обладает значительным преимуществом с точки зрения простоты конструкции, большего приспо</w:t>
      </w:r>
      <w:r w:rsidRPr="008215F2">
        <w:rPr>
          <w:rFonts w:ascii="Times New Roman" w:hAnsi="Times New Roman" w:cs="Times New Roman"/>
          <w:color w:val="000000" w:themeColor="text1"/>
          <w:sz w:val="16"/>
          <w:szCs w:val="16"/>
        </w:rPr>
        <w:softHyphen/>
        <w:t>собления к серийному производству и легкости широ</w:t>
      </w:r>
      <w:r w:rsidRPr="008215F2">
        <w:rPr>
          <w:rFonts w:ascii="Times New Roman" w:hAnsi="Times New Roman" w:cs="Times New Roman"/>
          <w:color w:val="000000" w:themeColor="text1"/>
          <w:sz w:val="16"/>
          <w:szCs w:val="16"/>
        </w:rPr>
        <w:softHyphen/>
        <w:t>кого развития последнего.</w:t>
      </w:r>
    </w:p>
    <w:p w14:paraId="5F1032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указал, что цифры летных качеств обоих вариантов не вполне сравнимы, так как исходные данные, положенные в основу подсчетов (% веса конст</w:t>
      </w:r>
      <w:r w:rsidRPr="008215F2">
        <w:rPr>
          <w:rFonts w:ascii="Times New Roman" w:hAnsi="Times New Roman" w:cs="Times New Roman"/>
          <w:color w:val="000000" w:themeColor="text1"/>
          <w:sz w:val="16"/>
          <w:szCs w:val="16"/>
        </w:rPr>
        <w:softHyphen/>
        <w:t>рукции), неодинаковы” (10667).</w:t>
      </w:r>
    </w:p>
    <w:p w14:paraId="0B6ECC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AF7AD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B0964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7291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июня 1927 года в новом Положении о трестах исчезли принципиальные положения хозрасчета о прибыли трестов и возможности свободного установления цен. В новом Положении место прибыли занял план (11575).</w:t>
      </w:r>
    </w:p>
    <w:p w14:paraId="403174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5CD6D1"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29 июня 1927 г. </w:t>
      </w:r>
      <w:r w:rsidRPr="008215F2">
        <w:rPr>
          <w:rFonts w:ascii="Times New Roman" w:hAnsi="Times New Roman" w:cs="Times New Roman"/>
          <w:bCs/>
          <w:color w:val="000000" w:themeColor="text1"/>
          <w:sz w:val="16"/>
          <w:szCs w:val="16"/>
        </w:rPr>
        <w:t>Из «Положения</w:t>
      </w:r>
      <w:bookmarkStart w:id="79" w:name="_ednref21"/>
      <w:r w:rsidR="00211036" w:rsidRPr="008215F2">
        <w:rPr>
          <w:rFonts w:ascii="Times New Roman" w:hAnsi="Times New Roman" w:cs="Times New Roman"/>
          <w:bCs/>
          <w:color w:val="000000" w:themeColor="text1"/>
          <w:sz w:val="16"/>
          <w:szCs w:val="16"/>
        </w:rPr>
        <w:fldChar w:fldCharType="begin"/>
      </w:r>
      <w:r w:rsidRPr="008215F2">
        <w:rPr>
          <w:rFonts w:ascii="Times New Roman" w:hAnsi="Times New Roman" w:cs="Times New Roman"/>
          <w:bCs/>
          <w:color w:val="000000" w:themeColor="text1"/>
          <w:sz w:val="16"/>
          <w:szCs w:val="16"/>
        </w:rPr>
        <w:instrText xml:space="preserve"> HYPERLINK "http://www.great-country.ru/content/sssr_stat/ind_1926-1928/ind_1926-1928-005.php" \l "_edn21" \o "" </w:instrText>
      </w:r>
      <w:r w:rsidR="00211036" w:rsidRPr="008215F2">
        <w:rPr>
          <w:rFonts w:ascii="Times New Roman" w:hAnsi="Times New Roman" w:cs="Times New Roman"/>
          <w:bCs/>
          <w:color w:val="000000" w:themeColor="text1"/>
          <w:sz w:val="16"/>
          <w:szCs w:val="16"/>
        </w:rPr>
        <w:fldChar w:fldCharType="separate"/>
      </w:r>
      <w:r w:rsidRPr="008215F2">
        <w:rPr>
          <w:rStyle w:val="a5"/>
          <w:rFonts w:ascii="Times New Roman" w:eastAsiaTheme="majorEastAsia" w:hAnsi="Times New Roman" w:cs="Times New Roman"/>
          <w:bCs/>
          <w:color w:val="000000" w:themeColor="text1"/>
          <w:sz w:val="16"/>
          <w:szCs w:val="16"/>
        </w:rPr>
        <w:t>[21]</w:t>
      </w:r>
      <w:r w:rsidR="00211036" w:rsidRPr="008215F2">
        <w:rPr>
          <w:rFonts w:ascii="Times New Roman" w:hAnsi="Times New Roman" w:cs="Times New Roman"/>
          <w:bCs/>
          <w:color w:val="000000" w:themeColor="text1"/>
          <w:sz w:val="16"/>
          <w:szCs w:val="16"/>
        </w:rPr>
        <w:fldChar w:fldCharType="end"/>
      </w:r>
      <w:bookmarkEnd w:id="79"/>
      <w:r w:rsidRPr="008215F2">
        <w:rPr>
          <w:rFonts w:ascii="Times New Roman" w:hAnsi="Times New Roman" w:cs="Times New Roman"/>
          <w:bCs/>
          <w:color w:val="000000" w:themeColor="text1"/>
          <w:sz w:val="16"/>
          <w:szCs w:val="16"/>
        </w:rPr>
        <w:t xml:space="preserve"> о государственных промышленных трестах»</w:t>
      </w:r>
      <w:bookmarkStart w:id="80" w:name="_ednref22"/>
      <w:r w:rsidR="00211036" w:rsidRPr="008215F2">
        <w:rPr>
          <w:rFonts w:ascii="Times New Roman" w:hAnsi="Times New Roman" w:cs="Times New Roman"/>
          <w:bCs/>
          <w:color w:val="000000" w:themeColor="text1"/>
          <w:sz w:val="16"/>
          <w:szCs w:val="16"/>
        </w:rPr>
        <w:fldChar w:fldCharType="begin"/>
      </w:r>
      <w:r w:rsidRPr="008215F2">
        <w:rPr>
          <w:rFonts w:ascii="Times New Roman" w:hAnsi="Times New Roman" w:cs="Times New Roman"/>
          <w:bCs/>
          <w:color w:val="000000" w:themeColor="text1"/>
          <w:sz w:val="16"/>
          <w:szCs w:val="16"/>
        </w:rPr>
        <w:instrText xml:space="preserve"> HYPERLINK "http://www.great-country.ru/content/sssr_stat/ind_1926-1928/ind_1926-1928-005.php" \l "_edn22" \o "" </w:instrText>
      </w:r>
      <w:r w:rsidR="00211036" w:rsidRPr="008215F2">
        <w:rPr>
          <w:rFonts w:ascii="Times New Roman" w:hAnsi="Times New Roman" w:cs="Times New Roman"/>
          <w:bCs/>
          <w:color w:val="000000" w:themeColor="text1"/>
          <w:sz w:val="16"/>
          <w:szCs w:val="16"/>
        </w:rPr>
        <w:fldChar w:fldCharType="separate"/>
      </w:r>
      <w:r w:rsidRPr="008215F2">
        <w:rPr>
          <w:rStyle w:val="a5"/>
          <w:rFonts w:ascii="Times New Roman" w:eastAsiaTheme="majorEastAsia" w:hAnsi="Times New Roman" w:cs="Times New Roman"/>
          <w:bCs/>
          <w:color w:val="000000" w:themeColor="text1"/>
          <w:sz w:val="16"/>
          <w:szCs w:val="16"/>
        </w:rPr>
        <w:t>[22]</w:t>
      </w:r>
      <w:r w:rsidR="00211036" w:rsidRPr="008215F2">
        <w:rPr>
          <w:rFonts w:ascii="Times New Roman" w:hAnsi="Times New Roman" w:cs="Times New Roman"/>
          <w:bCs/>
          <w:color w:val="000000" w:themeColor="text1"/>
          <w:sz w:val="16"/>
          <w:szCs w:val="16"/>
        </w:rPr>
        <w:fldChar w:fldCharType="end"/>
      </w:r>
      <w:bookmarkEnd w:id="80"/>
      <w:r w:rsidRPr="008215F2">
        <w:rPr>
          <w:rFonts w:ascii="Times New Roman" w:hAnsi="Times New Roman" w:cs="Times New Roman"/>
          <w:bCs/>
          <w:color w:val="000000" w:themeColor="text1"/>
          <w:sz w:val="16"/>
          <w:szCs w:val="16"/>
        </w:rPr>
        <w:t>.</w:t>
      </w:r>
    </w:p>
    <w:p w14:paraId="38A9E0ED"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Раздел IV</w:t>
      </w:r>
      <w:bookmarkStart w:id="81" w:name="_ednref23"/>
      <w:r w:rsidR="00211036" w:rsidRPr="008215F2">
        <w:rPr>
          <w:rFonts w:ascii="Times New Roman" w:hAnsi="Times New Roman" w:cs="Times New Roman"/>
          <w:color w:val="000000" w:themeColor="text1"/>
          <w:sz w:val="16"/>
          <w:szCs w:val="16"/>
        </w:rPr>
        <w:fldChar w:fldCharType="begin"/>
      </w:r>
      <w:r w:rsidRPr="008215F2">
        <w:rPr>
          <w:rFonts w:ascii="Times New Roman" w:hAnsi="Times New Roman" w:cs="Times New Roman"/>
          <w:color w:val="000000" w:themeColor="text1"/>
          <w:sz w:val="16"/>
          <w:szCs w:val="16"/>
        </w:rPr>
        <w:instrText xml:space="preserve"> HYPERLINK "http://www.great-country.ru/content/sssr_stat/ind_1926-1928/ind_1926-1928-005.php" \l "_edn23" \o "" </w:instrText>
      </w:r>
      <w:r w:rsidR="00211036" w:rsidRPr="008215F2">
        <w:rPr>
          <w:rFonts w:ascii="Times New Roman" w:hAnsi="Times New Roman" w:cs="Times New Roman"/>
          <w:color w:val="000000" w:themeColor="text1"/>
          <w:sz w:val="16"/>
          <w:szCs w:val="16"/>
        </w:rPr>
        <w:fldChar w:fldCharType="separate"/>
      </w:r>
      <w:r w:rsidRPr="008215F2">
        <w:rPr>
          <w:rStyle w:val="a5"/>
          <w:rFonts w:ascii="Times New Roman" w:eastAsiaTheme="majorEastAsia" w:hAnsi="Times New Roman" w:cs="Times New Roman"/>
          <w:color w:val="000000" w:themeColor="text1"/>
          <w:sz w:val="16"/>
          <w:szCs w:val="16"/>
        </w:rPr>
        <w:t>[23]</w:t>
      </w:r>
      <w:r w:rsidR="00211036" w:rsidRPr="008215F2">
        <w:rPr>
          <w:rFonts w:ascii="Times New Roman" w:hAnsi="Times New Roman" w:cs="Times New Roman"/>
          <w:color w:val="000000" w:themeColor="text1"/>
          <w:sz w:val="16"/>
          <w:szCs w:val="16"/>
        </w:rPr>
        <w:fldChar w:fldCharType="end"/>
      </w:r>
      <w:bookmarkEnd w:id="81"/>
    </w:p>
    <w:p w14:paraId="6826A522"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Управление входящими в состав треста производственными предприятиями</w:t>
      </w:r>
    </w:p>
    <w:p w14:paraId="2D99FCAB"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Непосредственное управление отдельными производствен</w:t>
      </w:r>
      <w:r w:rsidRPr="008215F2">
        <w:rPr>
          <w:rFonts w:ascii="Times New Roman" w:hAnsi="Times New Roman" w:cs="Times New Roman"/>
          <w:color w:val="000000" w:themeColor="text1"/>
          <w:sz w:val="16"/>
          <w:szCs w:val="16"/>
        </w:rPr>
        <w:softHyphen/>
        <w:t>ными предприятиями, входящими в состав треста, поручается ди</w:t>
      </w:r>
      <w:r w:rsidRPr="008215F2">
        <w:rPr>
          <w:rFonts w:ascii="Times New Roman" w:hAnsi="Times New Roman" w:cs="Times New Roman"/>
          <w:color w:val="000000" w:themeColor="text1"/>
          <w:sz w:val="16"/>
          <w:szCs w:val="16"/>
        </w:rPr>
        <w:softHyphen/>
        <w:t>ректорам (заведующим, администраторам), назначаемым и уволь</w:t>
      </w:r>
      <w:r w:rsidRPr="008215F2">
        <w:rPr>
          <w:rFonts w:ascii="Times New Roman" w:hAnsi="Times New Roman" w:cs="Times New Roman"/>
          <w:color w:val="000000" w:themeColor="text1"/>
          <w:sz w:val="16"/>
          <w:szCs w:val="16"/>
        </w:rPr>
        <w:softHyphen/>
        <w:t>няемым правлением треста и действующим на началах единоли</w:t>
      </w:r>
      <w:r w:rsidRPr="008215F2">
        <w:rPr>
          <w:rFonts w:ascii="Times New Roman" w:hAnsi="Times New Roman" w:cs="Times New Roman"/>
          <w:color w:val="000000" w:themeColor="text1"/>
          <w:sz w:val="16"/>
          <w:szCs w:val="16"/>
        </w:rPr>
        <w:softHyphen/>
        <w:t>чия в пределах полномочий, определяемых правлением треста.</w:t>
      </w:r>
    </w:p>
    <w:p w14:paraId="077EF481"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Взаимоотношения между правлением треста и директо</w:t>
      </w:r>
      <w:r w:rsidRPr="008215F2">
        <w:rPr>
          <w:rFonts w:ascii="Times New Roman" w:hAnsi="Times New Roman" w:cs="Times New Roman"/>
          <w:color w:val="000000" w:themeColor="text1"/>
          <w:sz w:val="16"/>
          <w:szCs w:val="16"/>
        </w:rPr>
        <w:softHyphen/>
        <w:t>ром, а также права последнего по управлению предприятием оп</w:t>
      </w:r>
      <w:r w:rsidRPr="008215F2">
        <w:rPr>
          <w:rFonts w:ascii="Times New Roman" w:hAnsi="Times New Roman" w:cs="Times New Roman"/>
          <w:color w:val="000000" w:themeColor="text1"/>
          <w:sz w:val="16"/>
          <w:szCs w:val="16"/>
        </w:rPr>
        <w:softHyphen/>
        <w:t>ределяются в особом положении об управлении данным пред</w:t>
      </w:r>
      <w:r w:rsidRPr="008215F2">
        <w:rPr>
          <w:rFonts w:ascii="Times New Roman" w:hAnsi="Times New Roman" w:cs="Times New Roman"/>
          <w:color w:val="000000" w:themeColor="text1"/>
          <w:sz w:val="16"/>
          <w:szCs w:val="16"/>
        </w:rPr>
        <w:softHyphen/>
        <w:t>приятием, вырабатываемом с участием директора на основе ти</w:t>
      </w:r>
      <w:r w:rsidRPr="008215F2">
        <w:rPr>
          <w:rFonts w:ascii="Times New Roman" w:hAnsi="Times New Roman" w:cs="Times New Roman"/>
          <w:color w:val="000000" w:themeColor="text1"/>
          <w:sz w:val="16"/>
          <w:szCs w:val="16"/>
        </w:rPr>
        <w:softHyphen/>
        <w:t>пового положения и утверждаемом правлением треста.</w:t>
      </w:r>
    </w:p>
    <w:p w14:paraId="2C76BE2C"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Типовое положение об управлении производственными пред</w:t>
      </w:r>
      <w:r w:rsidRPr="008215F2">
        <w:rPr>
          <w:rFonts w:ascii="Times New Roman" w:hAnsi="Times New Roman" w:cs="Times New Roman"/>
          <w:color w:val="000000" w:themeColor="text1"/>
          <w:sz w:val="16"/>
          <w:szCs w:val="16"/>
        </w:rPr>
        <w:softHyphen/>
        <w:t>приятиями, входящими в состав треста, утверждается учрежде</w:t>
      </w:r>
      <w:r w:rsidRPr="008215F2">
        <w:rPr>
          <w:rFonts w:ascii="Times New Roman" w:hAnsi="Times New Roman" w:cs="Times New Roman"/>
          <w:color w:val="000000" w:themeColor="text1"/>
          <w:sz w:val="16"/>
          <w:szCs w:val="16"/>
        </w:rPr>
        <w:softHyphen/>
        <w:t>нием, в ведении которого находится трест.</w:t>
      </w:r>
    </w:p>
    <w:p w14:paraId="626A787F"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Директор руководит всеми операциями предприятия, распоряжается вверенным ему имуществом согласно выданной ему доверенности (ст. 33), выполняет распоряжения и директи</w:t>
      </w:r>
      <w:r w:rsidRPr="008215F2">
        <w:rPr>
          <w:rFonts w:ascii="Times New Roman" w:hAnsi="Times New Roman" w:cs="Times New Roman"/>
          <w:color w:val="000000" w:themeColor="text1"/>
          <w:sz w:val="16"/>
          <w:szCs w:val="16"/>
        </w:rPr>
        <w:softHyphen/>
        <w:t>вы правления, подотчетен последнему и несет уголовную, граж</w:t>
      </w:r>
      <w:r w:rsidRPr="008215F2">
        <w:rPr>
          <w:rFonts w:ascii="Times New Roman" w:hAnsi="Times New Roman" w:cs="Times New Roman"/>
          <w:color w:val="000000" w:themeColor="text1"/>
          <w:sz w:val="16"/>
          <w:szCs w:val="16"/>
        </w:rPr>
        <w:softHyphen/>
        <w:t>данскую и дисциплинарную ответственность за целость вверен</w:t>
      </w:r>
      <w:r w:rsidRPr="008215F2">
        <w:rPr>
          <w:rFonts w:ascii="Times New Roman" w:hAnsi="Times New Roman" w:cs="Times New Roman"/>
          <w:color w:val="000000" w:themeColor="text1"/>
          <w:sz w:val="16"/>
          <w:szCs w:val="16"/>
        </w:rPr>
        <w:softHyphen/>
        <w:t>ного ему имущества и за хозяйственное ведение дела, согласно действующим законам.</w:t>
      </w:r>
    </w:p>
    <w:p w14:paraId="299D8A29"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Директор самостоятельно назначает и увольняет админи</w:t>
      </w:r>
      <w:r w:rsidRPr="008215F2">
        <w:rPr>
          <w:rFonts w:ascii="Times New Roman" w:hAnsi="Times New Roman" w:cs="Times New Roman"/>
          <w:color w:val="000000" w:themeColor="text1"/>
          <w:sz w:val="16"/>
          <w:szCs w:val="16"/>
        </w:rPr>
        <w:softHyphen/>
        <w:t>стративно-технический персонал, в том числе своих непосредст</w:t>
      </w:r>
      <w:r w:rsidRPr="008215F2">
        <w:rPr>
          <w:rFonts w:ascii="Times New Roman" w:hAnsi="Times New Roman" w:cs="Times New Roman"/>
          <w:color w:val="000000" w:themeColor="text1"/>
          <w:sz w:val="16"/>
          <w:szCs w:val="16"/>
        </w:rPr>
        <w:softHyphen/>
        <w:t>венных помощников и главного бухгалтера предприятия с ут</w:t>
      </w:r>
      <w:r w:rsidRPr="008215F2">
        <w:rPr>
          <w:rFonts w:ascii="Times New Roman" w:hAnsi="Times New Roman" w:cs="Times New Roman"/>
          <w:color w:val="000000" w:themeColor="text1"/>
          <w:sz w:val="16"/>
          <w:szCs w:val="16"/>
        </w:rPr>
        <w:softHyphen/>
        <w:t>верждением назначения и увольнения последнего правлением треста.</w:t>
      </w:r>
    </w:p>
    <w:p w14:paraId="1BCA218F"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Годовой производственно-финансовый план по каждому предприятию, а также план и сроки сдачи продукции, размер и порядок снабжения предприятия правлением треста денежными и материальными средствами в соответствии с производственно-финансовым планом, порядок и формы расчетов между правле</w:t>
      </w:r>
      <w:r w:rsidRPr="008215F2">
        <w:rPr>
          <w:rFonts w:ascii="Times New Roman" w:hAnsi="Times New Roman" w:cs="Times New Roman"/>
          <w:color w:val="000000" w:themeColor="text1"/>
          <w:sz w:val="16"/>
          <w:szCs w:val="16"/>
        </w:rPr>
        <w:softHyphen/>
        <w:t>нием треста и предприятием за сдаваемую последним продук</w:t>
      </w:r>
      <w:r w:rsidRPr="008215F2">
        <w:rPr>
          <w:rFonts w:ascii="Times New Roman" w:hAnsi="Times New Roman" w:cs="Times New Roman"/>
          <w:color w:val="000000" w:themeColor="text1"/>
          <w:sz w:val="16"/>
          <w:szCs w:val="16"/>
        </w:rPr>
        <w:softHyphen/>
        <w:t>цию, исходя из системы нарядов-заказов, разрабатываются ди</w:t>
      </w:r>
      <w:r w:rsidRPr="008215F2">
        <w:rPr>
          <w:rFonts w:ascii="Times New Roman" w:hAnsi="Times New Roman" w:cs="Times New Roman"/>
          <w:color w:val="000000" w:themeColor="text1"/>
          <w:sz w:val="16"/>
          <w:szCs w:val="16"/>
        </w:rPr>
        <w:softHyphen/>
        <w:t>ректором, рассматриваются правлением треста с его участием и утверждаются правлением треста. Изменения производственно-финансового плана и все связанные с таким изменением вопросы рассматриваются и разрешаются в том же порядке.</w:t>
      </w:r>
    </w:p>
    <w:p w14:paraId="34763C8C"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Планы нового строительства, капитального ремонта, до</w:t>
      </w:r>
      <w:r w:rsidRPr="008215F2">
        <w:rPr>
          <w:rFonts w:ascii="Times New Roman" w:hAnsi="Times New Roman" w:cs="Times New Roman"/>
          <w:color w:val="000000" w:themeColor="text1"/>
          <w:sz w:val="16"/>
          <w:szCs w:val="16"/>
        </w:rPr>
        <w:softHyphen/>
        <w:t>оборудования и переоборудования предприятия рассматривают</w:t>
      </w:r>
      <w:r w:rsidRPr="008215F2">
        <w:rPr>
          <w:rFonts w:ascii="Times New Roman" w:hAnsi="Times New Roman" w:cs="Times New Roman"/>
          <w:color w:val="000000" w:themeColor="text1"/>
          <w:sz w:val="16"/>
          <w:szCs w:val="16"/>
        </w:rPr>
        <w:softHyphen/>
        <w:t>ся правлением треста с участием директора предприятия и по утверждении выполняются под контролем правления треста.</w:t>
      </w:r>
    </w:p>
    <w:p w14:paraId="36FD9948"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плану крупного капитального ремонта прилагаются титуль</w:t>
      </w:r>
      <w:r w:rsidRPr="008215F2">
        <w:rPr>
          <w:rFonts w:ascii="Times New Roman" w:hAnsi="Times New Roman" w:cs="Times New Roman"/>
          <w:color w:val="000000" w:themeColor="text1"/>
          <w:sz w:val="16"/>
          <w:szCs w:val="16"/>
        </w:rPr>
        <w:softHyphen/>
        <w:t>ные списки. Указанные титульные списки составляются пред</w:t>
      </w:r>
      <w:r w:rsidRPr="008215F2">
        <w:rPr>
          <w:rFonts w:ascii="Times New Roman" w:hAnsi="Times New Roman" w:cs="Times New Roman"/>
          <w:color w:val="000000" w:themeColor="text1"/>
          <w:sz w:val="16"/>
          <w:szCs w:val="16"/>
        </w:rPr>
        <w:softHyphen/>
        <w:t>приятиями, входящими в состав трестов, подведомственных Выс</w:t>
      </w:r>
      <w:r w:rsidRPr="008215F2">
        <w:rPr>
          <w:rFonts w:ascii="Times New Roman" w:hAnsi="Times New Roman" w:cs="Times New Roman"/>
          <w:color w:val="000000" w:themeColor="text1"/>
          <w:sz w:val="16"/>
          <w:szCs w:val="16"/>
        </w:rPr>
        <w:softHyphen/>
        <w:t>шему совету народного хозяйства Союза ССР и высшим советам народного хозяйства союзных республик, в соответствии с инст</w:t>
      </w:r>
      <w:r w:rsidRPr="008215F2">
        <w:rPr>
          <w:rFonts w:ascii="Times New Roman" w:hAnsi="Times New Roman" w:cs="Times New Roman"/>
          <w:color w:val="000000" w:themeColor="text1"/>
          <w:sz w:val="16"/>
          <w:szCs w:val="16"/>
        </w:rPr>
        <w:softHyphen/>
        <w:t>рукцией Высшего совета народного хозяйства Союза ССР, а предприятиями, входящими в состав местных трестов, в соот</w:t>
      </w:r>
      <w:r w:rsidRPr="008215F2">
        <w:rPr>
          <w:rFonts w:ascii="Times New Roman" w:hAnsi="Times New Roman" w:cs="Times New Roman"/>
          <w:color w:val="000000" w:themeColor="text1"/>
          <w:sz w:val="16"/>
          <w:szCs w:val="16"/>
        </w:rPr>
        <w:softHyphen/>
        <w:t>ветствии с инструкциями высших советов народного хозяйства союзных республик. Средний и мелкий капитальный ремонт, те</w:t>
      </w:r>
      <w:r w:rsidRPr="008215F2">
        <w:rPr>
          <w:rFonts w:ascii="Times New Roman" w:hAnsi="Times New Roman" w:cs="Times New Roman"/>
          <w:color w:val="000000" w:themeColor="text1"/>
          <w:sz w:val="16"/>
          <w:szCs w:val="16"/>
        </w:rPr>
        <w:softHyphen/>
        <w:t>кущий ремонт, установка мелких машин и подсобного оборудо</w:t>
      </w:r>
      <w:r w:rsidRPr="008215F2">
        <w:rPr>
          <w:rFonts w:ascii="Times New Roman" w:hAnsi="Times New Roman" w:cs="Times New Roman"/>
          <w:color w:val="000000" w:themeColor="text1"/>
          <w:sz w:val="16"/>
          <w:szCs w:val="16"/>
        </w:rPr>
        <w:softHyphen/>
        <w:t>вания производятся директором предприятия самостоятельно в пределах утвержденной правлением треста сметы без представ</w:t>
      </w:r>
      <w:r w:rsidRPr="008215F2">
        <w:rPr>
          <w:rFonts w:ascii="Times New Roman" w:hAnsi="Times New Roman" w:cs="Times New Roman"/>
          <w:color w:val="000000" w:themeColor="text1"/>
          <w:sz w:val="16"/>
          <w:szCs w:val="16"/>
        </w:rPr>
        <w:softHyphen/>
        <w:t>ления титульных списков на эти работы.</w:t>
      </w:r>
    </w:p>
    <w:p w14:paraId="39EE3181"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Рационализация производства, в частности применение изобретений, поскольку это не связано с крупными, не предус</w:t>
      </w:r>
      <w:r w:rsidRPr="008215F2">
        <w:rPr>
          <w:rFonts w:ascii="Times New Roman" w:hAnsi="Times New Roman" w:cs="Times New Roman"/>
          <w:color w:val="000000" w:themeColor="text1"/>
          <w:sz w:val="16"/>
          <w:szCs w:val="16"/>
        </w:rPr>
        <w:softHyphen/>
        <w:t>мотренными производственно-финансовым планом затратами, проводится директором завода самостоятельно с немедленным доведением об этом до сведения правления треста.</w:t>
      </w:r>
    </w:p>
    <w:p w14:paraId="01EDED3F"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Полученная в результате деятельности предприятия без понижения качества продукции экономия, выражающаяся в разнице между себестоимостью продукции предприятия, уста</w:t>
      </w:r>
      <w:r w:rsidRPr="008215F2">
        <w:rPr>
          <w:rFonts w:ascii="Times New Roman" w:hAnsi="Times New Roman" w:cs="Times New Roman"/>
          <w:color w:val="000000" w:themeColor="text1"/>
          <w:sz w:val="16"/>
          <w:szCs w:val="16"/>
        </w:rPr>
        <w:softHyphen/>
        <w:t>новленной в наряде-заказе на основании предварительной каль</w:t>
      </w:r>
      <w:r w:rsidRPr="008215F2">
        <w:rPr>
          <w:rFonts w:ascii="Times New Roman" w:hAnsi="Times New Roman" w:cs="Times New Roman"/>
          <w:color w:val="000000" w:themeColor="text1"/>
          <w:sz w:val="16"/>
          <w:szCs w:val="16"/>
        </w:rPr>
        <w:softHyphen/>
        <w:t>куляции, и действительной себестоимостью, установленной на ос</w:t>
      </w:r>
      <w:r w:rsidRPr="008215F2">
        <w:rPr>
          <w:rFonts w:ascii="Times New Roman" w:hAnsi="Times New Roman" w:cs="Times New Roman"/>
          <w:color w:val="000000" w:themeColor="text1"/>
          <w:sz w:val="16"/>
          <w:szCs w:val="16"/>
        </w:rPr>
        <w:softHyphen/>
        <w:t>новании окончательной калькуляции, в определенной части по</w:t>
      </w:r>
      <w:r w:rsidRPr="008215F2">
        <w:rPr>
          <w:rFonts w:ascii="Times New Roman" w:hAnsi="Times New Roman" w:cs="Times New Roman"/>
          <w:color w:val="000000" w:themeColor="text1"/>
          <w:sz w:val="16"/>
          <w:szCs w:val="16"/>
        </w:rPr>
        <w:softHyphen/>
        <w:t>ступаете распоряжение директора. Размер означенной части эко</w:t>
      </w:r>
      <w:r w:rsidRPr="008215F2">
        <w:rPr>
          <w:rFonts w:ascii="Times New Roman" w:hAnsi="Times New Roman" w:cs="Times New Roman"/>
          <w:color w:val="000000" w:themeColor="text1"/>
          <w:sz w:val="16"/>
          <w:szCs w:val="16"/>
        </w:rPr>
        <w:softHyphen/>
        <w:t>номии для отдельного предприятия определяется правлением треста с участием директора предприятия в пределах норм, уста</w:t>
      </w:r>
      <w:r w:rsidRPr="008215F2">
        <w:rPr>
          <w:rFonts w:ascii="Times New Roman" w:hAnsi="Times New Roman" w:cs="Times New Roman"/>
          <w:color w:val="000000" w:themeColor="text1"/>
          <w:sz w:val="16"/>
          <w:szCs w:val="16"/>
        </w:rPr>
        <w:softHyphen/>
        <w:t xml:space="preserve">навливаемых особой инструкцией, утверждаемой Советом Труда и Обороны по </w:t>
      </w:r>
      <w:r w:rsidRPr="008215F2">
        <w:rPr>
          <w:rFonts w:ascii="Times New Roman" w:hAnsi="Times New Roman" w:cs="Times New Roman"/>
          <w:color w:val="000000" w:themeColor="text1"/>
          <w:sz w:val="16"/>
          <w:szCs w:val="16"/>
        </w:rPr>
        <w:lastRenderedPageBreak/>
        <w:t>представлению Высшего совета народного хозяй</w:t>
      </w:r>
      <w:r w:rsidRPr="008215F2">
        <w:rPr>
          <w:rFonts w:ascii="Times New Roman" w:hAnsi="Times New Roman" w:cs="Times New Roman"/>
          <w:color w:val="000000" w:themeColor="text1"/>
          <w:sz w:val="16"/>
          <w:szCs w:val="16"/>
        </w:rPr>
        <w:softHyphen/>
        <w:t>ства СССР. Той же инструкцией определяется, на какие цели и в каком порядке расходуется эта часть экономии. Использова</w:t>
      </w:r>
      <w:r w:rsidRPr="008215F2">
        <w:rPr>
          <w:rFonts w:ascii="Times New Roman" w:hAnsi="Times New Roman" w:cs="Times New Roman"/>
          <w:color w:val="000000" w:themeColor="text1"/>
          <w:sz w:val="16"/>
          <w:szCs w:val="16"/>
        </w:rPr>
        <w:softHyphen/>
        <w:t>ние указанной экономии, согласно настоящей статье, может про</w:t>
      </w:r>
      <w:r w:rsidRPr="008215F2">
        <w:rPr>
          <w:rFonts w:ascii="Times New Roman" w:hAnsi="Times New Roman" w:cs="Times New Roman"/>
          <w:color w:val="000000" w:themeColor="text1"/>
          <w:sz w:val="16"/>
          <w:szCs w:val="16"/>
        </w:rPr>
        <w:softHyphen/>
        <w:t>изводиться не более двух раз в год по полугодовым отчётам.</w:t>
      </w:r>
    </w:p>
    <w:p w14:paraId="1FB33306"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32. Каждое предприятие, входящее в состав треста, ведет самостоятельное счетоводство и составляет баланс и калькуля</w:t>
      </w:r>
      <w:r w:rsidRPr="008215F2">
        <w:rPr>
          <w:rFonts w:ascii="Times New Roman" w:hAnsi="Times New Roman" w:cs="Times New Roman"/>
          <w:color w:val="000000" w:themeColor="text1"/>
          <w:sz w:val="16"/>
          <w:szCs w:val="16"/>
        </w:rPr>
        <w:softHyphen/>
        <w:t>цию по инструкции и формам, утверждаемым правлением треста.</w:t>
      </w:r>
    </w:p>
    <w:p w14:paraId="38B93C4F"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33. Все сделки, связанные с управлением предприятия, ди</w:t>
      </w:r>
      <w:r w:rsidRPr="008215F2">
        <w:rPr>
          <w:rFonts w:ascii="Times New Roman" w:hAnsi="Times New Roman" w:cs="Times New Roman"/>
          <w:color w:val="000000" w:themeColor="text1"/>
          <w:sz w:val="16"/>
          <w:szCs w:val="16"/>
        </w:rPr>
        <w:softHyphen/>
        <w:t>ректор совершает от имени треста в силу доверенности, выдавае</w:t>
      </w:r>
      <w:r w:rsidRPr="008215F2">
        <w:rPr>
          <w:rFonts w:ascii="Times New Roman" w:hAnsi="Times New Roman" w:cs="Times New Roman"/>
          <w:color w:val="000000" w:themeColor="text1"/>
          <w:sz w:val="16"/>
          <w:szCs w:val="16"/>
        </w:rPr>
        <w:softHyphen/>
        <w:t>мой ему правлением треста на основе типовой доверенности, ут</w:t>
      </w:r>
      <w:r w:rsidRPr="008215F2">
        <w:rPr>
          <w:rFonts w:ascii="Times New Roman" w:hAnsi="Times New Roman" w:cs="Times New Roman"/>
          <w:color w:val="000000" w:themeColor="text1"/>
          <w:sz w:val="16"/>
          <w:szCs w:val="16"/>
        </w:rPr>
        <w:softHyphen/>
        <w:t>верждаемой учреждением, в ведении которого находится трест.</w:t>
      </w:r>
    </w:p>
    <w:p w14:paraId="354B65FC"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доверенности должно быть, в частности, предусмотрено право директора совершать от имени треста в пределах, установ</w:t>
      </w:r>
      <w:r w:rsidRPr="008215F2">
        <w:rPr>
          <w:rFonts w:ascii="Times New Roman" w:hAnsi="Times New Roman" w:cs="Times New Roman"/>
          <w:color w:val="000000" w:themeColor="text1"/>
          <w:sz w:val="16"/>
          <w:szCs w:val="16"/>
        </w:rPr>
        <w:softHyphen/>
        <w:t>ленных правлением треста, нижеследующие действия:</w:t>
      </w:r>
    </w:p>
    <w:p w14:paraId="289452BC"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откры</w:t>
      </w:r>
      <w:r w:rsidRPr="008215F2">
        <w:rPr>
          <w:rFonts w:ascii="Times New Roman" w:hAnsi="Times New Roman" w:cs="Times New Roman"/>
          <w:color w:val="000000" w:themeColor="text1"/>
          <w:sz w:val="16"/>
          <w:szCs w:val="16"/>
        </w:rPr>
        <w:softHyphen/>
        <w:t>вать на имя треста по данному предприятию текущие счета в кредитных учреждениях;</w:t>
      </w:r>
    </w:p>
    <w:p w14:paraId="5D36B622"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выдавать векселя;</w:t>
      </w:r>
    </w:p>
    <w:p w14:paraId="16F62D44"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предъяв</w:t>
      </w:r>
      <w:r w:rsidRPr="008215F2">
        <w:rPr>
          <w:rFonts w:ascii="Times New Roman" w:hAnsi="Times New Roman" w:cs="Times New Roman"/>
          <w:color w:val="000000" w:themeColor="text1"/>
          <w:sz w:val="16"/>
          <w:szCs w:val="16"/>
        </w:rPr>
        <w:softHyphen/>
        <w:t>лять к учету покупательские векселя; г) получать ссуды под продукцию предприятия;</w:t>
      </w:r>
    </w:p>
    <w:p w14:paraId="7D33474A"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 производить операции по снабже</w:t>
      </w:r>
      <w:r w:rsidRPr="008215F2">
        <w:rPr>
          <w:rFonts w:ascii="Times New Roman" w:hAnsi="Times New Roman" w:cs="Times New Roman"/>
          <w:color w:val="000000" w:themeColor="text1"/>
          <w:sz w:val="16"/>
          <w:szCs w:val="16"/>
        </w:rPr>
        <w:softHyphen/>
        <w:t>нию предприятия и по сбыту его продукции, заключая договоры купли-продажи, подряда, поставки, перевозки и др.;</w:t>
      </w:r>
    </w:p>
    <w:p w14:paraId="3342EDED"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е) заклю</w:t>
      </w:r>
      <w:r w:rsidRPr="008215F2">
        <w:rPr>
          <w:rFonts w:ascii="Times New Roman" w:hAnsi="Times New Roman" w:cs="Times New Roman"/>
          <w:color w:val="000000" w:themeColor="text1"/>
          <w:sz w:val="16"/>
          <w:szCs w:val="16"/>
        </w:rPr>
        <w:softHyphen/>
        <w:t>чать договоры аренды; ж) отчуждать сооружения, строения и оборудование, пришедшие в ветхость или негодность.</w:t>
      </w:r>
    </w:p>
    <w:p w14:paraId="29AE634F"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34. Директор представляет правлению треста периодические и годовые отчеты о деятельности предприятия в сроки и по фор</w:t>
      </w:r>
      <w:r w:rsidRPr="008215F2">
        <w:rPr>
          <w:rFonts w:ascii="Times New Roman" w:hAnsi="Times New Roman" w:cs="Times New Roman"/>
          <w:color w:val="000000" w:themeColor="text1"/>
          <w:sz w:val="16"/>
          <w:szCs w:val="16"/>
        </w:rPr>
        <w:softHyphen/>
        <w:t>мам, которые устанавливаются правлением треста.</w:t>
      </w:r>
    </w:p>
    <w:p w14:paraId="222488BF"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35. Директор имеет право обжаловать в учреждение, в веде</w:t>
      </w:r>
      <w:r w:rsidRPr="008215F2">
        <w:rPr>
          <w:rFonts w:ascii="Times New Roman" w:hAnsi="Times New Roman" w:cs="Times New Roman"/>
          <w:color w:val="000000" w:themeColor="text1"/>
          <w:sz w:val="16"/>
          <w:szCs w:val="16"/>
        </w:rPr>
        <w:softHyphen/>
        <w:t>нии которого находится трест, с доведением до сведения правле</w:t>
      </w:r>
      <w:r w:rsidRPr="008215F2">
        <w:rPr>
          <w:rFonts w:ascii="Times New Roman" w:hAnsi="Times New Roman" w:cs="Times New Roman"/>
          <w:color w:val="000000" w:themeColor="text1"/>
          <w:sz w:val="16"/>
          <w:szCs w:val="16"/>
        </w:rPr>
        <w:softHyphen/>
        <w:t>ния треста неправильные действия последнего без приостанов</w:t>
      </w:r>
      <w:r w:rsidRPr="008215F2">
        <w:rPr>
          <w:rFonts w:ascii="Times New Roman" w:hAnsi="Times New Roman" w:cs="Times New Roman"/>
          <w:color w:val="000000" w:themeColor="text1"/>
          <w:sz w:val="16"/>
          <w:szCs w:val="16"/>
        </w:rPr>
        <w:softHyphen/>
        <w:t>ки, однако, исполнения распоряжений правления.</w:t>
      </w:r>
    </w:p>
    <w:p w14:paraId="6E9EBFF4"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36. Никакие органы и лица, кроме тех, которым это право Предоставлено действующими законами и уставом треста, не имеют права вмешиваться в административную и хозяйственную жизнь предприятия, входящего в состав треста, а также требо</w:t>
      </w:r>
      <w:r w:rsidRPr="008215F2">
        <w:rPr>
          <w:rFonts w:ascii="Times New Roman" w:hAnsi="Times New Roman" w:cs="Times New Roman"/>
          <w:color w:val="000000" w:themeColor="text1"/>
          <w:sz w:val="16"/>
          <w:szCs w:val="16"/>
        </w:rPr>
        <w:softHyphen/>
        <w:t>вать сведений и отчетов. Законные распоряжения и приказы ди</w:t>
      </w:r>
      <w:r w:rsidRPr="008215F2">
        <w:rPr>
          <w:rFonts w:ascii="Times New Roman" w:hAnsi="Times New Roman" w:cs="Times New Roman"/>
          <w:color w:val="000000" w:themeColor="text1"/>
          <w:sz w:val="16"/>
          <w:szCs w:val="16"/>
        </w:rPr>
        <w:softHyphen/>
        <w:t>ректора обязательны для всех лиц на территории предприятия.</w:t>
      </w:r>
    </w:p>
    <w:p w14:paraId="5B36F929"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СЗ, 1927, № 39, ст. 392 (17164).</w:t>
      </w:r>
    </w:p>
    <w:p w14:paraId="67018E1B"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w:t>
      </w:r>
    </w:p>
    <w:p w14:paraId="41B597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29 июня 1927 г. был создан Завод "Химметалл" на основании положения о Государственных промышленных трестах. Постановлением Наркомата тяжелой промышленности СССР от 5 декабря 1933 г. переименован в Центральный экспериментальный завод пластических масс им. Фрунзе. Решением Совета Народных Комиссаров СССР от 21 июля 1937 г. переименован в Государственный союзный Московский экспериментальный завод пластических масс (МЭЗ) им. Фрунзе. Приказом Наркомата химической промышленности СССР от 7 апреля 1943 г. на базе завода был организован НИИЭЗ им. Фрунзе. Приказом Министерства химической промышленности СССР от 6 декабря 1952 г. завод выделен из состава института, который был переименован в Научно-исследовательский институт пластических масс (НИИПМ) (12102). </w:t>
      </w:r>
    </w:p>
    <w:p w14:paraId="6E7FD0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81A5A6" w14:textId="77777777" w:rsidR="00316A29" w:rsidRPr="008215F2" w:rsidRDefault="00316A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0BC9111" w14:textId="77777777" w:rsidR="00316A29" w:rsidRPr="008215F2" w:rsidRDefault="00316A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16291F" w14:textId="77777777" w:rsidR="00316A29" w:rsidRPr="008215F2" w:rsidRDefault="00316A2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июня 1927. Утром с 7 до 8 часов москвичи наблюдали солнечное затмение (18717).</w:t>
      </w:r>
    </w:p>
    <w:p w14:paraId="16344BFA" w14:textId="77777777" w:rsidR="00316A29" w:rsidRPr="008215F2" w:rsidRDefault="00316A29" w:rsidP="008215F2">
      <w:pPr>
        <w:spacing w:after="0" w:line="240" w:lineRule="auto"/>
        <w:jc w:val="both"/>
        <w:rPr>
          <w:rFonts w:ascii="Times New Roman" w:hAnsi="Times New Roman" w:cs="Times New Roman"/>
          <w:color w:val="000000" w:themeColor="text1"/>
          <w:sz w:val="16"/>
          <w:szCs w:val="16"/>
        </w:rPr>
      </w:pPr>
    </w:p>
    <w:p w14:paraId="31E5B8ED" w14:textId="77777777" w:rsidR="00AF6B7A" w:rsidRPr="008215F2" w:rsidRDefault="00AF6B7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29 июня - 1 июля 1927 Ричард Эвелин Берд с экипажем летит на Fokker F.VIIa / 3m America из Нью-Йорка во Францию (20359).</w:t>
      </w:r>
    </w:p>
    <w:p w14:paraId="54F42DC5" w14:textId="77777777" w:rsidR="00AF6B7A" w:rsidRPr="008215F2" w:rsidRDefault="00AF6B7A" w:rsidP="008215F2">
      <w:pPr>
        <w:spacing w:after="0" w:line="240" w:lineRule="auto"/>
        <w:jc w:val="both"/>
        <w:rPr>
          <w:rFonts w:ascii="Times New Roman" w:hAnsi="Times New Roman" w:cs="Times New Roman"/>
          <w:color w:val="0070C0"/>
          <w:sz w:val="16"/>
          <w:szCs w:val="16"/>
        </w:rPr>
      </w:pPr>
    </w:p>
    <w:p w14:paraId="20F1097A" w14:textId="77777777" w:rsidR="00AF6B7A" w:rsidRPr="008215F2" w:rsidRDefault="00AF6B7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A055866" w14:textId="77777777" w:rsidR="00AF6B7A" w:rsidRPr="008215F2" w:rsidRDefault="00AF6B7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8CB7F5" w14:textId="77777777" w:rsidR="00AF6B7A" w:rsidRPr="008215F2" w:rsidRDefault="00AF6B7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29 июня 1927 - (29 июня - 1 июля) Ричард Эвелин Берд с экипажем летит на Fokker F.VIIa/3 м "Америка" из Нью-Йорка во Францию. Экипаж: Ричард Берд, Бернт Балчен, Берт Акоста и Джордж Новилл. Они везли почту, чтобы продемонстрировать практическую пользу авиасообщения. Прибыв во Францию на следующий день, не смогли приземлиться в Париже из-за облачности; вернулись к побережью Нормандии и совершили аварийную посадку недалеко от пляжа в Вер-сюр-Мер (22445).</w:t>
      </w:r>
    </w:p>
    <w:p w14:paraId="4F7A003A" w14:textId="77777777" w:rsidR="00AF6B7A" w:rsidRPr="008215F2" w:rsidRDefault="00AF6B7A" w:rsidP="008215F2">
      <w:pPr>
        <w:spacing w:after="0" w:line="240" w:lineRule="auto"/>
        <w:jc w:val="both"/>
        <w:rPr>
          <w:rFonts w:ascii="Times New Roman" w:hAnsi="Times New Roman" w:cs="Times New Roman"/>
          <w:color w:val="0070C0"/>
          <w:sz w:val="16"/>
          <w:szCs w:val="16"/>
        </w:rPr>
      </w:pPr>
    </w:p>
    <w:p w14:paraId="6F5374C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FB326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D89E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30 июня по 20 июля 1927 состоялись испытания опытного И-2бис М-5 (2330,2).</w:t>
      </w:r>
    </w:p>
    <w:p w14:paraId="7F5479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B4DAF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30 июня по 20 июля 1927 в НИИ ВВС проходили испытания самолета И.2-бис М.5.</w:t>
      </w:r>
    </w:p>
    <w:p w14:paraId="4340F74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истребителя (6949, 63).</w:t>
      </w:r>
    </w:p>
    <w:p w14:paraId="2E5BCF9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388BE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июня 1927 года в НИИ ВВС был предъявлен к испытанию самолет И-2-бис М.5. (журнал Технической секции НК № 38/с от 23 июня 1927 года). По 20 июля 1927 года выполнены испытания.</w:t>
      </w:r>
    </w:p>
    <w:p w14:paraId="7B5D17C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заключению НИИ самолет И-2-бис совершенно не пригоден как современный истребитель в силу малой скороподъемности, малого потолка и очень плохой маневренности.</w:t>
      </w:r>
    </w:p>
    <w:p w14:paraId="3D652F5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Как тренировочно-переходный тип И.2-бис гораздо хуже типа И-2 и его применение будет нецелесообразно (6924, 110-111).</w:t>
      </w:r>
    </w:p>
    <w:p w14:paraId="6DD5E98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6DDB55" w14:textId="77777777" w:rsidR="00411FB7" w:rsidRPr="008215F2" w:rsidRDefault="00411FB7"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B841157" w14:textId="77777777" w:rsidR="00411FB7" w:rsidRPr="008215F2" w:rsidRDefault="00411FB7"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9F18F75" w14:textId="77777777" w:rsidR="00AF6B7A" w:rsidRPr="008215F2" w:rsidRDefault="00AF6B7A" w:rsidP="008215F2">
      <w:pPr>
        <w:pStyle w:val="article-renderblock"/>
        <w:shd w:val="clear" w:color="auto" w:fill="FFFFFF"/>
        <w:spacing w:before="0" w:beforeAutospacing="0" w:after="0" w:afterAutospacing="0"/>
        <w:jc w:val="both"/>
        <w:rPr>
          <w:color w:val="0070C0"/>
          <w:sz w:val="16"/>
          <w:szCs w:val="16"/>
        </w:rPr>
      </w:pPr>
      <w:r w:rsidRPr="008215F2">
        <w:rPr>
          <w:color w:val="0070C0"/>
          <w:sz w:val="16"/>
          <w:szCs w:val="16"/>
        </w:rPr>
        <w:t>30 июня 1927 года состоялось совещание Орудартест (позже ВОАО, Государственное Всесоюзное Орудийно-Арсенальное объединение), на котором рассмотрели вопрос выпуска танка на "Большевике". Спустя неделю, 6 июля 1927 года, данный танк приняли на вооружение Красной Армии как Т-18 (МС-1). Для организации выпуска Т-18 в течение второго полугодия 1927 года был принят ряд решений. На "Большевике" стали строить новое производство, ориентированное на выпуск танков, моторов к ним и тракторов. Основную часть оборудования для этого завода закупили в Германии. При этом к 1 октября 1928 года ожидался небольшой объем выпуска продукции - 23 танка и 70 тракторов. Также, в начале 1928 года, приняли решение об организации выпуска Т-18 в Перми (на Мотовилихинском Машиностроительном Заводе) (20842).</w:t>
      </w:r>
    </w:p>
    <w:p w14:paraId="03194A7B" w14:textId="77777777" w:rsidR="00AF6B7A" w:rsidRPr="008215F2" w:rsidRDefault="00AF6B7A" w:rsidP="008215F2">
      <w:pPr>
        <w:pStyle w:val="article-renderblock"/>
        <w:shd w:val="clear" w:color="auto" w:fill="FFFFFF"/>
        <w:spacing w:before="0" w:beforeAutospacing="0" w:after="0" w:afterAutospacing="0"/>
        <w:jc w:val="both"/>
        <w:rPr>
          <w:color w:val="0070C0"/>
          <w:sz w:val="16"/>
          <w:szCs w:val="16"/>
        </w:rPr>
      </w:pPr>
    </w:p>
    <w:p w14:paraId="6499F8B1"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30 июня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Протокол заседания Политбюро ЦК ВКП(б) № 114. 14. О строительстве новых заводов металлопромышленности. (ПБ от 23 июня 1927 г., пр. № 112, п. 14) (Рухимович, Межлаук, Кржижановский). 23. О введении в состав Президиума Госплана СССР Тухачевского (ПБ от 23 июня 1927 г., пр. № 112, п. 20) (Рыков, Ворошилов, Кржижановский). Постановили: ввиду того что в составе Президиума Госплана необходимо иметь члена президиума, который мог бы специально заниматься вопросом учета военных нужд, в связи с развитием народного хозяйства в целом, что т. Тухачевский не может заниматься этим вопросом специально за отсутствием времени и возможности, признать нецелесообразным включение т. Тухачевского в состав Президиума Госплана и предложить т. Кржижановскому и Ворошилову выдвинуть другую кандидатуру специально на эту работу. (Политбюро... Т. 1. С. 551; РГАСПИ. Ф. 17. Оп. 3. Д. 642. Л. 4) (12416).</w:t>
      </w:r>
    </w:p>
    <w:p w14:paraId="01E68016"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u w:color="002060"/>
        </w:rPr>
      </w:pPr>
    </w:p>
    <w:p w14:paraId="02CC810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7A7F4D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CF00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июня 1927 года приказом Реввоенсовета СССР задействовано Наставление по службе постов воздушной связи и наблюдения. Посты создавались в частях (подразделениях) связи корпусов, дивизий, полков, в частях воздушно-химической обороны и авиапарках Военно-воздушных сил. Посты подчинялись начальникам связи всех уровней руководства (11198).</w:t>
      </w:r>
    </w:p>
    <w:p w14:paraId="205E57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523E20" w14:textId="77777777" w:rsidR="0032337A" w:rsidRPr="008215F2" w:rsidRDefault="0032337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14263EE9" w14:textId="77777777" w:rsidR="0032337A" w:rsidRPr="008215F2" w:rsidRDefault="0032337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483462"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июня 1927. На Введенской площади открылась первая городская механизированная столовая общественного питания. Все заготовительные работы, от резки хлеба до мойки посуды, производят машины (18717).</w:t>
      </w:r>
    </w:p>
    <w:p w14:paraId="5F0E4EDE"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p>
    <w:p w14:paraId="42F48E7D" w14:textId="77777777" w:rsidR="00E95424"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B0B2435" w14:textId="77777777" w:rsidR="00E95424" w:rsidRPr="008215F2" w:rsidRDefault="00E9542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78D414"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30 июня</w:t>
      </w:r>
      <w:r w:rsidRPr="008215F2">
        <w:rPr>
          <w:rFonts w:ascii="Times New Roman" w:hAnsi="Times New Roman" w:cs="Times New Roman"/>
          <w:color w:val="000000" w:themeColor="text1"/>
          <w:sz w:val="16"/>
          <w:szCs w:val="16"/>
        </w:rPr>
        <w:t xml:space="preserve"> в 1927 году были подписаны два контракта на опытные самолеты с фирмой </w:t>
      </w:r>
      <w:hyperlink r:id="rId67" w:tgtFrame="_blank" w:history="1">
        <w:r w:rsidRPr="008215F2">
          <w:rPr>
            <w:rFonts w:ascii="Times New Roman" w:hAnsi="Times New Roman" w:cs="Times New Roman"/>
            <w:color w:val="000000" w:themeColor="text1"/>
            <w:sz w:val="16"/>
            <w:szCs w:val="16"/>
          </w:rPr>
          <w:t xml:space="preserve">«Vought» («XF2U-1») </w:t>
        </w:r>
      </w:hyperlink>
      <w:r w:rsidRPr="008215F2">
        <w:rPr>
          <w:rFonts w:ascii="Times New Roman" w:hAnsi="Times New Roman" w:cs="Times New Roman"/>
          <w:color w:val="000000" w:themeColor="text1"/>
          <w:sz w:val="16"/>
          <w:szCs w:val="16"/>
        </w:rPr>
        <w:t>и «Curtiss» («XF8C-2»). В начале 1927 года Военно-морское Бюро Аэронавтики (BuAer) представило требования на новый двухместный палубный истребитель (14938).</w:t>
      </w:r>
    </w:p>
    <w:p w14:paraId="776CE066"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p>
    <w:p w14:paraId="26E9A0CB"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30 июня</w:t>
      </w:r>
      <w:r w:rsidRPr="008215F2">
        <w:rPr>
          <w:rFonts w:ascii="Times New Roman" w:hAnsi="Times New Roman" w:cs="Times New Roman"/>
          <w:color w:val="000000" w:themeColor="text1"/>
          <w:sz w:val="16"/>
          <w:szCs w:val="16"/>
        </w:rPr>
        <w:t xml:space="preserve"> в 1927 году на пассажирские линии вышел французский авиалайнер </w:t>
      </w:r>
      <w:hyperlink r:id="rId68" w:tgtFrame="_blank" w:history="1">
        <w:r w:rsidRPr="008215F2">
          <w:rPr>
            <w:rFonts w:ascii="Times New Roman" w:hAnsi="Times New Roman" w:cs="Times New Roman"/>
            <w:color w:val="000000" w:themeColor="text1"/>
            <w:sz w:val="16"/>
            <w:szCs w:val="16"/>
          </w:rPr>
          <w:t xml:space="preserve">«LeO-21», </w:t>
        </w:r>
      </w:hyperlink>
      <w:r w:rsidRPr="008215F2">
        <w:rPr>
          <w:rFonts w:ascii="Times New Roman" w:hAnsi="Times New Roman" w:cs="Times New Roman"/>
          <w:color w:val="000000" w:themeColor="text1"/>
          <w:sz w:val="16"/>
          <w:szCs w:val="16"/>
        </w:rPr>
        <w:t>созданный на базе ночного бомбардировщика «LeO-20». Был лишь разработан новый, более широкий фюзеляж. И по схеме и по компоновке самолёт напоминал «Farman» «F-60». Впереди была небольшая пассажирская кабина на 6 человек, затем открытая пилотская кабина, за ней пассажирская кабина на 12 мест. Большая по тем временам вместимость - 18 пассажиров, была вызвана тем, что лайнер создавался для самой загруженной линии Европы из Парижа в Лондон (14938).</w:t>
      </w:r>
    </w:p>
    <w:p w14:paraId="6BCA4969"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p>
    <w:p w14:paraId="4A6F2DC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63C86E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105B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конце июня 1927 узлы для МР-1 с металлическими поплавками были готовы, а в августе в ЦАГИ провели испытания (11923). </w:t>
      </w:r>
    </w:p>
    <w:p w14:paraId="3D8119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B0848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AD928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F0C1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июне 1927 на заседании НТК Туполев доложил о новом варианте проекта АНТ-4. Большая тяга позволяла поднять боевую нагрузку при сохранении или даже некотором повышении скорости и потолка. Туполев пообещал скорость 196 км/ч на высоте 2350 м и практический потолок в 4700 м. Было принято решение строить "дублер" с немецкими двигателями (12001).</w:t>
      </w:r>
    </w:p>
    <w:p w14:paraId="2A3584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20DD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июне 1927 был закончен АНТ-5 (И-4) (514).</w:t>
      </w:r>
    </w:p>
    <w:p w14:paraId="21D9AB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972D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июне 1927 УВВС обратились к фирме Фарман с требованием предоставить некоторое количество запасных колес и покрышек для Фарман Голиаф 62 (ФГ-62). Одновременно у компании Данлоп заказали покрышки 800х150 и колеса, рассчитанные на вес до 10 т, которые прибыли в Москву в октябре 1927 (3200,19).</w:t>
      </w:r>
    </w:p>
    <w:p w14:paraId="60C687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4306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июне 1927 г. УВВС обратилось к фирме "Фарман" с требованием предоставить некоторое количество запасных колёс и покрышек взамен признанных негодными. Одновременно у компании "Данлоп" заказали резину размером 800x160 мм, рассчитанную на нагрузку в 10 т (старая 800x150 мм - на 8 т), которая прибыла в октябре 1927 г. (11894).</w:t>
      </w:r>
    </w:p>
    <w:p w14:paraId="155FF3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0B1F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июне 1927 при совместных переговорах Авиатреста и УВВС были установлены переделки армейского разведчика Р-4 М-5 опытного отдела ГАЗ-1 (Н.Н.П.), желательные к выполнению в первую очередь (2275).</w:t>
      </w:r>
    </w:p>
    <w:p w14:paraId="4EB7D5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77BC9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июне 1927 Я.Н.Моисеев начал заводские испытания головного серийного Р-3 N 4001 с Либерти. Дорабатывали и решили делать с М-5 (346,11).</w:t>
      </w:r>
    </w:p>
    <w:p w14:paraId="758A94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6CA3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июне 1927 г. головной серийный Р-ЗМ5 № 4001 вышел на заводские испытания. На нем уменьшили коробку крыльев, немного расширили кабину летнаба, изменили управление рулями и двигателем, а также внедрили ряд усовершенствований, направленных на снижение веса, улучшение аэродинамики и упрощение технологии производства. На головном самолете стоял импортный мотор "Либерти".</w:t>
      </w:r>
    </w:p>
    <w:p w14:paraId="42BA6C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этой машине впервые смонтировали полный комплект оборудования и вооружения (хотя и не сразу): курсовой пулемет "Виккерс" обр. 1924 г. с боезапасом 250 патронов, два турельных пулемета "Льюис" обр. 1924 г. (с 10 дисками по 47 патронов), ракетницу, фотоаппарат Поттэ 2, бомбовый прицел АП-2. Предусматривалась установка радиостанции ВОЗ III, но к моменту готовности самолета к полетам на нее не имелось даже габаритных чертежей и под радиостанцию просто оставили место. Впоследствии поставили ее макет, но без антенны и антенной лебедки. Испытания вели заводской летчик Я.Н. Моисеев с летнабом И.А. Дудолевым. Выявились проблемы с перегревом масла, но с ними быстро справились, увеличив и переместив отверстия в капоте и тем самым улучшив обдув маслобака. В ЦАГИ предложили маслобак делать с ребрами, но это уже не понадобилось. По результатам заводских испытаний составили акт, в котором, в частности, говорилось: "Комиссия считает, что самолет Р-ЗМ5 № 4001 в летном отношении с избытком удовлетворяет техническим условиям УВВС" (11985).</w:t>
      </w:r>
    </w:p>
    <w:p w14:paraId="04D0D4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840D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июне 1927 в НИИ ВВС испытывали схемы летнего камуфляжа для Фоккер Д-11 (трехцветный из изумрудно-зеленого, светлого, желтовато-зеленого и коричневого с красноватым оттенком. Нижняя поверхность - белая), Фоккер С-1 (три цвета - коричневый без красноватого оттенка, темный, зеленый, средний по светлоте и светлый - желтовато-зеленый, японский хаки) и Р-1 (четырехцветный - зеленый, средний по светлоте, темно-синий, светлый желто-зеленый и коричневый с красноватым оттенком) масляными красками, разработанные Е.Ф.Бурче и Н.Я.Воробьев-Москвин. к апрелю 1927. Перед испытаниями после контрольного облета при виде сверху пятна поправили и на Фоккер Д-11 добавили коричневые пятна без красноватого оттенка. Пятна различной величины с прямыми границами и черной или кремовой окантовкой до 3-5 см. Всего выполнили 7 полетов и налетали 8:24 над разными фонами: вода, селения, овраги, пахота, луг, кустарник. Летали в разные часы и машины рассматривались на разных расстояниях. Т.к. было 4 л летали на 4: двух испытываемых и одном наблюдательном и одном контрольном. До этого, еще в 1926 Бурче предложил летнюю камуфляжную окраску для Мартинсайда и зимнюю для Фоккер Д-11, которые были испытаны в Московском военном округе (2452,19).</w:t>
      </w:r>
    </w:p>
    <w:p w14:paraId="16FF91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883F5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июне 1927 Авиатрест писал письмо в Главметалл Авто-Авиа-Отдел тов. Глушкову В.Н.</w:t>
      </w:r>
    </w:p>
    <w:p w14:paraId="36F36B8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Вследствие запроса Вашего, Правление Азиатреета сообщает нижеследующую справку по вопросу о переводе ОМОС ЦКБ в Москву на Авиазавод в Филях.</w:t>
      </w:r>
    </w:p>
    <w:p w14:paraId="3370582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В настоящее время ведутся работы по оконча</w:t>
      </w:r>
      <w:r w:rsidRPr="008215F2">
        <w:rPr>
          <w:rFonts w:ascii="Times New Roman" w:hAnsi="Times New Roman" w:cs="Times New Roman"/>
          <w:color w:val="000000" w:themeColor="text1"/>
          <w:sz w:val="16"/>
          <w:szCs w:val="16"/>
        </w:rPr>
        <w:softHyphen/>
        <w:t>нию первых экземпляров самолетов МУ2 и МР3.</w:t>
      </w:r>
    </w:p>
    <w:p w14:paraId="77F3C38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будущий операционный год предполагается сле</w:t>
      </w:r>
      <w:r w:rsidRPr="008215F2">
        <w:rPr>
          <w:rFonts w:ascii="Times New Roman" w:hAnsi="Times New Roman" w:cs="Times New Roman"/>
          <w:color w:val="000000" w:themeColor="text1"/>
          <w:sz w:val="16"/>
          <w:szCs w:val="16"/>
        </w:rPr>
        <w:softHyphen/>
        <w:t>дующая программа:</w:t>
      </w:r>
    </w:p>
    <w:p w14:paraId="5DA05A8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достройка 2-го экземпляра самолета МР3,</w:t>
      </w:r>
    </w:p>
    <w:p w14:paraId="6BBD89B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постройка 2-го экземпляра самолета МУ2,</w:t>
      </w:r>
    </w:p>
    <w:p w14:paraId="615A074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построка 1 1/2 экземпляров самолета МТ1 и начало постройки второго экземпляра этого самолета,</w:t>
      </w:r>
    </w:p>
    <w:p w14:paraId="55D707B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постройка I 1/2 экземпляров самолета МР5 с моторами ЛД450 /МИ/, и часть постройки 2-го экземпляра этого самолета.</w:t>
      </w:r>
    </w:p>
    <w:p w14:paraId="354EC84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работам будущего операционного года предпола</w:t>
      </w:r>
      <w:r w:rsidRPr="008215F2">
        <w:rPr>
          <w:rFonts w:ascii="Times New Roman" w:hAnsi="Times New Roman" w:cs="Times New Roman"/>
          <w:color w:val="000000" w:themeColor="text1"/>
          <w:sz w:val="16"/>
          <w:szCs w:val="16"/>
        </w:rPr>
        <w:softHyphen/>
        <w:t>приступить уже по переводе ОМОС ЦКБ в Москву.</w:t>
      </w:r>
    </w:p>
    <w:p w14:paraId="2A66F1E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II. По сведениям на 1 июня с. г. в ОМОС ЦКБ состояло: руководящего персонала - 3 чел.</w:t>
      </w:r>
    </w:p>
    <w:p w14:paraId="4A5A68F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конструкторско-производственного персонала -44 чел.</w:t>
      </w:r>
    </w:p>
    <w:p w14:paraId="097A450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обслуживающего персонала - 38 чел.</w:t>
      </w:r>
    </w:p>
    <w:p w14:paraId="32B6908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рабочих-производствен. - 81 чел.</w:t>
      </w:r>
    </w:p>
    <w:p w14:paraId="20D28DD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рабочих-вспомогательн. - 24 чел.</w:t>
      </w:r>
    </w:p>
    <w:p w14:paraId="489836F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ИТОГО - 190 человек.</w:t>
      </w:r>
    </w:p>
    <w:p w14:paraId="12807A1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Правление предполагает к переводу в Москву основ</w:t>
      </w:r>
      <w:r w:rsidRPr="008215F2">
        <w:rPr>
          <w:rFonts w:ascii="Times New Roman" w:hAnsi="Times New Roman" w:cs="Times New Roman"/>
          <w:color w:val="000000" w:themeColor="text1"/>
          <w:sz w:val="16"/>
          <w:szCs w:val="16"/>
        </w:rPr>
        <w:softHyphen/>
        <w:t>ную конструкторско-производственную группу и небольшое число производственных рабочих. Остальной персонал, как то согласовано с ГАЗ № 3, будет использован последним в значительной части и освобождению будет подлежать лишь сравнительно небольшая группа.</w:t>
      </w:r>
    </w:p>
    <w:p w14:paraId="65D99E1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III. В распоряжении ОМОС ЦКБ в настоящее время в Ленинграде имеется площадь в 3060 кв. мтр. В Филях же ему будет предоставлено: в первую очередь 945 кв.мтр., во вторую очередь - 1330 кв. мтр. , а всего 2275 кв.мтр. /в обоих случаях цифры указаны вместе с конторой, без летных ангаров/.</w:t>
      </w:r>
    </w:p>
    <w:p w14:paraId="68921C3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Освобождающееся после ОМОС ЦКБ помещение в Ле</w:t>
      </w:r>
      <w:r w:rsidRPr="008215F2">
        <w:rPr>
          <w:rFonts w:ascii="Times New Roman" w:hAnsi="Times New Roman" w:cs="Times New Roman"/>
          <w:color w:val="000000" w:themeColor="text1"/>
          <w:sz w:val="16"/>
          <w:szCs w:val="16"/>
        </w:rPr>
        <w:softHyphen/>
        <w:t>нинграде предполагается использовать для ГАЗ № 3.</w:t>
      </w:r>
    </w:p>
    <w:p w14:paraId="48503CB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IV. испытание морских самолетов небольшого раз</w:t>
      </w:r>
      <w:r w:rsidRPr="008215F2">
        <w:rPr>
          <w:rFonts w:ascii="Times New Roman" w:hAnsi="Times New Roman" w:cs="Times New Roman"/>
          <w:color w:val="000000" w:themeColor="text1"/>
          <w:sz w:val="16"/>
          <w:szCs w:val="16"/>
        </w:rPr>
        <w:softHyphen/>
        <w:t>мера возможно производить в Москве /предварительного характера./. Окончательные испытания таковых.а такие испытания морских самолетов большого размера предпо</w:t>
      </w:r>
      <w:r w:rsidRPr="008215F2">
        <w:rPr>
          <w:rFonts w:ascii="Times New Roman" w:hAnsi="Times New Roman" w:cs="Times New Roman"/>
          <w:color w:val="000000" w:themeColor="text1"/>
          <w:sz w:val="16"/>
          <w:szCs w:val="16"/>
        </w:rPr>
        <w:softHyphen/>
        <w:t>лагается производить, как это делались и до сих пор, в Ленинграде (2325,93)</w:t>
      </w:r>
    </w:p>
    <w:p w14:paraId="4937470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8AC90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июне 1927 был утвержден проект АНТ-7 - дурацкая идея сильно вооруженного воздушного крейсера, сопровождающего воздушный линкор - тяжелый бомбардировщик. Инициативные исследования А.Н.Т. проводил в 1926 - прямое копирование флота (80,220).</w:t>
      </w:r>
    </w:p>
    <w:p w14:paraId="3F35A6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4C6A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C июня 1927 завод ГАЗ-5 выпускал в серии Р-3 с М-5 (1016,129).</w:t>
      </w:r>
    </w:p>
    <w:p w14:paraId="76A259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5FE9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июня 1927 частично началась постройка серии из 10 самолетов переходный П-1 ВМВ-3а. Разработка серийных рабочих чертежей началась в начале февраля 1927 на ГАЗ-1 при участии ОСС ЦКБ (Н.Н.П.) и закончилась в середине августа 1927. Однако, в августе 1927 заказ на указанную серию был закрыт (2275).</w:t>
      </w:r>
    </w:p>
    <w:p w14:paraId="738BEE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53B7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июне 1927 после ряда ночных подготовительных полетов И.Козлов и Б.Стерлигов на Р-1 провели первый маршрут по компасу ночью из Москвы в Серпухов (2773,20).</w:t>
      </w:r>
    </w:p>
    <w:p w14:paraId="58A29CF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6D1D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июне 1927 три ЮГ-1 на поплавках отправили 60-й эскадрилье Воздушных сил Черного моря (один там уже имелся) (3224,12).</w:t>
      </w:r>
    </w:p>
    <w:p w14:paraId="021398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C648A4"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июне 1927 три ЮГ-1 на поплавках отправили 60-й эскадрилье Воздушных сил Черного моря (один там уже имелся). В июле восемь «юнкерсов» приняла новая 57-я эскадрилья в Троцке (Гатчине). Три из них вскоре опломбировали как резервные, так же как еще три машины, оставшиеся в Ленинграде. В 57-ю эскадрилью перевели ряд опытных летчиков, имевших практику полетов па французских «Голиафах». Экипажи сразу начали интенсивное освоение новой техники. Подготовка включала ночные полеты, полеты за облаками по приборам, бомбометание на полигоне (бомбами, набитыми песком), учебные бои с истребителями. В своих мемуарах А. К. Туманский, полегавший в свое время и на «Голиафах», и на «юнкерсах», писал:</w:t>
      </w:r>
    </w:p>
    <w:p w14:paraId="05DD9BCB"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«Только с получением этих машин (имеется в виду ЮГ-1) и началась серьезная, действительно боевая подготовка и учеба».</w:t>
      </w:r>
    </w:p>
    <w:p w14:paraId="21AE678E"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то же время первый опыт эксплуатации ЮГ-1 выявил ряд недостатков. Текли баки, заедали бензопомпы, работавшие от ветрянок, лопались масляные трубки, подтекали радиаторы, закрепленные слишком жестко, пронашивались пятки костылей, лопались хомуты крепления глушителей, текли бензокраны, выходили из строя приборы, отказывало освещение кабин, целлулоид в окнах трескался и коробился. Экипажи отмечали непригодность системы внутренней связи. Много претензий было связано с вооружением. Две верхние установки закрывались частично остекленными целлулоидными колпаками. Из эскадрильи докладывали:</w:t>
      </w:r>
    </w:p>
    <w:p w14:paraId="3AC77DE4"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«Чересчур мутный целлулоид не позволяет без вращения башни вести наблюдение».</w:t>
      </w:r>
    </w:p>
    <w:p w14:paraId="12355C5D"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этим недостатком справились просто - постепенно выбили все целлулоидные пластинки, а затем срезали и каркасы башен, сделав турели открытыми. Судя по фотографиям, это произошло где-то осенью 1927 года. Кроме этого, имелись нарекания на перекос направляющих турелей, из-за чего их трудно было провернуть, малый размер подножек для стрелков в башнях. Особые претензии выдвигались по нижней «башне В». Стрелки жаловались, что в ней сильно задувает, а в шубе (являвшейся в то время зимним обмундированием летного состава) и даже в куртке работать в ней очень неудобно. Указывалось также, что из всех трех точек обстрел вперед весьма ограничен.</w:t>
      </w:r>
    </w:p>
    <w:p w14:paraId="242508AB"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Отмечалось неудачное расположение бомбового прицела Герц Fl 110. Он стоял в «башне В». Пользоваться им можно было только при поднятой башне. Из-за недостаточной жесткости пятки прицел в полете трясся, что отнюдь не способствовало точности бомбометания.</w:t>
      </w:r>
    </w:p>
    <w:p w14:paraId="3BCA5A65"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Особую критику вызвал придававшийся к самолетам немецкий бомбосбрасыватель. Кто у нас признали совершенно непригодным. Новую конструкцию предложил мастер Щербаков с завода ГАЗ-1. По его предложению взятый за образец самолет №946 оснастили в Москве комплектом из девяти бомбодержателей Дерббис и трех бомбосбрасывателей по его проекту. ЮГ-1 (9460 испытали, одобрили и отправили в Троцк. Вслед за ним туда отправился и Щербаков, чтобы руководить монтажом вооружения на остальных самолетах. Однако к декабрю 1927 года полностью переоборудовали только два бомбардировщика.</w:t>
      </w:r>
    </w:p>
    <w:p w14:paraId="5CFA9919"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окончательном варианте ЮГ-1 нес 12 бомбодержателей Дерббис под крыльями, 10 замков типа «Юнкерс» для пристрелочных и осветительных бомб (тоже под крыльями), три бомбосбрасывателя СБР-8 (Щербакова) и девять кронштейнов для установки бомбодержателей Дер-5бис (15479).</w:t>
      </w:r>
    </w:p>
    <w:p w14:paraId="14D04E11"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p>
    <w:p w14:paraId="164FB0E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июне 1927 г. заводу № 1 дали задание подготовить три Р-1 с новыми причудливыми опознавательными знаками для Персии и упаковку для их перевозки морем. Эти машины были изготовлены и сданы. В январе 1928 г. персам отгрузили еще 10 самолетов. Комплектация их была разной: половина с моторами «Либерти», половина с М-5, турели ТОЗ стояли только на двух машинах, на остальных — только курсовые пулеметы «Максим». Доставляли эту партию через Каспийское море. Поставки продолжались и далее: 15 августа 1929 г. иранский представитель Иса-хан Штаудах принял на заводе № 1 еще четыре Р-1. Иранская авиация использовала часть полученных самолетов для борьбы с мятежниками в разных районах страны (11923).</w:t>
      </w:r>
    </w:p>
    <w:p w14:paraId="0A434A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84A08F" w14:textId="77777777" w:rsidR="00AF6B7A" w:rsidRPr="008215F2" w:rsidRDefault="00AF6B7A"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июне 1927 Комиссия по перелетам уточнила первоначальные планы.</w:t>
      </w:r>
    </w:p>
    <w:p w14:paraId="7D10756C" w14:textId="77777777" w:rsidR="00AF6B7A" w:rsidRPr="008215F2" w:rsidRDefault="00AF6B7A"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прессе сообщалось, что «…на Дальний Восток вылетает, вместо серьезно заболевшего В.Б. Копылова, летчик С.А. Шестаков с механиком Фуфаевым на самолете АНТ-3 «Наш ответ» … Перелет в Токио и обратно предполагается совершить через Владивосток – Корею, охватив всю Сибирь и Дальневосточный край. Перелет в каждый конец займет несколько дней, но, во всяком случае, меньше недели».</w:t>
      </w:r>
    </w:p>
    <w:p w14:paraId="7B75AA84" w14:textId="77777777" w:rsidR="00AF6B7A" w:rsidRPr="008215F2" w:rsidRDefault="00AF6B7A"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О западном перелете газеты сообщали, что «…Войшицкий предполагает совершить весь перелет за два дня, летя и днем и ночью на протяжении не более 48 часов…» (21249).</w:t>
      </w:r>
    </w:p>
    <w:p w14:paraId="6C1B7493" w14:textId="77777777" w:rsidR="00AF6B7A" w:rsidRPr="008215F2" w:rsidRDefault="00AF6B7A" w:rsidP="008215F2">
      <w:pPr>
        <w:spacing w:after="0" w:line="240" w:lineRule="auto"/>
        <w:jc w:val="both"/>
        <w:rPr>
          <w:rFonts w:ascii="Times New Roman" w:hAnsi="Times New Roman" w:cs="Times New Roman"/>
          <w:color w:val="0070C0"/>
          <w:sz w:val="16"/>
          <w:szCs w:val="16"/>
        </w:rPr>
      </w:pPr>
    </w:p>
    <w:p w14:paraId="5284E83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FCCA9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5E759" w14:textId="77777777" w:rsidR="003C37E7" w:rsidRPr="008215F2" w:rsidRDefault="003C37E7" w:rsidP="008215F2">
      <w:pPr>
        <w:pStyle w:val="rtejustify"/>
        <w:spacing w:before="0" w:after="0"/>
        <w:rPr>
          <w:color w:val="000000" w:themeColor="text1"/>
          <w:sz w:val="16"/>
          <w:szCs w:val="16"/>
        </w:rPr>
      </w:pPr>
      <w:r w:rsidRPr="008215F2">
        <w:rPr>
          <w:color w:val="000000" w:themeColor="text1"/>
          <w:sz w:val="16"/>
          <w:szCs w:val="16"/>
        </w:rPr>
        <w:t>В июне 1927 г. на базе мобилизационного отдела, входившего прежде в состав Военно-промышленного управления, было образовано</w:t>
      </w:r>
      <w:r w:rsidRPr="008215F2">
        <w:rPr>
          <w:rStyle w:val="af0"/>
          <w:i w:val="0"/>
          <w:color w:val="000000" w:themeColor="text1"/>
          <w:sz w:val="16"/>
          <w:szCs w:val="16"/>
        </w:rPr>
        <w:t xml:space="preserve"> Мобилизационно-плановое управление</w:t>
      </w:r>
      <w:r w:rsidRPr="008215F2">
        <w:rPr>
          <w:color w:val="000000" w:themeColor="text1"/>
          <w:sz w:val="16"/>
          <w:szCs w:val="16"/>
        </w:rPr>
        <w:t xml:space="preserve"> (МПУ) ВСНХ СССР. Основной задачей МПУ являлось руководство работой по подготовке промышленности к войне. В соответствии с этим на управление возлагались: 1) подготовка промышленности к удовлетворению требований вооруженных сил во время войны: учет потребностей на изделия промышленного производства; организация работы гражданской промышленности для обороны, кооперирование ее с военной, ассимиляция военных и гражданских производств, суррогатирование и т. д.; создание производственно-технических предпосылок для удовлетворения требований вооруженных сил; обеспечение материального снабжения военных производств; составление плана мобилизации промышленности; 2) подготовка промышленности к бесперебойному обслуживанию народного хозяйства в условиях войны и блокады: выявление потребностей в продукции промышленности, изучение условий работы в военное время, организация мероприятий по реорганизации промышленности в мобилизационный период, а также налаживание бесперебойной и эффективной ее работы во время войны и т. п.; 3) обеспечение безопасности работы промышленности в военное время: изучение географического расположения промышленности, дублирование в безопасных зонах особо важных и уникальных производств, составление планов вывоза предприятий из угрожаемой зоны и противовоздушной обороны промышленности; 4) подготовка аппарата управления промышленностью к работе в условиях войны: разработка основных положений и форм управления промышленностью, плана реорганизации аппарата управления промышленностью при мобилизации, определение круга вопросов о взаимоотношениях ВСНХ СССР с другими наркоматами, организация сети моборганов в промышленности; 5) изучение опыта мобилизации промышленности в минувшие войны и современной подготовки в других государствах, а также достижений военной техники и военных изобретений; 6) постановка заданий органам промышленности, руководство и контроль за выполнением данных заданий; 7) составление отчетов о мобготовности и представление их в соответствующие органы в установленные сроки.</w:t>
      </w:r>
    </w:p>
    <w:p w14:paraId="06D9468F" w14:textId="77777777" w:rsidR="003C37E7" w:rsidRPr="008215F2" w:rsidRDefault="003C37E7" w:rsidP="008215F2">
      <w:pPr>
        <w:pStyle w:val="rtejustify"/>
        <w:spacing w:before="0" w:after="0"/>
        <w:rPr>
          <w:color w:val="000000" w:themeColor="text1"/>
          <w:sz w:val="16"/>
          <w:szCs w:val="16"/>
        </w:rPr>
      </w:pPr>
      <w:r w:rsidRPr="008215F2">
        <w:rPr>
          <w:color w:val="000000" w:themeColor="text1"/>
          <w:sz w:val="16"/>
          <w:szCs w:val="16"/>
        </w:rPr>
        <w:t>Первоначально вводилась следующая структура МПУ: начальник и его заместитель (назначались Президиумом ВСНХ СССР по согласованию с НКВМ СССР), 4 отдела, исследовательская группа и секретариат. Позднее количество отделов возросло. 22 марта 1930 г. приказом по МПУ была введена новая структура управления — 14 отделов объединялись в 3 сектора. В I сектор входили отделы капитального строительства, материального снабжения, кадров и экономико-плановый; во II — организация «выстрела», материальной части артиллерии, механизации, моторизации и авиастроения, специального снабжения и мобилизационно-плановый отдел; в III — технический отдел, Гипроспецмет, проектные, научно-технические и исследовательские институты, опытные заводы и Оргметалл. В секторы не вошли отделы административный и военных заказов, а также группы — инспекторская, информационно-исследовательская, издательская, контроля и секретариат МПУ (12372).</w:t>
      </w:r>
    </w:p>
    <w:p w14:paraId="58748DED" w14:textId="77777777" w:rsidR="003C37E7" w:rsidRPr="008215F2" w:rsidRDefault="003C37E7" w:rsidP="008215F2">
      <w:pPr>
        <w:pStyle w:val="rtejustify"/>
        <w:spacing w:before="0" w:after="0"/>
        <w:rPr>
          <w:color w:val="000000" w:themeColor="text1"/>
          <w:sz w:val="16"/>
          <w:szCs w:val="16"/>
        </w:rPr>
      </w:pPr>
    </w:p>
    <w:p w14:paraId="0A759CDC" w14:textId="77777777" w:rsidR="00AA24D4" w:rsidRPr="008215F2" w:rsidRDefault="00AA24D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В</w:t>
      </w:r>
      <w:r w:rsidRPr="008215F2">
        <w:rPr>
          <w:rFonts w:ascii="Times New Roman" w:hAnsi="Times New Roman" w:cs="Times New Roman"/>
          <w:color w:val="000000" w:themeColor="text1"/>
          <w:sz w:val="16"/>
          <w:szCs w:val="16"/>
        </w:rPr>
        <w:t xml:space="preserve"> июне 1927 г. в связи с возрастанием роли плановых органов произошла </w:t>
      </w:r>
      <w:r w:rsidRPr="008215F2">
        <w:rPr>
          <w:rFonts w:ascii="Times New Roman" w:hAnsi="Times New Roman" w:cs="Times New Roman"/>
          <w:bCs/>
          <w:color w:val="000000" w:themeColor="text1"/>
          <w:sz w:val="16"/>
          <w:szCs w:val="16"/>
        </w:rPr>
        <w:t xml:space="preserve">реорганизация Сектора Обороны (СО) Госплана </w:t>
      </w:r>
      <w:r w:rsidRPr="008215F2">
        <w:rPr>
          <w:rFonts w:ascii="Times New Roman" w:hAnsi="Times New Roman" w:cs="Times New Roman"/>
          <w:color w:val="000000" w:themeColor="text1"/>
          <w:sz w:val="16"/>
          <w:szCs w:val="16"/>
        </w:rPr>
        <w:t>В его состав были введены военные специалисты, кото</w:t>
      </w:r>
      <w:r w:rsidRPr="008215F2">
        <w:rPr>
          <w:rFonts w:ascii="Times New Roman" w:hAnsi="Times New Roman" w:cs="Times New Roman"/>
          <w:color w:val="000000" w:themeColor="text1"/>
          <w:sz w:val="16"/>
          <w:szCs w:val="16"/>
        </w:rPr>
        <w:softHyphen/>
        <w:t>рые, по мысли руководства, должны были повлиять на плановое развитие военной промышленности. Главой СО был назначен старый большевик М.Ф. Владимирский, затем - известный воен</w:t>
      </w:r>
      <w:r w:rsidRPr="008215F2">
        <w:rPr>
          <w:rFonts w:ascii="Times New Roman" w:hAnsi="Times New Roman" w:cs="Times New Roman"/>
          <w:color w:val="000000" w:themeColor="text1"/>
          <w:sz w:val="16"/>
          <w:szCs w:val="16"/>
        </w:rPr>
        <w:softHyphen/>
        <w:t>ный деятель К.А. Мехоношин. В задачи СО входило составление общего плана развития оборонной промышленности, координа</w:t>
      </w:r>
      <w:r w:rsidRPr="008215F2">
        <w:rPr>
          <w:rFonts w:ascii="Times New Roman" w:hAnsi="Times New Roman" w:cs="Times New Roman"/>
          <w:color w:val="000000" w:themeColor="text1"/>
          <w:sz w:val="16"/>
          <w:szCs w:val="16"/>
        </w:rPr>
        <w:softHyphen/>
        <w:t>ция усилий всех наркоматов в этой области, увязка с показателя</w:t>
      </w:r>
      <w:r w:rsidRPr="008215F2">
        <w:rPr>
          <w:rFonts w:ascii="Times New Roman" w:hAnsi="Times New Roman" w:cs="Times New Roman"/>
          <w:color w:val="000000" w:themeColor="text1"/>
          <w:sz w:val="16"/>
          <w:szCs w:val="16"/>
        </w:rPr>
        <w:softHyphen/>
        <w:t>ми намечаемого пятилетнего плана.Мобзаявки, составляемые военведом, поступали в военную промышленность, которая еще раньше начала подвергаться ре</w:t>
      </w:r>
      <w:r w:rsidRPr="008215F2">
        <w:rPr>
          <w:rFonts w:ascii="Times New Roman" w:hAnsi="Times New Roman" w:cs="Times New Roman"/>
          <w:color w:val="000000" w:themeColor="text1"/>
          <w:sz w:val="16"/>
          <w:szCs w:val="16"/>
        </w:rPr>
        <w:softHyphen/>
        <w:t>организации (17200).</w:t>
      </w:r>
    </w:p>
    <w:p w14:paraId="5D0F5CA4" w14:textId="77777777" w:rsidR="00AA24D4" w:rsidRPr="008215F2" w:rsidRDefault="00AA24D4" w:rsidP="008215F2">
      <w:pPr>
        <w:spacing w:after="0" w:line="240" w:lineRule="auto"/>
        <w:jc w:val="both"/>
        <w:rPr>
          <w:rFonts w:ascii="Times New Roman" w:hAnsi="Times New Roman" w:cs="Times New Roman"/>
          <w:color w:val="000000" w:themeColor="text1"/>
          <w:sz w:val="16"/>
          <w:szCs w:val="16"/>
        </w:rPr>
      </w:pPr>
    </w:p>
    <w:p w14:paraId="3161ECAD"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июне 1927 г. проходили испытания танка Т-16. Полевые сдаточные испытания танк проходил в Москве, они заключались в пробеге по пересечённой местности. Условия были жёсткие, но танк в целом успешно их выдержал.</w:t>
      </w:r>
    </w:p>
    <w:p w14:paraId="14C16E4F"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связи с тем, что пушка для танка не была ещё изготовлена, её заменили макетом. Интересно отметить, что при этих испытаниях родилась традиция красить танки только после принятия на вооружение. Испытания они проходили, покрытые светло-коричневым грунтом.</w:t>
      </w:r>
    </w:p>
    <w:p w14:paraId="5BB18EC9"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Водитель опытного танка, испытатель первых советских тракторов, выпускавшихся заводом «Большевик», Александр Николаевич Лундышев вспоминал об этих испытаниях: «Помню как сейчас. Было это в 10 часов утра. Наместо испытания прибыла правительственная комиссия. Приступили к осмотру машины и ознакомления с конструктивными данными танка. Члены комиссии товарищи Ворошилов, Будённый и другие сделали ряд существенных замечаний по конструкции танка.</w:t>
      </w:r>
    </w:p>
    <w:p w14:paraId="45BF96CD"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этого был дан старт французскому танку „Рено". Когда он прошёл 500 метров, дали старт моей „Мушке". Я быстро обогнал „Рено", но двигатель моего танка застопорило, „заело" поршень одного из цилиндров. Я моментально открыл люк, устранил неисправность и снова перегнал „Рено". Моя „Мушка" первой преодолела проволочные заграждения, окопы, прошла ряд других препятствий. Когда я остановил „Мушку", к танку подошли товарищи Калинин, Орджоникидзе, Ворошилов, Будённый и другие члены правительства. Товарищ Ворошилов пожал мне руку и сказал: „Спасибо, молодец!"</w:t>
      </w:r>
    </w:p>
    <w:p w14:paraId="620911E2" w14:textId="77777777" w:rsidR="00E95424" w:rsidRPr="008215F2" w:rsidRDefault="00E95424" w:rsidP="008215F2">
      <w:pPr>
        <w:pStyle w:val="ae"/>
        <w:spacing w:before="0" w:after="0"/>
        <w:jc w:val="both"/>
        <w:rPr>
          <w:color w:val="000000" w:themeColor="text1"/>
          <w:sz w:val="16"/>
          <w:szCs w:val="16"/>
        </w:rPr>
      </w:pPr>
      <w:r w:rsidRPr="008215F2">
        <w:rPr>
          <w:color w:val="000000" w:themeColor="text1"/>
          <w:sz w:val="16"/>
          <w:szCs w:val="16"/>
        </w:rPr>
        <w:t xml:space="preserve">Никто не заметил тогда, что была вынужденная остановка танка. Все были убеждены, что я нарочно остановил „Мушку" для того, чтобы вторично обогнать „Рено". Все были довольны нашим первым танком. Но я-то знал, что предстоит ещё длительное испытание танка, надо заменить цилиндр и поршень, а заменить их нечем. Поэтому я решил продолжать испытания на трёх цилиндрах. В последующие дни я часто во время испытания открывал люк мотора, дёргал шатун, плескал на поршень </w:t>
      </w:r>
      <w:r w:rsidRPr="008215F2">
        <w:rPr>
          <w:color w:val="000000" w:themeColor="text1"/>
          <w:sz w:val="16"/>
          <w:szCs w:val="16"/>
        </w:rPr>
        <w:lastRenderedPageBreak/>
        <w:t>цилиндра масло. ИсПытания закончились. Танк погрузили на платформу и отправили на завод.</w:t>
      </w:r>
    </w:p>
    <w:p w14:paraId="10FFFC06"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 проходили испытания первого советского танка Т-16, который за сутки проходил только 80 километров, останавливаясь через каждые 6-7 километров. Это были первые шаги советского танкостроения».</w:t>
      </w:r>
    </w:p>
    <w:p w14:paraId="47741B64"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серии машина получила наименование «Малый танк сопровождения МС-1 (Т-18) обр. 1927 г.» (15132).</w:t>
      </w:r>
    </w:p>
    <w:p w14:paraId="4C4BA16C"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p>
    <w:p w14:paraId="40A88898" w14:textId="77777777" w:rsidR="00AF6B7A" w:rsidRPr="008215F2" w:rsidRDefault="00AF6B7A" w:rsidP="008215F2">
      <w:pPr>
        <w:pStyle w:val="article-renderblock"/>
        <w:shd w:val="clear" w:color="auto" w:fill="FFFFFF"/>
        <w:spacing w:before="0" w:beforeAutospacing="0" w:after="0" w:afterAutospacing="0"/>
        <w:jc w:val="both"/>
        <w:rPr>
          <w:color w:val="0070C0"/>
          <w:sz w:val="16"/>
          <w:szCs w:val="16"/>
        </w:rPr>
      </w:pPr>
      <w:r w:rsidRPr="008215F2">
        <w:rPr>
          <w:color w:val="0070C0"/>
          <w:sz w:val="16"/>
          <w:szCs w:val="16"/>
        </w:rPr>
        <w:t xml:space="preserve">В июне 1927 года легкий танк Т-18, появившийся в результате совместных работ Технического отдела ГУВП и завода "Большевик" успешно прошел испытания (20842). </w:t>
      </w:r>
    </w:p>
    <w:p w14:paraId="1C8D03E4" w14:textId="77777777" w:rsidR="00AF6B7A" w:rsidRPr="008215F2" w:rsidRDefault="00AF6B7A" w:rsidP="008215F2">
      <w:pPr>
        <w:pStyle w:val="article-renderblock"/>
        <w:shd w:val="clear" w:color="auto" w:fill="FFFFFF"/>
        <w:spacing w:before="0" w:beforeAutospacing="0" w:after="0" w:afterAutospacing="0"/>
        <w:jc w:val="both"/>
        <w:rPr>
          <w:color w:val="0070C0"/>
          <w:sz w:val="16"/>
          <w:szCs w:val="16"/>
        </w:rPr>
      </w:pPr>
    </w:p>
    <w:p w14:paraId="6E3A634D"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июне 1927 г. в состав Сектора Обороны (СО) Госплана были введены военные специалисты, кото</w:t>
      </w:r>
      <w:r w:rsidRPr="008215F2">
        <w:rPr>
          <w:rFonts w:ascii="Times New Roman" w:hAnsi="Times New Roman" w:cs="Times New Roman"/>
          <w:color w:val="000000" w:themeColor="text1"/>
          <w:sz w:val="16"/>
          <w:szCs w:val="16"/>
        </w:rPr>
        <w:softHyphen/>
        <w:t>рые, по мысли руководства, должны были повлиять на плановое развитие военной промышленности. Главой СО был назначен старый большевик М.Ф. Владимирский, затем - известный воен</w:t>
      </w:r>
      <w:r w:rsidRPr="008215F2">
        <w:rPr>
          <w:rFonts w:ascii="Times New Roman" w:hAnsi="Times New Roman" w:cs="Times New Roman"/>
          <w:color w:val="000000" w:themeColor="text1"/>
          <w:sz w:val="16"/>
          <w:szCs w:val="16"/>
        </w:rPr>
        <w:softHyphen/>
        <w:t>ный деятель К.А. Мехоношин. В задачи СО входило составление общего плана развития оборонной промышленности, координа</w:t>
      </w:r>
      <w:r w:rsidRPr="008215F2">
        <w:rPr>
          <w:rFonts w:ascii="Times New Roman" w:hAnsi="Times New Roman" w:cs="Times New Roman"/>
          <w:color w:val="000000" w:themeColor="text1"/>
          <w:sz w:val="16"/>
          <w:szCs w:val="16"/>
        </w:rPr>
        <w:softHyphen/>
        <w:t>ция усилий всех наркоматов в этой области, увязка с показателя</w:t>
      </w:r>
      <w:r w:rsidRPr="008215F2">
        <w:rPr>
          <w:rFonts w:ascii="Times New Roman" w:hAnsi="Times New Roman" w:cs="Times New Roman"/>
          <w:color w:val="000000" w:themeColor="text1"/>
          <w:sz w:val="16"/>
          <w:szCs w:val="16"/>
        </w:rPr>
        <w:softHyphen/>
        <w:t>ми намечаемого пятилетнего плана (18393).</w:t>
      </w:r>
    </w:p>
    <w:p w14:paraId="5100635A"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p>
    <w:p w14:paraId="16F06092"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июне 1927 г. С.Г. Кибиркштис получил в одном из опытов высокий выход дивинила.</w:t>
      </w:r>
    </w:p>
    <w:p w14:paraId="1EB57198"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воспроизведения полученных данных и накопления дивинила, в короткий срок был выполнен большой объем работы. Было произведено свыше 260 опытов по каталитическому разложению спирта, из них 40 на укрупненных печах. Газообразные продукты собирались в газометры, а жидкие охлаждались в медных змеевиках с помощью смеси льда и соли. Было проведено свыше 100 разгонок конденсата и полных анализов газа.</w:t>
      </w:r>
    </w:p>
    <w:p w14:paraId="31D3A2AB"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Дивинил подвергался очистке путем ректификации. Работа проводилась с 9 часов утра до позднего вечера. Для хранения дивинила использовались бутылки из-под лимонада специальной формы и из-под шампанского с креплением при помощи проволочной уздечки.</w:t>
      </w:r>
    </w:p>
    <w:p w14:paraId="1F145AC8"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Полимеризация дивинила проводилась в таких же бутылках, с использованием в качестве катализатора металлического натрия в виде проволоки. Для получения нужного количества каучука было поставлено более 250 опытов (18298).</w:t>
      </w:r>
    </w:p>
    <w:p w14:paraId="6AEB6A45"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p>
    <w:p w14:paraId="6458BB12" w14:textId="77777777" w:rsidR="00182C52" w:rsidRPr="008215F2" w:rsidRDefault="004B54F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w:t>
      </w:r>
      <w:r w:rsidR="00182C52" w:rsidRPr="008215F2">
        <w:rPr>
          <w:rFonts w:ascii="Times New Roman" w:hAnsi="Times New Roman" w:cs="Times New Roman"/>
          <w:color w:val="000000" w:themeColor="text1"/>
          <w:sz w:val="16"/>
          <w:szCs w:val="16"/>
        </w:rPr>
        <w:t xml:space="preserve">  </w:t>
      </w:r>
      <w:r w:rsidR="00182C52" w:rsidRPr="008215F2">
        <w:rPr>
          <w:rStyle w:val="highlight"/>
          <w:rFonts w:ascii="Times New Roman" w:hAnsi="Times New Roman" w:cs="Times New Roman"/>
          <w:color w:val="000000" w:themeColor="text1"/>
          <w:sz w:val="16"/>
          <w:szCs w:val="16"/>
        </w:rPr>
        <w:t> июне  1927 </w:t>
      </w:r>
      <w:r w:rsidR="00182C52" w:rsidRPr="008215F2">
        <w:rPr>
          <w:rFonts w:ascii="Times New Roman" w:hAnsi="Times New Roman" w:cs="Times New Roman"/>
          <w:color w:val="000000" w:themeColor="text1"/>
          <w:sz w:val="16"/>
          <w:szCs w:val="16"/>
        </w:rPr>
        <w:t xml:space="preserve"> г. на Украине в г. Харькове </w:t>
      </w:r>
      <w:r w:rsidR="00182C52" w:rsidRPr="008215F2">
        <w:rPr>
          <w:rStyle w:val="highlight"/>
          <w:rFonts w:ascii="Times New Roman" w:hAnsi="Times New Roman" w:cs="Times New Roman"/>
          <w:color w:val="000000" w:themeColor="text1"/>
          <w:sz w:val="16"/>
          <w:szCs w:val="16"/>
        </w:rPr>
        <w:t> </w:t>
      </w:r>
      <w:r w:rsidRPr="008215F2">
        <w:rPr>
          <w:rStyle w:val="highlight"/>
          <w:rFonts w:ascii="Times New Roman" w:hAnsi="Times New Roman" w:cs="Times New Roman"/>
          <w:color w:val="000000" w:themeColor="text1"/>
          <w:sz w:val="16"/>
          <w:szCs w:val="16"/>
        </w:rPr>
        <w:t xml:space="preserve">был основан </w:t>
      </w:r>
      <w:r w:rsidR="00182C52" w:rsidRPr="008215F2">
        <w:rPr>
          <w:rStyle w:val="highlight"/>
          <w:rFonts w:ascii="Times New Roman" w:hAnsi="Times New Roman" w:cs="Times New Roman"/>
          <w:color w:val="000000" w:themeColor="text1"/>
          <w:sz w:val="16"/>
          <w:szCs w:val="16"/>
        </w:rPr>
        <w:t>завод </w:t>
      </w:r>
      <w:r w:rsidR="00182C52" w:rsidRPr="008215F2">
        <w:rPr>
          <w:rFonts w:ascii="Times New Roman" w:hAnsi="Times New Roman" w:cs="Times New Roman"/>
          <w:color w:val="000000" w:themeColor="text1"/>
          <w:sz w:val="16"/>
          <w:szCs w:val="16"/>
        </w:rPr>
        <w:t xml:space="preserve"> «Укррадиограмто», который в 1932 г. переименован в Харьковский радиозавод, а  в 1936 г. переведен в систему Народного комиссариата с названием «Государственный завод № 193».</w:t>
      </w:r>
      <w:r w:rsidRPr="008215F2">
        <w:rPr>
          <w:rFonts w:ascii="Times New Roman" w:hAnsi="Times New Roman" w:cs="Times New Roman"/>
          <w:color w:val="000000" w:themeColor="text1"/>
          <w:sz w:val="16"/>
          <w:szCs w:val="16"/>
        </w:rPr>
        <w:t xml:space="preserve"> Сегодня – это ОАО «РАДИЙ».</w:t>
      </w:r>
    </w:p>
    <w:p w14:paraId="3B0D91DB" w14:textId="77777777" w:rsidR="00182C52" w:rsidRPr="008215F2" w:rsidRDefault="00182C52" w:rsidP="008215F2">
      <w:pPr>
        <w:pStyle w:val="afff2"/>
        <w:spacing w:after="0" w:line="240" w:lineRule="auto"/>
        <w:ind w:left="0"/>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С началом войны и с приближением фронта к г. Харькову Государственным комитетом обороны СССР принято решение об эвакуации завода в пос. Касли Челябинской области. Правительством назначены ответственные за эвакуацию: </w:t>
      </w:r>
      <w:bookmarkStart w:id="82" w:name="YANDEX_3"/>
      <w:bookmarkEnd w:id="82"/>
      <w:r w:rsidRPr="008215F2">
        <w:rPr>
          <w:rStyle w:val="highlight"/>
          <w:rFonts w:ascii="Times New Roman" w:hAnsi="Times New Roman" w:cs="Times New Roman"/>
          <w:color w:val="000000" w:themeColor="text1"/>
          <w:sz w:val="16"/>
          <w:szCs w:val="16"/>
        </w:rPr>
        <w:t> директор </w:t>
      </w:r>
      <w:r w:rsidRPr="008215F2">
        <w:rPr>
          <w:rFonts w:ascii="Times New Roman" w:hAnsi="Times New Roman" w:cs="Times New Roman"/>
          <w:color w:val="000000" w:themeColor="text1"/>
          <w:sz w:val="16"/>
          <w:szCs w:val="16"/>
        </w:rPr>
        <w:t xml:space="preserve"> завода Шматько П.Н., главный инженер Ефимов К.А., зам. директора по общим вопросам Катагаров Ф.Р., секретарь партийной организации Сапрыкин Н.С. Эвакуация заводского имущества и людей проводилась железнодорожным транспортом, двумя эшелонами. Первый отправлен 30 сентября 1941 г., руководитель эшелона – начальник ОТК Оситянский Я.А., второй – 5 октября 1941 г., руководитель эшелона  Шибченко А.С. – начальник финансового отдела.</w:t>
      </w:r>
    </w:p>
    <w:p w14:paraId="12A1631E" w14:textId="77777777" w:rsidR="00182C52" w:rsidRPr="008215F2" w:rsidRDefault="00182C5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Железная дорога из Харькова на Москву практически была блокирована фашистскими войсками, оставалась единственная дорога на Балашев (Северо-восточная ж.д.), по которой и  отправились заводские эшелоны. Но и по этой дороге были постоянные  воздушные налеты и бомбежки, особенно опасным был участок пути от Харькова до станции Купянск-Валуйки.</w:t>
      </w:r>
    </w:p>
    <w:p w14:paraId="5464203B" w14:textId="77777777" w:rsidR="00182C52" w:rsidRPr="008215F2" w:rsidRDefault="00182C5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Первый эшелон неоднократно делал вынужденные остановки, пассажиры оставляли вагоны и по возможности укрывались подальше от поезда. В связи с повреждением дороги маршрут первого эшелона был изменен. От станции Валуйки эшелон шел по окружной дороге до Пензы. Второй эшелон следовал по своему   маршруту. В результате эшелоны прибыли на станцию Маук: второй - 17 октября  1941 г.,  первый - 20 октября 1941 г. </w:t>
      </w:r>
    </w:p>
    <w:p w14:paraId="20356954" w14:textId="77777777" w:rsidR="00182C52" w:rsidRPr="008215F2" w:rsidRDefault="00182C5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прибытии эшелонов срочно была организована работа по разгрузке заводского имущества и его охране, по временному  устройству людей в поселке Маук. Уже 20.10.41 г. вышел приказ по заводу № 1/к, с которого начинается официальная  его деятельность. Согласно приказу до прибытия директора Шматько П.Н. временное руководство принял главный инженер завода Ефимов К.А.</w:t>
      </w:r>
    </w:p>
    <w:p w14:paraId="3C167297" w14:textId="77777777" w:rsidR="00182C52" w:rsidRPr="008215F2" w:rsidRDefault="00182C5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первую очередь необходимо было перевезти и разместить людей. Из Харькова прибыли 341 работник завода: ИТР – 162, рабочих – 130, служащих – 49. Всего с членами семей –  900 человек.</w:t>
      </w:r>
    </w:p>
    <w:p w14:paraId="4436D1BD" w14:textId="77777777" w:rsidR="00182C52" w:rsidRPr="008215F2" w:rsidRDefault="00182C5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Благодаря активной помощи местных партийных, Советских органов и населения, всех прибывших, вместе с личными вещами, на подводах перевезли в Касли и разместили в частных домах (17194).</w:t>
      </w:r>
    </w:p>
    <w:p w14:paraId="0619130F" w14:textId="77777777" w:rsidR="00182C52" w:rsidRPr="008215F2" w:rsidRDefault="00182C5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FCE04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2357F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515C7C" w14:textId="77777777" w:rsidR="001D3CDD" w:rsidRPr="008215F2" w:rsidRDefault="001D3CDD" w:rsidP="008215F2">
      <w:pPr>
        <w:shd w:val="clear" w:color="auto" w:fill="FFFFFF"/>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А июне 1927 И.В.С. писал &lt;...&gt; чтобы укрепить тыл, надо обуздать оппозицию теперь же, немедля». «Что мы можем сказать после всего этого о нашей гнусной оппозиции, о ее новых нападках на партию перед лицом угрозы новой войны?» – писал он в «Правде» в июле. «Идя на подготовку обороны, мы должны создать железную дисциплину в нашей партии&lt;...&gt; обуздать всех тех, кто дезорганизует нашу партию &lt;...&gt; тех, кто раскалывает наши братские партии на Западе и на Востоке», – говорил с трибуны партконференции в августе (20296).</w:t>
      </w:r>
    </w:p>
    <w:p w14:paraId="7C55FA81" w14:textId="77777777" w:rsidR="001D3CDD" w:rsidRPr="008215F2" w:rsidRDefault="001D3CDD" w:rsidP="008215F2">
      <w:pPr>
        <w:shd w:val="clear" w:color="auto" w:fill="FFFFFF"/>
        <w:spacing w:after="0" w:line="240" w:lineRule="auto"/>
        <w:jc w:val="both"/>
        <w:rPr>
          <w:rFonts w:ascii="Times New Roman" w:hAnsi="Times New Roman" w:cs="Times New Roman"/>
          <w:color w:val="0070C0"/>
          <w:sz w:val="16"/>
          <w:szCs w:val="16"/>
        </w:rPr>
      </w:pPr>
    </w:p>
    <w:p w14:paraId="09781D2E" w14:textId="77777777" w:rsidR="001D3CDD" w:rsidRPr="008215F2" w:rsidRDefault="001D3CDD" w:rsidP="008215F2">
      <w:pPr>
        <w:shd w:val="clear" w:color="auto" w:fill="FFFFFF"/>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В июне 1927 ОГПУ отмечало изменения в настроении «основных кадров рабочих». Они, «всецело одобряя мероприятия советской власти по борьбе со шпионажем (расстрел 20-ти) и диверсией, высказывались за применение более жестких мер &lt;...&gt; выдвигаются предложения «расширить полномочия ГПУ», «объявить красный террор» («Давай чрезвычайку, это скорее всего приведет в чувство разошедшихся нэпачей и бывших людей»; «Нужно убивать всех белогвардейцев, этим только мы можем спасти советскую власть»)» (20296).</w:t>
      </w:r>
    </w:p>
    <w:p w14:paraId="600419FE" w14:textId="77777777" w:rsidR="001D3CDD" w:rsidRPr="008215F2" w:rsidRDefault="001D3CDD" w:rsidP="008215F2">
      <w:pPr>
        <w:shd w:val="clear" w:color="auto" w:fill="FFFFFF"/>
        <w:spacing w:after="0" w:line="240" w:lineRule="auto"/>
        <w:jc w:val="both"/>
        <w:rPr>
          <w:rFonts w:ascii="Times New Roman" w:hAnsi="Times New Roman" w:cs="Times New Roman"/>
          <w:color w:val="0070C0"/>
          <w:sz w:val="16"/>
          <w:szCs w:val="16"/>
        </w:rPr>
      </w:pPr>
    </w:p>
    <w:p w14:paraId="18660C87" w14:textId="77777777" w:rsidR="001D3CDD" w:rsidRPr="008215F2" w:rsidRDefault="001D3CDD"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июне 1927-го статья 58.7 стала почти идентичной по формулировке будущей статье «Вредительство» из УК 1960 года — «подрыв государственной промышленности, транспорта, торговли, денежного обращения или кредитной системы, совершенный в контрреволюционных целях путем использования госучреждений и предприятий или противодействия их нормальной деятельности, в интересах бывших собственников или заинтересованных капиталистических организаций». Единственное существенное отличие — в статье 1960 года собственники и капиталисты уже не упоминались.</w:t>
      </w:r>
    </w:p>
    <w:p w14:paraId="1DFB560F" w14:textId="77777777" w:rsidR="001D3CDD" w:rsidRPr="008215F2" w:rsidRDefault="001D3CDD"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Среди других вариантов наказания статья 58.7 в редакции 1927 года предусматривала «объявление врагом трудящихся» и лишение гражданства с «изгнанием из пределов Союза ССР навсегда».</w:t>
      </w:r>
    </w:p>
    <w:p w14:paraId="4E214E12" w14:textId="77777777" w:rsidR="001D3CDD" w:rsidRPr="008215F2" w:rsidRDefault="001D3CDD"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Кроме того, саботаж тогда же вывели в отдельную статью 58.14 УК, которая предполагала не меньше года лишения свободы с конфискацией имущества, а при «особо отягчающих обстоятельствах» — расстрел (22304).</w:t>
      </w:r>
    </w:p>
    <w:p w14:paraId="6EBCF376" w14:textId="77777777" w:rsidR="001D3CDD" w:rsidRPr="008215F2" w:rsidRDefault="001D3CDD" w:rsidP="008215F2">
      <w:pPr>
        <w:shd w:val="clear" w:color="auto" w:fill="FFFFFF"/>
        <w:spacing w:after="0" w:line="240" w:lineRule="auto"/>
        <w:jc w:val="both"/>
        <w:rPr>
          <w:rFonts w:ascii="Times New Roman" w:hAnsi="Times New Roman" w:cs="Times New Roman"/>
          <w:color w:val="0070C0"/>
          <w:sz w:val="16"/>
          <w:szCs w:val="16"/>
        </w:rPr>
      </w:pPr>
    </w:p>
    <w:p w14:paraId="7973C9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июне 1927 начался сбор подписей под заявлением и подписавших исключали из партии (3908,324).</w:t>
      </w:r>
    </w:p>
    <w:p w14:paraId="6A0C467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F8169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F88D8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604C03" w14:textId="77777777" w:rsidR="00633DF6" w:rsidRPr="008215F2" w:rsidRDefault="00633DF6" w:rsidP="008215F2">
      <w:pPr>
        <w:shd w:val="clear" w:color="auto" w:fill="FFFFFF"/>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июне 1927 г. в Японии начались испытания «Экспериментального танка № 1». Еще перед началом испытаний машина своим ходом успешно преодолела 8-км путь от железнодорожной станции Готемба до армейских казарм. В ходе испытаний № 1 показал максимальную скорость 20 км/ч и неплохую поворотливость — радиус разворота составлял всего 4,6 м (меньше, чем у зарубежных аналогов). Однако военные сочли «Экспериментальный танк № 1» слишком тяжелым и недостаточно подвижным, поэтому он так и остался в единственном опытном экземпляре (22970).</w:t>
      </w:r>
    </w:p>
    <w:p w14:paraId="7750EE52" w14:textId="77777777" w:rsidR="00633DF6" w:rsidRPr="008215F2" w:rsidRDefault="00633DF6" w:rsidP="008215F2">
      <w:pPr>
        <w:shd w:val="clear" w:color="auto" w:fill="FFFFFF"/>
        <w:spacing w:after="0" w:line="240" w:lineRule="auto"/>
        <w:jc w:val="both"/>
        <w:rPr>
          <w:rFonts w:ascii="Times New Roman" w:hAnsi="Times New Roman" w:cs="Times New Roman"/>
          <w:color w:val="0070C0"/>
          <w:sz w:val="16"/>
          <w:szCs w:val="16"/>
        </w:rPr>
      </w:pPr>
    </w:p>
    <w:p w14:paraId="0FE017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июне 1927 произошел разрыв дипотношений Албании и Королевства С, Х и С после пограничных инцидентов (3907,146).</w:t>
      </w:r>
    </w:p>
    <w:p w14:paraId="22EEEB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CDEE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июне 1927 закончилось восстание друзов в Сирии (3907,146).</w:t>
      </w:r>
    </w:p>
    <w:p w14:paraId="71499CB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85E8BE" w14:textId="77777777" w:rsidR="001D3CDD" w:rsidRPr="008215F2" w:rsidRDefault="001D3CD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E3E9B29" w14:textId="77777777" w:rsidR="001D3CDD" w:rsidRPr="008215F2" w:rsidRDefault="001D3CD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B83D0D" w14:textId="77777777" w:rsidR="00633DF6" w:rsidRPr="008215F2" w:rsidRDefault="00633DF6"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83" w:name="_Hlk91054650"/>
      <w:bookmarkStart w:id="84" w:name="_Hlk56760771"/>
      <w:r w:rsidRPr="008215F2">
        <w:rPr>
          <w:rFonts w:ascii="Times New Roman" w:eastAsia="Times New Roman" w:hAnsi="Times New Roman" w:cs="Times New Roman"/>
          <w:color w:val="0070C0"/>
          <w:sz w:val="16"/>
          <w:szCs w:val="16"/>
          <w:lang w:eastAsia="ru-RU"/>
        </w:rPr>
        <w:t>В июне-августе 1927 г., были подготовлены решения по усилению обороноспособности страны (в частности, по мобилизационной работе), принятые в развитие постановления "Об Англии", явившегося результатом за крытого заседания Политбюро 25 мая 1927 г.120 (Часть оборонных решений была непосредственно подготовлена комиссией 11олитбюро, созданной но этому постановлению (см.: Протокол № 112 (особый № 90) заседания Политбюро ЦК ВКП(б) от 25.05.1927 // РГА СПИ, Ф. 17. On. 162. Д. 5. Л. 13; Протокол № 113 (особый №91) заседания Политбюро ЦК ВКП(б) от 24.06.1927 //Там же. Л. 52-53). Несколько ранее, 29 апреля 1927 г., СТО утвердил "Положение о зонах, угрожаемых неприятелем, и сроках их разгрузки и эвакуации" (Мелия А. А Мобилизационная подготовка народного хозяйства СССР. М., 2004. С. 70)) (20725).</w:t>
      </w:r>
    </w:p>
    <w:bookmarkEnd w:id="83"/>
    <w:p w14:paraId="6A0AF14A" w14:textId="77777777" w:rsidR="00633DF6" w:rsidRPr="008215F2" w:rsidRDefault="00633DF6"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bookmarkEnd w:id="84"/>
    <w:p w14:paraId="376663A1" w14:textId="77777777" w:rsidR="001D3CDD" w:rsidRPr="008215F2" w:rsidRDefault="001D3CDD"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июне-августе 1927 года на Кузьминском полигоне состоялся второй военно-химический лагерный сбор. Во время сбора химические части располагались непосредственно на полигоне. Имеющиеся данные о поражениях участников сборов скупы, авторы отчета ограничились лишь скромной констатацией, что "процент красноармейцев, пораженных ОВ при тактических занятиях, связанных с применением боевых ОВ, резко снизился к концу лагерного сбора" (9065).</w:t>
      </w:r>
    </w:p>
    <w:p w14:paraId="6E08F5D2" w14:textId="77777777" w:rsidR="001D3CDD" w:rsidRPr="008215F2" w:rsidRDefault="001D3CDD"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A100D9" w14:textId="77777777" w:rsidR="00510490" w:rsidRPr="008215F2" w:rsidRDefault="0051049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CAA4F3C" w14:textId="77777777" w:rsidR="00510490" w:rsidRPr="008215F2" w:rsidRDefault="0051049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B10264" w14:textId="77777777" w:rsidR="00510490" w:rsidRPr="008215F2" w:rsidRDefault="0051049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начале лета 1927 года проект К-3 представили заказчикам. Российское Общество Красного креста и Военно-санитарное управление одобрили предложенный облик самолета и дали старт его строительству. По ряду причин, сборка будущей санитарной машины заняла несколько месяцев. На испытания ее удалось вывести только в октябре. Вскоре были проведены необходимые наземные испытания, и 30 октября 1927 года самолет К-3 впервые поднялся в воздух. «Санитарка» строилась на основе серийной машины, и потому не нуждалась в серьезной и длительной доводке (21370).</w:t>
      </w:r>
    </w:p>
    <w:p w14:paraId="56B587ED" w14:textId="77777777" w:rsidR="00510490" w:rsidRPr="008215F2" w:rsidRDefault="00510490" w:rsidP="008215F2">
      <w:pPr>
        <w:spacing w:after="0" w:line="240" w:lineRule="auto"/>
        <w:jc w:val="both"/>
        <w:rPr>
          <w:rFonts w:ascii="Times New Roman" w:hAnsi="Times New Roman" w:cs="Times New Roman"/>
          <w:color w:val="0070C0"/>
          <w:sz w:val="16"/>
          <w:szCs w:val="16"/>
        </w:rPr>
      </w:pPr>
    </w:p>
    <w:p w14:paraId="300DF1B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1FF06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ABEA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Летом испытывался И-2бис серийный (80,116).</w:t>
      </w:r>
    </w:p>
    <w:p w14:paraId="113CEF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BBB6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Летом 1927 г. Поликарпов разработал предварительный проект истребителя под английский звездообразный мотор Бристоль "Юпитер" - один из лучших в те годы по удельной мощности. Это давало возможность обеспечить хорошую манёвренность и скороподъёмность. Технический совет Авиатреста предложил Поликарпову проработать вопрос о включении нового истребителя в план опытного строительства и обратился к Управлению ВВС с просьбой предъявить к нему свои тактико-технические требования. А.Н. Туполев, в то время главный инженер ЦАГИ, стал предпринимать усилия, чтобы добиться передачи этого заказа бригаде П.О. Сухого (11997).</w:t>
      </w:r>
    </w:p>
    <w:p w14:paraId="616443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6C93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Летом 1927 моряки не дожидаясь окончания испытаний АНТ-3 Первенец сделали заказ на новый катер. Новый катер должен был соответствовать следующим требованиям: водоизмещение не больше 10 тонн, скорость не ниже 56 узлов при двух моторах “Райт-Циклон” по 600 л.с., с вооружением из двух 450-мм торпед. Одновременно требовалось устранить выявленные недостатки: коррозию материала корпуса (дюралюминий плохо “уживался” с морской водой), плохое качество окраски, интенсивное брызгообразование и, как следствие, интенсивное заливание рубки (6002).</w:t>
      </w:r>
    </w:p>
    <w:p w14:paraId="0673B4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EFD88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Летом 1927 г., П2-БМВ4 (он иногда обозначался как П1-БМВ4) про</w:t>
      </w:r>
      <w:r w:rsidRPr="008215F2">
        <w:rPr>
          <w:rFonts w:ascii="Times New Roman" w:hAnsi="Times New Roman" w:cs="Times New Roman"/>
          <w:color w:val="000000" w:themeColor="text1"/>
          <w:sz w:val="16"/>
          <w:szCs w:val="16"/>
        </w:rPr>
        <w:softHyphen/>
        <w:t>шел летные испытания но большого инте</w:t>
      </w:r>
      <w:r w:rsidRPr="008215F2">
        <w:rPr>
          <w:rFonts w:ascii="Times New Roman" w:hAnsi="Times New Roman" w:cs="Times New Roman"/>
          <w:color w:val="000000" w:themeColor="text1"/>
          <w:sz w:val="16"/>
          <w:szCs w:val="16"/>
        </w:rPr>
        <w:softHyphen/>
        <w:t>реса не вызвал: все ожидали испытаний основного варианта с мотором М-6. Они завершились к лету 1928 г. Летные характеристики при такой мощности двигателя оказались неплохими: у земли самолет развивал макси</w:t>
      </w:r>
      <w:r w:rsidRPr="008215F2">
        <w:rPr>
          <w:rFonts w:ascii="Times New Roman" w:hAnsi="Times New Roman" w:cs="Times New Roman"/>
          <w:color w:val="000000" w:themeColor="text1"/>
          <w:sz w:val="16"/>
          <w:szCs w:val="16"/>
        </w:rPr>
        <w:softHyphen/>
        <w:t>мальную скорость 206 км/ч, достигал практического по</w:t>
      </w:r>
      <w:r w:rsidRPr="008215F2">
        <w:rPr>
          <w:rFonts w:ascii="Times New Roman" w:hAnsi="Times New Roman" w:cs="Times New Roman"/>
          <w:color w:val="000000" w:themeColor="text1"/>
          <w:sz w:val="16"/>
          <w:szCs w:val="16"/>
        </w:rPr>
        <w:softHyphen/>
        <w:t>толка 5660 м. Разбег составлял 80-90 м (7 секунд). В отчете об испытаниях самолета П2-М6, подписан</w:t>
      </w:r>
      <w:r w:rsidRPr="008215F2">
        <w:rPr>
          <w:rFonts w:ascii="Times New Roman" w:hAnsi="Times New Roman" w:cs="Times New Roman"/>
          <w:color w:val="000000" w:themeColor="text1"/>
          <w:sz w:val="16"/>
          <w:szCs w:val="16"/>
        </w:rPr>
        <w:softHyphen/>
        <w:t>ном начальником НИИ ВВС Горшковым, говорилось:</w:t>
      </w:r>
    </w:p>
    <w:p w14:paraId="4F52D8B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испытании самолета П2-М6 выявлено, что: а) при нормальном вводе в штопор самолет не штопо</w:t>
      </w:r>
      <w:r w:rsidRPr="008215F2">
        <w:rPr>
          <w:rFonts w:ascii="Times New Roman" w:hAnsi="Times New Roman" w:cs="Times New Roman"/>
          <w:color w:val="000000" w:themeColor="text1"/>
          <w:sz w:val="16"/>
          <w:szCs w:val="16"/>
        </w:rPr>
        <w:softHyphen/>
        <w:t>рит, снижаясь крутой спиралью; б) при специфическом вводе в штопор (с кабрированием самолета на крутую горку) в одном случае самолет резко и ненормально за-штопорил и для вывода потребовал больших усилий на рули; в) самолет позволяет производство нормальной посадки с отрицательным стабилизатором с нагрузкой летнаба лишь не меньше 90 кг. Однако и в данном слу</w:t>
      </w:r>
      <w:r w:rsidRPr="008215F2">
        <w:rPr>
          <w:rFonts w:ascii="Times New Roman" w:hAnsi="Times New Roman" w:cs="Times New Roman"/>
          <w:color w:val="000000" w:themeColor="text1"/>
          <w:sz w:val="16"/>
          <w:szCs w:val="16"/>
        </w:rPr>
        <w:softHyphen/>
        <w:t>чае мощность рулей предельна; г) пилотирование само</w:t>
      </w:r>
      <w:r w:rsidRPr="008215F2">
        <w:rPr>
          <w:rFonts w:ascii="Times New Roman" w:hAnsi="Times New Roman" w:cs="Times New Roman"/>
          <w:color w:val="000000" w:themeColor="text1"/>
          <w:sz w:val="16"/>
          <w:szCs w:val="16"/>
        </w:rPr>
        <w:softHyphen/>
        <w:t>лета из кабины летнаба в данном виде невозможно ввиду неприспособленности сиденья (по высоте), пло</w:t>
      </w:r>
      <w:r w:rsidRPr="008215F2">
        <w:rPr>
          <w:rFonts w:ascii="Times New Roman" w:hAnsi="Times New Roman" w:cs="Times New Roman"/>
          <w:color w:val="000000" w:themeColor="text1"/>
          <w:sz w:val="16"/>
          <w:szCs w:val="16"/>
        </w:rPr>
        <w:softHyphen/>
        <w:t>хой видимости из самолета горизонта.</w:t>
      </w:r>
    </w:p>
    <w:p w14:paraId="385088E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основании произведенных испытаний и выше</w:t>
      </w:r>
      <w:r w:rsidRPr="008215F2">
        <w:rPr>
          <w:rFonts w:ascii="Times New Roman" w:hAnsi="Times New Roman" w:cs="Times New Roman"/>
          <w:color w:val="000000" w:themeColor="text1"/>
          <w:sz w:val="16"/>
          <w:szCs w:val="16"/>
        </w:rPr>
        <w:softHyphen/>
        <w:t>приведенных основных недочетов НИИ считает:</w:t>
      </w:r>
    </w:p>
    <w:p w14:paraId="04A09DA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Явления штопора на самолете П-2 М-6 должны быть изучены до конца для решения вопроса о полной безопасности самолета.</w:t>
      </w:r>
    </w:p>
    <w:p w14:paraId="20CD993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Как переходный самолет может быть рекомендован с обязательной переделкой кабины летнаба для возмож</w:t>
      </w:r>
      <w:r w:rsidRPr="008215F2">
        <w:rPr>
          <w:rFonts w:ascii="Times New Roman" w:hAnsi="Times New Roman" w:cs="Times New Roman"/>
          <w:color w:val="000000" w:themeColor="text1"/>
          <w:sz w:val="16"/>
          <w:szCs w:val="16"/>
        </w:rPr>
        <w:softHyphen/>
        <w:t>ности удобного инструктирования и желательным уве</w:t>
      </w:r>
      <w:r w:rsidRPr="008215F2">
        <w:rPr>
          <w:rFonts w:ascii="Times New Roman" w:hAnsi="Times New Roman" w:cs="Times New Roman"/>
          <w:color w:val="000000" w:themeColor="text1"/>
          <w:sz w:val="16"/>
          <w:szCs w:val="16"/>
        </w:rPr>
        <w:softHyphen/>
        <w:t>личением мощности рулей глубины для возможности производства легкой и нормальной посадки с мини</w:t>
      </w:r>
      <w:r w:rsidRPr="008215F2">
        <w:rPr>
          <w:rFonts w:ascii="Times New Roman" w:hAnsi="Times New Roman" w:cs="Times New Roman"/>
          <w:color w:val="000000" w:themeColor="text1"/>
          <w:sz w:val="16"/>
          <w:szCs w:val="16"/>
        </w:rPr>
        <w:softHyphen/>
        <w:t>мальной нагрузкой кабины (пустой) летнаба. В настоя</w:t>
      </w:r>
      <w:r w:rsidRPr="008215F2">
        <w:rPr>
          <w:rFonts w:ascii="Times New Roman" w:hAnsi="Times New Roman" w:cs="Times New Roman"/>
          <w:color w:val="000000" w:themeColor="text1"/>
          <w:sz w:val="16"/>
          <w:szCs w:val="16"/>
        </w:rPr>
        <w:softHyphen/>
        <w:t>щее время самолет допускает производить посадку при нейтральном стабилизаторе только при условии нагруз</w:t>
      </w:r>
      <w:r w:rsidRPr="008215F2">
        <w:rPr>
          <w:rFonts w:ascii="Times New Roman" w:hAnsi="Times New Roman" w:cs="Times New Roman"/>
          <w:color w:val="000000" w:themeColor="text1"/>
          <w:sz w:val="16"/>
          <w:szCs w:val="16"/>
        </w:rPr>
        <w:softHyphen/>
        <w:t>ки в кабине летнаба не менее 160 кг. Кроме того, необхо</w:t>
      </w:r>
      <w:r w:rsidRPr="008215F2">
        <w:rPr>
          <w:rFonts w:ascii="Times New Roman" w:hAnsi="Times New Roman" w:cs="Times New Roman"/>
          <w:color w:val="000000" w:themeColor="text1"/>
          <w:sz w:val="16"/>
          <w:szCs w:val="16"/>
        </w:rPr>
        <w:softHyphen/>
        <w:t>димо принять меры, чтобы самолет при нормально произведенной посадке не прыгал.</w:t>
      </w:r>
    </w:p>
    <w:p w14:paraId="0A7BA2A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Как корпусной самолет П-2 М-6 может быть удов</w:t>
      </w:r>
      <w:r w:rsidRPr="008215F2">
        <w:rPr>
          <w:rFonts w:ascii="Times New Roman" w:hAnsi="Times New Roman" w:cs="Times New Roman"/>
          <w:color w:val="000000" w:themeColor="text1"/>
          <w:sz w:val="16"/>
          <w:szCs w:val="16"/>
        </w:rPr>
        <w:softHyphen/>
        <w:t>летворительным при обязательном устранении недоче</w:t>
      </w:r>
      <w:r w:rsidRPr="008215F2">
        <w:rPr>
          <w:rFonts w:ascii="Times New Roman" w:hAnsi="Times New Roman" w:cs="Times New Roman"/>
          <w:color w:val="000000" w:themeColor="text1"/>
          <w:sz w:val="16"/>
          <w:szCs w:val="16"/>
        </w:rPr>
        <w:softHyphen/>
        <w:t>тов (переделки кабины летнаба, устранения прыганья самолета при посадке).</w:t>
      </w:r>
    </w:p>
    <w:p w14:paraId="441AD78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В целях максимального использования самолета как переходного и корпусного в каждом отдельном слу</w:t>
      </w:r>
      <w:r w:rsidRPr="008215F2">
        <w:rPr>
          <w:rFonts w:ascii="Times New Roman" w:hAnsi="Times New Roman" w:cs="Times New Roman"/>
          <w:color w:val="000000" w:themeColor="text1"/>
          <w:sz w:val="16"/>
          <w:szCs w:val="16"/>
        </w:rPr>
        <w:softHyphen/>
        <w:t>чае желательно кабину летнаба приспосабливать отдель</w:t>
      </w:r>
      <w:r w:rsidRPr="008215F2">
        <w:rPr>
          <w:rFonts w:ascii="Times New Roman" w:hAnsi="Times New Roman" w:cs="Times New Roman"/>
          <w:color w:val="000000" w:themeColor="text1"/>
          <w:sz w:val="16"/>
          <w:szCs w:val="16"/>
        </w:rPr>
        <w:softHyphen/>
        <w:t>но, имея для корпусного самолета турель установленной, а для переходного снятой и борта заделанными с услови</w:t>
      </w:r>
      <w:r w:rsidRPr="008215F2">
        <w:rPr>
          <w:rFonts w:ascii="Times New Roman" w:hAnsi="Times New Roman" w:cs="Times New Roman"/>
          <w:color w:val="000000" w:themeColor="text1"/>
          <w:sz w:val="16"/>
          <w:szCs w:val="16"/>
        </w:rPr>
        <w:softHyphen/>
        <w:t>ями наилучшего обеспечения работы инструкторов (от</w:t>
      </w:r>
      <w:r w:rsidRPr="008215F2">
        <w:rPr>
          <w:rFonts w:ascii="Times New Roman" w:hAnsi="Times New Roman" w:cs="Times New Roman"/>
          <w:color w:val="000000" w:themeColor="text1"/>
          <w:sz w:val="16"/>
          <w:szCs w:val="16"/>
        </w:rPr>
        <w:softHyphen/>
        <w:t>сутствие задувания, удобство наблюдения за учлетом, за приборами и т.д.).</w:t>
      </w:r>
    </w:p>
    <w:p w14:paraId="54CC06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 перечисленные недочеты должны быть устране</w:t>
      </w:r>
      <w:r w:rsidRPr="008215F2">
        <w:rPr>
          <w:rFonts w:ascii="Times New Roman" w:hAnsi="Times New Roman" w:cs="Times New Roman"/>
          <w:color w:val="000000" w:themeColor="text1"/>
          <w:sz w:val="16"/>
          <w:szCs w:val="16"/>
        </w:rPr>
        <w:softHyphen/>
        <w:t>ны при любом применении самолета” (10667).</w:t>
      </w:r>
    </w:p>
    <w:p w14:paraId="322710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A279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Летом 1927 руководитель астрономической группы АНО НИИ А.Волков произвел первое определение по светилам координат места в полете на Р-1 (2773,20).</w:t>
      </w:r>
    </w:p>
    <w:p w14:paraId="372DA0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6573BF"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Летом 1927 г. состоялась торжественная передача 20-му авиационному самолетов «Московский строитель» и «Московский металлист», построенных на собранные средства трудящихся столицы (18518).</w:t>
      </w:r>
    </w:p>
    <w:p w14:paraId="0B164B18"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p>
    <w:p w14:paraId="714B8FF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Летом 1927 года состоялось испытание трех парашютов Котелльникова "РК-4" для гондолы змейкового аэростата, изготовленных на московском отделении завода "Треугольник" и в военной мастерской. Купол этого парашюта был спроектирован из перкаля и рассчитан на опускание груза весом до 300 килограммов. Прибор приводился в действие кольцом диаметром р 60 сантиметров из тонкостенной стальной трубы. Поворотом штурвала, расположенного над головой аэронавтов, корзина отделяется от аэростата, вытягивает из чехла парашют и опускается на нем. На это изобретение Г. Е. Котельникову был выдан патент № 1459. После испытаний парашют приняли на снабжение воздухоплавательных частей Советской Армии (11023).</w:t>
      </w:r>
    </w:p>
    <w:p w14:paraId="7ADFC6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D13A48"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Летом 1927 года испытания трех экземпляров парашюты Котельникова "РК-4" для гондолы змейкового аэростата, изготовленных московском отделении завода "Треугольник" и в одной военной мастерской, прошли также успешно, и парашют приняли на снабжение воздухоплавательных частей Советской Армии (12234).</w:t>
      </w:r>
    </w:p>
    <w:p w14:paraId="76B5D05E"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p>
    <w:p w14:paraId="373A1383" w14:textId="77777777" w:rsidR="00510490" w:rsidRPr="008215F2" w:rsidRDefault="00510490" w:rsidP="008215F2">
      <w:pPr>
        <w:spacing w:after="0" w:line="240" w:lineRule="auto"/>
        <w:jc w:val="both"/>
        <w:rPr>
          <w:rFonts w:ascii="Times New Roman" w:hAnsi="Times New Roman" w:cs="Times New Roman"/>
          <w:color w:val="0070C0"/>
          <w:sz w:val="16"/>
          <w:szCs w:val="16"/>
        </w:rPr>
      </w:pPr>
      <w:bookmarkStart w:id="85" w:name="_Hlk56760822"/>
      <w:r w:rsidRPr="008215F2">
        <w:rPr>
          <w:rFonts w:ascii="Times New Roman" w:hAnsi="Times New Roman" w:cs="Times New Roman"/>
          <w:color w:val="0070C0"/>
          <w:sz w:val="16"/>
          <w:szCs w:val="16"/>
        </w:rPr>
        <w:t>Летом 1927 г. первые опытные работы по аэростатам заграждения провёл Научно-опыт</w:t>
      </w:r>
      <w:r w:rsidRPr="008215F2">
        <w:rPr>
          <w:rFonts w:ascii="Times New Roman" w:hAnsi="Times New Roman" w:cs="Times New Roman"/>
          <w:color w:val="0070C0"/>
          <w:sz w:val="16"/>
          <w:szCs w:val="16"/>
        </w:rPr>
        <w:softHyphen/>
        <w:t>ный воздухоплавательный отряд (НОВО), ор</w:t>
      </w:r>
      <w:r w:rsidRPr="008215F2">
        <w:rPr>
          <w:rFonts w:ascii="Times New Roman" w:hAnsi="Times New Roman" w:cs="Times New Roman"/>
          <w:color w:val="0070C0"/>
          <w:sz w:val="16"/>
          <w:szCs w:val="16"/>
        </w:rPr>
        <w:softHyphen/>
        <w:t>ганизовавший подъём сетей заграждения тремя аэростатами «Парсеваль». Испытания показали необходимость создания специально разрабо</w:t>
      </w:r>
      <w:r w:rsidRPr="008215F2">
        <w:rPr>
          <w:rFonts w:ascii="Times New Roman" w:hAnsi="Times New Roman" w:cs="Times New Roman"/>
          <w:color w:val="0070C0"/>
          <w:sz w:val="16"/>
          <w:szCs w:val="16"/>
        </w:rPr>
        <w:softHyphen/>
        <w:t>танных аэростатов заграждения. Поэтому в том же году во Франции закупили тандемную систе</w:t>
      </w:r>
      <w:r w:rsidRPr="008215F2">
        <w:rPr>
          <w:rFonts w:ascii="Times New Roman" w:hAnsi="Times New Roman" w:cs="Times New Roman"/>
          <w:color w:val="0070C0"/>
          <w:sz w:val="16"/>
          <w:szCs w:val="16"/>
        </w:rPr>
        <w:softHyphen/>
        <w:t>му заграждения, состоявшую из аэростатов типа «N» и «NN» (20120).</w:t>
      </w:r>
    </w:p>
    <w:p w14:paraId="4A0B6739" w14:textId="77777777" w:rsidR="00510490" w:rsidRPr="008215F2" w:rsidRDefault="00510490" w:rsidP="008215F2">
      <w:pPr>
        <w:spacing w:after="0" w:line="240" w:lineRule="auto"/>
        <w:jc w:val="both"/>
        <w:rPr>
          <w:rFonts w:ascii="Times New Roman" w:hAnsi="Times New Roman" w:cs="Times New Roman"/>
          <w:color w:val="0070C0"/>
          <w:sz w:val="16"/>
          <w:szCs w:val="16"/>
        </w:rPr>
      </w:pPr>
    </w:p>
    <w:p w14:paraId="3283DF5B" w14:textId="348396DB" w:rsidR="00510490" w:rsidRPr="008215F2" w:rsidRDefault="0051049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 июлю 1927 года член НТК УВВС Л.К. Вологодцев с учетом высказанных замечаний разработал новое положение. Размер и расположение звезд остались без изменения, но ни белых кругов, ни синих кантов теперь и в помине не было. Постоянный шифр самолета полностью заключался в его бортовом номере, вписанном в квадрат 600х600 мм. Он состоял из одной цифры и наносился в шести позициях на рулях высоты и направления. Распределение цветов по отрядам сохранилось прежнее – красный, синий, желтый или белый, окраска рулей в цвета отряда не предусматривалась. Для командирских машин особых обозначений не вводилось, за исключением красного цвета номера – как у первого отряда, а шифры частей отдавались на откуп командованию авиационных соединений, причем, рекомендовалось их вводить только в особых условиях и по временной схеме – в виде флажков различных цветов, размещаемых на элементах конструкции самолетов. С окантовкой номеров самолетов вышла небольшая промашка. Синие цифры должны были окантовываться красной краской, а красные и желтые, которые согласно предыдущему абзацу «Правил…» могли быть еще и белыми – белой краской (23030).</w:t>
      </w:r>
    </w:p>
    <w:p w14:paraId="373F0EE0" w14:textId="77777777" w:rsidR="00510490" w:rsidRPr="008215F2" w:rsidRDefault="00510490" w:rsidP="008215F2">
      <w:pPr>
        <w:spacing w:after="0" w:line="240" w:lineRule="auto"/>
        <w:jc w:val="both"/>
        <w:rPr>
          <w:rFonts w:ascii="Times New Roman" w:hAnsi="Times New Roman" w:cs="Times New Roman"/>
          <w:color w:val="0070C0"/>
          <w:sz w:val="16"/>
          <w:szCs w:val="16"/>
        </w:rPr>
      </w:pPr>
    </w:p>
    <w:bookmarkEnd w:id="85"/>
    <w:p w14:paraId="38079BD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16F32E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D92B8" w14:textId="77777777" w:rsidR="00E95424" w:rsidRPr="008215F2" w:rsidRDefault="00E95424" w:rsidP="008215F2">
      <w:pPr>
        <w:pStyle w:val="rtejustify"/>
        <w:spacing w:before="0" w:after="0"/>
        <w:rPr>
          <w:color w:val="000000" w:themeColor="text1"/>
          <w:sz w:val="16"/>
          <w:szCs w:val="16"/>
        </w:rPr>
      </w:pPr>
      <w:r w:rsidRPr="008215F2">
        <w:rPr>
          <w:color w:val="000000" w:themeColor="text1"/>
          <w:sz w:val="16"/>
          <w:szCs w:val="16"/>
        </w:rPr>
        <w:t>Летом 1927 г. на базе Военного бюро Госпланабыл создан</w:t>
      </w:r>
      <w:r w:rsidRPr="008215F2">
        <w:rPr>
          <w:rStyle w:val="af0"/>
          <w:bCs/>
          <w:i w:val="0"/>
          <w:color w:val="000000" w:themeColor="text1"/>
          <w:sz w:val="16"/>
          <w:szCs w:val="16"/>
        </w:rPr>
        <w:t xml:space="preserve"> Сектор обороны Госплана СССР</w:t>
      </w:r>
      <w:r w:rsidRPr="008215F2">
        <w:rPr>
          <w:color w:val="000000" w:themeColor="text1"/>
          <w:sz w:val="16"/>
          <w:szCs w:val="16"/>
        </w:rPr>
        <w:t xml:space="preserve">. Первоначально в составе Сектора обороны были организованы 4 самостоятельные комиссии, члены которых являлись высококвалифицированными специалистами и подбор их производился с особой тщательностью. Они не прикреплялись к определенной комиссии, а нагружались по заданию той комиссии, работа которой на данный момент была важнейшей. Одновременно привлекались специалисты из общего аппарата Госплана. Во главе сектора стояли председатель и его заместитель. Президиум Сектора обороны, в состав которого входили руководители комиссий, обсуждал текущие вопросы. Проводились также специальные совещания с главами наркоматов и отдельных их органов по важнейшим вопросам обороны. В наркоматах также создавались специальные комиссии с участием сотрудником Сектора обороны по конкретным вопросам. Задачами Сектора обороны являлись: подсчеты по заявке на военное время (мобзаявке) Наркомата обороны СССР и войск НКВД по всем видам материального обеспечения, разработка </w:t>
      </w:r>
      <w:r w:rsidRPr="008215F2">
        <w:rPr>
          <w:color w:val="000000" w:themeColor="text1"/>
          <w:sz w:val="16"/>
          <w:szCs w:val="16"/>
        </w:rPr>
        <w:lastRenderedPageBreak/>
        <w:t>цифр объема мобзаданий для отдельных наркоматов, проработка вопросов развития материальной базы народного хозяйства по обеспечению потребностей вооруженных сил на военное время в пятилетием плане, а также в годовых и квартальных планах. Сектор обороны непосредственно ведал специально-оборонной частью народно-хозяйственного плана, а именно: сметой, планом капитального строительства и планом заказов НКО и войск НКВД, планом капитального строительства и производства военной промышленности, планами специально-оборонного строительства по всем отраслям невоенной промышленности, по НКПС, НКВоду, Цудотрансу, НКСвязи и прочим наркоматам, планами специально-оборонного строительства в республиках, краях и областях. Сектор обороны разрабатывал совместно с отделом районного планирования народно-хозяйственные планы с учетом задач и потребностей обороны пограничных областей СССР. По мобилизационным планам наркоматов Сектор обороны разрабатывал вопросы, вытекающие из необходимости координировать мобпланы ведомств по обеспечению их взаимных заявок материальными ресурсами, а также вопросы финансирования мобилизации и обеспечения рабочей силой. Сектор обороны вел наблюдение за ходом выполнения плана в его оборонной части, прорабатывал вопросы оборонного порядка, возникающие в течение хозяйственного года, подготавливал заключения Госплана по оборонным вопросам. В основной структуре Сектора обороны выделялись: сектор военной промышленности, мобилизационный сектор, военная группа, группа транспорта и связи, группа районов, секретная группа и секретариат. 17 сентября 1937 г. в соответствии с постановлением ЦИК и СНК СССР № 108/1637 «Об изменении структуры Госплана СССР» Сектор обороны был реорганизован в Отдел обороны, в составе секторов: плана оборонной промышленности, плана мобилизационной подготовки народного хозяйства, планов НКО и НКВД. (СЗ. 1937 1937 вышел приказ НКОП № 62. Ст. 270; РГАЭ. Ф. 4372. Оп. 91. Д. 2285. Л. 1</w:t>
      </w:r>
      <w:r w:rsidRPr="008215F2">
        <w:rPr>
          <w:color w:val="000000" w:themeColor="text1"/>
          <w:sz w:val="16"/>
          <w:szCs w:val="16"/>
        </w:rPr>
        <w:noBreakHyphen/>
        <w:t>1 об., 3</w:t>
      </w:r>
      <w:r w:rsidRPr="008215F2">
        <w:rPr>
          <w:color w:val="000000" w:themeColor="text1"/>
          <w:sz w:val="16"/>
          <w:szCs w:val="16"/>
        </w:rPr>
        <w:noBreakHyphen/>
        <w:t>4).</w:t>
      </w:r>
    </w:p>
    <w:p w14:paraId="5D0258DC" w14:textId="77777777" w:rsidR="00E95424" w:rsidRPr="008215F2" w:rsidRDefault="00E95424"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17DCB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Летом 1927-го в СССР прошли сравнительные испы</w:t>
      </w:r>
      <w:r w:rsidRPr="008215F2">
        <w:rPr>
          <w:rFonts w:ascii="Times New Roman" w:hAnsi="Times New Roman" w:cs="Times New Roman"/>
          <w:color w:val="000000" w:themeColor="text1"/>
          <w:sz w:val="16"/>
          <w:szCs w:val="16"/>
        </w:rPr>
        <w:softHyphen/>
        <w:t>тания трех ручных пулеметов: нового 7,62-мм советского пу</w:t>
      </w:r>
      <w:r w:rsidRPr="008215F2">
        <w:rPr>
          <w:rFonts w:ascii="Times New Roman" w:hAnsi="Times New Roman" w:cs="Times New Roman"/>
          <w:color w:val="000000" w:themeColor="text1"/>
          <w:sz w:val="16"/>
          <w:szCs w:val="16"/>
        </w:rPr>
        <w:softHyphen/>
        <w:t>лемета системы В. А. Дегтярева, пулемета МТ и германского ручного пулемета Дрейзе обр. 1918 г. При этом пулемет Дрей-зе был в Германии специально переделан под русский 7,62-мм датрон. На этих испытаниях присутствовал заместитель наркома обороны С. С. Каменев (10670,202).</w:t>
      </w:r>
    </w:p>
    <w:p w14:paraId="347B4EC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8A9450" w14:textId="77777777" w:rsidR="0032337A" w:rsidRPr="008215F2" w:rsidRDefault="0032337A" w:rsidP="008215F2">
      <w:pPr>
        <w:pStyle w:val="ae"/>
        <w:spacing w:before="0" w:after="0"/>
        <w:jc w:val="both"/>
        <w:rPr>
          <w:color w:val="000000" w:themeColor="text1"/>
          <w:sz w:val="16"/>
          <w:szCs w:val="16"/>
        </w:rPr>
      </w:pPr>
      <w:r w:rsidRPr="008215F2">
        <w:rPr>
          <w:color w:val="000000" w:themeColor="text1"/>
          <w:sz w:val="16"/>
          <w:szCs w:val="16"/>
        </w:rPr>
        <w:t>Летом 1927 проводятся совместные сравнительные испытания советских пулеметов: системы Дегтярева, системы Максима-Токарева и немецкого ручного пулемета системы Дрейзе. Пулеметы Дегтярева пpризнаются лучшими. Пулемет ДП обладает малой массой, простотой устройства и хорошей меткостью. 12 ноября первые 10 пулеметов ДП предъявлены к испытаниям. Новый образец, на который не имелось отработанных чертежей, был изготовлен в небывало короткий срок.</w:t>
      </w:r>
    </w:p>
    <w:p w14:paraId="5468C7B5" w14:textId="77777777" w:rsidR="0032337A" w:rsidRPr="008215F2" w:rsidRDefault="0032337A" w:rsidP="008215F2">
      <w:pPr>
        <w:pStyle w:val="ae"/>
        <w:spacing w:before="0" w:after="0"/>
        <w:jc w:val="both"/>
        <w:rPr>
          <w:color w:val="000000" w:themeColor="text1"/>
          <w:sz w:val="16"/>
          <w:szCs w:val="16"/>
        </w:rPr>
      </w:pPr>
      <w:r w:rsidRPr="008215F2">
        <w:rPr>
          <w:color w:val="000000" w:themeColor="text1"/>
          <w:sz w:val="16"/>
          <w:szCs w:val="16"/>
        </w:rPr>
        <w:t>В.А. Дегтярев разрабатывает разновидности пулемета для танков и авиации (ДТ и ДА). С этого момента начинается бурный рост завода, который становится основной базой по разработке и производству автоматического ручного вооружения всех видов (12221).</w:t>
      </w:r>
    </w:p>
    <w:p w14:paraId="52C25454" w14:textId="77777777" w:rsidR="0032337A" w:rsidRPr="008215F2" w:rsidRDefault="0032337A" w:rsidP="008215F2">
      <w:pPr>
        <w:pStyle w:val="ae"/>
        <w:spacing w:before="0" w:after="0"/>
        <w:jc w:val="both"/>
        <w:rPr>
          <w:color w:val="000000" w:themeColor="text1"/>
          <w:sz w:val="16"/>
          <w:szCs w:val="16"/>
        </w:rPr>
      </w:pPr>
    </w:p>
    <w:p w14:paraId="0429F1BC"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Летом 1927 в СССР прошли сравнительные испытания трех систем: пулемета МТ (Максим-Токарев), нового 7,62-мм ручного пулемета системы Дегтярева и пулемета Дрейзе образца 1918 года, переделанного германскими специалистами под русский 7,62-мм патрон. Исполнявший должность заместителя наркома обороны Каменев доложил Ворошилову о результатах испытаний: «Вчера в моем присутствии был испытан пулемет Дрейзе под 3-линейные патроны. Испытания проводились сравнительным путем: пулемет Дрейзе сравнивался с нашим пулеметом Дегтярева и облегченным пулеметом Токарева-Максима. Сравнение дало следующие результаты: на первом месте, несомненно, наш пулемет Дегтярева, на втором — Дрейзе, на третьем — Токарева-Максима. Теперь, очевидно, мы обогнали, и наш пулемет Дегтярева во многом лучше Дрейзе». Победитель конкурса был запущен в производство под названием ДП-27. Пулемет системы Дрейзе так и не получил распространения ни в советской, ни в германской армиях (18263).</w:t>
      </w:r>
    </w:p>
    <w:p w14:paraId="582B7D41"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p>
    <w:p w14:paraId="17711D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Летом 1927 года на АМО под руководством инженеров Б. Строканова и Е. Важинского изготовили и испытали в окрестностях Москвы шасси АМО Ф15 СП (специальное). От обычного шасси СП отличалось большим углом наклона рулевой колонки, переделанными передними педалями управления, измененными рычагами коробки перемены передач и тормоза и установкой заднего поста управления. Следует отметить, что во всех публикациях по БА-27 авторами проекта этой машины называют Строканова, Важинского и членов КБ оружъобъединения. Однако изучение архивных материалов говорит о том, что автором проекта первой советской бронемашины был А. Рожков; Строканов и Важинский дорабатывали по его указаниям шасси АМО, а КБ оружьобъединения готовило чертежи для серийного производства. Биографических сведений о самом Рожкове пока обнаружить не удалось. Известно только, что уже в 1919 году он работал в управлении броневых сил Красной Армии, а в 1931 году спроектировал броневики «Форд-А» и ФАИ. Осенью после того как Рожков закончил детальную разработку чертежей бронеавтомобиля, их передали в главное конструкторское бюро оружобъединения. Здесь группа инженеров под руководством В. Заславского доработала проект, после чего чертежи машины, которая в документах уже значилась как Б-27, направили на Ижорский завод для изготовления бронекорпуса. В начале 1928 года корпус доставили из Ленинграда на завод АМО в Москву, где под руководством Рожкова, Строканова и Важинского началась сборка бронеавтомобиля. Ее закончили в марте, после чего Б-27 поступил на испытания. Бронеавтомобиль имел корпус, склепанный из 3–8 мм броневых листов на каркасе из уголков. Башня в форме шестигранника была изготовлена по типу башни танка МС-1. Сверху она закрывалась грибообразным колпаком со смотровыми щелями для наблюдения за полем боя. Для посадки экипажа из четырех человек имелись две двери в бортах. Наблюдение за дорогой с переднего поста управления велось через два люка со смотровыми щелями, а чуть ниже них - два небольших лючка, расположенных в лобовом листе корпуса. Водитель кормового поста управления имел перед собой лючок аналогичной конструкции. Кроме того, в бортах корпуса имелись смотровые щели с броневыми задвижками. Вооружение броневика состояло из 37-мм пушки Гочкиса (ПС-1) и 6,5-мм пулемета Федорова в раздельных установках в двух передних стенках башни. Кроме того, на правой стенке башни в специальном броневом ящике размещался прожектор. Бронеавтомобиль оснащался стандартным карбюраторным двигателем АМО жидкостного охлаждения, мощностью 35 л.с. (26 кВт) с карбюратом «Зенит-42». Пуск двигателя осуществлялся с помощью электростартера «Сцинтилла» мощностью 0,8 л.с. (0,6 кВт) или заводной рукоятки. В системе зажигания использовалось магнето. Воздух для охлаждения двигателя поступал снизу через специальный поддон и жалюзи в передних бронелистах. Машина имела фары довольно большого размера, которые в боевой обстановке закрывались откидными броневыми крышками. Аккумулятор 3 СТП-80 ёмкостью 80 А•ч устанавливался в специальном ящике под днищем с правой стороны машины. Для доступа к нему имелась специальная броневая крышка. Электрооборудование было выполнено по однопроводной схеме. Напряжение бортовой сети составляло 6В. Боевая масса броневика составляла 4450 кг. Испытания Б-27 проводились 24 - 31 марта 1928 года специально назначенной комиссией артиллерийского управления. В акте осмотра и испытаний «броневой машины Б-27, исполненной по проекту постоянного члена арткома Рожкова на Государственных заводах АМО и Ижорском», говорилось следующее: «1. Произведенные Государственным автомобильным заводом АМО имени Ферраро изменения в стандартном транспортном и военном шасси АМО Ф-15 выражаются в переделках: переднего руля, передних педалей управления, рычагов перемены скоростей и тормозного и в установке заднего поста управления. 2. Изготовленный Государственным Ижорским заводом броневой корпус вмещает 4 человека: командира машины — он же стрелок, двух шоферов и одного помощника. 3. Броневой кузов в башне кругового вращения несет: 37-мм танковую пушку Гочкиса с переделками и плечевым упором, выполненным по проекту пом. постоянного члена арткома Иванова Д. на Московском орудийном заводе и автомат системы Дегтярева, установленный вместе с шаровой установкой в гнездное устройство системы Шпагина работы Ковровского пулеметного завода. 4. По проекту Рожкова пулеметное вооружение должно было состоять из спаренных перевернутых по предложению Иванова Д. 2,5-линейных автоматов системы Федорова, изготовленных на Ковровском пулеметном заводе. Но впоследствии в целях перехода на стандартный тип был поставлен пулемет Дегтярева во временной шаровой установке с временным плечевым упором. 5. Стеллажи броневого кузова оборудованы для укладки 2775 патронов, уложенных в магазины автомата Федорова и на 40 выстрелов к 37-мм пушке. Патронов к пулемету Дегтярева может поместиться в машине около 2000 в магазинах по 63 патрона. 6. Питание горючим производится при помощи вакуума из основного бензобака емкостью в 80 литров, укрытого от команды 4-мм броневой стенкой или дополнительного бачка емкостью 8 литров самотеком. Из основного в дополнительный бачек бензин перекачивается при помощи насоса двойного действия. 7. Электрооборудование состоит из поставленных на свое место стартера и динамо... Машина на прямом участке мокрого шоссе развивает максимальную скорость в 45 км/ч, средняя скорость движения по шоссе с большими участками в очень плохом состоянии равна 30 км/ч, скорость задним ходом составляет 13,5 км/ч. Машина в состоянии преодолеть подъемы до 4 % на прямой передаче и подъемы до 9 % на третьей передаче. Управление машиной как при движении передним, так и задним ходом удобно. В боковой люк справа от водителя переднего руля видно правое переднее колесо. Использование башни и вооружения не встречает затруднений. Существующий головной убор (шлем или фуражка) команды не удобен, так как не предохраняет голову от ударов при толчках. Длинная шинель также мешает как посадке команды в машину, так и управлению ею и вооружением... Пулемет системы Дегтярева с временным плечевым упором дает рассеивание при стрельбе на кучность (дистанция 100 шагов 100 патронами) очередями по 3–5 патронов площадь рассеивания 24 х 32 см и магазинами площадь рассеивания 23 х 21 см. Магазин в 63 патрона непрерывным огнем выпускается за 5 — 7 с. Мешок для улавливания гильз с горловиной, изготовленной для Воздухофлота, при своевременном опорожнении задержек не дает. Крепление пулемета в шару не удачно. Поле зрения в шаровой установки пулемета и маски пушки не достаточно и требует увеличения применением оптического прицела. Переход от пушки к пулемету и обратно производится беспрепятственно и занимает при нахождении машины на месте 15 секунд. Стрельба из пушки и пулемета с места удобна, с движения стрельба не производилась». 31 марта машина снова испытывалась пробегом на небольшую дистанцию, а затем была доставлена на завод для осмотра узлов и агрегатов. На этом предварительные испытания Б-27 закончились. По их итогам комиссия составила отчет, который направили начальникам артиллерийского управления и управления снабжений. В заключительной части отчета говорилось следующее: «На основании проведенных предварительных испытаний комиссия отмечает: 1. Выбор для бронирования из числа машин, изготовляемых внутри страны транспортного и военного типа шасси 1,5-тонного грузовика АМО Ф15 наивыгоднейшим образом обеспечивает организацию снабжения, ремонта, пополнения личным составом и разворачиванию автоброневых частей. 2. Проведенные переделки в стандартном шасси обеспечивают удобство обслуживания машины и не вызывают высоких расходов на приспособление этого шасси под броню. 3. Кузов броневой машины вполне жесткой конструкции может быть изготовлен заблаговременно отдельно от шасси и достаточен по размерам для размещения экипажа, вооружения и боеприпасов. </w:t>
      </w:r>
      <w:r w:rsidRPr="008215F2">
        <w:rPr>
          <w:rFonts w:ascii="Times New Roman" w:hAnsi="Times New Roman" w:cs="Times New Roman"/>
          <w:color w:val="000000" w:themeColor="text1"/>
          <w:sz w:val="16"/>
          <w:szCs w:val="16"/>
        </w:rPr>
        <w:lastRenderedPageBreak/>
        <w:t xml:space="preserve">При намеченном расположении наблюдательных щелей и люков броневой кузов обеспечивает удовлетворительное наблюдение за полем боя. 4. Размер пулеметного боекомплекта достаточен для ведения огня короткими очередями в течении 35 — 40 минут, а пушечного для успешного обстрела 5 — 6 целей на расстоянии до 1 км. 5. Запас горючего обеспечивает возможность движения машины на расстояние до 350 км. Признавая на основании вышеизложенного машину отвечающую своему назначению, комиссия находит необходимым производство следующих дополнений и вооружений: Помощника шофера и шофера заднего руля вооружить пистолетами-пулеметами для того чтобы броневик мог одновременно вести обстрел трех целей. Артиллерийскому управлению необходимо теперь же приступить к следующим работам по: а) улучшению охлаждения пулеметов системы Дегтярева с целью обеспечения возможности беспрерывного ведения огня магазинами не менее чем до 1000 выстрелов; б) усовершенствованию шаровой пулеметной установки; в) оборудованию шаровой установки и маски пушки оптическими прицелами. Артиллерийскому управлению следует по сходе снега организовать испытание машины длительным пробегом не менее 500 км как по шоссе, так и по разнообразным грунтовым дорогам на проходимость и выносливость». Следует отметить, что не все члены комиссии согласились с данной оценкой. Так, одни считали недостаточной скорость заднего хода, другие указывали на перегрузку шасси, третьи отмечали слабость пулеметного огня и малый боекомплект по сравнению с двухбашенными «остинами» и «фиатами», которые могли брать до 10 000 патронов. Но все эти разногласия не помешали в дальнейшим работам по Б-27. Главное техническое испытание нового броневика руководство артиллерийского управления наметило на начало июня, для чего была назначена комиссия под председательством начальника 5-го отдела АУ РККА Топилова (позже его сменил Рожков). К этому времени конструкция Б-27 претерпела ряд изменений. Так, грибообразный колпак башни стал открываться назад по ходу машины — это сделали для более удобного наблюдения командира за местностью. Жалюзи в броневых листах защиты радиатора ликвидировали — они не обеспечивали защиты от пуль и брызг свинца при обстреле. Их заменили съемные броневые листы, которые в походном положении крепились по бортам корпуса. Коробка с большим прожектором была снята — вместо нее внутри башни поставили маленький, закрытый откидным люком. Броневик получил фары меньшего диаметра без броневых крышек, кроме того, в бронировку мотора внесли изменения, позволявшие демонтировать его без снятия корпуса, бензопроводку разделили на две магистрали, сиденье водителя приподняли на 50 мм. Испытания броневика велись с перерывами 6 июня по 3 июля 1928 года в районе Одинцово, недалеко от Москвы. Всего машина прошла 627 км, из них 567 по шоссе и 59,4 км по местности. Выяснилось, что проходимость Б-27 равна проходимости груженого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составлял 180 — 200 км по шоссе и 100 км по грунтовой дороге, обзор из машины был удовлетворительным. В целом Б-27 показал себя неплохо, и комиссия в своем заключении рекомендовала принять его на вооружение РККА. Отчеты всех испытаний были представлены начальнику снабжений РККА Н. Дыбенко, который после их изучения, направил начальнику штаба РККА письмо следующего содержания: «Вследствие того, что имеющаяся на вооружении РККА материальная часть авто-броневых машин как устаревшая и давно выслужившая все амортизационные сроки за последнее время приходит почти в полную негодность, Артиллерийским управлением... с начала 1927 года было приступлено к проектированию новой авто-броневой машины. При ее проектировании на основе тактико-технических требований за основу была взята марка машины, строящаяся на заводах промышленности СССР. Наиболее пригодной машиной для забронирования оказался 1,5-тонный грузовой автомобиль АМО Ф-15 завода Автотреста, который в большом количестве имеется в эксплуатации в государственных, кооперативных и промышленных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всестороннее испытан комиссией с участием представителей АУ, Штаба РККА, Инспекции Пехоты и Бронесил, Инспекции Кавалерии авто-броневого дивизиона... На основании изложенного прошу войти с представлением в РВС СССР о принятии на вооружение РККА бронеавтомобиля АМО образца 1927 года с присвоением ему наименования БА-27 (бронеавтомобиль АМО образца 1927 года) и о представлении Артиллерийскому Управлению права вносить в конструкцию машины последующие усовершенствования в зависимости от результатов продолжительных испытаний и опыта службы бронеавтомобилей в частях РККА». 24 октября 1927 года постановлением Революционно-военного совета СССР бронеавтомобиль был принят на вооружение Красной Армии под обозначением БА-27. Производство поручили Ижорскому заводу, шасси поставлял завод АМО. 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697822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w:t>
      </w:r>
      <w:r w:rsidRPr="008215F2">
        <w:rPr>
          <w:rFonts w:ascii="Times New Roman" w:hAnsi="Times New Roman" w:cs="Times New Roman"/>
          <w:color w:val="000000" w:themeColor="text1"/>
          <w:sz w:val="16"/>
          <w:szCs w:val="16"/>
        </w:rPr>
        <w:lastRenderedPageBreak/>
        <w:t xml:space="preserve">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40C7F8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но время распорядилось иначе.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292DBB" w:rsidRPr="008215F2" w14:paraId="2124A990" w14:textId="77777777" w:rsidTr="00E95424">
        <w:tc>
          <w:tcPr>
            <w:tcW w:w="4715" w:type="dxa"/>
            <w:tcBorders>
              <w:top w:val="single" w:sz="12" w:space="0" w:color="auto"/>
            </w:tcBorders>
          </w:tcPr>
          <w:p w14:paraId="5284DB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Масса</w:t>
            </w:r>
          </w:p>
        </w:tc>
        <w:tc>
          <w:tcPr>
            <w:tcW w:w="4800" w:type="dxa"/>
            <w:tcBorders>
              <w:top w:val="single" w:sz="12" w:space="0" w:color="auto"/>
            </w:tcBorders>
          </w:tcPr>
          <w:p w14:paraId="4DE68F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4100 кг</w:t>
            </w:r>
          </w:p>
        </w:tc>
      </w:tr>
      <w:tr w:rsidR="00292DBB" w:rsidRPr="008215F2" w14:paraId="2BCDB9F3" w14:textId="77777777" w:rsidTr="00E95424">
        <w:tc>
          <w:tcPr>
            <w:tcW w:w="4715" w:type="dxa"/>
          </w:tcPr>
          <w:p w14:paraId="1689CE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Экипаж</w:t>
            </w:r>
          </w:p>
        </w:tc>
        <w:tc>
          <w:tcPr>
            <w:tcW w:w="4800" w:type="dxa"/>
          </w:tcPr>
          <w:p w14:paraId="3FCCB8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человека</w:t>
            </w:r>
          </w:p>
        </w:tc>
      </w:tr>
      <w:tr w:rsidR="00292DBB" w:rsidRPr="008215F2" w14:paraId="2DF5A8A2" w14:textId="77777777" w:rsidTr="00E95424">
        <w:tc>
          <w:tcPr>
            <w:tcW w:w="4715" w:type="dxa"/>
          </w:tcPr>
          <w:p w14:paraId="0E6357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Длина</w:t>
            </w:r>
          </w:p>
        </w:tc>
        <w:tc>
          <w:tcPr>
            <w:tcW w:w="4800" w:type="dxa"/>
          </w:tcPr>
          <w:p w14:paraId="141CBF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4617 мм</w:t>
            </w:r>
          </w:p>
        </w:tc>
      </w:tr>
      <w:tr w:rsidR="00292DBB" w:rsidRPr="008215F2" w14:paraId="690781E1" w14:textId="77777777" w:rsidTr="00E95424">
        <w:tc>
          <w:tcPr>
            <w:tcW w:w="4715" w:type="dxa"/>
          </w:tcPr>
          <w:p w14:paraId="44530DF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Ширина</w:t>
            </w:r>
          </w:p>
        </w:tc>
        <w:tc>
          <w:tcPr>
            <w:tcW w:w="4800" w:type="dxa"/>
          </w:tcPr>
          <w:p w14:paraId="414AAE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1710 мм</w:t>
            </w:r>
          </w:p>
        </w:tc>
      </w:tr>
      <w:tr w:rsidR="00292DBB" w:rsidRPr="008215F2" w14:paraId="52ED4F45" w14:textId="77777777" w:rsidTr="00E95424">
        <w:tc>
          <w:tcPr>
            <w:tcW w:w="4715" w:type="dxa"/>
          </w:tcPr>
          <w:p w14:paraId="600E76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Высота</w:t>
            </w:r>
          </w:p>
        </w:tc>
        <w:tc>
          <w:tcPr>
            <w:tcW w:w="4800" w:type="dxa"/>
          </w:tcPr>
          <w:p w14:paraId="25EB67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2520 мм</w:t>
            </w:r>
          </w:p>
        </w:tc>
      </w:tr>
      <w:tr w:rsidR="00292DBB" w:rsidRPr="008215F2" w14:paraId="2BA93DFE" w14:textId="77777777" w:rsidTr="00E95424">
        <w:tc>
          <w:tcPr>
            <w:tcW w:w="4715" w:type="dxa"/>
          </w:tcPr>
          <w:p w14:paraId="7506DA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Клиренс</w:t>
            </w:r>
          </w:p>
        </w:tc>
        <w:tc>
          <w:tcPr>
            <w:tcW w:w="4800" w:type="dxa"/>
          </w:tcPr>
          <w:p w14:paraId="22F4FD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250 мм</w:t>
            </w:r>
          </w:p>
        </w:tc>
      </w:tr>
      <w:tr w:rsidR="00292DBB" w:rsidRPr="008215F2" w14:paraId="2C5C71DF" w14:textId="77777777" w:rsidTr="00E95424">
        <w:tc>
          <w:tcPr>
            <w:tcW w:w="4715" w:type="dxa"/>
          </w:tcPr>
          <w:p w14:paraId="16BC054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Давление на грунт</w:t>
            </w:r>
          </w:p>
        </w:tc>
        <w:tc>
          <w:tcPr>
            <w:tcW w:w="4800" w:type="dxa"/>
          </w:tcPr>
          <w:p w14:paraId="4622492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3,4 кг/см2</w:t>
            </w:r>
          </w:p>
        </w:tc>
      </w:tr>
      <w:tr w:rsidR="00292DBB" w:rsidRPr="008215F2" w14:paraId="10529950" w14:textId="77777777" w:rsidTr="00E95424">
        <w:tc>
          <w:tcPr>
            <w:tcW w:w="4715" w:type="dxa"/>
          </w:tcPr>
          <w:p w14:paraId="71894D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Тип двигателя</w:t>
            </w:r>
          </w:p>
        </w:tc>
        <w:tc>
          <w:tcPr>
            <w:tcW w:w="4800" w:type="dxa"/>
          </w:tcPr>
          <w:p w14:paraId="3B74F1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4-х цил., карб. АМО</w:t>
            </w:r>
          </w:p>
        </w:tc>
      </w:tr>
      <w:tr w:rsidR="00292DBB" w:rsidRPr="008215F2" w14:paraId="7DFED177" w14:textId="77777777" w:rsidTr="00E95424">
        <w:tc>
          <w:tcPr>
            <w:tcW w:w="4715" w:type="dxa"/>
          </w:tcPr>
          <w:p w14:paraId="4BD059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Мощность двигателя</w:t>
            </w:r>
          </w:p>
        </w:tc>
        <w:tc>
          <w:tcPr>
            <w:tcW w:w="4800" w:type="dxa"/>
          </w:tcPr>
          <w:p w14:paraId="12FC8E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35 л.с.</w:t>
            </w:r>
          </w:p>
        </w:tc>
      </w:tr>
      <w:tr w:rsidR="00292DBB" w:rsidRPr="008215F2" w14:paraId="2F1B4A07" w14:textId="77777777" w:rsidTr="00E95424">
        <w:tc>
          <w:tcPr>
            <w:tcW w:w="4715" w:type="dxa"/>
          </w:tcPr>
          <w:p w14:paraId="33B6CC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Скорость по шоссе</w:t>
            </w:r>
          </w:p>
        </w:tc>
        <w:tc>
          <w:tcPr>
            <w:tcW w:w="4800" w:type="dxa"/>
          </w:tcPr>
          <w:p w14:paraId="06D4DC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 30 км/ч</w:t>
            </w:r>
          </w:p>
        </w:tc>
      </w:tr>
      <w:tr w:rsidR="00292DBB" w:rsidRPr="008215F2" w14:paraId="47BDDC69" w14:textId="77777777" w:rsidTr="00E95424">
        <w:tc>
          <w:tcPr>
            <w:tcW w:w="4715" w:type="dxa"/>
          </w:tcPr>
          <w:p w14:paraId="44F3C5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Запас хода по шоссе</w:t>
            </w:r>
          </w:p>
        </w:tc>
        <w:tc>
          <w:tcPr>
            <w:tcW w:w="4800" w:type="dxa"/>
          </w:tcPr>
          <w:p w14:paraId="56E26E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180 км</w:t>
            </w:r>
          </w:p>
        </w:tc>
      </w:tr>
      <w:tr w:rsidR="00292DBB" w:rsidRPr="008215F2" w14:paraId="6E0975A8" w14:textId="77777777" w:rsidTr="00E95424">
        <w:tc>
          <w:tcPr>
            <w:tcW w:w="4715" w:type="dxa"/>
          </w:tcPr>
          <w:p w14:paraId="59BD8C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Преодолеваемый подъем</w:t>
            </w:r>
          </w:p>
        </w:tc>
        <w:tc>
          <w:tcPr>
            <w:tcW w:w="4800" w:type="dxa"/>
          </w:tcPr>
          <w:p w14:paraId="57D6FF3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 15°</w:t>
            </w:r>
          </w:p>
        </w:tc>
      </w:tr>
      <w:tr w:rsidR="00292DBB" w:rsidRPr="008215F2" w14:paraId="0545A67F" w14:textId="77777777" w:rsidTr="00E95424">
        <w:tc>
          <w:tcPr>
            <w:tcW w:w="4715" w:type="dxa"/>
          </w:tcPr>
          <w:p w14:paraId="7BF3B3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Вооружение</w:t>
            </w:r>
          </w:p>
        </w:tc>
        <w:tc>
          <w:tcPr>
            <w:tcW w:w="4800" w:type="dxa"/>
          </w:tcPr>
          <w:p w14:paraId="4F337C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37-мм пушка Гочкис, 7,62-мм пулемет ДТ</w:t>
            </w:r>
          </w:p>
        </w:tc>
      </w:tr>
      <w:tr w:rsidR="00292DBB" w:rsidRPr="008215F2" w14:paraId="7FC73FC2" w14:textId="77777777" w:rsidTr="00E95424">
        <w:tc>
          <w:tcPr>
            <w:tcW w:w="4715" w:type="dxa"/>
          </w:tcPr>
          <w:p w14:paraId="5C111A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Боекомплект</w:t>
            </w:r>
          </w:p>
        </w:tc>
        <w:tc>
          <w:tcPr>
            <w:tcW w:w="4800" w:type="dxa"/>
          </w:tcPr>
          <w:p w14:paraId="172BA0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 снарядов, 2016 патронов</w:t>
            </w:r>
          </w:p>
        </w:tc>
      </w:tr>
      <w:tr w:rsidR="00292DBB" w:rsidRPr="008215F2" w14:paraId="12FE4F5D" w14:textId="77777777" w:rsidTr="00E95424">
        <w:tc>
          <w:tcPr>
            <w:tcW w:w="4715" w:type="dxa"/>
            <w:tcBorders>
              <w:bottom w:val="single" w:sz="12" w:space="0" w:color="auto"/>
            </w:tcBorders>
          </w:tcPr>
          <w:p w14:paraId="19E5F0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Бронирование</w:t>
            </w:r>
          </w:p>
        </w:tc>
        <w:tc>
          <w:tcPr>
            <w:tcW w:w="4800" w:type="dxa"/>
            <w:tcBorders>
              <w:bottom w:val="single" w:sz="12" w:space="0" w:color="auto"/>
            </w:tcBorders>
          </w:tcPr>
          <w:p w14:paraId="2556EE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3–7 мм</w:t>
            </w:r>
          </w:p>
        </w:tc>
      </w:tr>
    </w:tbl>
    <w:p w14:paraId="413754E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(11861).</w:t>
      </w:r>
    </w:p>
    <w:p w14:paraId="02C15C5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004C72" w14:textId="77777777" w:rsidR="0032337A" w:rsidRPr="008215F2" w:rsidRDefault="0032337A"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59819F43" w14:textId="77777777" w:rsidR="0032337A" w:rsidRPr="008215F2" w:rsidRDefault="0032337A"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C7A2C2"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Летом 1927 г., несмотря на обострение международной обстановки, до войны дело не дошло, но состояние боеспособности вооруженных сил теперь все время находилось в центре внимания руководства страны и «Инстанции» (Генерального секретаря ЦК ВКП(б) И.В. Сталина) (19566). </w:t>
      </w:r>
    </w:p>
    <w:p w14:paraId="71BBC903"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p>
    <w:p w14:paraId="4C1B5E71" w14:textId="77777777" w:rsidR="00BE2C92" w:rsidRPr="008215F2" w:rsidRDefault="00C17D29"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102F3A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4B6A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Летом 1927 года в специальных работах наркомфина Н.П. Брюханова, брошюре и статье в “Известиях” и посвященных бюджету, финансам и хозяйству в СССР в 1926—1927 годах получило отражение объективное состояние нэповской экономики получило отражение, появившихся. Основные выводы этих работ заключались в смертном приговоре системы, возникшей в 1921 году, просчитанном на бухгалтерских костяшках. Советский государственный бюджет каждый год рос огромными темпами, в 1924 году — на 29,8%, в 1925-м — на 39,5%, в 1926-м — на 29,1%, и главным образом, — за счет фантастического роста косвенного обложения. Это была нэповская схема централизованной эксплуатации народного хозяйства, осуществлявшаяся за счет налогов и установления государственного контроля над торговлей, тем не менее, эти показатели не могли удовлетворить потребностей развития, которые определились к 1927 году.</w:t>
      </w:r>
    </w:p>
    <w:p w14:paraId="5D36EA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Всегда суровый и прямолинейный, Брюханов на основании выкладок, предоставленных его мощным аппаратом, делал вывод по поводу перспектив финансирования индустриализации: косвенное обложение дало значительный недобор, так как власть явно переоценила уровень благосостояния населения, поэтому основой бюджета пришлось сделать налоги прямые и, следовательно, налоговый пресс был нажат до отказа. Никакое дальнейшее повышение налогов, ни прямых, ни косвенных — неосуществимо, достигнут предел. Однако, главная задача — полноценное финансирование промышленности в рамках известной программы индустриализации далеко не достигнута.</w:t>
      </w:r>
    </w:p>
    <w:p w14:paraId="1EDE13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Широковещательная индустриализация скрывала другую, более ceрьезную проблему — восстановление основного промышленного капитала, находящегося в состоянии крайней изношенности. Анализ сведений о несчастных случаях на производстве и железных дорогах свидетельствовал, что если в ближайшее время советской промышленностью не будут получены реальные средства для подновления и восстановления изношенных частей оборудования, ее ожидает катастрофа, которая уже вполне обрисовалась в течение 1926-1927 годов, и которая на протяжении ближайших полутора — двух лет должна была приобрести бурные формы.</w:t>
      </w:r>
    </w:p>
    <w:p w14:paraId="488FCA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официальным данным председателя ВСНХ Г.И. Ломова, приведенным на XIII Всероссийском съезде Советов, изношенность основных фондов в среднем оценивалась на 36,6%, по металлопромышленности — на 43%, а на Урале она доходила до 50%. Руководство не скрывало, что промышленность стоит перед угрозой массового выхода из строя заводского и фабричного оборудования. В свою очередь наркомзем СССР А.П. Смирнов в докладе о состоянии сельского хозяйства к IV съезду Советов СССР сообщал о низком обеспечении деревни машинами, которую он оценивал в 64% по сравнению с 1913 годом (на Северном Кавказе — вообще 50%). Можно было лишь изумляться энергии крестьянина, сумевшего в таких условиях довести производство до 90—95% довоенного уровня. Объективно кумачовый лозунг социалистической индустриализации закрывал рот экономике, кричащей о ближайшей катастрофе всей основы общества, если восстановление основных фондов не начнется интенсивно в ближайшие же годы. Внутрипартийная борьба являлась своеобразным отражением на экране объективного положения вещей, театром теней, где реальные фигуры находились и двигались где-то там, в глубине. В поисках необходимых ресурсов в 1926—1927 годах было испробовано практически все, что могли предоставить большевистской власти узкие рамки нэпа.</w:t>
      </w:r>
    </w:p>
    <w:p w14:paraId="4F51B1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году был взят курс на резкую “индустриализацию” бюджета. В счастливые годы нэпа советское правительство регулярно хвалилось, что госбюджет развивается в соответствии с ростом национального дохода, и в этом мыслился залог здорового развития народного хозяйства. Особенности бюджета на 1927/28 хозяйственный год (с октября по октябрь) заключались в увеличении нажима на народное хозяйство, оно вытекало из самой сущности того противоречия, которое установилось между потребностями индустриализации в средствах и экономическими возможностями. Для пущей респектабельности бухаринские экономисты стали именовать эти противоречия “диспропорцией между потребностями и накоплением”. Сущность дела от этого не менялась.</w:t>
      </w:r>
    </w:p>
    <w:p w14:paraId="0C25F6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Где можно было взять средства для устранения “диспропорции”? В идеале, конечно, это могли бы быть обильные внешние источники, но сложность заключалась в том, что после всплеска 1922 года, Генуи, Гааги большевики шаг за шагом теряли свои небольшие международные позиции, занятые до 1924 года. После него с легкой руки апологетов мировой революции пошел нарастающий обвал советского престижа за рубежом. В 1922 году европейскую печать и общественное мнение западных стран большевикам удалось прельстить несметными богатствами России. Одна страна за другой, боясь потерять выгодный рынок, завязывали отношения с большевиками, как фактическими обладателями русских богатств. При всем при этом традиционные режимы Запада не учитывали и не могли учесть по своему кругозору, какие неожиданные формы может принимать враждебный им коммунизм и с какими противоположными движениями может сочетаться (Мое примечание: Это более чем странное заявление. О том, кто такие большевики, откуда они и какие у них цели в капстранах прекрасно знали). Капитал не пошел в СССР, интерес к Советам сменился ростом враждебного отношения. 1926—1927 годы дали рост обострения международной обстановки вокруг СССР ввиду экстремизма его интернациональной политики (11577).</w:t>
      </w:r>
    </w:p>
    <w:p w14:paraId="277234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5717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Летом 1927 года в “Правде” и “Известиях” появились весьма характерные публикации. Мы должны искать финансовые средства в нашей собственной стране, писал замнаркомфина Фрумкин. Облигации государственных займов должны быть в руках каждого рабочего, учил профсоюзы секретарь ВЦСПС Догадов. В принципе подобные идеи не содержали ничего нового. Вся советская политика изначально строилась на суровой эксплуатации населения. Вначале, во время военного коммунизма, это делалось в порядке денежных и натуральных экспроприаций различного вида. Затем со времени нэпа — путем инфляции, высоких налогов и цен на промышленные изделия. В сущности, вся советская история — это долгоиграющее противоречие между государственным централизмом и общественным потреблением. Нэп явился конкретной формой и пропорциями данного противоречия с уступкой госсистемы потреблению. Все попытки системы вернуть свое положение в 1923, 1925, 1927 годах оборачивались обострением противоречия и кризисом. В более счастливые годы нэпа вся высшая мудрость в том и заключалась, чтобы эмиссией, налогами, ценами балансировать на грани дозволенного (11577).</w:t>
      </w:r>
    </w:p>
    <w:p w14:paraId="1F38389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DF9FAB"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Летом 1927 года в «Правде» и «Известиях» появились весьма характерные публикации. Мы должны искать финансовые средства в нашей собственной стране, писал замнаркомфина Фрумкин. Облигации государственных займов должны быть в руках каждого рабочего, учил профсоюзы секретарь ВЦСПС Догадов (18416).</w:t>
      </w:r>
    </w:p>
    <w:p w14:paraId="7FFD4067"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p>
    <w:p w14:paraId="319CB51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63DC0E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3805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Летом 1927 года кладоискатели из Страны восходящего солнца прибыли в Балаклаву. Это были представители водолазной фирмы "Синкай когиоссио лимитед", которые предложили такую сделку: 110 тысяч рублей на предварительные подводные изыскания и 60 % золотого улова, если он будет, а также премудрости водолазного ремесла со снаряжением в придачу. Условия сочли выгодными, и контракт был подписан. Работы по расчистке корпуса судна от скальных обломков велись с поистине японским трудолюбием. Ежедневно, сменяя друг друга, к "Принцу" спускались 12 водолазов и ныряльщиков. Огромные каменные глыбы взрывались прямо под водой, оттаскивались в сторону установленными на баржах паровыми лебедками. Правда, освободив корабль от завалов, японцы были несколько удивлены: если остатки носовой и кормовой частей корпуса судна вырисовывались довольно отчетливо, то средняя часть (где, вероятнее всего, и мог находиться драгоценный груз) как будто сквозь землю провалилась.</w:t>
      </w:r>
    </w:p>
    <w:p w14:paraId="5C40C0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помощью специального землесоса работники "Синкай когиоссио лимитед" начали поднимать со дна песок и просеивать его через сито. Одновременно водолазы вели поиск золота под водой. Японцам удалось обнаружить ржавый замок, галошу, две вилки и ложку, втулку от колеса, несколько подков и тому подобную дребедень.</w:t>
      </w:r>
    </w:p>
    <w:p w14:paraId="3B2612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Но вот в начале сентября один из водолазов, наконец, нашел первую золотую монету - английский соверен чеканки 1821 года. Драгоценная находка показалась счастливым предзнаменованием, и окрыленные японцы с удвоенной энергией продолжили поиски. Увы, в течение двух месяцев изнурительных работ собрание золотых монет пополнилось еще только четырьмя экземплярами - количество явно недостаточное, чтобы окупить хотя бы сотую часть расходов на экспедицию. Между тем за это время старательные японские водолазы пересмотрели буквально каждый обломок злополучного судна. Стало совершенно очевидно, что больше никаких ценностей на обнаруженном корабле нет. В ноябре того же 1927 года огорченные охотники за сокровищами покинули Балаклаву (11628).</w:t>
      </w:r>
    </w:p>
    <w:p w14:paraId="3E9E636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572A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Летом 1927 года японцы приступили к работе. 5 сентября водолаз Ямомато нашел прилипшую к камню золотую монету - английский соверен чеканки 1821 года. После этого за два месяца изнурительного ежедневного труда водолазы обнаружили всего лишь четыре золотые монеты: английскую, французскую и две турецкие. Поскольку к середине ноября 1927 года разбитый корабль был полностью "перемыт" и обследован, фирма прекратила работы в Балаклаве. Перед отъездом из Балаклавы представители фирмы заявили, что корабль, на котором они проводили работы, по их мнению, был "Принцем". Однако, несмотря на самые тщательные поиски, им не удалось найти среднюю часть корабля. Золота японцы не нашли за исключением нескольких монет, но обязательства выполнили и ЭПРОН получил неплохое по тому времени водолазное снаряжение и оборудование для производства подводно-технических работ, а ОГПУ вернула затраченные на поиск "Черного принца" деньги (11630).</w:t>
      </w:r>
    </w:p>
    <w:p w14:paraId="73F4F5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87E6A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3A8CC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7A18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середине 1927 г. моряки и авиаторы с заданиями на самолеты определились более конкретно. Предполага</w:t>
      </w:r>
      <w:r w:rsidRPr="008215F2">
        <w:rPr>
          <w:rFonts w:ascii="Times New Roman" w:hAnsi="Times New Roman" w:cs="Times New Roman"/>
          <w:color w:val="000000" w:themeColor="text1"/>
          <w:sz w:val="16"/>
          <w:szCs w:val="16"/>
        </w:rPr>
        <w:softHyphen/>
        <w:t>лось создать два образца:</w:t>
      </w:r>
    </w:p>
    <w:p w14:paraId="72EB827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корабельный разведчик с двигателем М-6 300 л. с. -КР1-М6;</w:t>
      </w:r>
    </w:p>
    <w:p w14:paraId="4FF9F13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корабельный базовый разведчик с двигателем мощ</w:t>
      </w:r>
      <w:r w:rsidRPr="008215F2">
        <w:rPr>
          <w:rFonts w:ascii="Times New Roman" w:hAnsi="Times New Roman" w:cs="Times New Roman"/>
          <w:color w:val="000000" w:themeColor="text1"/>
          <w:sz w:val="16"/>
          <w:szCs w:val="16"/>
        </w:rPr>
        <w:softHyphen/>
        <w:t>ностью 450 л. с. (тип не указывался, но судя по мощности, ориентировались на “Лоррен-Дитрих” мощностью 450 л. с.) - КРБ1-450.</w:t>
      </w:r>
    </w:p>
    <w:p w14:paraId="42A6C15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Однако далее утверждения технических требований и определения названий дело не пошло. При составлении плана опытных работ Авиатреста на 1928 г. было решено создание самолетов КР1-М6 и КРБ1-450 временно отло</w:t>
      </w:r>
      <w:r w:rsidRPr="008215F2">
        <w:rPr>
          <w:rFonts w:ascii="Times New Roman" w:hAnsi="Times New Roman" w:cs="Times New Roman"/>
          <w:color w:val="000000" w:themeColor="text1"/>
          <w:sz w:val="16"/>
          <w:szCs w:val="16"/>
        </w:rPr>
        <w:softHyphen/>
        <w:t>жить, так как ЦКБ Авиатреста и конструкторский отдел ЦАГИ были перегружены выполнением других заказов. Представляющий интересы Управления ВВС Н.М.Харла</w:t>
      </w:r>
      <w:r w:rsidRPr="008215F2">
        <w:rPr>
          <w:rFonts w:ascii="Times New Roman" w:hAnsi="Times New Roman" w:cs="Times New Roman"/>
          <w:color w:val="000000" w:themeColor="text1"/>
          <w:sz w:val="16"/>
          <w:szCs w:val="16"/>
        </w:rPr>
        <w:softHyphen/>
        <w:t>мов требовал включить в план хотя бы КР1-М6, однако решение вопроса отложили более чем на год (11107).</w:t>
      </w:r>
    </w:p>
    <w:p w14:paraId="1253E69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C233B4"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Примерно с середины 1927 г. липецкий авиацентр приобрел важное значение как испытательный полигон, — там отрабатывались наиболее оптимальные виды ведения боевых действий в воздухе, включая бомбометание из различных положений, проводились испытания боевых самолетов, изготавливавшихся авиастроительными фирмами Германии, а также авиаприборов, предназначенных для оснастки самолетов — бортовое оружие (пулеметы и пушки), оптические приборы (прицелы для бомбометания и зеркальные прицелы для истребителей), бомбы и т. д. </w:t>
      </w:r>
    </w:p>
    <w:p w14:paraId="30465C1B"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Летная школа имела разветвленную сеть объектов, обеспечивавших ее жизнедеятельность. Они находились в Москве, Ленинграде, Одессе, Казани, Киеве, Харькове, Серпухове, Воронеже, Новосибирске, Вольске, на Кавказе (близ Тбилиси — очевидно, в Гардобани), в Крыму и т. д. «4-й авиаотряд» был связан через сеть посредников РККА с 20 авиационными частями ВВС в европейской части СССР.</w:t>
      </w:r>
    </w:p>
    <w:p w14:paraId="164837E0"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Впоследствии немецкий персонал включал около 60 человек постоянного состава — летчиков-инструкторов и «технарей», в течение лета в школу для завершения учебного цикла ежегодно приезжали еще около 50 летчиков и 70 — 100 технических специалистов для проведения испытаний новой техники. Таким образом, в летние месяцы число немецких «колонистов» достигало 180–200 человек, а после того как, начиная с 1929 г., упор был сделан на испытание в Липецке новой техники, их число доходило до 300 человек. Кроме того, на учебных курсах обучались советские летчики и наземный техперсонал советских ВВС.</w:t>
      </w:r>
    </w:p>
    <w:p w14:paraId="6B944B76"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Организация обучения истребителей строилась по обычному принципу: одиночный полет, полет в составе звена и затем — в составе эскадрильи. При имитации воздушного боя максимально в воздух поднимались 2 эскадрильи (по 9 самолетов). К концу 20-х годов «фоккеры» были снабжены бомбометательными приспособлениями и опробованы в действии. Иными словами, именно в авиационной школе под Липецком был создан первый истребитель-бомбардировщик.</w:t>
      </w:r>
    </w:p>
    <w:p w14:paraId="331FEBD3"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Обучение наблюдателей продолжалось 12 месяцев, из них первые шесть месяцев в Берлине отводились на теоретическую подготовку и освоение навыков использования радиотехники, а затем — полугодовое обучение летной практике наблюдателя и освоение фотосъемки, стрельбы, навигации и даже бомбометания. Своеобразной высшей точкой обучения наблюдателей стали летные занятия на полигоне близ Воронежа в сентябре 1928 г. по корректировке артогня по наземным целям с привлечением советской артиллерии и наземных войск. В результате был разработан и опробован эффективный метод наведения и корректировки артогня с использованием радиосвязи.</w:t>
      </w:r>
    </w:p>
    <w:p w14:paraId="6AA6BE2A"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время пребывания в СССР офицеры исключались из списков райхсвера и восстанавливались на службе только после возвращения. С учетом нараставших нагрузок немцы проводили соответствующий отбор и последовательное омоложение кадров (ветераны войны — действующие и начинающие офицеры — а затем, начиная с 1928 г., и выпускники общеобразовательных школ). Большое значение придавалось сохранению тайны. Например, гробы с телами разбившихся в результате аварий и иных несчастных случаев немецких летчиков упаковывали в ящики с надписью «Детали машин» и провозили в Германию через порт в Штеттине с помощью нескольких посвященных в тайну таможенников (18265).</w:t>
      </w:r>
    </w:p>
    <w:p w14:paraId="19DA3A29"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p>
    <w:p w14:paraId="63F5F5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середине 1927 г. в правлении Авиатреста существовало мнение, что деятель</w:t>
      </w:r>
      <w:r w:rsidRPr="008215F2">
        <w:rPr>
          <w:rFonts w:ascii="Times New Roman" w:hAnsi="Times New Roman" w:cs="Times New Roman"/>
          <w:color w:val="000000" w:themeColor="text1"/>
          <w:sz w:val="16"/>
          <w:szCs w:val="16"/>
        </w:rPr>
        <w:softHyphen/>
        <w:t>ность морского отдела в Ленинграде не дает положительных результатов, поэтому все опыт</w:t>
      </w:r>
      <w:r w:rsidRPr="008215F2">
        <w:rPr>
          <w:rFonts w:ascii="Times New Roman" w:hAnsi="Times New Roman" w:cs="Times New Roman"/>
          <w:color w:val="000000" w:themeColor="text1"/>
          <w:sz w:val="16"/>
          <w:szCs w:val="16"/>
        </w:rPr>
        <w:softHyphen/>
        <w:t>ное самолетостроение необходимо сосредото</w:t>
      </w:r>
      <w:r w:rsidRPr="008215F2">
        <w:rPr>
          <w:rFonts w:ascii="Times New Roman" w:hAnsi="Times New Roman" w:cs="Times New Roman"/>
          <w:color w:val="000000" w:themeColor="text1"/>
          <w:sz w:val="16"/>
          <w:szCs w:val="16"/>
        </w:rPr>
        <w:softHyphen/>
        <w:t>чить в столице. В октябре 1927 г. последовало решение о расформировании 0</w:t>
      </w:r>
      <w:r w:rsidRPr="008215F2">
        <w:rPr>
          <w:rFonts w:ascii="Times New Roman" w:hAnsi="Times New Roman" w:cs="Times New Roman"/>
          <w:color w:val="000000" w:themeColor="text1"/>
          <w:sz w:val="16"/>
          <w:szCs w:val="16"/>
          <w:lang w:val="en-US"/>
        </w:rPr>
        <w:t>M</w:t>
      </w:r>
      <w:r w:rsidRPr="008215F2">
        <w:rPr>
          <w:rFonts w:ascii="Times New Roman" w:hAnsi="Times New Roman" w:cs="Times New Roman"/>
          <w:color w:val="000000" w:themeColor="text1"/>
          <w:sz w:val="16"/>
          <w:szCs w:val="16"/>
        </w:rPr>
        <w:t>0</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xml:space="preserve"> ЦКБ и о пе</w:t>
      </w:r>
      <w:r w:rsidRPr="008215F2">
        <w:rPr>
          <w:rFonts w:ascii="Times New Roman" w:hAnsi="Times New Roman" w:cs="Times New Roman"/>
          <w:color w:val="000000" w:themeColor="text1"/>
          <w:sz w:val="16"/>
          <w:szCs w:val="16"/>
        </w:rPr>
        <w:softHyphen/>
        <w:t>реводе всех его специалистов в Москву на авиационный завод №22. Из Ленинграда в Москву переводились около 200 человек, из них 44 конструктора. На новом месте органи</w:t>
      </w:r>
      <w:r w:rsidRPr="008215F2">
        <w:rPr>
          <w:rFonts w:ascii="Times New Roman" w:hAnsi="Times New Roman" w:cs="Times New Roman"/>
          <w:color w:val="000000" w:themeColor="text1"/>
          <w:sz w:val="16"/>
          <w:szCs w:val="16"/>
        </w:rPr>
        <w:softHyphen/>
        <w:t>зация стала именоваться ОПО-3 (опытный про</w:t>
      </w:r>
      <w:r w:rsidRPr="008215F2">
        <w:rPr>
          <w:rFonts w:ascii="Times New Roman" w:hAnsi="Times New Roman" w:cs="Times New Roman"/>
          <w:color w:val="000000" w:themeColor="text1"/>
          <w:sz w:val="16"/>
          <w:szCs w:val="16"/>
        </w:rPr>
        <w:softHyphen/>
        <w:t>изводственный отдел - третий). На практике переезд из Ленинграда в Москву затянулся и еще продолжался в начале 1928 г. В деловой переписке этого периода, касающейся начала работы 0П0-3, отмечается финансовая нераз</w:t>
      </w:r>
      <w:r w:rsidRPr="008215F2">
        <w:rPr>
          <w:rFonts w:ascii="Times New Roman" w:hAnsi="Times New Roman" w:cs="Times New Roman"/>
          <w:color w:val="000000" w:themeColor="text1"/>
          <w:sz w:val="16"/>
          <w:szCs w:val="16"/>
        </w:rPr>
        <w:softHyphen/>
        <w:t>бериха и потерявшееся имущество.</w:t>
      </w:r>
    </w:p>
    <w:p w14:paraId="6DE1FC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Очевидно, что в переезжающем отделе в первой половине 1928 г. не наблюдалось ни спокойствия, ни удовлетворенности сложив</w:t>
      </w:r>
      <w:r w:rsidRPr="008215F2">
        <w:rPr>
          <w:rFonts w:ascii="Times New Roman" w:hAnsi="Times New Roman" w:cs="Times New Roman"/>
          <w:color w:val="000000" w:themeColor="text1"/>
          <w:sz w:val="16"/>
          <w:szCs w:val="16"/>
        </w:rPr>
        <w:softHyphen/>
        <w:t>шимся положением. Для разрешения спорных вопросов 27 июня 1928 г. председатель правле</w:t>
      </w:r>
      <w:r w:rsidRPr="008215F2">
        <w:rPr>
          <w:rFonts w:ascii="Times New Roman" w:hAnsi="Times New Roman" w:cs="Times New Roman"/>
          <w:color w:val="000000" w:themeColor="text1"/>
          <w:sz w:val="16"/>
          <w:szCs w:val="16"/>
        </w:rPr>
        <w:softHyphen/>
        <w:t>ния Треста М.Г. Урываев в производственном помещении 0П0-3 собрал совещание, на кото</w:t>
      </w:r>
      <w:r w:rsidRPr="008215F2">
        <w:rPr>
          <w:rFonts w:ascii="Times New Roman" w:hAnsi="Times New Roman" w:cs="Times New Roman"/>
          <w:color w:val="000000" w:themeColor="text1"/>
          <w:sz w:val="16"/>
          <w:szCs w:val="16"/>
        </w:rPr>
        <w:softHyphen/>
        <w:t>ром присутствовал директор завода №22 Ф.С. Малахов. Третий производственный отдел представляли инженер-конструктор П.Д. Самсонов и заместитель заведующего ОПО В.И. Никитин - Григорович находился на Черном море, где готовились к продолжению испыта ний РОМ-1. Собранное совещание касалось преимущественно бедственного положения, в котором оказался перебравшийся из Ленинграда отдел. Выяснилось, что здесь в Москве, их не очень-то и ждали, отношения с заводом совершенно не складывались. Обещанные производственные помещения оказались тесными и сырыми, их ремонт и обо</w:t>
      </w:r>
      <w:r w:rsidRPr="008215F2">
        <w:rPr>
          <w:rFonts w:ascii="Times New Roman" w:hAnsi="Times New Roman" w:cs="Times New Roman"/>
          <w:color w:val="000000" w:themeColor="text1"/>
          <w:sz w:val="16"/>
          <w:szCs w:val="16"/>
        </w:rPr>
        <w:softHyphen/>
        <w:t>рудование затягивались - лишь телефон уста</w:t>
      </w:r>
      <w:r w:rsidRPr="008215F2">
        <w:rPr>
          <w:rFonts w:ascii="Times New Roman" w:hAnsi="Times New Roman" w:cs="Times New Roman"/>
          <w:color w:val="000000" w:themeColor="text1"/>
          <w:sz w:val="16"/>
          <w:szCs w:val="16"/>
        </w:rPr>
        <w:softHyphen/>
        <w:t>навливали 1,5 месяца, возможностей для рас</w:t>
      </w:r>
      <w:r w:rsidRPr="008215F2">
        <w:rPr>
          <w:rFonts w:ascii="Times New Roman" w:hAnsi="Times New Roman" w:cs="Times New Roman"/>
          <w:color w:val="000000" w:themeColor="text1"/>
          <w:sz w:val="16"/>
          <w:szCs w:val="16"/>
        </w:rPr>
        <w:softHyphen/>
        <w:t>ширения и развития не было. Снабжение мате</w:t>
      </w:r>
      <w:r w:rsidRPr="008215F2">
        <w:rPr>
          <w:rFonts w:ascii="Times New Roman" w:hAnsi="Times New Roman" w:cs="Times New Roman"/>
          <w:color w:val="000000" w:themeColor="text1"/>
          <w:sz w:val="16"/>
          <w:szCs w:val="16"/>
        </w:rPr>
        <w:softHyphen/>
        <w:t>риалами оценивалось как плохое, выделенные заводом рабочие оказались низкой квалифи</w:t>
      </w:r>
      <w:r w:rsidRPr="008215F2">
        <w:rPr>
          <w:rFonts w:ascii="Times New Roman" w:hAnsi="Times New Roman" w:cs="Times New Roman"/>
          <w:color w:val="000000" w:themeColor="text1"/>
          <w:sz w:val="16"/>
          <w:szCs w:val="16"/>
        </w:rPr>
        <w:softHyphen/>
        <w:t>кации, а зарплата сотрудников 0П0-3 выгляде</w:t>
      </w:r>
      <w:r w:rsidRPr="008215F2">
        <w:rPr>
          <w:rFonts w:ascii="Times New Roman" w:hAnsi="Times New Roman" w:cs="Times New Roman"/>
          <w:color w:val="000000" w:themeColor="text1"/>
          <w:sz w:val="16"/>
          <w:szCs w:val="16"/>
        </w:rPr>
        <w:softHyphen/>
        <w:t>ла заметно меньшей, чем у сотрудников 22-го завода. Последнее обстоятельство объясня</w:t>
      </w:r>
      <w:r w:rsidRPr="008215F2">
        <w:rPr>
          <w:rFonts w:ascii="Times New Roman" w:hAnsi="Times New Roman" w:cs="Times New Roman"/>
          <w:color w:val="000000" w:themeColor="text1"/>
          <w:sz w:val="16"/>
          <w:szCs w:val="16"/>
        </w:rPr>
        <w:softHyphen/>
        <w:t>лось тем, что хотя ОПО-3 относился к подразде</w:t>
      </w:r>
      <w:r w:rsidRPr="008215F2">
        <w:rPr>
          <w:rFonts w:ascii="Times New Roman" w:hAnsi="Times New Roman" w:cs="Times New Roman"/>
          <w:color w:val="000000" w:themeColor="text1"/>
          <w:sz w:val="16"/>
          <w:szCs w:val="16"/>
        </w:rPr>
        <w:softHyphen/>
        <w:t>лениям завода №22, однако по технической линии ему не подчинялся. Кроме того, выясни</w:t>
      </w:r>
      <w:r w:rsidRPr="008215F2">
        <w:rPr>
          <w:rFonts w:ascii="Times New Roman" w:hAnsi="Times New Roman" w:cs="Times New Roman"/>
          <w:color w:val="000000" w:themeColor="text1"/>
          <w:sz w:val="16"/>
          <w:szCs w:val="16"/>
        </w:rPr>
        <w:softHyphen/>
        <w:t>лось, что по причине отсутствия жилья из 13 приехавших сотрудников уже половина с пред</w:t>
      </w:r>
      <w:r w:rsidRPr="008215F2">
        <w:rPr>
          <w:rFonts w:ascii="Times New Roman" w:hAnsi="Times New Roman" w:cs="Times New Roman"/>
          <w:color w:val="000000" w:themeColor="text1"/>
          <w:sz w:val="16"/>
          <w:szCs w:val="16"/>
        </w:rPr>
        <w:softHyphen/>
        <w:t>приятия уволилась. Выступивший В.И. Никитин дополнил общую картину состояния дел лич</w:t>
      </w:r>
      <w:r w:rsidRPr="008215F2">
        <w:rPr>
          <w:rFonts w:ascii="Times New Roman" w:hAnsi="Times New Roman" w:cs="Times New Roman"/>
          <w:color w:val="000000" w:themeColor="text1"/>
          <w:sz w:val="16"/>
          <w:szCs w:val="16"/>
        </w:rPr>
        <w:softHyphen/>
        <w:t>ным заключением, что в последний период дея</w:t>
      </w:r>
      <w:r w:rsidRPr="008215F2">
        <w:rPr>
          <w:rFonts w:ascii="Times New Roman" w:hAnsi="Times New Roman" w:cs="Times New Roman"/>
          <w:color w:val="000000" w:themeColor="text1"/>
          <w:sz w:val="16"/>
          <w:szCs w:val="16"/>
        </w:rPr>
        <w:softHyphen/>
        <w:t>тельности отдела Григоровичу приходилось 80% времени уделять административной дея</w:t>
      </w:r>
      <w:r w:rsidRPr="008215F2">
        <w:rPr>
          <w:rFonts w:ascii="Times New Roman" w:hAnsi="Times New Roman" w:cs="Times New Roman"/>
          <w:color w:val="000000" w:themeColor="text1"/>
          <w:sz w:val="16"/>
          <w:szCs w:val="16"/>
        </w:rPr>
        <w:softHyphen/>
      </w:r>
    </w:p>
    <w:p w14:paraId="11A193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тельности, а на техническое руководство у него не хватало времени. Не имея возможности пол</w:t>
      </w:r>
      <w:r w:rsidRPr="008215F2">
        <w:rPr>
          <w:rFonts w:ascii="Times New Roman" w:hAnsi="Times New Roman" w:cs="Times New Roman"/>
          <w:color w:val="000000" w:themeColor="text1"/>
          <w:sz w:val="16"/>
          <w:szCs w:val="16"/>
        </w:rPr>
        <w:softHyphen/>
        <w:t>ностью отобразить картину жизнедеятельности ОПО-3, укажем, что проблемы не исчезли и потом, рабочие и старые сотрудники продолжа</w:t>
      </w:r>
      <w:r w:rsidRPr="008215F2">
        <w:rPr>
          <w:rFonts w:ascii="Times New Roman" w:hAnsi="Times New Roman" w:cs="Times New Roman"/>
          <w:color w:val="000000" w:themeColor="text1"/>
          <w:sz w:val="16"/>
          <w:szCs w:val="16"/>
        </w:rPr>
        <w:softHyphen/>
        <w:t>ли покидать бывший отдел морского самолето</w:t>
      </w:r>
      <w:r w:rsidRPr="008215F2">
        <w:rPr>
          <w:rFonts w:ascii="Times New Roman" w:hAnsi="Times New Roman" w:cs="Times New Roman"/>
          <w:color w:val="000000" w:themeColor="text1"/>
          <w:sz w:val="16"/>
          <w:szCs w:val="16"/>
        </w:rPr>
        <w:softHyphen/>
        <w:t>строения. В частности, в декабре 1928 г. после</w:t>
      </w:r>
      <w:r w:rsidRPr="008215F2">
        <w:rPr>
          <w:rFonts w:ascii="Times New Roman" w:hAnsi="Times New Roman" w:cs="Times New Roman"/>
          <w:color w:val="000000" w:themeColor="text1"/>
          <w:sz w:val="16"/>
          <w:szCs w:val="16"/>
        </w:rPr>
        <w:softHyphen/>
        <w:t>довало сокращение штатов отдела на 50 %.</w:t>
      </w:r>
    </w:p>
    <w:p w14:paraId="7EB1A6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Вот в таких условиях, и при таких весьма непростых обстоятельствах, продолжилось строительство РОМ-2 (МР-Збис), который по техническому заданию должен был иметь запас горючего на 5 часов полета и радиус действия до 500 км. Его изготовление нача</w:t>
      </w:r>
      <w:r w:rsidRPr="008215F2">
        <w:rPr>
          <w:rFonts w:ascii="Times New Roman" w:hAnsi="Times New Roman" w:cs="Times New Roman"/>
          <w:color w:val="000000" w:themeColor="text1"/>
          <w:sz w:val="16"/>
          <w:szCs w:val="16"/>
        </w:rPr>
        <w:softHyphen/>
        <w:t xml:space="preserve">лось еще в Ленинграде на авиазаводе №23, а продолжилось на </w:t>
      </w:r>
      <w:r w:rsidRPr="008215F2">
        <w:rPr>
          <w:rFonts w:ascii="Times New Roman" w:hAnsi="Times New Roman" w:cs="Times New Roman"/>
          <w:color w:val="000000" w:themeColor="text1"/>
          <w:sz w:val="16"/>
          <w:szCs w:val="16"/>
        </w:rPr>
        <w:lastRenderedPageBreak/>
        <w:t>московском заводе №22, расположенном в Филях. Поначалу основным отличием этого самолета от РОМ-1 явилась установка двигателей БМВ-</w:t>
      </w:r>
      <w:r w:rsidRPr="008215F2">
        <w:rPr>
          <w:rFonts w:ascii="Times New Roman" w:hAnsi="Times New Roman" w:cs="Times New Roman"/>
          <w:color w:val="000000" w:themeColor="text1"/>
          <w:sz w:val="16"/>
          <w:szCs w:val="16"/>
          <w:lang w:val="en-US"/>
        </w:rPr>
        <w:t>VI</w:t>
      </w:r>
      <w:r w:rsidRPr="008215F2">
        <w:rPr>
          <w:rFonts w:ascii="Times New Roman" w:hAnsi="Times New Roman" w:cs="Times New Roman"/>
          <w:color w:val="000000" w:themeColor="text1"/>
          <w:sz w:val="16"/>
          <w:szCs w:val="16"/>
        </w:rPr>
        <w:t xml:space="preserve"> по 500/680 л.с. в ряд на верхнем крыле. Однако в ходе строи</w:t>
      </w:r>
      <w:r w:rsidRPr="008215F2">
        <w:rPr>
          <w:rFonts w:ascii="Times New Roman" w:hAnsi="Times New Roman" w:cs="Times New Roman"/>
          <w:color w:val="000000" w:themeColor="text1"/>
          <w:sz w:val="16"/>
          <w:szCs w:val="16"/>
        </w:rPr>
        <w:softHyphen/>
        <w:t>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 (11978).</w:t>
      </w:r>
    </w:p>
    <w:p w14:paraId="00479F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B3D69F" w14:textId="77777777" w:rsidR="00411FB7" w:rsidRPr="008215F2" w:rsidRDefault="00411FB7" w:rsidP="008215F2">
      <w:pPr>
        <w:pStyle w:val="45"/>
        <w:shd w:val="clear" w:color="auto" w:fill="auto"/>
        <w:spacing w:before="0" w:line="240" w:lineRule="auto"/>
        <w:jc w:val="both"/>
        <w:rPr>
          <w:rFonts w:ascii="Times New Roman" w:cs="Times New Roman"/>
          <w:color w:val="000000" w:themeColor="text1"/>
          <w:sz w:val="16"/>
          <w:szCs w:val="16"/>
        </w:rPr>
      </w:pPr>
      <w:r w:rsidRPr="008215F2">
        <w:rPr>
          <w:rFonts w:ascii="Times New Roman" w:cs="Times New Roman"/>
          <w:color w:val="000000" w:themeColor="text1"/>
          <w:sz w:val="16"/>
          <w:szCs w:val="16"/>
        </w:rPr>
        <w:t>В середине 1927 г. в правлении Авиатреста существовало мнение, что деятельность морского отдела в Ленинграде не дает положительных результатов, поэтому все опытное самолетостроение необходимо со</w:t>
      </w:r>
      <w:r w:rsidRPr="008215F2">
        <w:rPr>
          <w:rFonts w:ascii="Times New Roman" w:cs="Times New Roman"/>
          <w:color w:val="000000" w:themeColor="text1"/>
          <w:sz w:val="16"/>
          <w:szCs w:val="16"/>
        </w:rPr>
        <w:softHyphen/>
        <w:t>средоточить в столице.</w:t>
      </w:r>
    </w:p>
    <w:p w14:paraId="4C3D8334" w14:textId="77777777" w:rsidR="00411FB7" w:rsidRPr="008215F2" w:rsidRDefault="00411FB7" w:rsidP="008215F2">
      <w:pPr>
        <w:pStyle w:val="45"/>
        <w:shd w:val="clear" w:color="auto" w:fill="auto"/>
        <w:spacing w:before="0" w:line="240" w:lineRule="auto"/>
        <w:jc w:val="both"/>
        <w:rPr>
          <w:rFonts w:ascii="Times New Roman" w:cs="Times New Roman"/>
          <w:color w:val="000000" w:themeColor="text1"/>
          <w:sz w:val="16"/>
          <w:szCs w:val="16"/>
        </w:rPr>
      </w:pPr>
      <w:r w:rsidRPr="008215F2">
        <w:rPr>
          <w:rFonts w:ascii="Times New Roman" w:cs="Times New Roman"/>
          <w:color w:val="000000" w:themeColor="text1"/>
          <w:sz w:val="16"/>
          <w:szCs w:val="16"/>
        </w:rPr>
        <w:t>В октябре 1927 г. последовало решение о расформировании ОМОС ЦКБ и о переводе всех его специали</w:t>
      </w:r>
      <w:r w:rsidRPr="008215F2">
        <w:rPr>
          <w:rFonts w:ascii="Times New Roman" w:cs="Times New Roman"/>
          <w:color w:val="000000" w:themeColor="text1"/>
          <w:sz w:val="16"/>
          <w:szCs w:val="16"/>
        </w:rPr>
        <w:softHyphen/>
        <w:t>стов в Москву на авиационный завод N922. Из Ленинграда в Москву пере</w:t>
      </w:r>
      <w:r w:rsidRPr="008215F2">
        <w:rPr>
          <w:rFonts w:ascii="Times New Roman" w:cs="Times New Roman"/>
          <w:color w:val="000000" w:themeColor="text1"/>
          <w:sz w:val="16"/>
          <w:szCs w:val="16"/>
        </w:rPr>
        <w:softHyphen/>
        <w:t>водились около 200 человек, из них 44 конструктора. На новом месте организация стала именоваться ОПО-3 (опытный производственный отдел, третий). На практике переезд из Ленинграда в Москву затянулся и еще продолжался в начале 1928 г. В записях этого периода, касающего</w:t>
      </w:r>
      <w:r w:rsidRPr="008215F2">
        <w:rPr>
          <w:rFonts w:ascii="Times New Roman" w:cs="Times New Roman"/>
          <w:color w:val="000000" w:themeColor="text1"/>
          <w:sz w:val="16"/>
          <w:szCs w:val="16"/>
        </w:rPr>
        <w:softHyphen/>
        <w:t>ся начала работы ОПО-3, отмечается финансовая неразбериха и потеряв</w:t>
      </w:r>
      <w:r w:rsidRPr="008215F2">
        <w:rPr>
          <w:rFonts w:ascii="Times New Roman" w:cs="Times New Roman"/>
          <w:color w:val="000000" w:themeColor="text1"/>
          <w:sz w:val="16"/>
          <w:szCs w:val="16"/>
        </w:rPr>
        <w:softHyphen/>
        <w:t>шееся имущество (12609).</w:t>
      </w:r>
    </w:p>
    <w:p w14:paraId="6EDF4A43" w14:textId="77777777" w:rsidR="00411FB7" w:rsidRPr="008215F2" w:rsidRDefault="00411FB7" w:rsidP="008215F2">
      <w:pPr>
        <w:pStyle w:val="45"/>
        <w:shd w:val="clear" w:color="auto" w:fill="auto"/>
        <w:spacing w:before="0" w:line="240" w:lineRule="auto"/>
        <w:jc w:val="both"/>
        <w:rPr>
          <w:rFonts w:ascii="Times New Roman" w:cs="Times New Roman"/>
          <w:color w:val="000000" w:themeColor="text1"/>
          <w:sz w:val="16"/>
          <w:szCs w:val="16"/>
        </w:rPr>
      </w:pPr>
    </w:p>
    <w:p w14:paraId="0730ED85"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середине 1927 года, представители СССР дали понять французу Поль Эме Ришару, что его услуги могут быть востре</w:t>
      </w:r>
      <w:r w:rsidRPr="008215F2">
        <w:rPr>
          <w:rFonts w:ascii="Times New Roman" w:hAnsi="Times New Roman" w:cs="Times New Roman"/>
          <w:color w:val="000000" w:themeColor="text1"/>
          <w:sz w:val="16"/>
          <w:szCs w:val="16"/>
        </w:rPr>
        <w:softHyphen/>
        <w:t>бованы в Москве. Ришар прибыл с 10 сотрудниками, боль</w:t>
      </w:r>
      <w:r w:rsidRPr="008215F2">
        <w:rPr>
          <w:rFonts w:ascii="Times New Roman" w:hAnsi="Times New Roman" w:cs="Times New Roman"/>
          <w:color w:val="000000" w:themeColor="text1"/>
          <w:sz w:val="16"/>
          <w:szCs w:val="16"/>
        </w:rPr>
        <w:softHyphen/>
        <w:t>шинство из которых наивно предполагало строить самолеты по своим проектам. Кон</w:t>
      </w:r>
      <w:r w:rsidRPr="008215F2">
        <w:rPr>
          <w:rFonts w:ascii="Times New Roman" w:hAnsi="Times New Roman" w:cs="Times New Roman"/>
          <w:color w:val="000000" w:themeColor="text1"/>
          <w:sz w:val="16"/>
          <w:szCs w:val="16"/>
        </w:rPr>
        <w:softHyphen/>
        <w:t>структорское бюро, получившее наимено-</w:t>
      </w:r>
      <w:r w:rsidRPr="008215F2">
        <w:rPr>
          <w:rStyle w:val="MicrosoftSansSerif"/>
          <w:rFonts w:ascii="Times New Roman" w:hAnsi="Times New Roman" w:cs="Times New Roman"/>
          <w:i w:val="0"/>
          <w:color w:val="000000" w:themeColor="text1"/>
          <w:spacing w:val="0"/>
          <w:sz w:val="16"/>
          <w:szCs w:val="16"/>
        </w:rPr>
        <w:t xml:space="preserve"> Двухместный </w:t>
      </w:r>
      <w:r w:rsidRPr="008215F2">
        <w:rPr>
          <w:rFonts w:ascii="Times New Roman" w:hAnsi="Times New Roman" w:cs="Times New Roman"/>
          <w:color w:val="000000" w:themeColor="text1"/>
          <w:sz w:val="16"/>
          <w:szCs w:val="16"/>
        </w:rPr>
        <w:t>вание ОПО-4 разместили на территории завода №28 на Красной Пресне. Действитель</w:t>
      </w:r>
      <w:r w:rsidRPr="008215F2">
        <w:rPr>
          <w:rFonts w:ascii="Times New Roman" w:hAnsi="Times New Roman" w:cs="Times New Roman"/>
          <w:color w:val="000000" w:themeColor="text1"/>
          <w:sz w:val="16"/>
          <w:szCs w:val="16"/>
        </w:rPr>
        <w:softHyphen/>
        <w:t>ность оказалась более прозаичной, поэтому уже в октябре 1928 г. из приехавших фран</w:t>
      </w:r>
      <w:r w:rsidRPr="008215F2">
        <w:rPr>
          <w:rFonts w:ascii="Times New Roman" w:hAnsi="Times New Roman" w:cs="Times New Roman"/>
          <w:color w:val="000000" w:themeColor="text1"/>
          <w:sz w:val="16"/>
          <w:szCs w:val="16"/>
        </w:rPr>
        <w:softHyphen/>
        <w:t>цузов осталось только трое: сам Ришар, заве</w:t>
      </w:r>
      <w:r w:rsidRPr="008215F2">
        <w:rPr>
          <w:rFonts w:ascii="Times New Roman" w:hAnsi="Times New Roman" w:cs="Times New Roman"/>
          <w:color w:val="000000" w:themeColor="text1"/>
          <w:sz w:val="16"/>
          <w:szCs w:val="16"/>
        </w:rPr>
        <w:softHyphen/>
        <w:t>дующий секцией плазов Ожэ и заведующий секцией общих видов Давиль (Лявиль) (12296).</w:t>
      </w:r>
    </w:p>
    <w:p w14:paraId="7B14C07C"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p>
    <w:p w14:paraId="66294596"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середине 1927 г. моряки и авиаторы с за- ллниями на самолеты определились более конкретно, при этом предполагалось создать два образца:</w:t>
      </w:r>
    </w:p>
    <w:p w14:paraId="585F851A" w14:textId="77777777" w:rsidR="00411FB7" w:rsidRPr="008215F2" w:rsidRDefault="00411FB7" w:rsidP="008215F2">
      <w:pPr>
        <w:tabs>
          <w:tab w:val="left" w:pos="402"/>
        </w:tabs>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rPr>
        <w:tab/>
        <w:t>Корабельный разведчик с двигателем М-6 300 л.с.-КР1-М6.</w:t>
      </w:r>
    </w:p>
    <w:p w14:paraId="638208B7" w14:textId="77777777" w:rsidR="00411FB7" w:rsidRPr="008215F2" w:rsidRDefault="00411FB7" w:rsidP="008215F2">
      <w:pPr>
        <w:tabs>
          <w:tab w:val="left" w:pos="330"/>
        </w:tabs>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rPr>
        <w:tab/>
        <w:t>Корабельный базовый разведчике двига</w:t>
      </w:r>
      <w:r w:rsidRPr="008215F2">
        <w:rPr>
          <w:rFonts w:ascii="Times New Roman" w:hAnsi="Times New Roman" w:cs="Times New Roman"/>
          <w:color w:val="000000" w:themeColor="text1"/>
          <w:sz w:val="16"/>
          <w:szCs w:val="16"/>
        </w:rPr>
        <w:softHyphen/>
        <w:t>телем мощностью 450 л.с. (тип не указывал</w:t>
      </w:r>
      <w:r w:rsidRPr="008215F2">
        <w:rPr>
          <w:rFonts w:ascii="Times New Roman" w:hAnsi="Times New Roman" w:cs="Times New Roman"/>
          <w:color w:val="000000" w:themeColor="text1"/>
          <w:sz w:val="16"/>
          <w:szCs w:val="16"/>
        </w:rPr>
        <w:softHyphen/>
        <w:t>ся. но, судя по мощности, ориентировались на «Доррен Дитрих» мощностью 450 л.с.) — КРБ1-450.</w:t>
      </w:r>
    </w:p>
    <w:p w14:paraId="0E953F42"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Однако далее утверждения технических -требований и определения названий дело ве пошло (12301).</w:t>
      </w:r>
    </w:p>
    <w:p w14:paraId="0EA8743D"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p>
    <w:p w14:paraId="6F7FF08B" w14:textId="77777777" w:rsidR="00E95424"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1A3C0108" w14:textId="77777777" w:rsidR="00E95424" w:rsidRPr="008215F2" w:rsidRDefault="00E9542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003F31" w14:textId="77777777" w:rsidR="00F73DEC" w:rsidRPr="008215F2" w:rsidRDefault="00F73DE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Летом 1927 г. СТО утверждает проекты их уставов 4 военно-промышленных треста: орудийно-арсенальный (14 предприятий), патронно-трубочный (8 предприятий), военно-химический (12 предприятий) и оружейно-пулеметный (5 предприятий), Авиационный трест (11 предприятий), отклонив при этом претензии Военного ведомства на участие в управлении ими (согласование кандидатур членов правлений и главных бухгалтеров, участие в утверждении планов и предоставление отчетов, исполнительных смет и балансов), как это было до революции, когда казенные военные заводы находились в непосредственном подчинении Военного и Морского министерств (18411).</w:t>
      </w:r>
    </w:p>
    <w:p w14:paraId="2384DF85" w14:textId="77777777" w:rsidR="00F73DEC" w:rsidRPr="008215F2" w:rsidRDefault="00F73DEC" w:rsidP="008215F2">
      <w:pPr>
        <w:spacing w:after="0" w:line="240" w:lineRule="auto"/>
        <w:jc w:val="both"/>
        <w:rPr>
          <w:rFonts w:ascii="Times New Roman" w:hAnsi="Times New Roman" w:cs="Times New Roman"/>
          <w:color w:val="000000" w:themeColor="text1"/>
          <w:sz w:val="16"/>
          <w:szCs w:val="16"/>
        </w:rPr>
      </w:pPr>
    </w:p>
    <w:p w14:paraId="3B7FA4F1"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середине 1927 г. на страницах центрального органа партии газеты «Правда» обсуждались перспективы дальнейшего развития автомобильного транспорта в СССР. Дискуссия вызвала широкий отклик. Большинство принявших в ней участие, предвидя огромные потребности нашего народного хозяйства в автомобилях, правильно считали, что в Советском Союзе должна быть создана мощная автомобильная промышленность, что лишь при условии быстрого роста тяжелой промышленности мы сможем справиться с организацией производства качественных сталей и всех других материалов, без которых невозможно строить автомобили. Маловеры защищали русскую телегу и выдвигали бездорожье как главный аргумент против широкого внедрения автомобиля. Сторонники же развития автомобилестроения, отвечая им, писали, что создание в стране мощного автомобильного парка в свою очередь будет активно содействовать ликвидации бездорожья. Примерно с октября 1927 г. начались поиски путей более форсированного развития АМО. Появилась идея довести выпуск до 1500 автомобилей в год. Это было весьма заманчиво, но многие участки давно достигли своей проектной мощности, и требовалось расшить отдельные «узкие места», сделать оборудование завода комплектным.</w:t>
      </w:r>
    </w:p>
    <w:p w14:paraId="2AE79129"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Группа заводских работников в составе Лихачева, Ципулина и других пришла в правление Автотреста с предложением о расширении завода. Правление согласилось на расширение производства до 1500 автомобилей в год. Была составлена предварительная смета капиталовложений как на реконструкцию завода, так и на составление проекта. Сумма составляла около 7 млн. руб.</w:t>
      </w:r>
      <w:r w:rsidRPr="008215F2">
        <w:rPr>
          <w:rFonts w:ascii="Times New Roman" w:hAnsi="Times New Roman" w:cs="Times New Roman"/>
          <w:color w:val="000000" w:themeColor="text1"/>
          <w:sz w:val="16"/>
          <w:szCs w:val="16"/>
          <w:vertAlign w:val="superscript"/>
        </w:rPr>
        <w:t>24</w:t>
      </w:r>
      <w:r w:rsidRPr="008215F2">
        <w:rPr>
          <w:rFonts w:ascii="Times New Roman" w:hAnsi="Times New Roman" w:cs="Times New Roman"/>
          <w:color w:val="000000" w:themeColor="text1"/>
          <w:sz w:val="16"/>
          <w:szCs w:val="16"/>
        </w:rPr>
        <w:t xml:space="preserve"> Это превышало ассигнования ВСНХ и Главметалла для автомобильной промышленности. Когда правление Автотреста во главе с Урываевым обратилось с ходатайством об отпуске необходимых для расширения АМО сумм, ВСНХ и Главметалл заявили, что такие средства ни в 1928/29 г., ни в следующие годы они отпустить не смогут </w:t>
      </w:r>
      <w:r w:rsidRPr="008215F2">
        <w:rPr>
          <w:rFonts w:ascii="Times New Roman" w:hAnsi="Times New Roman" w:cs="Times New Roman"/>
          <w:color w:val="000000" w:themeColor="text1"/>
          <w:sz w:val="16"/>
          <w:szCs w:val="16"/>
          <w:vertAlign w:val="superscript"/>
        </w:rPr>
        <w:t>25</w:t>
      </w:r>
      <w:r w:rsidRPr="008215F2">
        <w:rPr>
          <w:rFonts w:ascii="Times New Roman" w:hAnsi="Times New Roman" w:cs="Times New Roman"/>
          <w:color w:val="000000" w:themeColor="text1"/>
          <w:sz w:val="16"/>
          <w:szCs w:val="16"/>
        </w:rPr>
        <w:t>.</w:t>
      </w:r>
    </w:p>
    <w:p w14:paraId="10B8A30C" w14:textId="77777777" w:rsidR="00E95424" w:rsidRPr="008215F2" w:rsidRDefault="00E954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Дело, казалось, зашло в тупик. Однако материальная база для осуществления задуманного плана реконструкции завода была найдена. Возник проект передачи Автотреста в ведение Моссовета, с тем чтобы Моссовет обеспечил реконструкцию завода АМО. Вошли с предложением в Главметалл, ВСНХ не стал возражать. Решением Совета Труда и Обороны СССР Автотрест был передан из системы ВСНХ в систему МСНХ. Начальником треста назначили Марка Лаврентьевича Сорокина, так как Урываев ушел на другую работу.</w:t>
      </w:r>
    </w:p>
    <w:p w14:paraId="1653ABF9" w14:textId="77777777" w:rsidR="00E95424" w:rsidRPr="008215F2" w:rsidRDefault="00E95424" w:rsidP="008215F2">
      <w:pPr>
        <w:pStyle w:val="ae"/>
        <w:shd w:val="clear" w:color="auto" w:fill="FFFFFF"/>
        <w:spacing w:before="0" w:after="0"/>
        <w:jc w:val="both"/>
        <w:rPr>
          <w:color w:val="000000" w:themeColor="text1"/>
          <w:sz w:val="16"/>
          <w:szCs w:val="16"/>
        </w:rPr>
      </w:pPr>
      <w:r w:rsidRPr="008215F2">
        <w:rPr>
          <w:color w:val="000000" w:themeColor="text1"/>
          <w:sz w:val="16"/>
          <w:szCs w:val="16"/>
        </w:rPr>
        <w:t>Заводу АМО были даны предварительные директивы по реконструкции завода. Создали специальное конструкторское бюро для проектирования расширения предприятия. Руководителем бюро был назначен бывший технический директор АМО инженер В. И. Ципулин (17152).</w:t>
      </w:r>
    </w:p>
    <w:p w14:paraId="22F9342B" w14:textId="77777777" w:rsidR="00E95424" w:rsidRPr="008215F2" w:rsidRDefault="00E95424" w:rsidP="008215F2">
      <w:pPr>
        <w:pStyle w:val="ae"/>
        <w:shd w:val="clear" w:color="auto" w:fill="FFFFFF"/>
        <w:spacing w:before="0" w:after="0"/>
        <w:jc w:val="both"/>
        <w:rPr>
          <w:color w:val="000000" w:themeColor="text1"/>
          <w:sz w:val="16"/>
          <w:szCs w:val="16"/>
        </w:rPr>
      </w:pPr>
    </w:p>
    <w:p w14:paraId="4D531EC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08CF90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E2B0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середины 1927 г. липецкий авиацентр приобрел важное значение как испытательный полигон, — там отрабатывались наиболее оптимальные виды ведения боевых действий в воздухе, включая бомбометание из различных положений, проводились испытания боевых самолетов, изготавливавшихся авиастроительными фирмами Германии, а также авиаприборов, предназначенных для оснастки самолетов — бортовое оружие (пулеметы и пушки), оптические приборы (прицелы для бомбометания и зеркальные прицелы для истребителей), бомбы и т. д. (Бойцов В. В. Секретные лаборатории рейхсвера. Армия, № 2, 1992, с. 59—64, а также: Manfred Zeidler. Op. cit. S. 182—188.). Летная школа имела разветвленную сеть объектов, обеспечивавших ее жизнедеятельность. Они находились в Москве, Ленинграде, Одессе, Казани, Киеве, Харькове, Серпухове, Воронеже, Новосибирске, Вольске, на Кавказе (близ Тбилиси — очевидно, в Гардобани), в Крыму и т. д. «4-й авиаотряд» был связан через сеть посредников РККА с 20 авиационными частями ВВС в европейской части СССР. Впоследствии немецкий персонал включал около 60 человек постоянного состава — летчиков-инструкторов и «технарей», в течение лета в школу для завершения учебного цикла ежегодно приезжали еще около 50 летчиков и 70 — 100 технических специалистов для проведения испытаний новой техники. Таким образом, в летние месяцы число немецких «колонистов» достигало 180 — 200 человек, а после того как, начиная с 1929 г., упор был сделан на испытание в Липецке новой техники, их число доходило до 300 человек. Кроме того, на учебных курсах обучались советские летчики и наземный техперсонал советских ВВС. Организация обучения истребителей строилась по обычному принципу: одиночный полет, полет в составе звена и затем — в составе эскадрильи. При имитации воздушного боя максимально в воздух поднимались 2 эскадрильи (по 9 самолетов). К концу 20-х годов «фоккеры» были снабжены бомбометательными приспособлениями и опробованы в действии. Иными словами, именно в авиационной школе под Липецком был создан первый истребитель-бомбардировщик. Обучение наблюдателей продолжалось 12 месяцев, из них первые шесть месяцев в Берлине отводились на теоретическую подготовку и освоение навыков использования радиотехники, а затем — полугодовое обучение летной практике наблюдателя и освоение фотосъемки, стрельбы, навигации и даже бомбометания. Своеобразной высшей точкой обучения наблюдателей стали летные занятия на полигоне близ Воронежа в сентябре 1928 г. по корректировке артогня по наземным целям с привлечением советской артиллерии и наземных войск. В результате был разработан и опробован эффективный метод наведения и корректировки артогня с использованием радиосвязи. На время пребывания в СССР офицеры исключались из списков райхсвера и восстанавливались на службе только после возвращения. С учетом нараставших нагрузок немцы проводили соответствующий отбор и последовательное омоложение кадров (ветераны войны — действующие и начинающие офицеры — а затем, начиная с 1928г., и выпускники общеобразовательных школ). Большое значение придавалось сохранению тайны. Например, гробы с телами разбившихся в результате аварий и иных несчастных случаев немецких летчиков упаковывали в ящики с надписью «Детали машин» и провозили в Германию через порт в Штеттине с помощью нескольких посвященных в тайну таможенников (11784).</w:t>
      </w:r>
    </w:p>
    <w:p w14:paraId="1CA97B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FAECC0" w14:textId="77777777" w:rsidR="0032337A" w:rsidRPr="008215F2" w:rsidRDefault="0032337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3159451D" w14:textId="77777777" w:rsidR="0032337A" w:rsidRPr="008215F2" w:rsidRDefault="0032337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BD2853"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Середина 1927 года. Решено все городские улицы разделить на радиальные и кольцевые. На радиальных улицах установить порядковые номера по направлению от центра к периферии. На кольцевых улицах номера установить по направлению хода часовой стрелки. Левая сторона будет иметь нечетные номера, правая - четные. Центром считается Кремль (18717).</w:t>
      </w:r>
    </w:p>
    <w:p w14:paraId="1BC0DA3C" w14:textId="77777777" w:rsidR="0032337A" w:rsidRPr="008215F2" w:rsidRDefault="0032337A" w:rsidP="008215F2">
      <w:pPr>
        <w:spacing w:after="0" w:line="240" w:lineRule="auto"/>
        <w:jc w:val="both"/>
        <w:rPr>
          <w:rFonts w:ascii="Times New Roman" w:hAnsi="Times New Roman" w:cs="Times New Roman"/>
          <w:color w:val="000000" w:themeColor="text1"/>
          <w:sz w:val="16"/>
          <w:szCs w:val="16"/>
        </w:rPr>
      </w:pPr>
    </w:p>
    <w:p w14:paraId="508100B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00573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243BD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К июлю 1927 года летательный аппарат, который строился в Томском технологическом институте, был практически готов. Начали мастерить аэроплан в 1924. Одна группа под руководством профессора Г.В. Трапезникова делала мотор, другая группа под началом профессора А.В. Квасникова - корпус самолета. На изготовление </w:t>
      </w:r>
      <w:r w:rsidRPr="008215F2">
        <w:rPr>
          <w:rFonts w:ascii="Times New Roman" w:hAnsi="Times New Roman" w:cs="Times New Roman"/>
          <w:color w:val="000000" w:themeColor="text1"/>
          <w:sz w:val="16"/>
          <w:szCs w:val="16"/>
        </w:rPr>
        <w:lastRenderedPageBreak/>
        <w:t>и сборку его узлов и агрегатов ушло почти три года. Так как полной уверенности в его надежности и безотказности не было, то летные испытания аэроплана решили провести подальше от города - на левом берегу Томи. Для этого там соорудили небольшой аэродром. Провести столь ответственную операцию доверили новосибирскому пилоту-профессионалу Шведову. 17 августа 1927 года пробный пятнадцатиминутный полет аппарата, называвшегося в то время красивым словом “авиэтта”, прошел гладко. Жаль только, что из-за некоторой задержки с доводкой и испытанием машины ее не смогли отправить на московскую выставку самолетов, построенных в разных городах Союза, которая проходила в июне 1927 года. Там бы томский самолет наверняка отметили хотя бы за то, что это был первый аэроплан в стране с отечественным двигателем, на других стояли иностранные (11395).</w:t>
      </w:r>
    </w:p>
    <w:p w14:paraId="45197B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A9B2B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23A43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2D9C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июля 1927 Н.Н.П. представил проект И-3 с BMW-VI на техсовет Авиатреста. Второй раз после 22 декабря 1926. Наверное присутствовал С.В.И. (80,119).</w:t>
      </w:r>
    </w:p>
    <w:p w14:paraId="30DBD8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Это противоречит тому, что данная машина была готова в мае 1927, но соответствует тому, что тогда был представлен макет.</w:t>
      </w:r>
    </w:p>
    <w:p w14:paraId="7D0E0D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1A884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июля 1927 года в НИИ ВВС началось испытание самолета И.2 бис (6901, 19).</w:t>
      </w:r>
    </w:p>
    <w:p w14:paraId="57EAC4D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8D422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июля 1927 в НИИ ВВС закончились испытания самолета Р.1.М.5. 11-ой и 12-ой серий на ГАЗ № 10, которые проходили в Таганроге с 8 июня 1927.</w:t>
      </w:r>
    </w:p>
    <w:p w14:paraId="1A3046F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разведчика (6949, 63).</w:t>
      </w:r>
    </w:p>
    <w:p w14:paraId="491F0EF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8D7A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июля 1927 прошла летные испытания авиетка Буревестник-С4 В.П.Невдачина, построенная в кружке Осоавиахима Щепетильниковского трамвайного парка (271,108).</w:t>
      </w:r>
    </w:p>
    <w:p w14:paraId="199B0A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0516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6340256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E6B4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2 и 8 июля 1927. Из протокола заседания Политбюро № 115, 1927 г.</w:t>
      </w:r>
    </w:p>
    <w:p w14:paraId="63948C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создании международного телеграфного агентства </w:t>
      </w:r>
    </w:p>
    <w:p w14:paraId="54D6CB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 Окончательное решение вопроса отложить. </w:t>
      </w:r>
    </w:p>
    <w:p w14:paraId="4F44E93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б) Поручить комиссии в составе тт. Долецкого, Чичерина и Петровского продолжить разработку вопроса о создании международного телеграфного агентства и начать переговоры с отдельными лицами и организациями за границей с целью выяснения возможности привлечения их к участию в этом деле. </w:t>
      </w:r>
    </w:p>
    <w:p w14:paraId="21B36D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В случае если удастся добиться участия достаточно солидных лиц и организаций, предрешить возможность ассигнования на это дело 50-100 тыс. фунтов стерлингов в качестве пая в акционерном капитале (11652).</w:t>
      </w:r>
    </w:p>
    <w:p w14:paraId="7B6D1F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60BC18" w14:textId="77777777" w:rsidR="00FC2CE4"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E1CA409" w14:textId="77777777" w:rsidR="00FC2CE4" w:rsidRPr="008215F2" w:rsidRDefault="00FC2C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CDB368"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 июля</w:t>
      </w:r>
      <w:r w:rsidRPr="008215F2">
        <w:rPr>
          <w:rFonts w:ascii="Times New Roman" w:hAnsi="Times New Roman" w:cs="Times New Roman"/>
          <w:color w:val="000000" w:themeColor="text1"/>
          <w:sz w:val="16"/>
          <w:szCs w:val="16"/>
        </w:rPr>
        <w:t xml:space="preserve"> в 1927 году на шоу в Hendon Display показан второй прототип </w:t>
      </w:r>
      <w:hyperlink r:id="rId69" w:tgtFrame="_blank" w:history="1">
        <w:r w:rsidRPr="008215F2">
          <w:rPr>
            <w:rFonts w:ascii="Times New Roman" w:hAnsi="Times New Roman" w:cs="Times New Roman"/>
            <w:color w:val="000000" w:themeColor="text1"/>
            <w:sz w:val="16"/>
            <w:szCs w:val="16"/>
          </w:rPr>
          <w:t xml:space="preserve">«Ava» «Mk.II» </w:t>
        </w:r>
      </w:hyperlink>
      <w:r w:rsidRPr="008215F2">
        <w:rPr>
          <w:rFonts w:ascii="Times New Roman" w:hAnsi="Times New Roman" w:cs="Times New Roman"/>
          <w:color w:val="000000" w:themeColor="text1"/>
          <w:sz w:val="16"/>
          <w:szCs w:val="16"/>
        </w:rPr>
        <w:t>(N172) английского бомбардировщика-торпедоносца «Avro 557» «Ava», он имел некоторые отличия от первого. Самолет мог нести до 1000 килограмм бомб (чаще всего 4х250 кг бомбы) или одну 553-мм торпеду на внешней подвеске. На «Avro 557» стояло два двигателя «Rolls-Royce» «Condor III» мощностью 650 л.с., двойное управление для двух пилотов, которые сидели в открытой кабине (14940).</w:t>
      </w:r>
    </w:p>
    <w:p w14:paraId="3D6850DB"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p>
    <w:p w14:paraId="65F2C49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D6D99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B2DE8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4 июля по 2 августа 1927 представители НИИ ВВС приняли участие в заводских испытаниях самолета Р.3.М.5 (6949, 65).</w:t>
      </w:r>
    </w:p>
    <w:p w14:paraId="490F1D8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ECD15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июля 1927 закончились приемочные испытания самолета И-2 бис, передаваемого заводом “Красный летчик” в НИИ, которые проходили в НИИ ВВС с 28 июня 1927</w:t>
      </w:r>
    </w:p>
    <w:p w14:paraId="0F287FE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Конструктор Григорович</w:t>
      </w:r>
    </w:p>
    <w:p w14:paraId="1FC0883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июня 1927 года – приемочные и полетные испытания самолета И-2 бис.</w:t>
      </w:r>
    </w:p>
    <w:p w14:paraId="38361C5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Комиссией постановлено полетные испытания считать удовлетворительными, а самолет подлежащим технической приемке в НИИ для производства полного испытания.</w:t>
      </w:r>
    </w:p>
    <w:p w14:paraId="0EE918B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Конструктором самолета Григоровичем и представителем завода “ Красный летчик” было заявлено, что мотор работает очень плохо и не дает 400 сил, почему они находят нужным смену данного мотора более мощным и исправным (6906, 20-21).</w:t>
      </w:r>
    </w:p>
    <w:p w14:paraId="1F65A3F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Справка по испытанию самолета И-2 бис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5616"/>
      </w:tblGrid>
      <w:tr w:rsidR="00292DBB" w:rsidRPr="008215F2" w14:paraId="0DEF6EAB" w14:textId="77777777">
        <w:tc>
          <w:tcPr>
            <w:tcW w:w="3024" w:type="dxa"/>
          </w:tcPr>
          <w:p w14:paraId="194FBD6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июня 1927 года</w:t>
            </w:r>
          </w:p>
        </w:tc>
        <w:tc>
          <w:tcPr>
            <w:tcW w:w="5616" w:type="dxa"/>
          </w:tcPr>
          <w:p w14:paraId="2322ED1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Прибыл в Москву ГАЗ № 1</w:t>
            </w:r>
          </w:p>
        </w:tc>
      </w:tr>
      <w:tr w:rsidR="00292DBB" w:rsidRPr="008215F2" w14:paraId="404443FA" w14:textId="77777777">
        <w:tc>
          <w:tcPr>
            <w:tcW w:w="3024" w:type="dxa"/>
          </w:tcPr>
          <w:p w14:paraId="357556A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июля 1927 года</w:t>
            </w:r>
          </w:p>
        </w:tc>
        <w:tc>
          <w:tcPr>
            <w:tcW w:w="5616" w:type="dxa"/>
          </w:tcPr>
          <w:p w14:paraId="71896DC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Тренировочные полеты</w:t>
            </w:r>
          </w:p>
        </w:tc>
      </w:tr>
      <w:tr w:rsidR="00292DBB" w:rsidRPr="008215F2" w14:paraId="7FC35742" w14:textId="77777777">
        <w:tc>
          <w:tcPr>
            <w:tcW w:w="3024" w:type="dxa"/>
          </w:tcPr>
          <w:p w14:paraId="15F0B6F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июля 1927 года</w:t>
            </w:r>
          </w:p>
        </w:tc>
        <w:tc>
          <w:tcPr>
            <w:tcW w:w="5616" w:type="dxa"/>
          </w:tcPr>
          <w:p w14:paraId="4EA735A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Полеты</w:t>
            </w:r>
          </w:p>
        </w:tc>
      </w:tr>
    </w:tbl>
    <w:p w14:paraId="03F7734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(6906, 49).</w:t>
      </w:r>
    </w:p>
    <w:p w14:paraId="470DCDF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A2995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июля 1927 года НК УВВС выдал НИИ ВВС задание № 30937 на испытание самолета истребителя Р 20 (6958).</w:t>
      </w:r>
    </w:p>
    <w:p w14:paraId="33E2D74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68E1A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июля 1927 года в НИИ ВВС началось испытание 2-х местного самолета Альбатрос (6901, 19).</w:t>
      </w:r>
    </w:p>
    <w:p w14:paraId="72A5CC5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9CE511" w14:textId="77777777" w:rsidR="00411FB7"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70CB7AE" w14:textId="77777777" w:rsidR="00411FB7" w:rsidRPr="008215F2" w:rsidRDefault="00411FB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EF8DBD"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июля 1927 г. Протокол заседания Постоянного совещания при Президиуме ВСНХ СССР. 1. О пятилетием промфинплане производства милитаризованного обоза. 3. Информация о ходе работ по выполнению постановления ПС СТО о пятилетнем плане развития военной промышленности (РГАЭ. Ф. 3429. Оп. 16. Д. 3. Л. 138) (12417).</w:t>
      </w:r>
    </w:p>
    <w:p w14:paraId="1A1D6B59"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p>
    <w:p w14:paraId="75ABE728" w14:textId="77777777" w:rsidR="00FC2CE4"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ECFE1B7" w14:textId="77777777" w:rsidR="00FC2CE4" w:rsidRPr="008215F2" w:rsidRDefault="00FC2C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1310CE"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4 июля</w:t>
      </w:r>
      <w:r w:rsidRPr="008215F2">
        <w:rPr>
          <w:rFonts w:ascii="Times New Roman" w:hAnsi="Times New Roman" w:cs="Times New Roman"/>
          <w:color w:val="000000" w:themeColor="text1"/>
          <w:sz w:val="16"/>
          <w:szCs w:val="16"/>
        </w:rPr>
        <w:t xml:space="preserve"> в 1927 году впервые поднялся в воздух прототип </w:t>
      </w:r>
      <w:hyperlink r:id="rId70" w:tgtFrame="_blank" w:history="1">
        <w:r w:rsidRPr="008215F2">
          <w:rPr>
            <w:rFonts w:ascii="Times New Roman" w:hAnsi="Times New Roman" w:cs="Times New Roman"/>
            <w:color w:val="000000" w:themeColor="text1"/>
            <w:sz w:val="16"/>
            <w:szCs w:val="16"/>
          </w:rPr>
          <w:t xml:space="preserve">«Lockheed» «Vega 1». </w:t>
        </w:r>
      </w:hyperlink>
      <w:r w:rsidRPr="008215F2">
        <w:rPr>
          <w:rFonts w:ascii="Times New Roman" w:hAnsi="Times New Roman" w:cs="Times New Roman"/>
          <w:color w:val="000000" w:themeColor="text1"/>
          <w:sz w:val="16"/>
          <w:szCs w:val="16"/>
        </w:rPr>
        <w:t>Четырёхместный авиалайнер имел один двигатель «Wright Whirlwind» «J-5». Самолёт «Нортропа» заметно отличался от своих угловатых собратьев. Он имел красивые округлые формы, гладкую обшивку из многослойной прессованной фанеры, свободнонесущее оперение, у него отсутствовали тормозящие движение распорки, тросы и другие подобные элементы.Тщательная проработка аэродинамики отразилась на лётных качествах машины - скорость достигла 216 км/час, намного больше, чем у других самолётов с подобным двигателем. Необычный внешний вид и прекрасные лётные качества привлекли внимание многих заказчиков. Аппарат получил имя «Vega» - с тех пор звёздные названия самолётов стали традицией фирмы «Lockheed». Машина строилась в голливудском гараже, арендованном Локхидами, в течение 6 месяцев (14942).</w:t>
      </w:r>
    </w:p>
    <w:p w14:paraId="3E789B2F"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p>
    <w:p w14:paraId="24E73BD3" w14:textId="77777777" w:rsidR="00CB3E1F" w:rsidRPr="008215F2" w:rsidRDefault="00CB3E1F"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 июля 1927 первый полет Lockheed Vega (20359).</w:t>
      </w:r>
    </w:p>
    <w:p w14:paraId="55EEC8EB" w14:textId="77777777" w:rsidR="00CB3E1F" w:rsidRPr="008215F2" w:rsidRDefault="00CB3E1F" w:rsidP="008215F2">
      <w:pPr>
        <w:spacing w:after="0" w:line="240" w:lineRule="auto"/>
        <w:jc w:val="both"/>
        <w:rPr>
          <w:rFonts w:ascii="Times New Roman" w:hAnsi="Times New Roman" w:cs="Times New Roman"/>
          <w:color w:val="0070C0"/>
          <w:sz w:val="16"/>
          <w:szCs w:val="16"/>
        </w:rPr>
      </w:pPr>
    </w:p>
    <w:p w14:paraId="33E6269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1F62C0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8771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июля 1927 СНК СССР распорядился всем Наркоматам предоставить в РЗ (распорядительное заседание) СТО предложения по улучшению обороны страны (1566,62).</w:t>
      </w:r>
    </w:p>
    <w:p w14:paraId="29094B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92170E" w14:textId="77777777" w:rsidR="005666C6" w:rsidRPr="008215F2" w:rsidRDefault="00827DC4"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июля  1927  г. СНК СССР отдал распоряжение всем наркоматам представить в РЗ СТО свои предложения по улучшению обороны страны{64}. По линии НКПС мероприятия по укреплению обороны СССР выразились в составлении планов повышения пропускной способности железных дорог и проверке (совместно с ОГПУ) личного состава работников аппарата железных дорог с целью увольнения политически неблагонадежных. Наркомат Торговли предложил создать государственный хлебный фонд, обеспечивающий мобпотребность Красной  Армии  и важнейших городских центров на два месяца, а также государственный фонд сельскохозяйственного сырья для  промышленности  (шерсть, хлопок, лен, махорка, пенька и т.д.). Наркомат Почты и Телеграфа предложил начать строительство телефонно-телеграфных линий и оперативных узлов связи для вероятных театров  военных  действий. Наркомат Финансов приступил к разработке «системы мероприятий, связанных с мобилизацией народного хозяйства и приведением в готовность всего административного аппарата и аппарата, обслуживающего армию».</w:t>
      </w:r>
    </w:p>
    <w:p w14:paraId="538B574A" w14:textId="77777777" w:rsidR="005666C6" w:rsidRPr="008215F2" w:rsidRDefault="00827DC4" w:rsidP="008215F2">
      <w:pPr>
        <w:autoSpaceDE w:val="0"/>
        <w:autoSpaceDN w:val="0"/>
        <w:adjustRightInd w:val="0"/>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color w:val="000000" w:themeColor="text1"/>
          <w:sz w:val="16"/>
          <w:szCs w:val="16"/>
        </w:rPr>
        <w:lastRenderedPageBreak/>
        <w:t xml:space="preserve">Для оказания ВСНХ помощи в деле разработки мобилизационных мероприятий ЦК ВКП(б) и СНК СССР направили на военные и гражданские заводы, получившие мобилизационное задание (всего 235 предприятий), «представителей государственных хозяйственных аппаратов из числа наркомов, членов коллегий наркоматов и начальников главков»{69}. </w:t>
      </w:r>
      <w:r w:rsidRPr="008215F2">
        <w:rPr>
          <w:rFonts w:ascii="Times New Roman" w:hAnsi="Times New Roman" w:cs="Times New Roman"/>
          <w:bCs/>
          <w:color w:val="000000" w:themeColor="text1"/>
          <w:sz w:val="16"/>
          <w:szCs w:val="16"/>
        </w:rPr>
        <w:t>Проверкой было установлено, что «положение с подготовкой военной промышленности находится в тяжелом и совершенно неудовлетворительном состоянии»; это, в частности, объясняли следствием того, что «до 1926 г. в отношении ее существовали демобилизационные и пацифистские настроения, и со стороны ВСНХ не было проявлено должного внимания и руководства».</w:t>
      </w:r>
    </w:p>
    <w:p w14:paraId="23A09E9B" w14:textId="77777777" w:rsidR="00827DC4" w:rsidRPr="008215F2" w:rsidRDefault="00827DC4"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Персональную ответственность за состояние военной промышленности представители партии и правительства взвалили, конечно, не на членов Президиума ВСНХ, а на «касту старых специалистов царской России», против которых ОГПУ спешно начало фабриковать уголовные дела. Между тем, именно старые специалисты помогли советской власти в 1918–1920 гг. запустить уже частично разрушенные военные заводы, восстановить на них в 1923–1925 гг. нормальный производственный ритм и начать их реконструкцию. По отношению к стоимости основного капитала  военной  </w:t>
      </w:r>
      <w:bookmarkStart w:id="86" w:name="YANDEX_16"/>
      <w:bookmarkEnd w:id="86"/>
      <w:r w:rsidRPr="008215F2">
        <w:rPr>
          <w:rFonts w:ascii="Times New Roman" w:hAnsi="Times New Roman" w:cs="Times New Roman"/>
          <w:color w:val="000000" w:themeColor="text1"/>
          <w:sz w:val="16"/>
          <w:szCs w:val="16"/>
        </w:rPr>
        <w:t> промышленности , оценивавшегося в 1925/26 г. в 228,7 млн.руб. произведенные капитальные затраты составляли всего 0,75%, при минимальной норме 4%, – о чем в Президиуме ВСНХ прекрасно знали, но ничего поделать не могли, поскольку остальные группы предприятий металлообрабатывающей и машиностроительной промышленности находились не в лучшем состоянии (17203)</w:t>
      </w:r>
      <w:r w:rsidR="005666C6" w:rsidRPr="008215F2">
        <w:rPr>
          <w:rFonts w:ascii="Times New Roman" w:hAnsi="Times New Roman" w:cs="Times New Roman"/>
          <w:color w:val="000000" w:themeColor="text1"/>
          <w:sz w:val="16"/>
          <w:szCs w:val="16"/>
        </w:rPr>
        <w:t>.</w:t>
      </w:r>
    </w:p>
    <w:p w14:paraId="63F16949" w14:textId="77777777" w:rsidR="00827DC4" w:rsidRPr="008215F2" w:rsidRDefault="00827DC4"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11293" w14:textId="77777777" w:rsidR="00FC2CE4" w:rsidRPr="008215F2" w:rsidRDefault="00FC2CE4" w:rsidP="008215F2">
      <w:pPr>
        <w:spacing w:after="0" w:line="240" w:lineRule="auto"/>
        <w:jc w:val="both"/>
        <w:rPr>
          <w:rStyle w:val="af0"/>
          <w:rFonts w:ascii="Times New Roman" w:hAnsi="Times New Roman" w:cs="Times New Roman"/>
          <w:i w:val="0"/>
          <w:color w:val="000000" w:themeColor="text1"/>
          <w:sz w:val="16"/>
          <w:szCs w:val="16"/>
        </w:rPr>
      </w:pPr>
      <w:r w:rsidRPr="008215F2">
        <w:rPr>
          <w:rFonts w:ascii="Times New Roman" w:hAnsi="Times New Roman" w:cs="Times New Roman"/>
          <w:bCs/>
          <w:color w:val="000000" w:themeColor="text1"/>
          <w:sz w:val="16"/>
          <w:szCs w:val="16"/>
        </w:rPr>
        <w:t>5 июля 1927 г. — Справка ВСНХ СССР в РЗ СТО СССР о проведении мероприятий по улучшению мобилизационной готовности промышленности</w:t>
      </w:r>
    </w:p>
    <w:p w14:paraId="0A127150" w14:textId="77777777" w:rsidR="00FC2CE4" w:rsidRPr="008215F2" w:rsidRDefault="00FC2CE4" w:rsidP="008215F2">
      <w:pPr>
        <w:spacing w:after="0" w:line="240" w:lineRule="auto"/>
        <w:jc w:val="both"/>
        <w:rPr>
          <w:rStyle w:val="af0"/>
          <w:rFonts w:ascii="Times New Roman" w:hAnsi="Times New Roman" w:cs="Times New Roman"/>
          <w:i w:val="0"/>
          <w:color w:val="000000" w:themeColor="text1"/>
          <w:sz w:val="16"/>
          <w:szCs w:val="16"/>
        </w:rPr>
      </w:pPr>
      <w:r w:rsidRPr="008215F2">
        <w:rPr>
          <w:rFonts w:ascii="Times New Roman" w:hAnsi="Times New Roman" w:cs="Times New Roman"/>
          <w:color w:val="000000" w:themeColor="text1"/>
          <w:sz w:val="16"/>
          <w:szCs w:val="16"/>
        </w:rPr>
        <w:t>Справка ВСНХ СССР в РЗ СТО СССР о проведении мероприятий по улучшению мобилизационной готовности промышленности</w:t>
      </w:r>
    </w:p>
    <w:p w14:paraId="0091D0B9"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r w:rsidRPr="008215F2">
        <w:rPr>
          <w:rStyle w:val="af0"/>
          <w:rFonts w:ascii="Times New Roman" w:hAnsi="Times New Roman" w:cs="Times New Roman"/>
          <w:i w:val="0"/>
          <w:color w:val="000000" w:themeColor="text1"/>
          <w:sz w:val="16"/>
          <w:szCs w:val="16"/>
        </w:rPr>
        <w:t>5 июля 1927 г.</w:t>
      </w:r>
    </w:p>
    <w:p w14:paraId="750107B2"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r w:rsidRPr="008215F2">
        <w:rPr>
          <w:rStyle w:val="af0"/>
          <w:rFonts w:ascii="Times New Roman" w:hAnsi="Times New Roman" w:cs="Times New Roman"/>
          <w:i w:val="0"/>
          <w:color w:val="000000" w:themeColor="text1"/>
          <w:sz w:val="16"/>
          <w:szCs w:val="16"/>
        </w:rPr>
        <w:t>Совершенно секретно.</w:t>
      </w:r>
    </w:p>
    <w:p w14:paraId="4391243D"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r w:rsidRPr="008215F2">
        <w:rPr>
          <w:rStyle w:val="af0"/>
          <w:rFonts w:ascii="Times New Roman" w:hAnsi="Times New Roman" w:cs="Times New Roman"/>
          <w:i w:val="0"/>
          <w:color w:val="000000" w:themeColor="text1"/>
          <w:sz w:val="16"/>
          <w:szCs w:val="16"/>
        </w:rPr>
        <w:t>С нарочным.</w:t>
      </w:r>
    </w:p>
    <w:p w14:paraId="3227FED2"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За последние два месяца для поднятия мобготовности промышленности ВСНХ СССР проработал и проводит в жизнь нижеследующие мероприятия:</w:t>
      </w:r>
    </w:p>
    <w:p w14:paraId="43677CC8"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1. Через Наркомторг реализуется утвержденный РЗ СТО план заготовки импортных мобзапасов¹* для важнейших производств в общей сумме на 55,05 млн. руб. в потребность первого года войны по главнейшим номенклатурам материалов.</w:t>
      </w:r>
    </w:p>
    <w:p w14:paraId="742ACADC"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2. Разработан и представляется в Наркомторг дополнительный план заготовления импортного оборудования на сумму 2,6 млн. руб.</w:t>
      </w:r>
    </w:p>
    <w:p w14:paraId="28B561B2"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3. Заканчивается проработкой пятилетний план развития и контрольные цифры на 1927/28 г. по военной промышленности.</w:t>
      </w:r>
    </w:p>
    <w:p w14:paraId="5171A23C"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4. Увеличены капитальные вложения в 1926/27 г. для военных производств на 12 млн. руб. по специальн[остям] военной промышленности и гражданским предприятиям с распределением.</w:t>
      </w:r>
    </w:p>
    <w:p w14:paraId="0F69B6F6"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5. Проработан вопрос организации в СССР маломощных бензиновых двигателей внутреннего сгорания.</w:t>
      </w:r>
    </w:p>
    <w:p w14:paraId="659CA2B4"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6. Рассмотрена и увязывается пятилетка химпромышленности с точки зрения обороны.</w:t>
      </w:r>
    </w:p>
    <w:p w14:paraId="451ABB17"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7. Составлены контрольные цифры пятилетнего развития милитаризованного обозостроения; прорабатывается единый промфинплан.</w:t>
      </w:r>
    </w:p>
    <w:p w14:paraId="2D884A2E"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8. Закончен и вносится в СТО СССР отчетный доклад Ц[ентральной] м[обилизационной] к[омиссии] о разбраковке имущества военного значения, сохранившегося от империалистической войны.</w:t>
      </w:r>
    </w:p>
    <w:p w14:paraId="6092A4F8"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9. Усилен темп проработки на заводах и трестах мобилизационных планов по заявкам Наркомвоенмора и важнейших гражданских наркоматов.</w:t>
      </w:r>
    </w:p>
    <w:p w14:paraId="74CFAB43"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10. Образовано при Президиуме ВСНХ СССР Мобилизационно-плановое управление²*.</w:t>
      </w:r>
    </w:p>
    <w:p w14:paraId="5DEA1C21"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11. Образовано и действует при Президиуме ВСНХ СССР Постоянное совещание по мобилизационным и военно-промышленным вопросам.</w:t>
      </w:r>
    </w:p>
    <w:p w14:paraId="79460250"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12. Оформлены и усилены мобилизационные ячейки при главных управлениях ВСНХ СССР и завершается организация проммоборганов на местах. Созданы уполномоченные при функциональных управлениях.</w:t>
      </w:r>
    </w:p>
    <w:p w14:paraId="0DD3BF96"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13. Организуется при Главхиме Особое техническое совещание для разработки проблем приспособления химпромышленности к нуждам войны.</w:t>
      </w:r>
    </w:p>
    <w:p w14:paraId="0F698F2C"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14. Разработаны и проводятся мероприятия по улучшению управления важнейшими предприятиями и упрощению с ними взаимоотношений.</w:t>
      </w:r>
    </w:p>
    <w:p w14:paraId="5FA64EDE"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15. Переработано и вносится в СТО положение о мобзапасах промышленности³*.</w:t>
      </w:r>
    </w:p>
    <w:p w14:paraId="0A2C8A38"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16. Находится в стадии проработки вопрос о накоплении импортных запасов для обеспечения в первый период войны промышленности гражданского назначения.</w:t>
      </w:r>
    </w:p>
    <w:p w14:paraId="69BF4B93"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17. Продолжается работа по установлению замен и суррогатированию важнейших материалов и сырья.</w:t>
      </w:r>
    </w:p>
    <w:p w14:paraId="6AC3404F"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18. Приступлено к детальной проработке новых заявок НКВМ на год ведения войны и к увязке с ними в дальнейшем прорабатываемых промышленностью мобпланов.</w:t>
      </w:r>
    </w:p>
    <w:p w14:paraId="5F8704D8" w14:textId="77777777" w:rsidR="00411FB7" w:rsidRPr="008215F2" w:rsidRDefault="00411FB7" w:rsidP="008215F2">
      <w:pPr>
        <w:pStyle w:val="ae"/>
        <w:spacing w:before="0" w:after="0"/>
        <w:jc w:val="both"/>
        <w:rPr>
          <w:color w:val="000000" w:themeColor="text1"/>
          <w:sz w:val="16"/>
          <w:szCs w:val="16"/>
        </w:rPr>
      </w:pPr>
      <w:r w:rsidRPr="008215F2">
        <w:rPr>
          <w:rStyle w:val="af0"/>
          <w:i w:val="0"/>
          <w:color w:val="000000" w:themeColor="text1"/>
          <w:sz w:val="16"/>
          <w:szCs w:val="16"/>
        </w:rPr>
        <w:t>Член Президиума ВСНХ СССР и начальник Мобупра Постников</w:t>
      </w:r>
    </w:p>
    <w:p w14:paraId="59D1ACC2" w14:textId="77777777" w:rsidR="00411FB7" w:rsidRPr="008215F2" w:rsidRDefault="00411FB7" w:rsidP="008215F2">
      <w:pPr>
        <w:pStyle w:val="ae"/>
        <w:spacing w:before="0" w:after="0"/>
        <w:jc w:val="both"/>
        <w:rPr>
          <w:color w:val="000000" w:themeColor="text1"/>
          <w:sz w:val="16"/>
          <w:szCs w:val="16"/>
        </w:rPr>
      </w:pPr>
      <w:r w:rsidRPr="008215F2">
        <w:rPr>
          <w:rStyle w:val="af0"/>
          <w:i w:val="0"/>
          <w:color w:val="000000" w:themeColor="text1"/>
          <w:sz w:val="16"/>
          <w:szCs w:val="16"/>
        </w:rPr>
        <w:t>Начальник планового отдела Григорьев</w:t>
      </w:r>
    </w:p>
    <w:p w14:paraId="5BDD6398" w14:textId="77777777" w:rsidR="00411FB7" w:rsidRPr="008215F2" w:rsidRDefault="00411FB7" w:rsidP="008215F2">
      <w:pPr>
        <w:pStyle w:val="ae"/>
        <w:spacing w:before="0" w:after="0"/>
        <w:jc w:val="both"/>
        <w:rPr>
          <w:color w:val="000000" w:themeColor="text1"/>
          <w:sz w:val="16"/>
          <w:szCs w:val="16"/>
        </w:rPr>
      </w:pPr>
      <w:r w:rsidRPr="008215F2">
        <w:rPr>
          <w:rStyle w:val="af0"/>
          <w:i w:val="0"/>
          <w:color w:val="000000" w:themeColor="text1"/>
          <w:sz w:val="16"/>
          <w:szCs w:val="16"/>
        </w:rPr>
        <w:t>Примечания</w:t>
      </w:r>
      <w:r w:rsidRPr="008215F2">
        <w:rPr>
          <w:color w:val="000000" w:themeColor="text1"/>
          <w:sz w:val="16"/>
          <w:szCs w:val="16"/>
        </w:rPr>
        <w:t>:</w:t>
      </w:r>
    </w:p>
    <w:p w14:paraId="5742A53E"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vertAlign w:val="superscript"/>
        </w:rPr>
        <w:t>1</w:t>
      </w:r>
      <w:r w:rsidRPr="008215F2">
        <w:rPr>
          <w:color w:val="000000" w:themeColor="text1"/>
          <w:sz w:val="16"/>
          <w:szCs w:val="16"/>
        </w:rPr>
        <w:t xml:space="preserve">* В отчетном докладе о двухмесячной работе Распорядительных заседаний СТО, подготовленном для Политбюро ЦК ВКП(б) 7 июля 1927 г., отмечалось: «специальное внимание пришлось уделить вопросу о накоплении </w:t>
      </w:r>
      <w:r w:rsidRPr="008215F2">
        <w:rPr>
          <w:rStyle w:val="af0"/>
          <w:i w:val="0"/>
          <w:color w:val="000000" w:themeColor="text1"/>
          <w:sz w:val="16"/>
          <w:szCs w:val="16"/>
        </w:rPr>
        <w:t>импортных мобилизационных запасов.</w:t>
      </w:r>
      <w:r w:rsidRPr="008215F2">
        <w:rPr>
          <w:color w:val="000000" w:themeColor="text1"/>
          <w:sz w:val="16"/>
          <w:szCs w:val="16"/>
        </w:rPr>
        <w:t xml:space="preserve"> В связи с возможным прекращением импорта с момента объявления мобилизации, необходимо заблаговременно озаботиться созданием мобилизационного запаса материалов, либо совершенно не производящихся внутри страны, либо производящихся в недостаточном количестве. Полная потребность только в главных импортных материалах для обеспечения заявки НКВоенмора выражается в сумме 142 млн. руб. Выделив наиболее важные номенклатуры, мы утвердили минимальную потребность ВСНХ СССР для первого года войны на сумму около 60 млн. руб. (включая 7400 тыс. для военной промышленности). В эту потребность включены: цветные металлы, ферросплавы, селитра, каучук, тяжелое кожевенное сырье, дубители, материалы для электротехнического имущества и ряд других предметов сырья и полуфабрикатов, без которых не может обойтись наша страна с момента мобилизации. В настоящее время Наркомторг разрабатывает специальное положение, определяющее порядок и методы хранения этих мобзапасов, и приступает к закупке утвержденного по плану с таким расчетом, чтобы 50% намеченного было бы ввезено к 1 октября 1927 г.; вторая половина плана должна быть осуществлена НКТоргом в течение 1 квартала 1927/28 бюджетного года. Напряженность международной обстановки требует сугубой осторожности при реализации этих заказов и, вместе с тем, особой настойчивости и гибкости аппарата НКТорга». (ГА РФ. Ф. 8418. Оп. 15. Д. 1. Л. 8).</w:t>
      </w:r>
    </w:p>
    <w:p w14:paraId="32CA325C"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vertAlign w:val="superscript"/>
        </w:rPr>
        <w:t>2</w:t>
      </w:r>
      <w:r w:rsidRPr="008215F2">
        <w:rPr>
          <w:color w:val="000000" w:themeColor="text1"/>
          <w:sz w:val="16"/>
          <w:szCs w:val="16"/>
        </w:rPr>
        <w:t>* </w:t>
      </w:r>
      <w:r w:rsidRPr="008215F2">
        <w:rPr>
          <w:rStyle w:val="af0"/>
          <w:i w:val="0"/>
          <w:color w:val="000000" w:themeColor="text1"/>
          <w:sz w:val="16"/>
          <w:szCs w:val="16"/>
        </w:rPr>
        <w:t>Мобилизационно-плановое управление</w:t>
      </w:r>
      <w:r w:rsidRPr="008215F2">
        <w:rPr>
          <w:color w:val="000000" w:themeColor="text1"/>
          <w:sz w:val="16"/>
          <w:szCs w:val="16"/>
        </w:rPr>
        <w:t xml:space="preserve"> (МПУ) ВСНХ СССР было образовано в июне 1927 г. на базе мобилизационного отдела, входившего прежде в состав Военно-промышленного управления. Основной задачей МПУ являлось руководство работой по подготовке промышленности к войне. В соответствии с этим на управление возлагались: 1) подготовка промышленности к удовлетворению требований вооруженных сил во время войны: учет потребностей на изделия промышленного производства; организация работы гражданской промышленности для обороны, кооперирование ее с военной, ассимиляция военных и гражданских производств, суррогатирование и т. д.; создание производственно-технических предпосылок для удовлетворения требований вооруженных сил; обеспечение материального снабжения военных производств; составление плана мобилизации промышленности; 2) подготовка промышленности к бесперебойному обслуживанию народного хозяйства в условиях войны и блокады: выявление потребностей в продукции промышленности, изучение условий работы в военное время, организация мероприятий по реорганизации промышленности в мобилизационный период, а также налаживание бесперебойной и эффективной ее работы во время войны и т. п.; 3) обеспечение безопасности работы промышленности в военное время: изучение географического расположения промышленности, дублирование в безопасных зонах особо важных и уникальных производств, составление планов вывоза предприятий из угрожаемой зоны и противовоздушной обороны промышленности; 4) подготовка аппарата управления промышленностью к работе в условиях войны: разработка основных положений и форм управления промышленностью, плана реорганизации аппарата управления промышленностью при мобилизации, определение круга вопросов о взаимоотношениях ВСНХ СССР с другими наркоматами, организация сети моборганов в промышленности; 5) изучение опыта мобилизации промышленности в минувшие войны и современной подготовки в других государствах, а также достижений военной техники и военных изобретений; 6) постановка заданий органам промышленности, руководство и контроль за выполнением данных заданий; 7) составление отчетов о мобготовности и представление их в соответствующие органы в установленные сроки.</w:t>
      </w:r>
    </w:p>
    <w:p w14:paraId="11FAD069"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Первоначально вводилась следующая структура МПУ: начальник и его заместитель (назначались Президиумом ВСНХ СССР по согласованию с НКВМ СССР), 4 отдела, исследовательская группа и секретариат. Позднее количество отделов возросло. 22 марта 1930 г. приказом по МПУ была введена новая структура управления — 14 отделов объединялись в 3 сектора. В I сектор входили отделы капитального строительства, материального снабжения, кадров и экономико-плановый; во II — организация «выстрела», материальной части артиллерии, механизации, моторизации и авиастроения, специального снабжения и мобилизационно-плановый отдел; в III — технический отдел, Гипроспецмет, проектные, научно-технические и исследовательские институты, опытные заводы и Оргметалл. В секторы не вошли отделы административный и военных заказов, а также группы — инспекторская, информационно-исследовательская, издательская, контроля и секретариат МПУ.</w:t>
      </w:r>
    </w:p>
    <w:p w14:paraId="5E1A0F94"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rPr>
        <w:t>29 ноября 1930 г. приказом № 2356 была введена новая структура центрального аппарата ВСНХ СССР. Произошла реорганизация всех функциональных управлений в секторы, которые взяли на себя задачи ликвидированных главных управлений. Всего было создано 7 отраслевых секторов и 12 функциональных, в том числе и мобилизационно-плановый сектор, ликвидированный с упразднением ВСНХ СССР 5 января 1932 г. (РГАЭ. Ф. 3429. Оп. 16, предисловие; Ф. 2097. Оп. 1. Д. 887. Л. 9</w:t>
      </w:r>
      <w:r w:rsidRPr="008215F2">
        <w:rPr>
          <w:color w:val="000000" w:themeColor="text1"/>
          <w:sz w:val="16"/>
          <w:szCs w:val="16"/>
        </w:rPr>
        <w:noBreakHyphen/>
        <w:t>13).</w:t>
      </w:r>
    </w:p>
    <w:p w14:paraId="28D48CE4" w14:textId="77777777" w:rsidR="00411FB7" w:rsidRPr="008215F2" w:rsidRDefault="00411FB7" w:rsidP="008215F2">
      <w:pPr>
        <w:pStyle w:val="rtejustify"/>
        <w:spacing w:before="0" w:after="0"/>
        <w:rPr>
          <w:color w:val="000000" w:themeColor="text1"/>
          <w:sz w:val="16"/>
          <w:szCs w:val="16"/>
        </w:rPr>
      </w:pPr>
      <w:r w:rsidRPr="008215F2">
        <w:rPr>
          <w:color w:val="000000" w:themeColor="text1"/>
          <w:sz w:val="16"/>
          <w:szCs w:val="16"/>
          <w:vertAlign w:val="superscript"/>
        </w:rPr>
        <w:t>3</w:t>
      </w:r>
      <w:r w:rsidRPr="008215F2">
        <w:rPr>
          <w:color w:val="000000" w:themeColor="text1"/>
          <w:sz w:val="16"/>
          <w:szCs w:val="16"/>
        </w:rPr>
        <w:t xml:space="preserve">* 28 июня 1927 г. на заседании Госплана СССР было рассмотрено </w:t>
      </w:r>
      <w:r w:rsidRPr="008215F2">
        <w:rPr>
          <w:rStyle w:val="af0"/>
          <w:i w:val="0"/>
          <w:color w:val="000000" w:themeColor="text1"/>
          <w:sz w:val="16"/>
          <w:szCs w:val="16"/>
        </w:rPr>
        <w:t>положение о мобзапасах промышленности</w:t>
      </w:r>
      <w:r w:rsidRPr="008215F2">
        <w:rPr>
          <w:color w:val="000000" w:themeColor="text1"/>
          <w:sz w:val="16"/>
          <w:szCs w:val="16"/>
        </w:rPr>
        <w:t xml:space="preserve"> ВСНХ СССР и союзных республик, где была дана характеристика мобилизационных запасов, порядок их заготовки, учета, хранения и использования. В положении, в частности, говорилось, что общепромышленный фонд устанавливается в размере потребности первого года войны, кроме особо важных для обороны мобзапасов, размер которых исчисляется по потребности первых двух лет войны. ВСНХ СССР составляет календарный план накопления мобзапасов и утверждает его в СТО. Порядок хранения и учета мобилизационных запасов промышленности также устанавливался ВСНХ СССР. (РГАЭ. Ф. 4372. Оп. 91. Д. 41. Л. 54</w:t>
      </w:r>
      <w:r w:rsidRPr="008215F2">
        <w:rPr>
          <w:color w:val="000000" w:themeColor="text1"/>
          <w:sz w:val="16"/>
          <w:szCs w:val="16"/>
        </w:rPr>
        <w:noBreakHyphen/>
        <w:t>51).</w:t>
      </w:r>
    </w:p>
    <w:p w14:paraId="7D2DBE6C" w14:textId="77777777" w:rsidR="00411FB7" w:rsidRPr="008215F2" w:rsidRDefault="00411FB7" w:rsidP="008215F2">
      <w:pPr>
        <w:pStyle w:val="ae"/>
        <w:spacing w:before="0" w:after="0"/>
        <w:jc w:val="both"/>
        <w:rPr>
          <w:color w:val="000000" w:themeColor="text1"/>
          <w:sz w:val="16"/>
          <w:szCs w:val="16"/>
        </w:rPr>
      </w:pPr>
      <w:r w:rsidRPr="008215F2">
        <w:rPr>
          <w:color w:val="000000" w:themeColor="text1"/>
          <w:sz w:val="16"/>
          <w:szCs w:val="16"/>
        </w:rPr>
        <w:lastRenderedPageBreak/>
        <w:t>ГА РФ. Ф. Р-8418. Оп. 1. Д. 38. Л. 11-12. Подлинник.</w:t>
      </w:r>
    </w:p>
    <w:p w14:paraId="5EEF2CE5"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Архив: ГА РФ. Ф. Р-8418. Оп. 1. Д. 38. Л. 11-12. Подлинник. </w:t>
      </w:r>
    </w:p>
    <w:p w14:paraId="189A2A2E"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Источник: Становление оборонно-промышленного комплекса СССР (1927-1932). М. 2008, стр. 94-95 (12372).</w:t>
      </w:r>
    </w:p>
    <w:p w14:paraId="6D50EA25" w14:textId="77777777" w:rsidR="00411FB7" w:rsidRPr="008215F2" w:rsidRDefault="00411FB7" w:rsidP="008215F2">
      <w:pPr>
        <w:spacing w:after="0" w:line="240" w:lineRule="auto"/>
        <w:jc w:val="both"/>
        <w:rPr>
          <w:rFonts w:ascii="Times New Roman" w:hAnsi="Times New Roman" w:cs="Times New Roman"/>
          <w:color w:val="000000" w:themeColor="text1"/>
          <w:sz w:val="16"/>
          <w:szCs w:val="16"/>
        </w:rPr>
      </w:pPr>
    </w:p>
    <w:p w14:paraId="54337990" w14:textId="77777777" w:rsidR="00C158F3" w:rsidRPr="008215F2" w:rsidRDefault="00C158F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июля 1927 года начальник технического управления Морских сил (МС) РККА Н. И. Власьев передал Председателю Центрального Правления ГОМЗ данные на двигатели типа «Дизель», а в середине июля представитель ГОМЗ убыл в Германию для заключения договора с фирмой «MAN» [Там же, л. 302-303] (18262).</w:t>
      </w:r>
    </w:p>
    <w:p w14:paraId="55CB6759" w14:textId="77777777" w:rsidR="00C158F3" w:rsidRPr="008215F2" w:rsidRDefault="00C158F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декабре 1927 г. И не случайно наркомвоенмор и член Политбюро ЦК ВКП(б) Ворошилов, выступая на XV съезде ВКП(б), говорил об «архаических пережитках в военной промышленности» и о производствах «чуть ли не времен Ивана Калиты». Действительно, состояние судоремонтных заводов выглядело не лучшим образом. Собственными силами выполнить программу кораблестроения было не под силу. Существовало всего семь судостроительных заводов, причем Балтийский, Николаевский, Ленинградский (им. Марти) заводы, а также Дальзавод и Сев. морской завод были построены еще в прошлом веке, а второй Николаевский завод и Северная верфь — в 1911 г. (18265). </w:t>
      </w:r>
    </w:p>
    <w:p w14:paraId="77489998" w14:textId="77777777" w:rsidR="00C158F3" w:rsidRPr="008215F2" w:rsidRDefault="00C158F3" w:rsidP="008215F2">
      <w:pPr>
        <w:spacing w:after="0" w:line="240" w:lineRule="auto"/>
        <w:jc w:val="both"/>
        <w:rPr>
          <w:rFonts w:ascii="Times New Roman" w:hAnsi="Times New Roman" w:cs="Times New Roman"/>
          <w:color w:val="000000" w:themeColor="text1"/>
          <w:sz w:val="16"/>
          <w:szCs w:val="16"/>
        </w:rPr>
      </w:pPr>
    </w:p>
    <w:p w14:paraId="59668BEB" w14:textId="77777777" w:rsidR="00D93D74" w:rsidRPr="008215F2" w:rsidRDefault="00D93D74"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 июля 1927 года начальник технического управления Морских сил (МС) РККА Н. И. Власьев передал Председателю Центрального Правления ГОМЗ данные на двигатели типа «Дизель», а в середине июля представитель ГОМЗ убыл в Германию для заключения договора с фирмой «MAN» [Там же, л. 302-303] (18528).</w:t>
      </w:r>
    </w:p>
    <w:p w14:paraId="4E129801" w14:textId="77777777" w:rsidR="00D93D74" w:rsidRPr="008215F2" w:rsidRDefault="00D93D74" w:rsidP="008215F2">
      <w:pPr>
        <w:spacing w:after="0" w:line="240" w:lineRule="auto"/>
        <w:jc w:val="both"/>
        <w:rPr>
          <w:rFonts w:ascii="Times New Roman" w:hAnsi="Times New Roman" w:cs="Times New Roman"/>
          <w:color w:val="0070C0"/>
          <w:sz w:val="16"/>
          <w:szCs w:val="16"/>
        </w:rPr>
      </w:pPr>
    </w:p>
    <w:p w14:paraId="37395B5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E732E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D6EF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июля 1927 на вооружение приняли первый советский танк МС-1 (Т-16 - 3398,233). С ноября 1927 его доработанный вариант поставили на производство в модифицированном виде как Т-18 и к 1 мая 1929 на заводе "Большевик" сделали первые 30 (177,190).</w:t>
      </w:r>
    </w:p>
    <w:p w14:paraId="379E70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58BFE8"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6 июля</w:t>
      </w:r>
      <w:r w:rsidRPr="008215F2">
        <w:rPr>
          <w:rFonts w:ascii="Times New Roman" w:hAnsi="Times New Roman" w:cs="Times New Roman"/>
          <w:color w:val="000000" w:themeColor="text1"/>
          <w:sz w:val="16"/>
          <w:szCs w:val="16"/>
        </w:rPr>
        <w:t xml:space="preserve"> в 1927 году РВС принял на вооружение Красной Армии танк «Т-16». С ноября 1927 г. доработанный вариант танка (Т-18) поставлен на производство. К 1 мая 1929 г завод «Большевик» изготовил 30 танков — это были первые советские танки массового производства (14944).</w:t>
      </w:r>
    </w:p>
    <w:p w14:paraId="6BC703AA"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p>
    <w:p w14:paraId="4CE48F8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июля 1927 года решением Реввоенсовета СССР танк Т-18 по результатам испытаний был принят на вооружение Красной Армии. Главным конструктором по танку Т-18 (МС-1) на заводе “Большевик” был назачен сотрудник основного конструкторского отдела завода Г.С.Прахье. Он дора</w:t>
      </w:r>
      <w:r w:rsidRPr="008215F2">
        <w:rPr>
          <w:rFonts w:ascii="Times New Roman" w:hAnsi="Times New Roman" w:cs="Times New Roman"/>
          <w:color w:val="000000" w:themeColor="text1"/>
          <w:sz w:val="16"/>
          <w:szCs w:val="16"/>
        </w:rPr>
        <w:softHyphen/>
        <w:t>батывался и во второй половине 1927 года и в 1928 году. Доработанный вариант танка Т-18 получил армейское наименование МС-1, что означа</w:t>
      </w:r>
      <w:r w:rsidRPr="008215F2">
        <w:rPr>
          <w:rFonts w:ascii="Times New Roman" w:hAnsi="Times New Roman" w:cs="Times New Roman"/>
          <w:color w:val="000000" w:themeColor="text1"/>
          <w:sz w:val="16"/>
          <w:szCs w:val="16"/>
        </w:rPr>
        <w:softHyphen/>
        <w:t>ло “малый сопровождения, образец первый”. Это был первый отечествен</w:t>
      </w:r>
      <w:r w:rsidRPr="008215F2">
        <w:rPr>
          <w:rFonts w:ascii="Times New Roman" w:hAnsi="Times New Roman" w:cs="Times New Roman"/>
          <w:color w:val="000000" w:themeColor="text1"/>
          <w:sz w:val="16"/>
          <w:szCs w:val="16"/>
        </w:rPr>
        <w:softHyphen/>
        <w:t>ный танк с отечественным мотором, поставленный на крупносерийное производство и послуживший технической базой для формирования пер</w:t>
      </w:r>
      <w:r w:rsidRPr="008215F2">
        <w:rPr>
          <w:rFonts w:ascii="Times New Roman" w:hAnsi="Times New Roman" w:cs="Times New Roman"/>
          <w:color w:val="000000" w:themeColor="text1"/>
          <w:sz w:val="16"/>
          <w:szCs w:val="16"/>
        </w:rPr>
        <w:softHyphen/>
        <w:t>вых танковых частей Красной Армии. С 1928 по 1931 год таких танков было выпущено более 900.</w:t>
      </w:r>
    </w:p>
    <w:p w14:paraId="7763617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1929 году во время конфликта на КВЖД эти танки прошли боевую проверку. В те годы они являлись и базовой машиной, на которой проверялись замыслы конструкторов, направленные на решение главной про</w:t>
      </w:r>
      <w:r w:rsidRPr="008215F2">
        <w:rPr>
          <w:rFonts w:ascii="Times New Roman" w:hAnsi="Times New Roman" w:cs="Times New Roman"/>
          <w:color w:val="000000" w:themeColor="text1"/>
          <w:sz w:val="16"/>
          <w:szCs w:val="16"/>
        </w:rPr>
        <w:softHyphen/>
        <w:t>блемы — повышения подвижности танков. Более того, именно с МС-1 началась история средних танков, впоследствии ставших основным клас</w:t>
      </w:r>
      <w:r w:rsidRPr="008215F2">
        <w:rPr>
          <w:rFonts w:ascii="Times New Roman" w:hAnsi="Times New Roman" w:cs="Times New Roman"/>
          <w:color w:val="000000" w:themeColor="text1"/>
          <w:sz w:val="16"/>
          <w:szCs w:val="16"/>
        </w:rPr>
        <w:softHyphen/>
        <w:t>сом бронированных гусеничных машин,</w:t>
      </w:r>
    </w:p>
    <w:p w14:paraId="3AA0201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Эта машина сохраняла еще многие особенности первого сормовского танка, но скорость ее достигала уже 22 км/час. Однако ни их количество в 1928 году (всего около 300 штук), ни их качество не отвечали задачам обороны страны. Ведь в это время во французской армии было 2000 тан</w:t>
      </w:r>
      <w:r w:rsidRPr="008215F2">
        <w:rPr>
          <w:rFonts w:ascii="Times New Roman" w:hAnsi="Times New Roman" w:cs="Times New Roman"/>
          <w:color w:val="000000" w:themeColor="text1"/>
          <w:sz w:val="16"/>
          <w:szCs w:val="16"/>
        </w:rPr>
        <w:softHyphen/>
        <w:t>ков различных типов, в английской — 1240. Даже Польша имела их вдвое больше, чем СССР — 600 единиц (11504).</w:t>
      </w:r>
    </w:p>
    <w:p w14:paraId="2BFC4CB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176545" w14:textId="77777777" w:rsidR="0046198B" w:rsidRPr="008215F2" w:rsidRDefault="004619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июля 1927 г. МС-1 (Малый сопровождения, первый) - первый отечественный крупносе</w:t>
      </w:r>
      <w:r w:rsidRPr="008215F2">
        <w:rPr>
          <w:rFonts w:ascii="Times New Roman" w:hAnsi="Times New Roman" w:cs="Times New Roman"/>
          <w:color w:val="000000" w:themeColor="text1"/>
          <w:sz w:val="16"/>
          <w:szCs w:val="16"/>
        </w:rPr>
        <w:softHyphen/>
        <w:t>рийный танк - был принят на воору</w:t>
      </w:r>
      <w:r w:rsidRPr="008215F2">
        <w:rPr>
          <w:rFonts w:ascii="Times New Roman" w:hAnsi="Times New Roman" w:cs="Times New Roman"/>
          <w:color w:val="000000" w:themeColor="text1"/>
          <w:sz w:val="16"/>
          <w:szCs w:val="16"/>
        </w:rPr>
        <w:softHyphen/>
        <w:t>жение, а серийное произ</w:t>
      </w:r>
      <w:r w:rsidRPr="008215F2">
        <w:rPr>
          <w:rFonts w:ascii="Times New Roman" w:hAnsi="Times New Roman" w:cs="Times New Roman"/>
          <w:color w:val="000000" w:themeColor="text1"/>
          <w:sz w:val="16"/>
          <w:szCs w:val="16"/>
        </w:rPr>
        <w:softHyphen/>
        <w:t>водство велось на ленинградском заводе «Большевик» и Мотовилихинском машино</w:t>
      </w:r>
      <w:r w:rsidRPr="008215F2">
        <w:rPr>
          <w:rFonts w:ascii="Times New Roman" w:hAnsi="Times New Roman" w:cs="Times New Roman"/>
          <w:color w:val="000000" w:themeColor="text1"/>
          <w:sz w:val="16"/>
          <w:szCs w:val="16"/>
        </w:rPr>
        <w:softHyphen/>
        <w:t>строительном заводе. Всего до 1932 г. из</w:t>
      </w:r>
      <w:r w:rsidRPr="008215F2">
        <w:rPr>
          <w:rFonts w:ascii="Times New Roman" w:hAnsi="Times New Roman" w:cs="Times New Roman"/>
          <w:color w:val="000000" w:themeColor="text1"/>
          <w:sz w:val="16"/>
          <w:szCs w:val="16"/>
        </w:rPr>
        <w:softHyphen/>
        <w:t>готовили 962 танка. Конструкция МС-1 по</w:t>
      </w:r>
      <w:r w:rsidRPr="008215F2">
        <w:rPr>
          <w:rFonts w:ascii="Times New Roman" w:hAnsi="Times New Roman" w:cs="Times New Roman"/>
          <w:color w:val="000000" w:themeColor="text1"/>
          <w:sz w:val="16"/>
          <w:szCs w:val="16"/>
        </w:rPr>
        <w:softHyphen/>
        <w:t>стоянно совершенствовалась как в ходе се</w:t>
      </w:r>
      <w:r w:rsidRPr="008215F2">
        <w:rPr>
          <w:rFonts w:ascii="Times New Roman" w:hAnsi="Times New Roman" w:cs="Times New Roman"/>
          <w:color w:val="000000" w:themeColor="text1"/>
          <w:sz w:val="16"/>
          <w:szCs w:val="16"/>
        </w:rPr>
        <w:softHyphen/>
        <w:t>рийного выпуска (в связи с чем можно вы</w:t>
      </w:r>
      <w:r w:rsidRPr="008215F2">
        <w:rPr>
          <w:rFonts w:ascii="Times New Roman" w:hAnsi="Times New Roman" w:cs="Times New Roman"/>
          <w:color w:val="000000" w:themeColor="text1"/>
          <w:sz w:val="16"/>
          <w:szCs w:val="16"/>
        </w:rPr>
        <w:softHyphen/>
        <w:t>делить четыре производственных серии), так и после прекращения изготовления на заводах промышленности.</w:t>
      </w:r>
    </w:p>
    <w:p w14:paraId="6194AD4E" w14:textId="77777777" w:rsidR="0046198B" w:rsidRPr="008215F2" w:rsidRDefault="004619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Один из вариантов модернизации МС-1 подготовил к 1933 г. завод «Большевик». Усо</w:t>
      </w:r>
      <w:r w:rsidRPr="008215F2">
        <w:rPr>
          <w:rFonts w:ascii="Times New Roman" w:hAnsi="Times New Roman" w:cs="Times New Roman"/>
          <w:color w:val="000000" w:themeColor="text1"/>
          <w:sz w:val="16"/>
          <w:szCs w:val="16"/>
        </w:rPr>
        <w:softHyphen/>
        <w:t>вершенствованный танк получил наименова</w:t>
      </w:r>
      <w:r w:rsidRPr="008215F2">
        <w:rPr>
          <w:rFonts w:ascii="Times New Roman" w:hAnsi="Times New Roman" w:cs="Times New Roman"/>
          <w:color w:val="000000" w:themeColor="text1"/>
          <w:sz w:val="16"/>
          <w:szCs w:val="16"/>
        </w:rPr>
        <w:softHyphen/>
        <w:t>ние МС-1А. Основными целями модерниза</w:t>
      </w:r>
      <w:r w:rsidRPr="008215F2">
        <w:rPr>
          <w:rFonts w:ascii="Times New Roman" w:hAnsi="Times New Roman" w:cs="Times New Roman"/>
          <w:color w:val="000000" w:themeColor="text1"/>
          <w:sz w:val="16"/>
          <w:szCs w:val="16"/>
        </w:rPr>
        <w:softHyphen/>
        <w:t>ции являлись уменьшение продольных коле</w:t>
      </w:r>
      <w:r w:rsidRPr="008215F2">
        <w:rPr>
          <w:rFonts w:ascii="Times New Roman" w:hAnsi="Times New Roman" w:cs="Times New Roman"/>
          <w:color w:val="000000" w:themeColor="text1"/>
          <w:sz w:val="16"/>
          <w:szCs w:val="16"/>
        </w:rPr>
        <w:softHyphen/>
        <w:t>баний и повышение максимальных и средних скоростей движения танка при условии ис</w:t>
      </w:r>
      <w:r w:rsidRPr="008215F2">
        <w:rPr>
          <w:rFonts w:ascii="Times New Roman" w:hAnsi="Times New Roman" w:cs="Times New Roman"/>
          <w:color w:val="000000" w:themeColor="text1"/>
          <w:sz w:val="16"/>
          <w:szCs w:val="16"/>
        </w:rPr>
        <w:softHyphen/>
        <w:t>пользования стандартных узлов и агрегатов. В ходовой части машины применили подве</w:t>
      </w:r>
      <w:r w:rsidRPr="008215F2">
        <w:rPr>
          <w:rFonts w:ascii="Times New Roman" w:hAnsi="Times New Roman" w:cs="Times New Roman"/>
          <w:color w:val="000000" w:themeColor="text1"/>
          <w:sz w:val="16"/>
          <w:szCs w:val="16"/>
        </w:rPr>
        <w:softHyphen/>
        <w:t>ску типа Т-26 с некоторыми доработками.</w:t>
      </w:r>
    </w:p>
    <w:p w14:paraId="1FC96DBE" w14:textId="77777777" w:rsidR="0046198B" w:rsidRPr="008215F2" w:rsidRDefault="004619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танке были установлены ведущие колеса, состоявшие из двух дисков с зуб</w:t>
      </w:r>
      <w:r w:rsidRPr="008215F2">
        <w:rPr>
          <w:rFonts w:ascii="Times New Roman" w:hAnsi="Times New Roman" w:cs="Times New Roman"/>
          <w:color w:val="000000" w:themeColor="text1"/>
          <w:sz w:val="16"/>
          <w:szCs w:val="16"/>
        </w:rPr>
        <w:softHyphen/>
        <w:t>чатыми венцами каждое. Диаметр ново</w:t>
      </w:r>
      <w:r w:rsidRPr="008215F2">
        <w:rPr>
          <w:rFonts w:ascii="Times New Roman" w:hAnsi="Times New Roman" w:cs="Times New Roman"/>
          <w:color w:val="000000" w:themeColor="text1"/>
          <w:sz w:val="16"/>
          <w:szCs w:val="16"/>
        </w:rPr>
        <w:softHyphen/>
        <w:t>го ведущего колеса составлял 660 мм (у МС-1 — 432 мм). Ленивцы и натяжное приспособление использовались от базо</w:t>
      </w:r>
      <w:r w:rsidRPr="008215F2">
        <w:rPr>
          <w:rFonts w:ascii="Times New Roman" w:hAnsi="Times New Roman" w:cs="Times New Roman"/>
          <w:color w:val="000000" w:themeColor="text1"/>
          <w:sz w:val="16"/>
          <w:szCs w:val="16"/>
        </w:rPr>
        <w:softHyphen/>
        <w:t>вой машины без изменений. Нижняя несу</w:t>
      </w:r>
      <w:r w:rsidRPr="008215F2">
        <w:rPr>
          <w:rFonts w:ascii="Times New Roman" w:hAnsi="Times New Roman" w:cs="Times New Roman"/>
          <w:color w:val="000000" w:themeColor="text1"/>
          <w:sz w:val="16"/>
          <w:szCs w:val="16"/>
        </w:rPr>
        <w:softHyphen/>
        <w:t>щая подвеска состояла из тележек с крон</w:t>
      </w:r>
      <w:r w:rsidRPr="008215F2">
        <w:rPr>
          <w:rFonts w:ascii="Times New Roman" w:hAnsi="Times New Roman" w:cs="Times New Roman"/>
          <w:color w:val="000000" w:themeColor="text1"/>
          <w:sz w:val="16"/>
          <w:szCs w:val="16"/>
        </w:rPr>
        <w:softHyphen/>
        <w:t>штейнами и катками типа Т-26. Верхние поддерживающие катки монтировались на осях кронштейнов, укрепленных болта</w:t>
      </w:r>
      <w:r w:rsidRPr="008215F2">
        <w:rPr>
          <w:rFonts w:ascii="Times New Roman" w:hAnsi="Times New Roman" w:cs="Times New Roman"/>
          <w:color w:val="000000" w:themeColor="text1"/>
          <w:sz w:val="16"/>
          <w:szCs w:val="16"/>
        </w:rPr>
        <w:softHyphen/>
        <w:t>ми к корпусу танка. Гусеница применялась типа Т-26.</w:t>
      </w:r>
    </w:p>
    <w:p w14:paraId="0D83D4CA" w14:textId="77777777" w:rsidR="0046198B" w:rsidRPr="008215F2" w:rsidRDefault="004619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распоряжению начальника НТУ УММ РККА НИАБТ полигону в Кубинке было по</w:t>
      </w:r>
      <w:r w:rsidRPr="008215F2">
        <w:rPr>
          <w:rFonts w:ascii="Times New Roman" w:hAnsi="Times New Roman" w:cs="Times New Roman"/>
          <w:color w:val="000000" w:themeColor="text1"/>
          <w:sz w:val="16"/>
          <w:szCs w:val="16"/>
        </w:rPr>
        <w:softHyphen/>
        <w:t>ручено провести испытания «для выясне</w:t>
      </w:r>
      <w:r w:rsidRPr="008215F2">
        <w:rPr>
          <w:rFonts w:ascii="Times New Roman" w:hAnsi="Times New Roman" w:cs="Times New Roman"/>
          <w:color w:val="000000" w:themeColor="text1"/>
          <w:sz w:val="16"/>
          <w:szCs w:val="16"/>
        </w:rPr>
        <w:softHyphen/>
        <w:t>ния целесообразности установки подвески Т-26 на Т-18, определить средние скорости движения и выяснить, дает ли новая подве</w:t>
      </w:r>
      <w:r w:rsidRPr="008215F2">
        <w:rPr>
          <w:rFonts w:ascii="Times New Roman" w:hAnsi="Times New Roman" w:cs="Times New Roman"/>
          <w:color w:val="000000" w:themeColor="text1"/>
          <w:sz w:val="16"/>
          <w:szCs w:val="16"/>
        </w:rPr>
        <w:softHyphen/>
        <w:t>ска уменьшение колебаний танка» (12267).</w:t>
      </w:r>
    </w:p>
    <w:p w14:paraId="1586F6CB" w14:textId="77777777" w:rsidR="0046198B" w:rsidRPr="008215F2" w:rsidRDefault="0046198B" w:rsidP="008215F2">
      <w:pPr>
        <w:spacing w:after="0" w:line="240" w:lineRule="auto"/>
        <w:jc w:val="both"/>
        <w:rPr>
          <w:rFonts w:ascii="Times New Roman" w:hAnsi="Times New Roman" w:cs="Times New Roman"/>
          <w:color w:val="000000" w:themeColor="text1"/>
          <w:sz w:val="16"/>
          <w:szCs w:val="16"/>
        </w:rPr>
      </w:pPr>
    </w:p>
    <w:p w14:paraId="75B68011" w14:textId="77777777" w:rsidR="0074741F" w:rsidRPr="008215F2" w:rsidRDefault="0074741F" w:rsidP="008215F2">
      <w:pPr>
        <w:pStyle w:val="ae"/>
        <w:shd w:val="clear" w:color="auto" w:fill="FFFFFF"/>
        <w:spacing w:before="0" w:after="0"/>
        <w:jc w:val="both"/>
        <w:rPr>
          <w:color w:val="000000" w:themeColor="text1"/>
          <w:sz w:val="16"/>
          <w:szCs w:val="16"/>
        </w:rPr>
      </w:pPr>
      <w:r w:rsidRPr="008215F2">
        <w:rPr>
          <w:color w:val="000000" w:themeColor="text1"/>
          <w:sz w:val="16"/>
          <w:szCs w:val="16"/>
        </w:rPr>
        <w:t>6 июля 1927 танк МС был принят на вооружение РККА под обозначением Т-18. Чтобы отличать серийные танки от опытного, последний обозначили как Т-16. Параллельно в отношении Т-18 использовался ещё один индекс — МС-1, то есть «малый, сопровождения, первый». Эта машина вошла в историю как первый серийный танк отечественной разработки (17718).</w:t>
      </w:r>
    </w:p>
    <w:p w14:paraId="755C0076" w14:textId="77777777" w:rsidR="0074741F" w:rsidRPr="008215F2"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658AAB79" w14:textId="77777777" w:rsidR="0074741F" w:rsidRPr="008215F2" w:rsidRDefault="0074741F" w:rsidP="008215F2">
      <w:pPr>
        <w:pStyle w:val="ae"/>
        <w:shd w:val="clear" w:color="auto" w:fill="FFFFFF"/>
        <w:spacing w:before="0" w:after="0"/>
        <w:jc w:val="both"/>
        <w:rPr>
          <w:rFonts w:eastAsia="Times New Roman"/>
          <w:color w:val="000000" w:themeColor="text1"/>
          <w:sz w:val="16"/>
          <w:szCs w:val="16"/>
          <w:lang w:eastAsia="ru-RU"/>
        </w:rPr>
      </w:pPr>
      <w:r w:rsidRPr="008215F2">
        <w:rPr>
          <w:iCs/>
          <w:color w:val="000000" w:themeColor="text1"/>
          <w:sz w:val="16"/>
          <w:szCs w:val="16"/>
        </w:rPr>
        <w:t xml:space="preserve">6 июля 1927 года на вооружение Красной армии был принят танк сопровождения пехоты Т-18, более известный под обозначением МС-1. Эта машина </w:t>
      </w:r>
      <w:hyperlink r:id="rId71" w:history="1">
        <w:r w:rsidRPr="008215F2">
          <w:rPr>
            <w:rStyle w:val="a5"/>
            <w:iCs/>
            <w:color w:val="000000" w:themeColor="text1"/>
            <w:sz w:val="16"/>
            <w:szCs w:val="16"/>
            <w:u w:val="none"/>
          </w:rPr>
          <w:t>разрабатывалась советскими специалистами</w:t>
        </w:r>
      </w:hyperlink>
      <w:r w:rsidRPr="008215F2">
        <w:rPr>
          <w:iCs/>
          <w:color w:val="000000" w:themeColor="text1"/>
          <w:sz w:val="16"/>
          <w:szCs w:val="16"/>
        </w:rPr>
        <w:t xml:space="preserve"> и стала первым по-настоящему массовым танком отечественной разработки. Больше того: Т-18 оказались самыми многочисленными танками 20-х годов. В СССР их построили больше, чем в это десятилетие произвели танков во всех остальных странах мира, вместе взятых (17724). </w:t>
      </w:r>
    </w:p>
    <w:p w14:paraId="13E11D7F" w14:textId="77777777" w:rsidR="0074741F" w:rsidRPr="008215F2"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13DBB198" w14:textId="77777777" w:rsidR="001664DE" w:rsidRPr="008215F2" w:rsidRDefault="001664DE"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6 июля 1927 года на вооружение Красной Армии приняли танк сопровождения МС-1 (Т-18). Для своего времени машина неплохая, но тактико-технические требования на него датированы еще 1924 годом. В 1929 году, когда первые машины попали в Красную Армию, требования к танку сопровождения пехоты уже изменились (20740).</w:t>
      </w:r>
    </w:p>
    <w:p w14:paraId="6E38D4CE" w14:textId="77777777" w:rsidR="001664DE" w:rsidRPr="008215F2" w:rsidRDefault="001664DE"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1548D2B5" w14:textId="77777777" w:rsidR="001664DE" w:rsidRPr="008215F2" w:rsidRDefault="001664DE"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6 июля 1927 года МС-1 приняли его на вооружение как как Т-18 (22380).</w:t>
      </w:r>
    </w:p>
    <w:p w14:paraId="25C82493" w14:textId="77777777" w:rsidR="001664DE" w:rsidRPr="008215F2" w:rsidRDefault="001664DE" w:rsidP="008215F2">
      <w:pPr>
        <w:spacing w:after="0" w:line="240" w:lineRule="auto"/>
        <w:jc w:val="both"/>
        <w:rPr>
          <w:rFonts w:ascii="Times New Roman" w:hAnsi="Times New Roman" w:cs="Times New Roman"/>
          <w:color w:val="0070C0"/>
          <w:sz w:val="16"/>
          <w:szCs w:val="16"/>
          <w:shd w:val="clear" w:color="auto" w:fill="FFFFFF"/>
        </w:rPr>
      </w:pPr>
    </w:p>
    <w:p w14:paraId="0A2FE56F" w14:textId="77777777" w:rsidR="001664DE" w:rsidRPr="008215F2" w:rsidRDefault="001664DE" w:rsidP="008215F2">
      <w:pPr>
        <w:pStyle w:val="article-renderblock"/>
        <w:shd w:val="clear" w:color="auto" w:fill="FFFFFF"/>
        <w:spacing w:before="0" w:beforeAutospacing="0" w:after="0" w:afterAutospacing="0"/>
        <w:jc w:val="both"/>
        <w:rPr>
          <w:color w:val="0070C0"/>
          <w:sz w:val="16"/>
          <w:szCs w:val="16"/>
        </w:rPr>
      </w:pPr>
      <w:r w:rsidRPr="008215F2">
        <w:rPr>
          <w:color w:val="0070C0"/>
          <w:sz w:val="16"/>
          <w:szCs w:val="16"/>
        </w:rPr>
        <w:t>6 июля 1927 года танк Т-18 приняли на вооружение Красной Армии как Т-18 (МС-1). Для организации выпуска Т-18 в течение второго полугодия 1927 года был принят ряд решений. На "Большевике" стали строить новое производство, ориентированное на выпуск танков, моторов к ним и тракторов. Основную часть оборудования для этого завода закупили в Германии. При этом к 1 октября 1928 года ожидался небольшой объем выпуска продукции - 23 танка и 70 тракторов. Также, в начале 1928 года, приняли решение об организации выпуска Т-18 в Перми (на Мотовилихинском Машиностроительном Заводе) (20842).</w:t>
      </w:r>
    </w:p>
    <w:p w14:paraId="6A81987B" w14:textId="77777777" w:rsidR="001664DE" w:rsidRPr="008215F2" w:rsidRDefault="001664DE" w:rsidP="008215F2">
      <w:pPr>
        <w:pStyle w:val="article-renderblock"/>
        <w:shd w:val="clear" w:color="auto" w:fill="FFFFFF"/>
        <w:spacing w:before="0" w:beforeAutospacing="0" w:after="0" w:afterAutospacing="0"/>
        <w:jc w:val="both"/>
        <w:rPr>
          <w:color w:val="0070C0"/>
          <w:sz w:val="16"/>
          <w:szCs w:val="16"/>
        </w:rPr>
      </w:pPr>
    </w:p>
    <w:p w14:paraId="08C399A1" w14:textId="77777777" w:rsidR="001664DE" w:rsidRPr="008215F2" w:rsidRDefault="001664DE"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6 июля 1927 года танк сопровождения приняли на вооружение Красной Армии, присвоив индекс Т-18. Опытная машина стала именоваться Т-16. На "Большевике", а также Ижорском заводе, начались работы по подготовке производства танков.</w:t>
      </w:r>
    </w:p>
    <w:p w14:paraId="52E95B07" w14:textId="77777777" w:rsidR="001664DE" w:rsidRPr="008215F2" w:rsidRDefault="001664DE"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Танк вернулся на "Большевик", его разобрали для проведения ремонта, пушку и пулемет просили направить на Ижорский завод для проведения опытных работ. На этой машине опробовали первый вариант литой детали, к которой крепились ленивцы. 29 мая 1928 года последовала просьба передать танк в Красногородский лагерь им. Фрунзе, на Курсы Механической Тяги (21335).</w:t>
      </w:r>
    </w:p>
    <w:p w14:paraId="5D55F575" w14:textId="77777777" w:rsidR="001664DE" w:rsidRPr="008215F2" w:rsidRDefault="001664DE"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3E355120"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6 июля 1927 г. Протокол РВС №34</w:t>
      </w:r>
    </w:p>
    <w:p w14:paraId="1E76171D"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Смета на внутреннее оборудование Центрального дома Красной Армии им. М.В. Фрунзе. </w:t>
      </w:r>
      <w:r w:rsidRPr="008215F2">
        <w:rPr>
          <w:rFonts w:ascii="Times New Roman" w:hAnsi="Times New Roman" w:cs="Times New Roman"/>
          <w:bCs/>
          <w:iCs/>
          <w:color w:val="000000" w:themeColor="text1"/>
          <w:sz w:val="16"/>
          <w:szCs w:val="16"/>
        </w:rPr>
        <w:t>(Ткалун, прения — Бубнов, Ворошилов)</w:t>
      </w:r>
      <w:r w:rsidRPr="008215F2">
        <w:rPr>
          <w:rFonts w:ascii="Times New Roman" w:hAnsi="Times New Roman" w:cs="Times New Roman"/>
          <w:bCs/>
          <w:color w:val="000000" w:themeColor="text1"/>
          <w:sz w:val="16"/>
          <w:szCs w:val="16"/>
        </w:rPr>
        <w:t>.</w:t>
      </w:r>
    </w:p>
    <w:p w14:paraId="336168E3"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 Итоги призыва 1926 г. </w:t>
      </w:r>
      <w:r w:rsidRPr="008215F2">
        <w:rPr>
          <w:rFonts w:ascii="Times New Roman" w:hAnsi="Times New Roman" w:cs="Times New Roman"/>
          <w:bCs/>
          <w:iCs/>
          <w:color w:val="000000" w:themeColor="text1"/>
          <w:sz w:val="16"/>
          <w:szCs w:val="16"/>
        </w:rPr>
        <w:t>(Левичев, прения — Ворошилов, Бубнов, Шапошников, Павловский, Тухачевский)</w:t>
      </w:r>
      <w:r w:rsidRPr="008215F2">
        <w:rPr>
          <w:rFonts w:ascii="Times New Roman" w:hAnsi="Times New Roman" w:cs="Times New Roman"/>
          <w:bCs/>
          <w:color w:val="000000" w:themeColor="text1"/>
          <w:sz w:val="16"/>
          <w:szCs w:val="16"/>
        </w:rPr>
        <w:t>.</w:t>
      </w:r>
    </w:p>
    <w:p w14:paraId="3B018C87"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Проведение высшей допризывной подготовки в 1926/27 г. и дополнительные по ней мероприятия. </w:t>
      </w:r>
      <w:r w:rsidRPr="008215F2">
        <w:rPr>
          <w:rFonts w:ascii="Times New Roman" w:hAnsi="Times New Roman" w:cs="Times New Roman"/>
          <w:bCs/>
          <w:iCs/>
          <w:color w:val="000000" w:themeColor="text1"/>
          <w:sz w:val="16"/>
          <w:szCs w:val="16"/>
        </w:rPr>
        <w:t>(Левичев, прения — Бубнов, Шапошников, Дыбенко, Каменев и пр.)</w:t>
      </w:r>
      <w:r w:rsidRPr="008215F2">
        <w:rPr>
          <w:rFonts w:ascii="Times New Roman" w:hAnsi="Times New Roman" w:cs="Times New Roman"/>
          <w:bCs/>
          <w:color w:val="000000" w:themeColor="text1"/>
          <w:sz w:val="16"/>
          <w:szCs w:val="16"/>
        </w:rPr>
        <w:t>.</w:t>
      </w:r>
    </w:p>
    <w:p w14:paraId="4578FC7F"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4. Об отмене постановления Комиссии по делам военной печати от 4 июля 1927 г. об издании уставов. </w:t>
      </w:r>
      <w:r w:rsidRPr="008215F2">
        <w:rPr>
          <w:rFonts w:ascii="Times New Roman" w:hAnsi="Times New Roman" w:cs="Times New Roman"/>
          <w:bCs/>
          <w:iCs/>
          <w:color w:val="000000" w:themeColor="text1"/>
          <w:sz w:val="16"/>
          <w:szCs w:val="16"/>
        </w:rPr>
        <w:t>(Тухачевский, прения — Бубнов, Дыбенко, Левичев, Ворошилов)</w:t>
      </w:r>
      <w:r w:rsidRPr="008215F2">
        <w:rPr>
          <w:rFonts w:ascii="Times New Roman" w:hAnsi="Times New Roman" w:cs="Times New Roman"/>
          <w:bCs/>
          <w:color w:val="000000" w:themeColor="text1"/>
          <w:sz w:val="16"/>
          <w:szCs w:val="16"/>
        </w:rPr>
        <w:t>.</w:t>
      </w:r>
    </w:p>
    <w:p w14:paraId="4D7B6BBA"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5. О комплектовании ВУЗ преподавательским составом. </w:t>
      </w:r>
      <w:r w:rsidRPr="008215F2">
        <w:rPr>
          <w:rFonts w:ascii="Times New Roman" w:hAnsi="Times New Roman" w:cs="Times New Roman"/>
          <w:bCs/>
          <w:iCs/>
          <w:color w:val="000000" w:themeColor="text1"/>
          <w:sz w:val="16"/>
          <w:szCs w:val="16"/>
        </w:rPr>
        <w:t>(Левичев, прения — Дыбенко, Шапошников)</w:t>
      </w:r>
      <w:r w:rsidRPr="008215F2">
        <w:rPr>
          <w:rFonts w:ascii="Times New Roman" w:hAnsi="Times New Roman" w:cs="Times New Roman"/>
          <w:bCs/>
          <w:color w:val="000000" w:themeColor="text1"/>
          <w:sz w:val="16"/>
          <w:szCs w:val="16"/>
        </w:rPr>
        <w:t>.</w:t>
      </w:r>
    </w:p>
    <w:p w14:paraId="12E0A560"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6. О введении на вооружение артиллерии РККА 122 мм (48 лин.). агитационного снаряда. </w:t>
      </w:r>
      <w:r w:rsidRPr="008215F2">
        <w:rPr>
          <w:rFonts w:ascii="Times New Roman" w:hAnsi="Times New Roman" w:cs="Times New Roman"/>
          <w:bCs/>
          <w:iCs/>
          <w:color w:val="000000" w:themeColor="text1"/>
          <w:sz w:val="16"/>
          <w:szCs w:val="16"/>
        </w:rPr>
        <w:t>(Ефимов, прения — Толмачев, Павловский)</w:t>
      </w:r>
      <w:r w:rsidRPr="008215F2">
        <w:rPr>
          <w:rFonts w:ascii="Times New Roman" w:hAnsi="Times New Roman" w:cs="Times New Roman"/>
          <w:bCs/>
          <w:color w:val="000000" w:themeColor="text1"/>
          <w:sz w:val="16"/>
          <w:szCs w:val="16"/>
        </w:rPr>
        <w:t>.</w:t>
      </w:r>
    </w:p>
    <w:p w14:paraId="4F350F71"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7. Утверждение образца шашки 1927 г. для РККА. </w:t>
      </w:r>
      <w:r w:rsidRPr="008215F2">
        <w:rPr>
          <w:rFonts w:ascii="Times New Roman" w:hAnsi="Times New Roman" w:cs="Times New Roman"/>
          <w:bCs/>
          <w:iCs/>
          <w:color w:val="000000" w:themeColor="text1"/>
          <w:sz w:val="16"/>
          <w:szCs w:val="16"/>
        </w:rPr>
        <w:t>(Дыбенко)</w:t>
      </w:r>
      <w:r w:rsidRPr="008215F2">
        <w:rPr>
          <w:rFonts w:ascii="Times New Roman" w:hAnsi="Times New Roman" w:cs="Times New Roman"/>
          <w:bCs/>
          <w:color w:val="000000" w:themeColor="text1"/>
          <w:sz w:val="16"/>
          <w:szCs w:val="16"/>
        </w:rPr>
        <w:t>.</w:t>
      </w:r>
    </w:p>
    <w:p w14:paraId="419E4B66"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8. О премировании инженера Термена за установку для дальновидения и о дальнейшей работе. </w:t>
      </w:r>
      <w:r w:rsidRPr="008215F2">
        <w:rPr>
          <w:rFonts w:ascii="Times New Roman" w:hAnsi="Times New Roman" w:cs="Times New Roman"/>
          <w:bCs/>
          <w:iCs/>
          <w:color w:val="000000" w:themeColor="text1"/>
          <w:sz w:val="16"/>
          <w:szCs w:val="16"/>
        </w:rPr>
        <w:t>(Каменев, прения — Тухачевский, Дыбенко, Ворошилов)</w:t>
      </w:r>
      <w:r w:rsidRPr="008215F2">
        <w:rPr>
          <w:rFonts w:ascii="Times New Roman" w:hAnsi="Times New Roman" w:cs="Times New Roman"/>
          <w:bCs/>
          <w:color w:val="000000" w:themeColor="text1"/>
          <w:sz w:val="16"/>
          <w:szCs w:val="16"/>
        </w:rPr>
        <w:t>.</w:t>
      </w:r>
    </w:p>
    <w:p w14:paraId="70BF70BA"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9. О льготах по семейно-имущественному положению для лиц, проходящих службу в порядке раздела XIII Закона об обязательной военной службе. </w:t>
      </w:r>
      <w:r w:rsidRPr="008215F2">
        <w:rPr>
          <w:rFonts w:ascii="Times New Roman" w:hAnsi="Times New Roman" w:cs="Times New Roman"/>
          <w:bCs/>
          <w:iCs/>
          <w:color w:val="000000" w:themeColor="text1"/>
          <w:sz w:val="16"/>
          <w:szCs w:val="16"/>
        </w:rPr>
        <w:t>(Левичев)</w:t>
      </w:r>
      <w:r w:rsidRPr="008215F2">
        <w:rPr>
          <w:rFonts w:ascii="Times New Roman" w:hAnsi="Times New Roman" w:cs="Times New Roman"/>
          <w:bCs/>
          <w:color w:val="000000" w:themeColor="text1"/>
          <w:sz w:val="16"/>
          <w:szCs w:val="16"/>
        </w:rPr>
        <w:t>.</w:t>
      </w:r>
    </w:p>
    <w:p w14:paraId="7B548641"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lastRenderedPageBreak/>
        <w:t xml:space="preserve">10. Об утверждении зампред РВС СССР Уншпихтом исполнительного плана по § 21 сметы НКВМ на 1926/27 г. </w:t>
      </w:r>
      <w:r w:rsidRPr="008215F2">
        <w:rPr>
          <w:rFonts w:ascii="Times New Roman" w:hAnsi="Times New Roman" w:cs="Times New Roman"/>
          <w:bCs/>
          <w:iCs/>
          <w:color w:val="000000" w:themeColor="text1"/>
          <w:sz w:val="16"/>
          <w:szCs w:val="16"/>
        </w:rPr>
        <w:t>(Ошлей)</w:t>
      </w:r>
      <w:r w:rsidRPr="008215F2">
        <w:rPr>
          <w:rFonts w:ascii="Times New Roman" w:hAnsi="Times New Roman" w:cs="Times New Roman"/>
          <w:bCs/>
          <w:color w:val="000000" w:themeColor="text1"/>
          <w:sz w:val="16"/>
          <w:szCs w:val="16"/>
        </w:rPr>
        <w:t>.</w:t>
      </w:r>
    </w:p>
    <w:p w14:paraId="74AF6106"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11. Об изменении редакции П.10 прот. №32 засед. РВС СССР в части дачи заказа заводу «Бофорс» на патроны к 8 сант. зенитной пушке. </w:t>
      </w:r>
      <w:r w:rsidRPr="008215F2">
        <w:rPr>
          <w:rFonts w:ascii="Times New Roman" w:hAnsi="Times New Roman" w:cs="Times New Roman"/>
          <w:bCs/>
          <w:iCs/>
          <w:color w:val="000000" w:themeColor="text1"/>
          <w:sz w:val="16"/>
          <w:szCs w:val="16"/>
        </w:rPr>
        <w:t>(Ошлей)</w:t>
      </w:r>
      <w:r w:rsidRPr="008215F2">
        <w:rPr>
          <w:rFonts w:ascii="Times New Roman" w:hAnsi="Times New Roman" w:cs="Times New Roman"/>
          <w:bCs/>
          <w:color w:val="000000" w:themeColor="text1"/>
          <w:sz w:val="16"/>
          <w:szCs w:val="16"/>
        </w:rPr>
        <w:t>.</w:t>
      </w:r>
    </w:p>
    <w:p w14:paraId="072A154D"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12. О приобретении патентов у изобретателей, работающих в Военном ведомстве. </w:t>
      </w:r>
      <w:r w:rsidRPr="008215F2">
        <w:rPr>
          <w:rFonts w:ascii="Times New Roman" w:hAnsi="Times New Roman" w:cs="Times New Roman"/>
          <w:bCs/>
          <w:iCs/>
          <w:color w:val="000000" w:themeColor="text1"/>
          <w:sz w:val="16"/>
          <w:szCs w:val="16"/>
        </w:rPr>
        <w:t>(Каменев)</w:t>
      </w:r>
      <w:r w:rsidRPr="008215F2">
        <w:rPr>
          <w:rFonts w:ascii="Times New Roman" w:hAnsi="Times New Roman" w:cs="Times New Roman"/>
          <w:bCs/>
          <w:color w:val="000000" w:themeColor="text1"/>
          <w:sz w:val="16"/>
          <w:szCs w:val="16"/>
        </w:rPr>
        <w:t>.</w:t>
      </w:r>
    </w:p>
    <w:p w14:paraId="747FD0A9"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13. О принятии на вооружение РККА танка сопровождения, изготовляемого заводом «Большевик». </w:t>
      </w:r>
      <w:r w:rsidRPr="008215F2">
        <w:rPr>
          <w:rFonts w:ascii="Times New Roman" w:hAnsi="Times New Roman" w:cs="Times New Roman"/>
          <w:bCs/>
          <w:iCs/>
          <w:color w:val="000000" w:themeColor="text1"/>
          <w:sz w:val="16"/>
          <w:szCs w:val="16"/>
        </w:rPr>
        <w:t>(Тухачевский)</w:t>
      </w:r>
      <w:r w:rsidRPr="008215F2">
        <w:rPr>
          <w:rFonts w:ascii="Times New Roman" w:hAnsi="Times New Roman" w:cs="Times New Roman"/>
          <w:bCs/>
          <w:color w:val="000000" w:themeColor="text1"/>
          <w:sz w:val="16"/>
          <w:szCs w:val="16"/>
        </w:rPr>
        <w:t xml:space="preserve"> (17150).</w:t>
      </w:r>
    </w:p>
    <w:p w14:paraId="6674CB3E" w14:textId="77777777" w:rsidR="00F85ACD" w:rsidRPr="008215F2" w:rsidRDefault="00F85ACD" w:rsidP="008215F2">
      <w:pPr>
        <w:spacing w:after="0" w:line="240" w:lineRule="auto"/>
        <w:jc w:val="both"/>
        <w:rPr>
          <w:rFonts w:ascii="Times New Roman" w:hAnsi="Times New Roman" w:cs="Times New Roman"/>
          <w:bCs/>
          <w:color w:val="000000" w:themeColor="text1"/>
          <w:sz w:val="16"/>
          <w:szCs w:val="16"/>
        </w:rPr>
      </w:pPr>
    </w:p>
    <w:p w14:paraId="29A6007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06B86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0B37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6-17 июля 1927 г. была эпидемия сибирской язвы в Ярославле. От кишечной формы болезни погибли все 27 заболевших человека. В связи с начавшимися работами по использованию сибирской язвы в качестве оружия биологической войны с тех пор данные о заболеваниях людей сибирской язвой и другими особо опасными инфекциями были засекречены. Если в 1905-1914 гг. в России было зарегистрировано 167963 случаев заболевания сибирской язвой, а в 1924-1925 гг. - 31668 случаев, то после 1927 г. эта опасная болезнь "прекратились". В 1929-1936 гг. в прессу попали данные лишь о четырех эпидемиях сибирской язвы (зафиксировано 47 заболевших) (4423).</w:t>
      </w:r>
    </w:p>
    <w:p w14:paraId="015BE3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23C3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июля 1927 в УК была введена статья 58 о политических (контрреволюционных) преступлениях (3908,324).</w:t>
      </w:r>
    </w:p>
    <w:p w14:paraId="201B25C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8613B8" w14:textId="77777777" w:rsidR="00B22408" w:rsidRPr="008215F2" w:rsidRDefault="00B2240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июля 1927 был принят закон о введении смертной казни за антисоветскую пропаганду и агитацию  "при массовых волнениях" (ст.58/10 УК СССР) (12629).</w:t>
      </w:r>
    </w:p>
    <w:p w14:paraId="4EAF6969" w14:textId="77777777" w:rsidR="00B22408" w:rsidRPr="008215F2" w:rsidRDefault="00B2240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C63286" w14:textId="77777777" w:rsidR="002451A6" w:rsidRPr="008215F2" w:rsidRDefault="002451A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68D3332" w14:textId="77777777" w:rsidR="002451A6" w:rsidRPr="008215F2" w:rsidRDefault="002451A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9AF444" w14:textId="77777777" w:rsidR="002451A6" w:rsidRPr="008215F2" w:rsidRDefault="002451A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 июля 1927 первый полет Macchi M.39 (20358).</w:t>
      </w:r>
    </w:p>
    <w:p w14:paraId="2499876E" w14:textId="77777777" w:rsidR="002451A6" w:rsidRPr="008215F2" w:rsidRDefault="002451A6" w:rsidP="008215F2">
      <w:pPr>
        <w:spacing w:after="0" w:line="240" w:lineRule="auto"/>
        <w:jc w:val="both"/>
        <w:rPr>
          <w:rFonts w:ascii="Times New Roman" w:hAnsi="Times New Roman" w:cs="Times New Roman"/>
          <w:color w:val="0070C0"/>
          <w:sz w:val="16"/>
          <w:szCs w:val="16"/>
        </w:rPr>
      </w:pPr>
    </w:p>
    <w:p w14:paraId="3A6BCCB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49A68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A70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июля 1927 выяснилось, что объемом переделок армейского разведчика Р-4 М-5 (Н.Н.П.), определенным и согласованным Авиатрестом и УВВС в июне, задача удовлетворительной центровки самолета не может быть решена (2275).</w:t>
      </w:r>
    </w:p>
    <w:p w14:paraId="1FB702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EABC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июля 1927 ОСС ЦКБ (Н.Н.П.) приступило к работе по корпусному разведчику П-2 М-6, разработанному на основе переходного самолета П-1 ВМВ-3а (2275).</w:t>
      </w:r>
    </w:p>
    <w:p w14:paraId="2A5D11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66EF7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AFD5E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2CBA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июля 1927 НТК УВВС утвердит ТТТ на цельнометаллический истребитель, когда АНТ-5 был почти готов (1060,45).</w:t>
      </w:r>
    </w:p>
    <w:p w14:paraId="400E8E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7996A8" w14:textId="77777777" w:rsidR="008C7249" w:rsidRPr="008215F2" w:rsidRDefault="008C7249" w:rsidP="008215F2">
      <w:pPr>
        <w:pStyle w:val="a8"/>
        <w:jc w:val="both"/>
        <w:rPr>
          <w:rFonts w:ascii="Times New Roman" w:hAnsi="Times New Roman" w:cs="Times New Roman"/>
          <w:color w:val="000000" w:themeColor="text1"/>
        </w:rPr>
      </w:pPr>
      <w:r w:rsidRPr="008215F2">
        <w:rPr>
          <w:rFonts w:ascii="Times New Roman" w:hAnsi="Times New Roman" w:cs="Times New Roman"/>
          <w:color w:val="000000" w:themeColor="text1"/>
        </w:rPr>
        <w:t>7 июля 1927 г. НТК УВВС окончательно утвердил задание на цельнометаллический истребитель с мотором воздушного охлаждения мощностью 400 - 450 л.с., когда опытный образец самолета уже почти закончили.</w:t>
      </w:r>
    </w:p>
    <w:p w14:paraId="189555F8" w14:textId="77777777" w:rsidR="008C7249" w:rsidRPr="008215F2" w:rsidRDefault="008C7249" w:rsidP="008215F2">
      <w:pPr>
        <w:pStyle w:val="a8"/>
        <w:jc w:val="both"/>
        <w:rPr>
          <w:rFonts w:ascii="Times New Roman" w:hAnsi="Times New Roman" w:cs="Times New Roman"/>
          <w:color w:val="000000" w:themeColor="text1"/>
        </w:rPr>
      </w:pPr>
      <w:r w:rsidRPr="008215F2">
        <w:rPr>
          <w:rFonts w:ascii="Times New Roman" w:hAnsi="Times New Roman" w:cs="Times New Roman"/>
          <w:color w:val="000000" w:themeColor="text1"/>
        </w:rPr>
        <w:t>Заданием определялась максимальная скорость полета: у земли - 260 км/ч, на высоте 5000 м - 250 км/ч. На 5000 м истребитель должен был забираться за 12 мин. Предусмотрели довольно высокие показатели маневренности: например,восьмерку требовалось выполнять за 25 - 28 с. Как у всех советских самолетов того времени, вариантов шасси имелось два: летом - колеса, зимой - лыжи. Интересно, что в окончательном варианте задания предполагалось очень мощное по тому времени вооружение из четырех пулеметов и установка радиостанции, чего тогда еще не имелось на истребителях развитых стран Запада (19100).</w:t>
      </w:r>
    </w:p>
    <w:p w14:paraId="340FC1A5" w14:textId="77777777" w:rsidR="008C7249" w:rsidRPr="008215F2" w:rsidRDefault="008C7249" w:rsidP="008215F2">
      <w:pPr>
        <w:pStyle w:val="a8"/>
        <w:jc w:val="both"/>
        <w:rPr>
          <w:rFonts w:ascii="Times New Roman" w:hAnsi="Times New Roman" w:cs="Times New Roman"/>
          <w:color w:val="000000" w:themeColor="text1"/>
        </w:rPr>
      </w:pPr>
    </w:p>
    <w:p w14:paraId="5B8493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июля 1927 НК УВВС и 29 июня 1927 Техсовет утвердили эскизный проект ОО ГАЗ-1/ОСС ЦКБ (Н.Н.П.) армейского разведчика, он же дневной бомбардировщик Р-5 БМВ-6 в варианте полутороплана. Разработка проекта была окончена 4 июня 1927 и велась с апреля 1927. После этого была начата постройка макета самолета (2275).</w:t>
      </w:r>
    </w:p>
    <w:p w14:paraId="0817ED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ECDC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июля 1927 НТС утвердил полуторопланную схему Р-5 (1366,12).</w:t>
      </w:r>
    </w:p>
    <w:p w14:paraId="51DE20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7F515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июля 1927 со схемой полутороплана для Р-5 согласился и Научный комитет Управления ВВС. Следует отметить, что чуть ранее к реализации приняли истребитель-полутораплан И-3, а следом за Р-5 в постройку пошел двухмоторный бомбардировщик-полуто-раплан ТБ-2. Все три перечисленные машины были сконструированы под руководством Н.Н.Поликарпова, оснащены двигателями BMW-VI, по части внешнего сходства и использования технологических приемов являлись одним семейством (5016).</w:t>
      </w:r>
    </w:p>
    <w:p w14:paraId="1C600A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8C8F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июля 1927 г. Научно-технический комитет утвер</w:t>
      </w:r>
      <w:r w:rsidRPr="008215F2">
        <w:rPr>
          <w:rFonts w:ascii="Times New Roman" w:hAnsi="Times New Roman" w:cs="Times New Roman"/>
          <w:color w:val="000000" w:themeColor="text1"/>
          <w:sz w:val="16"/>
          <w:szCs w:val="16"/>
        </w:rPr>
        <w:softHyphen/>
        <w:t>дил проект Р-5 в варианте полутораплана. Самолет должен был выполнять задачи разведчика и дневного бомбар</w:t>
      </w:r>
      <w:r w:rsidRPr="008215F2">
        <w:rPr>
          <w:rFonts w:ascii="Times New Roman" w:hAnsi="Times New Roman" w:cs="Times New Roman"/>
          <w:color w:val="000000" w:themeColor="text1"/>
          <w:sz w:val="16"/>
          <w:szCs w:val="16"/>
        </w:rPr>
        <w:softHyphen/>
        <w:t>дировщика (10667).</w:t>
      </w:r>
    </w:p>
    <w:p w14:paraId="4A5F9B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EED1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июля 1927 НТК УВВС одобрил вариант полутораплана для Р-5. По этой схеме выполнили уточненный проект. По сохранившимся чертежам видно, что он был очень близок к конфигурации серийного Р-5. Существенно отличалось по форме и размерам оперение, несколько иной была конструкция шасси, а курсовой пулемет сначала располагался снаружи с левого борта, как на Р-1 и Р-3 (11936).</w:t>
      </w:r>
    </w:p>
    <w:p w14:paraId="74E64B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FD5A76"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7 июля</w:t>
      </w:r>
      <w:r w:rsidRPr="008215F2">
        <w:rPr>
          <w:rFonts w:ascii="Times New Roman" w:hAnsi="Times New Roman" w:cs="Times New Roman"/>
          <w:color w:val="000000" w:themeColor="text1"/>
          <w:sz w:val="16"/>
          <w:szCs w:val="16"/>
        </w:rPr>
        <w:t xml:space="preserve"> в 1927 году НТК УВВС утверждено задание на истребитель </w:t>
      </w:r>
      <w:hyperlink r:id="rId72" w:tgtFrame="_blank" w:history="1">
        <w:r w:rsidRPr="008215F2">
          <w:rPr>
            <w:rFonts w:ascii="Times New Roman" w:hAnsi="Times New Roman" w:cs="Times New Roman"/>
            <w:color w:val="000000" w:themeColor="text1"/>
            <w:sz w:val="16"/>
            <w:szCs w:val="16"/>
          </w:rPr>
          <w:t xml:space="preserve">«И-4», </w:t>
        </w:r>
      </w:hyperlink>
      <w:r w:rsidRPr="008215F2">
        <w:rPr>
          <w:rFonts w:ascii="Times New Roman" w:hAnsi="Times New Roman" w:cs="Times New Roman"/>
          <w:color w:val="000000" w:themeColor="text1"/>
          <w:sz w:val="16"/>
          <w:szCs w:val="16"/>
        </w:rPr>
        <w:t>когда самолет был почти готов. Заданием определялась максимальная скорость полета у земли - 260 км/час, на высоте 5000 м - 250 км/час. На высоту 5000 м истребитель должен был забираться за 12 минут. В задание заложили довольно высокие показатели маневренности: например, восьмерку надо было выполнить за 25 - 28 секунд. Как и у всех советских самолетов того времени, предусматривались два быстрозаменяемых варианта шасси - колеса и лыжи. Интересно, что в окончательном варианте задания требовалось очень мощное по тому времени вооружение из четырех пулеметов и установки радиостанции, чего не было тогда на истребителях развитых стран Запада. Новинкой был и следующий пункт: "необходимо предусмотреть возможность установки съемной брони, защищающей пилота сзади и снизу" (14945).</w:t>
      </w:r>
    </w:p>
    <w:p w14:paraId="2F8433F7"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p>
    <w:p w14:paraId="7DCA4F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июля 1927 года Инспекция ГВФ писала письмо № 32333/с в общество "Добролет", общество "Дурулуфт", общество "Укрвоздухпуть", "Осоавиахим"</w:t>
      </w:r>
    </w:p>
    <w:p w14:paraId="55480BD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Ниже сего сообщая выписку из протокола совещания в связи с разработкой генерального плана Центрального аэродрома, Инспекция просит сообщить о возможности скорейшего перехода на отводимое место путем обмена ангарами, ныне занимаемыми обществами гражданской авиации с частями ВВС/МВО, а также представить свои соображения о застройке отводимого участка с указанием – желательная ли постройка нескольких ангаров – или одного общего, причем прошу указать какие средства могут быть Вами ассигнованы на постройку.</w:t>
      </w:r>
    </w:p>
    <w:p w14:paraId="47FA96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Выписка из протокола от 27 июня 1927 года</w:t>
      </w:r>
    </w:p>
    <w:p w14:paraId="737E38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 1. Участок на северо-западе (район зданий №№ 1-5) предоставляется гражданской авиации. Границу на востоке провести параллельно западной границе аэродрома на расстоянии 50 м к западу от ангара № 8.</w:t>
      </w:r>
    </w:p>
    <w:p w14:paraId="4C3C1E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Северо-западную границу аэродрома желательно отвести на северо-запад до ручья Ходынка.</w:t>
      </w:r>
    </w:p>
    <w:p w14:paraId="397996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 2. Остановиться на отводе для нужд гражданской авиации северо-западной окраины аэродрома, с тем чтобы дальнейшее развитие шло вдоль границы к югу. Линией застройки считать указанную в п. 1 границу. Перевод обеспечить в возможно короткий срок (7795, 160).</w:t>
      </w:r>
    </w:p>
    <w:p w14:paraId="0887C5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AD4B3F" w14:textId="77777777" w:rsidR="003C37E7"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22CA4A1" w14:textId="77777777" w:rsidR="003C37E7" w:rsidRPr="008215F2" w:rsidRDefault="003C37E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B467D1" w14:textId="77777777" w:rsidR="0046198B" w:rsidRPr="008215F2" w:rsidRDefault="0046198B"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7 июля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Протокол заседания Политбюро ЦК ВКП(б) № 115. 38. О председателе военного сектора Госплана (Ворошилов, Кржижановский) — ОП. Постановили: утвердить т. Владимирского председателем военного сектора Госплана СССР. 39. Предложение Рыкова о назначении Серебровского председателем комиссии по строительству при СТО — ОП. (Политбюро... Т. 1. С. 553; РГАСПИ. Ф. 17. Оп. 3. Д. 643. Л. 6) (12416).</w:t>
      </w:r>
    </w:p>
    <w:p w14:paraId="14FF80AA" w14:textId="77777777" w:rsidR="0046198B" w:rsidRPr="008215F2" w:rsidRDefault="0046198B" w:rsidP="008215F2">
      <w:pPr>
        <w:spacing w:after="0" w:line="240" w:lineRule="auto"/>
        <w:jc w:val="both"/>
        <w:rPr>
          <w:rFonts w:ascii="Times New Roman" w:hAnsi="Times New Roman" w:cs="Times New Roman"/>
          <w:color w:val="000000" w:themeColor="text1"/>
          <w:sz w:val="16"/>
          <w:szCs w:val="16"/>
          <w:u w:color="002060"/>
        </w:rPr>
      </w:pPr>
    </w:p>
    <w:p w14:paraId="28F7B507" w14:textId="77777777" w:rsidR="003C37E7" w:rsidRPr="008215F2" w:rsidRDefault="003C37E7" w:rsidP="008215F2">
      <w:pPr>
        <w:pStyle w:val="rtejustify"/>
        <w:spacing w:before="0" w:after="0"/>
        <w:rPr>
          <w:color w:val="000000" w:themeColor="text1"/>
          <w:sz w:val="16"/>
          <w:szCs w:val="16"/>
        </w:rPr>
      </w:pPr>
      <w:r w:rsidRPr="008215F2">
        <w:rPr>
          <w:color w:val="000000" w:themeColor="text1"/>
          <w:sz w:val="16"/>
          <w:szCs w:val="16"/>
        </w:rPr>
        <w:t xml:space="preserve">7 июля 1927 г. в отчетном докладе о двухмесячной работе Распорядительных заседаний СТО, подготовленном для Политбюро ЦК ВКП(б), отмечалось: «специальное внимание пришлось уделить вопросу о накоплении </w:t>
      </w:r>
      <w:r w:rsidRPr="008215F2">
        <w:rPr>
          <w:rStyle w:val="af0"/>
          <w:i w:val="0"/>
          <w:color w:val="000000" w:themeColor="text1"/>
          <w:sz w:val="16"/>
          <w:szCs w:val="16"/>
        </w:rPr>
        <w:t>импортных мобилизационных запасов.</w:t>
      </w:r>
      <w:r w:rsidRPr="008215F2">
        <w:rPr>
          <w:color w:val="000000" w:themeColor="text1"/>
          <w:sz w:val="16"/>
          <w:szCs w:val="16"/>
        </w:rPr>
        <w:t xml:space="preserve"> В связи с возможным прекращением импорта с момента объявления мобилизации, необходимо заблаговременно озаботиться созданием мобилизационного запаса материалов, либо совершенно не производящихся внутри страны, либо </w:t>
      </w:r>
      <w:r w:rsidRPr="008215F2">
        <w:rPr>
          <w:color w:val="000000" w:themeColor="text1"/>
          <w:sz w:val="16"/>
          <w:szCs w:val="16"/>
        </w:rPr>
        <w:lastRenderedPageBreak/>
        <w:t>производящихся в недостаточном количестве. Полная потребность только в главных импортных материалах для обеспечения заявки НКВоенмора выражается в сумме 142 млн. руб. Выделив наиболее важные номенклатуры, мы утвердили минимальную потребность ВСНХ СССР для первого года войны на сумму около 60 млн. руб. (включая 7400 тыс. для военной промышленности). В эту потребность включены: цветные металлы, ферросплавы, селитра, каучук, тяжелое кожевенное сырье, дубители, материалы для электротехнического имущества и ряд других предметов сырья и полуфабрикатов, без которых не может обойтись наша страна с момента мобилизации. В настоящее время Наркомторг разрабатывает специальное положение, определяющее порядок и методы хранения этих мобзапасов, и приступает к закупке утвержденного по плану с таким расчетом, чтобы 50% намеченного было бы ввезено к 1 октября 1927 г.; вторая половина плана должна быть осуществлена НКТоргом в течение 1 квартала 1927/28 бюджетного года. Напряженность международной обстановки требует сугубой осторожности при реализации этих заказов и, вместе с тем, особой настойчивости и гибкости аппарата НКТорга». (ГА РФ. Ф. 8418. Оп. 15. Д. 1. Л. 8) (12372).</w:t>
      </w:r>
    </w:p>
    <w:p w14:paraId="41E89B05" w14:textId="77777777" w:rsidR="003C37E7" w:rsidRPr="008215F2" w:rsidRDefault="003C37E7" w:rsidP="008215F2">
      <w:pPr>
        <w:pStyle w:val="rtejustify"/>
        <w:spacing w:before="0" w:after="0"/>
        <w:rPr>
          <w:color w:val="000000" w:themeColor="text1"/>
          <w:sz w:val="16"/>
          <w:szCs w:val="16"/>
        </w:rPr>
      </w:pPr>
    </w:p>
    <w:p w14:paraId="138FE19D" w14:textId="77777777" w:rsidR="00D83783" w:rsidRPr="008215F2" w:rsidRDefault="00D8378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1CF12DD" w14:textId="77777777" w:rsidR="00D83783" w:rsidRPr="008215F2" w:rsidRDefault="00D8378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135F0F" w14:textId="77777777" w:rsidR="00D83783" w:rsidRPr="008215F2" w:rsidRDefault="00D83783"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июля 1927 Christopher Stone стал первым диск жокеем на ВВС (2100).</w:t>
      </w:r>
    </w:p>
    <w:p w14:paraId="123293D3" w14:textId="77777777" w:rsidR="00D83783" w:rsidRPr="008215F2" w:rsidRDefault="00D83783"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5DC32B" w14:textId="77777777" w:rsidR="0046198B"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D152754" w14:textId="77777777" w:rsidR="0046198B" w:rsidRPr="008215F2" w:rsidRDefault="004619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92B223" w14:textId="77777777" w:rsidR="0046198B" w:rsidRPr="008215F2" w:rsidRDefault="004619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июля 1927 г. Протокол заседания Постоянного совещания при Президиуме ВСНХ СССР по мобилизации и военно-промышленным вопросам. 2. О планировании мирной взрывчатой промышленности и расширении Украинского взрывзавода. 3. О докладе Глагортопа о ходе мобработы (РГАЭ. Ф. 3429. Оп. 16. Д. 3. Л. 135) (12417).</w:t>
      </w:r>
    </w:p>
    <w:p w14:paraId="09C89C6B" w14:textId="77777777" w:rsidR="0046198B" w:rsidRPr="008215F2" w:rsidRDefault="0046198B" w:rsidP="008215F2">
      <w:pPr>
        <w:spacing w:after="0" w:line="240" w:lineRule="auto"/>
        <w:jc w:val="both"/>
        <w:rPr>
          <w:rFonts w:ascii="Times New Roman" w:hAnsi="Times New Roman" w:cs="Times New Roman"/>
          <w:color w:val="000000" w:themeColor="text1"/>
          <w:sz w:val="16"/>
          <w:szCs w:val="16"/>
        </w:rPr>
      </w:pPr>
    </w:p>
    <w:p w14:paraId="70257515" w14:textId="77777777" w:rsidR="00D83783" w:rsidRPr="008215F2" w:rsidRDefault="00D8378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68099A04" w14:textId="77777777" w:rsidR="00D83783" w:rsidRPr="008215F2" w:rsidRDefault="00D8378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66812A" w14:textId="77777777" w:rsidR="00D83783" w:rsidRPr="008215F2" w:rsidRDefault="00D83783" w:rsidP="008215F2">
      <w:pPr>
        <w:pStyle w:val="ae"/>
        <w:shd w:val="clear" w:color="auto" w:fill="FFFFFF"/>
        <w:spacing w:before="0" w:after="0"/>
        <w:jc w:val="both"/>
        <w:rPr>
          <w:color w:val="000000" w:themeColor="text1"/>
          <w:sz w:val="16"/>
          <w:szCs w:val="16"/>
        </w:rPr>
      </w:pPr>
      <w:r w:rsidRPr="008215F2">
        <w:rPr>
          <w:rStyle w:val="af0"/>
          <w:bCs/>
          <w:i w:val="0"/>
          <w:color w:val="000000" w:themeColor="text1"/>
          <w:sz w:val="16"/>
          <w:szCs w:val="16"/>
        </w:rPr>
        <w:t>8 июля 1927 г.</w:t>
      </w:r>
      <w:r w:rsidRPr="008215F2">
        <w:rPr>
          <w:color w:val="000000" w:themeColor="text1"/>
          <w:sz w:val="16"/>
          <w:szCs w:val="16"/>
        </w:rPr>
        <w:t xml:space="preserve"> Утверждение инструкции для регулирования вопросов безопасности хранения химического оружия в Красной Армии. В документе было записано, в частности, что хранилища ОВ должны располагаться не ближе 10 км от больших городов. Запись относилась исключительно к большим количествам ОВ и не касалась множества обычных мест хранения ОВ. На самом деле эта норма не исполнялась никогда, о чем свидетельствует опыт хранения ОВ в Хабаровске, Иркутске, Киеве, Омске и многих других городах (17133).</w:t>
      </w:r>
    </w:p>
    <w:p w14:paraId="1E760FD0" w14:textId="77777777" w:rsidR="00D83783" w:rsidRPr="008215F2" w:rsidRDefault="00D83783" w:rsidP="008215F2">
      <w:pPr>
        <w:pStyle w:val="ae"/>
        <w:shd w:val="clear" w:color="auto" w:fill="FFFFFF"/>
        <w:spacing w:before="0" w:after="0"/>
        <w:jc w:val="both"/>
        <w:rPr>
          <w:color w:val="000000" w:themeColor="text1"/>
          <w:sz w:val="16"/>
          <w:szCs w:val="16"/>
        </w:rPr>
      </w:pPr>
    </w:p>
    <w:p w14:paraId="32495317" w14:textId="77777777" w:rsidR="00B22408"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4205597F" w14:textId="77777777" w:rsidR="00D83783" w:rsidRPr="008215F2" w:rsidRDefault="00D83783" w:rsidP="008215F2">
      <w:pPr>
        <w:spacing w:after="0" w:line="240" w:lineRule="auto"/>
        <w:jc w:val="both"/>
        <w:rPr>
          <w:rFonts w:ascii="Times New Roman" w:hAnsi="Times New Roman" w:cs="Times New Roman"/>
          <w:color w:val="000000" w:themeColor="text1"/>
          <w:sz w:val="16"/>
          <w:szCs w:val="16"/>
        </w:rPr>
      </w:pPr>
    </w:p>
    <w:p w14:paraId="62472331" w14:textId="77777777" w:rsidR="00D83783" w:rsidRPr="008215F2" w:rsidRDefault="00D8378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июля 1927. Начался мотоциклетный пробег Москва - Ленинград - Москва. Из стартовавших двадцать одной машины в Москву вернулись лишь четыре (18717).</w:t>
      </w:r>
    </w:p>
    <w:p w14:paraId="5E1E08A2" w14:textId="77777777" w:rsidR="00D83783" w:rsidRPr="008215F2" w:rsidRDefault="00D83783" w:rsidP="008215F2">
      <w:pPr>
        <w:spacing w:after="0" w:line="240" w:lineRule="auto"/>
        <w:jc w:val="both"/>
        <w:rPr>
          <w:rFonts w:ascii="Times New Roman" w:hAnsi="Times New Roman" w:cs="Times New Roman"/>
          <w:color w:val="000000" w:themeColor="text1"/>
          <w:sz w:val="16"/>
          <w:szCs w:val="16"/>
        </w:rPr>
      </w:pPr>
    </w:p>
    <w:p w14:paraId="413E1607" w14:textId="77777777" w:rsidR="00D83783" w:rsidRPr="008215F2" w:rsidRDefault="00D8378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июля 1927 г. военными был заключён договор с НАМИ на проектирование санитарных аэросаней для нужд УВВС. Перспективным аэросаням было присвоено название НАМИ-VI. В первой серии аэросани должны были снабжать переделанными на воздушное охлаждение моторами «Сальмсон», изготовление которых предполагалось организовать на заводе № 29.</w:t>
      </w:r>
    </w:p>
    <w:p w14:paraId="05DFE8F5" w14:textId="77777777" w:rsidR="00D83783" w:rsidRPr="008215F2" w:rsidRDefault="00D8378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Правда, внедрение аэросаней и моторов в серию велось уже без профессора Бриллинга, которого в очередной раз заподозрили в антиправительственной деятельности и уволили из института. Следом за Бриллингом институт не по своей воле покинули и некоторые другие сотрудники (18640).</w:t>
      </w:r>
    </w:p>
    <w:p w14:paraId="79F8AD62" w14:textId="77777777" w:rsidR="00B22408" w:rsidRPr="008215F2" w:rsidRDefault="00B2240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207326" w14:textId="77777777" w:rsidR="00B22408" w:rsidRPr="008215F2" w:rsidRDefault="00B2240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июля 1927 начался суд над Дружиловским, авантюристом, который изготавливал фальшивые письма Коминтерна и советского правительства, адресованные компартиям различных стран. Делал он это за деньги, по заказу польской и британской разведок. Расстреляли (12629).</w:t>
      </w:r>
    </w:p>
    <w:p w14:paraId="7BEE5E08" w14:textId="77777777" w:rsidR="00B22408" w:rsidRPr="008215F2" w:rsidRDefault="00B2240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9A41F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2E120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BA1F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июля 1927 была первая посылка японских войск в Шаньдун (3186).</w:t>
      </w:r>
    </w:p>
    <w:p w14:paraId="1C52F5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9B561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34356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6990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июля 1927 в два часа ночи Ю. И. Пионтковский с А. С. Яковлевым в качестве пассажира на ВВА-3 вылетели в направлении Харькова. Однако низкая облачность и сплошные дожди в районе Серпухова заставили машину вернуться в Москву.</w:t>
      </w:r>
    </w:p>
    <w:p w14:paraId="11DA05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Вторично Пионтковский и Яковлев вылетели 12 июля, опять в 2 часа ночи. На сей раз погода благоприятствовала им, но вскоре из-за низкой облачности пришлось снижаться до высоты 40-50 м. До Севастополя, с посадкой и четырехчасовым отдыхом в Харькове, прошли за 10 часов 30 минут летного времени со средней скоростью 135 км/ч. Вечером уже купались в Черном море, смывая усталость утомительного полёта.</w:t>
      </w:r>
    </w:p>
    <w:p w14:paraId="740EE8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Севастополе вместо пассажира установили приготовленный заранее бак на 90 кг. Общий запас топлива получился 190 кг. С таким запасом Ю. И. Пионтковский 19 июля в 3 часа 45 минут вылетел из Севастополя и в 19 часов 15 минут приземлился на московском центральном аэродроме, преодолев без посадки 1420 км за 15 часов 30 минут, причем бензина оставалось еще на 1 час полета, а масла - на 3 часа.</w:t>
      </w:r>
    </w:p>
    <w:p w14:paraId="7AFBA3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Надо сказать, что обратный полет проходил в крайне неблагоприятных условиях: сильный лобовой ветер на протяжении всего пути, туманы, дожди и даже град, из-за чего полет продолжался на 3 часа дольше, чем предполагалось. Средняя скорость снизилась до 92 км/ч.</w:t>
      </w:r>
    </w:p>
    <w:p w14:paraId="22C0A1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торжественно встречала большая группа собравшихся во главе с заместителем начальника ВВС Я. И. Алкснисом. Вскоре Яковлеву, Пионтковскому и механику Демешкевичу были вручены премии, грамоты и значки. По ходатайству Осоавиахима, поддержанному начальником ВВС П. И. Барановым, А. С. Яковлев был зачислен слушателем ВВА (условно, с последующей сдачей экзаменов). В грамоте Осоавиахима, подписанной И. С. Уншлихтом, говорилось: "Этот успех закрепил за самолетом Вашей конструкции мировой рекорд беспосадочного перелета на дальность и продолжительность для самолетов малой мощности и всесоюзный рекорд длительности пребывания в воздухе самолетов всех категорий и выдвинул советскую легкомоторную авиацию на одно из первых мест в ряде других стран".</w:t>
      </w:r>
    </w:p>
    <w:p w14:paraId="530AAD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Официальная регистрация достижений легкомоторной авиации началась после 1 мая 1927 года, когда ФАИ (Международная авиационная федерация) ввела в действие первую классификацию легких самолетов, предусмотрев три категории в зависимости от веса пустого самолета: первая - двухместные, до 400 кг (при установлении рекорда оба места должны быть заняты); вторая - одноместные, до 200 кг; третья - одноместные, от 200 до 350 кг. По каждой категории регистрировались: дальность по замкнутому маршруту и по прямой; скорость по замкнутому маршруту 100 км; высота.</w:t>
      </w:r>
    </w:p>
    <w:p w14:paraId="5B9DA5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Поскольку АИР-1 летел без пассажира и вес пустого самолета не превышал 350 кг, он соответствовал третьей категории, по которой первые официальные рекорды дальности составляли: 868 км (18-19 мая 1927 г., "Кодрон"), 1228 км (9 сентября 1927 г., "Авиа"), 1400,2 км (30 сентября 1927 г., "Кодрон"). По продолжительности полета АИР-1 в 1927 году также превосходил зарубежные авиетки. (Подобные достижения ФАИ регистрировала с 1930 года). Даже когда была получена более высокая, чем у АИР-1, дальность по прямой в третьей категории - 1564 км на самолете "Форд" 21 февраля 1928 года, то и этот полет был менее продолжительным (13 часов 40 минут), чем полет АИР-1. СССР вошел в "ФАИ в сентябре 1935 года, поэтому рекорды АИР-1 остались неофициальными, хотя, безусловно, превышали мировой уровень.</w:t>
      </w:r>
    </w:p>
    <w:p w14:paraId="49D6F7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Интересно отметить, что вскоре А. И. Жуков на самолете В. П. Невдачина "Буревестник" С-4 (вторая категория) также установил мировые рекорды - высоты 4950 м (29 июля) и скорости 140 км/ч (3 августа) (11981).</w:t>
      </w:r>
    </w:p>
    <w:p w14:paraId="56E6C9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CC66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июля 1927 г. был издан объединенный приказ по ВСНХ СССР, Наркомвоенмору и ОГПУ № 73/сс, которым была объявлена Инструкция о порядке засекречивания работы заводов военной и авиационной промышленности (8826,64).</w:t>
      </w:r>
    </w:p>
    <w:p w14:paraId="328134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C4AC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июля 1927г. согласно первому приказу ВСНХ/НКВМУОГПУ о переименовании № 73сс, номерные обозначения получили 30 заводов (Приложение 1). Кроме того, были введены несекретные наименования предприятий «для печатей и вывесок», адреса для направления грузов и условные телеграфные коды предприятий. Вскоре в обиход были введены «почтовые ящики», тогдав качестве условного адреса предприятия (Запорожье п/я 18) (11982).</w:t>
      </w:r>
    </w:p>
    <w:p w14:paraId="112B32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8215F2">
        <w:rPr>
          <w:rFonts w:ascii="Times New Roman" w:hAnsi="Times New Roman" w:cs="Times New Roman"/>
          <w:noProof/>
          <w:color w:val="000000" w:themeColor="text1"/>
          <w:sz w:val="16"/>
          <w:szCs w:val="16"/>
        </w:rPr>
        <w:t>Приложение 1</w:t>
      </w:r>
    </w:p>
    <w:p w14:paraId="4134A5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8215F2">
        <w:rPr>
          <w:rFonts w:ascii="Times New Roman" w:hAnsi="Times New Roman" w:cs="Times New Roman"/>
          <w:noProof/>
          <w:color w:val="000000" w:themeColor="text1"/>
          <w:sz w:val="16"/>
          <w:szCs w:val="16"/>
        </w:rPr>
        <w:t>Предприятия, переименованные по приказу ВСНХ/НКВМ/ОГПУ № 73сс от 9.07.1927г</w:t>
      </w:r>
    </w:p>
    <w:tbl>
      <w:tblPr>
        <w:tblW w:w="0" w:type="auto"/>
        <w:tblInd w:w="8" w:type="dxa"/>
        <w:tblLayout w:type="fixed"/>
        <w:tblCellMar>
          <w:left w:w="0" w:type="dxa"/>
          <w:right w:w="0" w:type="dxa"/>
        </w:tblCellMar>
        <w:tblLook w:val="0000" w:firstRow="0" w:lastRow="0" w:firstColumn="0" w:lastColumn="0" w:noHBand="0" w:noVBand="0"/>
      </w:tblPr>
      <w:tblGrid>
        <w:gridCol w:w="2410"/>
        <w:gridCol w:w="2410"/>
        <w:gridCol w:w="2410"/>
        <w:gridCol w:w="2409"/>
      </w:tblGrid>
      <w:tr w:rsidR="00292DBB" w:rsidRPr="008215F2" w14:paraId="7C5646C9" w14:textId="77777777">
        <w:trPr>
          <w:trHeight w:val="48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1BB98768"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Существующее название</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78C5C5A"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Для печатей и вывесок</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EBFABAF"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Новое название для для бланков и почты</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3A2A1AE3"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Для адресования грузов</w:t>
            </w:r>
          </w:p>
        </w:tc>
      </w:tr>
      <w:tr w:rsidR="00292DBB" w:rsidRPr="008215F2" w14:paraId="6A26A813" w14:textId="77777777">
        <w:trPr>
          <w:trHeight w:val="288"/>
        </w:trPr>
        <w:tc>
          <w:tcPr>
            <w:tcW w:w="9639" w:type="dxa"/>
            <w:gridSpan w:val="4"/>
            <w:tcBorders>
              <w:top w:val="single" w:sz="6" w:space="0" w:color="auto"/>
              <w:left w:val="single" w:sz="6" w:space="0" w:color="auto"/>
              <w:bottom w:val="single" w:sz="6" w:space="0" w:color="auto"/>
              <w:right w:val="single" w:sz="6" w:space="0" w:color="auto"/>
            </w:tcBorders>
            <w:shd w:val="clear" w:color="auto" w:fill="FFFFFF"/>
          </w:tcPr>
          <w:p w14:paraId="14E682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Оружейно-пулеметный трест</w:t>
            </w:r>
          </w:p>
        </w:tc>
      </w:tr>
      <w:tr w:rsidR="00292DBB" w:rsidRPr="008215F2" w14:paraId="606C667A"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80AD33E"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Ковровский пулеметный</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256D269"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Инструментальный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7D2B44D"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Инструментальный завод № 2 /Ковров/</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95BC39E"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Инструментальный завод № 2 /Ковров Нижегородской ж/д/</w:t>
            </w:r>
          </w:p>
        </w:tc>
      </w:tr>
      <w:tr w:rsidR="00292DBB" w:rsidRPr="008215F2" w14:paraId="5D507EED" w14:textId="77777777">
        <w:trPr>
          <w:trHeight w:val="47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9A44D9B"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1-й оружейный завод в Туле</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F4213BD"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Тульский оружейный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4FC3118"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Тульский оружейный завод /г. Тула/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9F4543C"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Тульский оружейный завод /г. Тула/</w:t>
            </w:r>
          </w:p>
        </w:tc>
      </w:tr>
      <w:tr w:rsidR="00292DBB" w:rsidRPr="008215F2" w14:paraId="05FCF3EB" w14:textId="77777777">
        <w:trPr>
          <w:trHeight w:val="69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42230F9"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Сестрорецкий завод им. Воскова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EBDA95B"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Завод им. Воскова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D16ED4A"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 Воскова /Сестрорецк Ленинградской губ./</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399F291"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 Воскова /Сестрорецк Приморской</w:t>
            </w:r>
          </w:p>
          <w:p w14:paraId="23FB97D8"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ж/д/</w:t>
            </w:r>
          </w:p>
        </w:tc>
      </w:tr>
      <w:tr w:rsidR="00292DBB" w:rsidRPr="008215F2" w14:paraId="72275757" w14:textId="77777777">
        <w:trPr>
          <w:trHeight w:val="70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5426258F"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Ижевские Оружейный и Сталелитейный заводы</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67BB8B6"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Сталелитейный завод № 10</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36A0F2F"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Сталелитейный завод № 10 /г. Ижевск Вятской обл./</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76D55B95"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Сталелитейный завод № 10 /ст. Ижевск/</w:t>
            </w:r>
          </w:p>
        </w:tc>
      </w:tr>
      <w:tr w:rsidR="00292DBB" w:rsidRPr="008215F2" w14:paraId="00017DBF" w14:textId="77777777">
        <w:trPr>
          <w:trHeight w:val="93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A4E9A51"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Ленинградский госзавод военно- врачебных заготовлений «Красногвардеец»</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482FD0D"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Завод «Красногвардеец»</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032BD95"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«Красногвардеец»</w:t>
            </w:r>
          </w:p>
          <w:p w14:paraId="059FB926"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Ленинград Аптекарский о-в/</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5B8EAD3C"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w:t>
            </w:r>
          </w:p>
          <w:p w14:paraId="0B98CD1D"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«Красногвардеец» /г. Ленинград Аптекарский о-в/</w:t>
            </w:r>
          </w:p>
        </w:tc>
      </w:tr>
      <w:tr w:rsidR="00292DBB" w:rsidRPr="008215F2" w14:paraId="79C813D5" w14:textId="77777777">
        <w:trPr>
          <w:trHeight w:val="283"/>
        </w:trPr>
        <w:tc>
          <w:tcPr>
            <w:tcW w:w="9639" w:type="dxa"/>
            <w:gridSpan w:val="4"/>
            <w:tcBorders>
              <w:top w:val="single" w:sz="6" w:space="0" w:color="auto"/>
              <w:left w:val="single" w:sz="6" w:space="0" w:color="auto"/>
              <w:bottom w:val="single" w:sz="6" w:space="0" w:color="auto"/>
              <w:right w:val="single" w:sz="6" w:space="0" w:color="auto"/>
            </w:tcBorders>
            <w:shd w:val="clear" w:color="auto" w:fill="FFFFFF"/>
          </w:tcPr>
          <w:p w14:paraId="5441C2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Патронно-трубочный трест</w:t>
            </w:r>
          </w:p>
        </w:tc>
      </w:tr>
      <w:tr w:rsidR="00292DBB" w:rsidRPr="008215F2" w14:paraId="27E72160" w14:textId="77777777">
        <w:trPr>
          <w:trHeight w:val="93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0BADD6DB"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rPr>
              <w:t xml:space="preserve">Ленинградский трубочный завод им. Всероссийского Старосты тов. </w:t>
            </w:r>
            <w:r w:rsidRPr="008215F2">
              <w:rPr>
                <w:rFonts w:ascii="Times New Roman" w:hAnsi="Times New Roman" w:cs="Times New Roman"/>
                <w:color w:val="000000" w:themeColor="text1"/>
                <w:sz w:val="16"/>
                <w:szCs w:val="16"/>
                <w:lang w:val="en-US"/>
              </w:rPr>
              <w:t>Калинина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718486E"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rPr>
              <w:t xml:space="preserve">Завод № 4 им. Всероссийского Старосты тов. </w:t>
            </w:r>
            <w:r w:rsidRPr="008215F2">
              <w:rPr>
                <w:rFonts w:ascii="Times New Roman" w:hAnsi="Times New Roman" w:cs="Times New Roman"/>
                <w:color w:val="000000" w:themeColor="text1"/>
                <w:sz w:val="16"/>
                <w:szCs w:val="16"/>
                <w:lang w:val="en-US"/>
              </w:rPr>
              <w:t>Калинина /г. Ленинград/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99F78A1"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rPr>
              <w:t xml:space="preserve">Завод № 4 им. Всероссийского Старосты тов. </w:t>
            </w:r>
            <w:r w:rsidRPr="008215F2">
              <w:rPr>
                <w:rFonts w:ascii="Times New Roman" w:hAnsi="Times New Roman" w:cs="Times New Roman"/>
                <w:color w:val="000000" w:themeColor="text1"/>
                <w:sz w:val="16"/>
                <w:szCs w:val="16"/>
                <w:lang w:val="en-US"/>
              </w:rPr>
              <w:t>Калинина /г. Ленинград/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5E39C12"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rPr>
              <w:t xml:space="preserve">Завод № 4 им. Всероссийского Старосты тов. </w:t>
            </w:r>
            <w:r w:rsidRPr="008215F2">
              <w:rPr>
                <w:rFonts w:ascii="Times New Roman" w:hAnsi="Times New Roman" w:cs="Times New Roman"/>
                <w:color w:val="000000" w:themeColor="text1"/>
                <w:sz w:val="16"/>
                <w:szCs w:val="16"/>
                <w:lang w:val="en-US"/>
              </w:rPr>
              <w:t>Калинина /г. Ленинград/</w:t>
            </w:r>
          </w:p>
        </w:tc>
      </w:tr>
      <w:tr w:rsidR="00292DBB" w:rsidRPr="008215F2" w14:paraId="3C1E2687"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8F83A9C"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Пензенский трубочный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5ED719A"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Завод № 50</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12BEF3F"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Завод № 50 /г. Пенза/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1D86169C"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Завод № 50 /ст. Пенза/</w:t>
            </w:r>
          </w:p>
        </w:tc>
      </w:tr>
      <w:tr w:rsidR="00292DBB" w:rsidRPr="008215F2" w14:paraId="71482AA0"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BB8EA4C"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rPr>
              <w:t xml:space="preserve">Самарский трубочный завод им. тов. </w:t>
            </w:r>
            <w:r w:rsidRPr="008215F2">
              <w:rPr>
                <w:rFonts w:ascii="Times New Roman" w:hAnsi="Times New Roman" w:cs="Times New Roman"/>
                <w:color w:val="000000" w:themeColor="text1"/>
                <w:sz w:val="16"/>
                <w:szCs w:val="16"/>
                <w:lang w:val="en-US"/>
              </w:rPr>
              <w:t>Масленникова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0015CF9"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Завод № 42 им. Масленникова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F587D92"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42 им. Масленникова /г. Самара/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0D61DF6"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42 им. Масленникова /ст. Самара РУ ж/д/</w:t>
            </w:r>
          </w:p>
        </w:tc>
      </w:tr>
      <w:tr w:rsidR="00292DBB" w:rsidRPr="008215F2" w14:paraId="674025B2" w14:textId="77777777">
        <w:trPr>
          <w:trHeight w:val="47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898282B"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Тульский патронный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049F721"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Тульский патронный завод /г. Тула/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09A6A0E"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Тульский патронный завод /г. Тула/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EE3765A"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Тульский патронный завод /ст. Тула/</w:t>
            </w:r>
          </w:p>
        </w:tc>
      </w:tr>
      <w:tr w:rsidR="00292DBB" w:rsidRPr="008215F2" w14:paraId="1967745D"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22F3170D"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Завод им. Володарского</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2C80B16"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Завод № 3 им. тов. Володарского</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F5E4221"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3 им. тов. Володарского /г. Ульяновск/</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E1BBE7C"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3 им. тов. Володарского /г. Ульяновск/</w:t>
            </w:r>
          </w:p>
        </w:tc>
      </w:tr>
      <w:tr w:rsidR="00292DBB" w:rsidRPr="008215F2" w14:paraId="76780ACF"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0E7DB0B"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Подольский патронный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49CB04DF"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Завод № 17</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C86AA9E"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17 /г. Подольск Московской губ./</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54C2D71"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17 /ст. Подольск Курской ж/д/</w:t>
            </w:r>
          </w:p>
        </w:tc>
      </w:tr>
      <w:tr w:rsidR="00292DBB" w:rsidRPr="008215F2" w14:paraId="0A455033" w14:textId="77777777">
        <w:trPr>
          <w:trHeight w:val="46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643A154"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Луганский патронный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B9116B8"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Завод № 60</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821466B"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Завод № 60 /г. Луганск/</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1F974BD8"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Завод № 60 /ст. Луганск/</w:t>
            </w:r>
          </w:p>
        </w:tc>
      </w:tr>
      <w:tr w:rsidR="00292DBB" w:rsidRPr="008215F2" w14:paraId="6976FFFA" w14:textId="77777777">
        <w:trPr>
          <w:trHeight w:val="71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202266E2"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Московский дроболитейный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2D1A1F9"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Московский дроболитейный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F3FBE4D"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Московский дроболитейный завод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B745893"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Московский дроболитейный завод /ст. Москва/</w:t>
            </w:r>
          </w:p>
        </w:tc>
      </w:tr>
      <w:tr w:rsidR="00292DBB" w:rsidRPr="008215F2" w14:paraId="61FDBE06" w14:textId="77777777">
        <w:trPr>
          <w:trHeight w:val="288"/>
        </w:trPr>
        <w:tc>
          <w:tcPr>
            <w:tcW w:w="9639" w:type="dxa"/>
            <w:gridSpan w:val="4"/>
            <w:tcBorders>
              <w:top w:val="single" w:sz="6" w:space="0" w:color="auto"/>
              <w:left w:val="single" w:sz="6" w:space="0" w:color="auto"/>
              <w:bottom w:val="single" w:sz="6" w:space="0" w:color="auto"/>
              <w:right w:val="single" w:sz="6" w:space="0" w:color="auto"/>
            </w:tcBorders>
            <w:shd w:val="clear" w:color="auto" w:fill="FFFFFF"/>
          </w:tcPr>
          <w:p w14:paraId="15470E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Орудийно-арсенальный трест</w:t>
            </w:r>
          </w:p>
        </w:tc>
      </w:tr>
      <w:tr w:rsidR="00292DBB" w:rsidRPr="008215F2" w14:paraId="51625ABC" w14:textId="77777777">
        <w:trPr>
          <w:trHeight w:val="69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5E6FE2A4"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Московский орудийный завод им. Калинина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5568E17"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Завод № 8 им. Калинина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495BA08"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8 им. Калинина /г. Москва- Мытищи/</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5F0EAF27"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8 им. Калинина /ст. Подлипки Северной ж/д/</w:t>
            </w:r>
          </w:p>
        </w:tc>
      </w:tr>
      <w:tr w:rsidR="00292DBB" w:rsidRPr="008215F2" w14:paraId="4D371AB9" w14:textId="77777777">
        <w:trPr>
          <w:trHeight w:val="93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453FC9E5"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Пермский орудийный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B3129BD"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Мотовилихинский машиностроительный завод /Пермь- Мотовилиха/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81AFF70"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Мотовилихинский машиностроительный завод /Пермь- Мотовилиха/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EC66C56"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Мотовилихинский машиностроительный завод /ст. Мотовилиха Пермской ж/д/</w:t>
            </w:r>
          </w:p>
        </w:tc>
      </w:tr>
      <w:tr w:rsidR="00292DBB" w:rsidRPr="008215F2" w14:paraId="54CD5270" w14:textId="77777777">
        <w:trPr>
          <w:trHeight w:val="95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5609123B"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Брянский красный механическо- артиллерийский завод «Красный Арсенал»</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50D5845"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Механический завод № 13</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C002C0D"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Механический завод № 13 /г. Брянск/</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0DA6D886" w14:textId="77777777" w:rsidR="00BE2C92" w:rsidRPr="008215F2"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Механический завод № 13 /ст. Брянск/</w:t>
            </w:r>
          </w:p>
        </w:tc>
      </w:tr>
      <w:tr w:rsidR="00292DBB" w:rsidRPr="008215F2" w14:paraId="5F257F35" w14:textId="77777777">
        <w:trPr>
          <w:trHeight w:val="117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3E070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Ленинградский государственный механический артиллерийский завод «Красный Арсенал»</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44E61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Механический завод № 7 /г. Ленинград/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E032D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Механический завод № 7 /г. Ленинград/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1B030D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Механический завод № 7 /г. Ленинград/</w:t>
            </w:r>
          </w:p>
        </w:tc>
      </w:tr>
      <w:tr w:rsidR="00292DBB" w:rsidRPr="008215F2" w14:paraId="056968BF"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C8DF1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Киевский Краснознаменный завод «Красный Арсенал»</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C8399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Киевский Краснознаменный завод /г. Киев/</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4FB4E44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Киевский Краснознаменный завод /г. Киев/</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9A54C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Киевский Краснознаменный завод /ст. Киев/</w:t>
            </w:r>
          </w:p>
        </w:tc>
      </w:tr>
      <w:tr w:rsidR="00292DBB" w:rsidRPr="008215F2" w14:paraId="1A221CFD" w14:textId="77777777">
        <w:trPr>
          <w:trHeight w:val="70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7E412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Московский ремонтно-</w:t>
            </w:r>
          </w:p>
          <w:p w14:paraId="43A850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артиллерийский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B1DE3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«Мастяжарт» /г. Москва/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4AEA3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«Мастяжарт»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ABFC6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«Мастяжарт» /ст. Москва/</w:t>
            </w:r>
          </w:p>
        </w:tc>
      </w:tr>
      <w:tr w:rsidR="00292DBB" w:rsidRPr="008215F2" w14:paraId="375B4A13" w14:textId="77777777">
        <w:trPr>
          <w:trHeight w:val="922"/>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29BEE6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Завод им. Левшина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BA49A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 Левшина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4B77D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 Левшина /Бачманово Московской губ./</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5E6401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 Левшина /ст. Голутвино Московско-Казанской</w:t>
            </w:r>
          </w:p>
          <w:p w14:paraId="3DA67E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ж/д/</w:t>
            </w:r>
          </w:p>
        </w:tc>
      </w:tr>
      <w:tr w:rsidR="00292DBB" w:rsidRPr="008215F2" w14:paraId="4C41CED8" w14:textId="77777777">
        <w:trPr>
          <w:trHeight w:val="116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44359F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Ленинградский государственный орудийный, оптический и сталелитейный завод «Большевик»</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82D5C7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«Большевик» /г. Ленинград/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F40EE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«Большевик» /г. Ленинград/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590FBF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«Большевик» /г. Ленинград/</w:t>
            </w:r>
          </w:p>
        </w:tc>
      </w:tr>
      <w:tr w:rsidR="00292DBB" w:rsidRPr="008215F2" w14:paraId="4D52647B"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13A90A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Ленинградский государственный завод «Торпедо»</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70CC4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«Двигатель»</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FDE41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«Двигатель» /г. Ленинград/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C7631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«Двигатель» /г. Ленинград/</w:t>
            </w:r>
          </w:p>
        </w:tc>
      </w:tr>
      <w:tr w:rsidR="00292DBB" w:rsidRPr="008215F2" w14:paraId="4CDE4C52"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CE5AC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Сталинградский орудийный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421C96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«Баррикады»</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DC84E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«Баррикады» /г. Сталинград/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87E35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«Баррикады» /г. Сталинград/</w:t>
            </w:r>
          </w:p>
        </w:tc>
      </w:tr>
      <w:tr w:rsidR="00292DBB" w:rsidRPr="008215F2" w14:paraId="0C15B93F" w14:textId="77777777">
        <w:trPr>
          <w:trHeight w:val="70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0722C6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Подольский оптический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C1869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точной механики № 19</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FA3DB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точной механики № 19 /г. Москва-Павшино/</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3C3303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точной механики № 19 /ст. Павшино МББ ж/д/</w:t>
            </w:r>
          </w:p>
        </w:tc>
      </w:tr>
      <w:tr w:rsidR="00292DBB" w:rsidRPr="008215F2" w14:paraId="493AFBA6" w14:textId="77777777">
        <w:trPr>
          <w:trHeight w:val="92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87055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Изюмский завод оптического стекла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489CDC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Изюмский завод оптического стекла им. тов. Дзержинского /г. Изюм/</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44C058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Изюмский завод оптического стекла им. тов. Дзержинского /г. Изюм/</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220391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Изюмский завод оптического стекла им. тов. Дзержинского /ст. Изюм Донецкой ж/д/</w:t>
            </w:r>
          </w:p>
        </w:tc>
      </w:tr>
      <w:tr w:rsidR="00292DBB" w:rsidRPr="008215F2" w14:paraId="008FDB1D" w14:textId="77777777">
        <w:trPr>
          <w:trHeight w:val="70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6D4F6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Ленинградский государственный завод оптического стекла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2FDCB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«Лензос» /г. Ленинград/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D6A22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«Лензос» /г. Ленинград/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BC005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«Лензос» /г. Ленинград/</w:t>
            </w:r>
          </w:p>
        </w:tc>
      </w:tr>
      <w:tr w:rsidR="00292DBB" w:rsidRPr="008215F2" w14:paraId="003E8F92" w14:textId="77777777">
        <w:trPr>
          <w:trHeight w:val="288"/>
        </w:trPr>
        <w:tc>
          <w:tcPr>
            <w:tcW w:w="9639" w:type="dxa"/>
            <w:gridSpan w:val="4"/>
            <w:tcBorders>
              <w:top w:val="single" w:sz="6" w:space="0" w:color="auto"/>
              <w:left w:val="single" w:sz="6" w:space="0" w:color="auto"/>
              <w:bottom w:val="single" w:sz="6" w:space="0" w:color="auto"/>
              <w:right w:val="single" w:sz="6" w:space="0" w:color="auto"/>
            </w:tcBorders>
            <w:shd w:val="clear" w:color="auto" w:fill="FFFFFF"/>
          </w:tcPr>
          <w:p w14:paraId="29D58A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Военно-химический трест</w:t>
            </w:r>
          </w:p>
        </w:tc>
      </w:tr>
      <w:tr w:rsidR="00292DBB" w:rsidRPr="008215F2" w14:paraId="316D6777" w14:textId="77777777">
        <w:trPr>
          <w:trHeight w:val="69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B1696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Рошальский пороховой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C8E7B3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 Рошаля</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119BD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 Рошаля /г. Рошаль Московской губ./</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0388C8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 Рошаля /ст. Черусти Московско- Казанской ж/д/</w:t>
            </w:r>
          </w:p>
        </w:tc>
      </w:tr>
      <w:tr w:rsidR="00292DBB" w:rsidRPr="008215F2" w14:paraId="559D0DFB"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4D2714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Центральный опытный завод порохов и ВВ им. Авдеева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F42A0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 Авдеева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A0775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 Авдеева /г. Ленинград 30-е почт, отд./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3B30AE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 Авдеева /г. Ленинград/</w:t>
            </w:r>
          </w:p>
        </w:tc>
      </w:tr>
      <w:tr w:rsidR="00292DBB" w:rsidRPr="008215F2" w14:paraId="794F1885" w14:textId="77777777">
        <w:trPr>
          <w:trHeight w:val="93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052E2FE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Ульяновский пороховой и ВВ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7EF68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Ульяновский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679DBC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Ленинградский Ульяновский завод /ст. Саблино Октябрьской</w:t>
            </w:r>
          </w:p>
          <w:p w14:paraId="5BF23B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ж/д/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76DA3E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Ленинградский Ульяновский завод /ст. Саблино Октябрьской</w:t>
            </w:r>
          </w:p>
          <w:p w14:paraId="2DAA4C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ж/д/</w:t>
            </w:r>
          </w:p>
        </w:tc>
      </w:tr>
      <w:tr w:rsidR="00292DBB" w:rsidRPr="008215F2" w14:paraId="5EC153FD" w14:textId="77777777">
        <w:trPr>
          <w:trHeight w:val="93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A6C9E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Шлиссельбургский пороховой завод им. Морозова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3F83C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Шлиссельбургский завод им. Морозова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453F7E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Шлиссельбургский завод им. Морозова /ст. Дунай Ириновской линии Октябрьской ж/д/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FE0D1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Шлиссельбургский завод им. Морозова /ст. Дунай Ириновской линии Октябрьской ж/д/</w:t>
            </w:r>
          </w:p>
        </w:tc>
      </w:tr>
      <w:tr w:rsidR="00292DBB" w:rsidRPr="008215F2" w14:paraId="2D36257E" w14:textId="77777777">
        <w:trPr>
          <w:trHeight w:val="46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9BFF0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Казанский пороховой завод им. Ленина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3780F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 Ленина № 40</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FFB0D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 Ленина № 40 /г. Казань/</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5D3AA0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 Ленина № 40 /г. Казань/</w:t>
            </w:r>
          </w:p>
        </w:tc>
      </w:tr>
      <w:tr w:rsidR="00292DBB" w:rsidRPr="008215F2" w14:paraId="5FB6A88E"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114925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Тамбовский пороховой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E3600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«Красный боевик»</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8C705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«Красный боевик» /г. Тамбов/</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6239F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«Красный боевик» /г. Тамбов/</w:t>
            </w:r>
          </w:p>
        </w:tc>
      </w:tr>
      <w:tr w:rsidR="00292DBB" w:rsidRPr="008215F2" w14:paraId="5FFC0D1F" w14:textId="77777777">
        <w:trPr>
          <w:trHeight w:val="93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D6D40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Нижегородский завод ВВ им. Я.М. Свердлова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33F25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 Я.М. Свердлова № 80</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88377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 Я.М. Свердлова № 80 /ст. Растяпино Нижегородской ж/д/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3689CFF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 Я.М. Свердлова № 80 /ст. Растяпино Нижегородской ж/д/</w:t>
            </w:r>
          </w:p>
        </w:tc>
      </w:tr>
      <w:tr w:rsidR="00292DBB" w:rsidRPr="008215F2" w14:paraId="28BE7E79"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39048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Шостенский пороховой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140528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Шостенский завод № 9</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BAB35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Шостенский завод № 9 /г. Шостка Глуховского округа/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221E0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Шостенский завод № 9 /г. Шостка МКВ ж/д/</w:t>
            </w:r>
          </w:p>
        </w:tc>
      </w:tr>
      <w:tr w:rsidR="00292DBB" w:rsidRPr="008215F2" w14:paraId="2836AE70" w14:textId="77777777">
        <w:trPr>
          <w:trHeight w:val="254"/>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2F06BF6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Самарский завод ВВ</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0E984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Самарский завод им.</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99D15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Самарский завод им.</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A505E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 Троцкого</w:t>
            </w:r>
          </w:p>
        </w:tc>
      </w:tr>
      <w:tr w:rsidR="00292DBB" w:rsidRPr="008215F2" w14:paraId="0F152B30" w14:textId="77777777">
        <w:trPr>
          <w:trHeight w:val="93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54CED1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 Троцкого</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D55B0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Троцкого</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B5669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Троцкого № 15 /г. Троцк Самарской губ. ст. Иващенково Самарской</w:t>
            </w:r>
          </w:p>
          <w:p w14:paraId="3D1E0C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ж/д/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4C686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15 /ст. Иващенково Самарской ж/д/</w:t>
            </w:r>
          </w:p>
        </w:tc>
      </w:tr>
      <w:tr w:rsidR="00292DBB" w:rsidRPr="008215F2" w14:paraId="6867EDC2"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A2679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Богородский снаряжательный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112CB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Богородский завод № 12</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916CC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Богородский завод № 12 /ст. Электросталь Нижегородской ж/д/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7AB763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Богородский завод № 12 /ст. Электросталь Нижегородской ж/д/</w:t>
            </w:r>
          </w:p>
        </w:tc>
      </w:tr>
      <w:tr w:rsidR="00292DBB" w:rsidRPr="008215F2" w14:paraId="77FA22AF" w14:textId="77777777">
        <w:trPr>
          <w:trHeight w:val="70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61925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Снаряжательный завод «Красная ракета»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DBC0E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Сергиевский завод № 11</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28E8F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Сергиевский завод № 11 /г. Сергиевск Московской губ./</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23074B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Сергиевский завод № 11 /ст. Булатниково Северной ж/д/</w:t>
            </w:r>
          </w:p>
        </w:tc>
      </w:tr>
      <w:tr w:rsidR="00292DBB" w:rsidRPr="008215F2" w14:paraId="14B760D8"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521199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Объединенный экспериментальный и опытный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82B21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70 «Эксольхим»</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9C19D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70 «Эксольхим» /г. Москва ул. Б. Садовая, 11/</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13B4A8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70 «Эксольхим ст. Москва/</w:t>
            </w:r>
          </w:p>
        </w:tc>
      </w:tr>
      <w:tr w:rsidR="00292DBB" w:rsidRPr="008215F2" w14:paraId="73D36159" w14:textId="77777777">
        <w:trPr>
          <w:trHeight w:val="283"/>
        </w:trPr>
        <w:tc>
          <w:tcPr>
            <w:tcW w:w="9639" w:type="dxa"/>
            <w:gridSpan w:val="4"/>
            <w:tcBorders>
              <w:top w:val="single" w:sz="6" w:space="0" w:color="auto"/>
              <w:left w:val="single" w:sz="6" w:space="0" w:color="auto"/>
              <w:bottom w:val="single" w:sz="6" w:space="0" w:color="auto"/>
              <w:right w:val="single" w:sz="6" w:space="0" w:color="auto"/>
            </w:tcBorders>
            <w:shd w:val="clear" w:color="auto" w:fill="FFFFFF"/>
          </w:tcPr>
          <w:p w14:paraId="5A0B05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Авиатрест</w:t>
            </w:r>
          </w:p>
        </w:tc>
      </w:tr>
      <w:tr w:rsidR="00292DBB" w:rsidRPr="008215F2" w14:paraId="7CA0D0FA" w14:textId="77777777">
        <w:trPr>
          <w:trHeight w:val="47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0F4A7B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ГАЗ-1 им. Авиахим</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77B89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1 им. Авиахим</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95A28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1 им. Авиахим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32DDA8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1 им. Авиахим /г. Москва/</w:t>
            </w:r>
          </w:p>
        </w:tc>
      </w:tr>
      <w:tr w:rsidR="00292DBB" w:rsidRPr="008215F2" w14:paraId="389E9FAA"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407DFC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ГАЗ-2 «Икар»</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C4255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22</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7D8CE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22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336B5B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22 /г. Москва/</w:t>
            </w:r>
          </w:p>
        </w:tc>
      </w:tr>
      <w:tr w:rsidR="00292DBB" w:rsidRPr="008215F2" w14:paraId="544F33F1" w14:textId="77777777">
        <w:trPr>
          <w:trHeight w:val="47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86012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ГАЗ-З «Красный летчик»</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8AEC4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23</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43B516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23 /г. Ленинград/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151EA9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23 /г. Ленинград/</w:t>
            </w:r>
          </w:p>
        </w:tc>
      </w:tr>
      <w:tr w:rsidR="00292DBB" w:rsidRPr="008215F2" w14:paraId="54FBC486"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D8899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ГАЗ-4 «Мотор» им. Фрунзе</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C84848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24 им. М.В. Фрунзе</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2DD6B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24 им. М.В. Фрунзе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036BAD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24 им. М.В. Фрунзе /г. Москва/</w:t>
            </w:r>
          </w:p>
        </w:tc>
      </w:tr>
      <w:tr w:rsidR="00292DBB" w:rsidRPr="008215F2" w14:paraId="512B8857"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59AF235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ГАЗ-5 «Самолет»</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EEB5C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25</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64A83E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25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3B350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25 /г. Москва/</w:t>
            </w:r>
          </w:p>
        </w:tc>
      </w:tr>
      <w:tr w:rsidR="00292DBB" w:rsidRPr="008215F2" w14:paraId="1E6BA11E" w14:textId="77777777">
        <w:trPr>
          <w:trHeight w:val="47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0E1A5CF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ГАЗ-6 им В.Н. Павлова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46DC7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26 им. В.Н. Павлова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297BD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26 им. В.Н. Павлова /г. Рыбинск/</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325914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26 им. В.Н. Павлова /г. Рыбинск/</w:t>
            </w:r>
          </w:p>
        </w:tc>
      </w:tr>
      <w:tr w:rsidR="00292DBB" w:rsidRPr="008215F2" w14:paraId="2A158254" w14:textId="77777777">
        <w:trPr>
          <w:trHeight w:val="46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2210AD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ГАЗ-8 «Пропеллер»</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4E2AA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28</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6B49B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28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9C873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28 /г. Москва/</w:t>
            </w:r>
          </w:p>
        </w:tc>
      </w:tr>
      <w:tr w:rsidR="00292DBB" w:rsidRPr="008215F2" w14:paraId="66EF17EC" w14:textId="77777777">
        <w:trPr>
          <w:trHeight w:val="47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1635A1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ГАЗ-9 «Большевик»</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28D85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29</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A4655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29 /г. Запорожье/</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755F0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29 /г. Запорожье/</w:t>
            </w:r>
          </w:p>
        </w:tc>
      </w:tr>
      <w:tr w:rsidR="00292DBB" w:rsidRPr="008215F2" w14:paraId="3306E6CE"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D75B3E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ГАЗ-10 «Лебедь»</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78409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31</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F6E3A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31 /г. Таганрог/</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12CF3A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31 /г. Таганрог/</w:t>
            </w:r>
          </w:p>
        </w:tc>
      </w:tr>
      <w:tr w:rsidR="00292DBB" w:rsidRPr="008215F2" w14:paraId="55414AEF"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2AD138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ГАЗ-16 «Аэролак»</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777A4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36</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3F66A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36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1F532F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36 /г. Москва/</w:t>
            </w:r>
          </w:p>
        </w:tc>
      </w:tr>
      <w:tr w:rsidR="00292DBB" w:rsidRPr="008215F2" w14:paraId="36E5323F" w14:textId="77777777">
        <w:trPr>
          <w:trHeight w:val="47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44E48F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ГАЗ-11</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F6822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№41</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8F70BF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41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89353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41/г. Москва/</w:t>
            </w:r>
          </w:p>
        </w:tc>
      </w:tr>
      <w:tr w:rsidR="00292DBB" w:rsidRPr="008215F2" w14:paraId="0461E6B4" w14:textId="77777777">
        <w:trPr>
          <w:trHeight w:val="48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11C57A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12 «Радио»</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FFEEB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12 «Радио»</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18B32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12 «Радио»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414934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12 «Радио» /г. Москва/</w:t>
            </w:r>
          </w:p>
        </w:tc>
      </w:tr>
    </w:tbl>
    <w:p w14:paraId="3ADC42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(11982)</w:t>
      </w:r>
    </w:p>
    <w:p w14:paraId="2EFBDA9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FE839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50B07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28DD0E" w14:textId="77777777" w:rsidR="0046198B" w:rsidRPr="008215F2" w:rsidRDefault="0046198B"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9 июля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Постановление РЗ СТО СССР о правах и обязанностях рабочих и служащих во время войны (12415).</w:t>
      </w:r>
    </w:p>
    <w:p w14:paraId="71B5309C" w14:textId="77777777" w:rsidR="0046198B" w:rsidRPr="008215F2" w:rsidRDefault="0046198B"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Постановление РЗ СТО СССР об ассигнованиях на строительство стратегической телеграфно-телефонной линии в Западном пограничном районе (ГА РФ. Ф. Р?8418. Оп. 28) (12415).</w:t>
      </w:r>
    </w:p>
    <w:p w14:paraId="4F16B84C" w14:textId="77777777" w:rsidR="0046198B" w:rsidRPr="008215F2" w:rsidRDefault="0046198B"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Постановление РЗ СТО СССР об увеличении импортного контингента военной промышленности по мобзапасам на 7,4 млн. руб (12415).</w:t>
      </w:r>
    </w:p>
    <w:p w14:paraId="35A91D8B" w14:textId="77777777" w:rsidR="0046198B" w:rsidRPr="008215F2" w:rsidRDefault="0046198B"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Постановление РЗ СТО СССР об ассигнованиях за счет госрезерва 1927/28 г. на расходы по накоплению импортных мобзапасов (ГА РФ. Ф. Р?8418. Оп. 28) (12415).</w:t>
      </w:r>
    </w:p>
    <w:p w14:paraId="33DF207C" w14:textId="77777777" w:rsidR="0046198B" w:rsidRPr="008215F2" w:rsidRDefault="0046198B" w:rsidP="008215F2">
      <w:pPr>
        <w:spacing w:after="0" w:line="240" w:lineRule="auto"/>
        <w:jc w:val="both"/>
        <w:rPr>
          <w:rFonts w:ascii="Times New Roman" w:hAnsi="Times New Roman" w:cs="Times New Roman"/>
          <w:color w:val="000000" w:themeColor="text1"/>
          <w:sz w:val="16"/>
          <w:szCs w:val="16"/>
          <w:u w:color="002060"/>
        </w:rPr>
      </w:pPr>
    </w:p>
    <w:p w14:paraId="11EDF7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июля 1927 года приказом № 73сс ВСНХ, приказом № 4сс НКВМ от 26 октября 1927 года и приказом ОГПУ № 31с от 17 февраля 1928 года Московский артиллерийский завод получил новое наименование – завод № 8 им. М.И. Калинина (ЦГАНХ ф. 2097, оп. 9б, д. 54, стр. 73-74, стр. 2-5, стр. 17-20). 3 июля 1941 года ГКО постановил (ГКО-4сс) об эвакуации завода на Урал (ЦАЭ оп. 1, д. 13, л. 16-17). 13 октября 1941 года НКВ в соответствии с Постановлением ГКО от 13 октября 1941 года № 781сс приказал немедленно приступить к эвакуации завода № 8 в Свердловск (ЦАЭ, оп. 1, д. 13, л. 13).</w:t>
      </w:r>
    </w:p>
    <w:p w14:paraId="713754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Постановлением СМ РСФСР № 1107-119сс от 12 сентября 1963 года заводу № 8 им. Калинина присвоено новое наименование – Свердловский машиностроительный завод им. М.И. Калинина. В 1911-1913 гг. заводскими большевиками руководил М.И. Калинин, работавший на заводе шлифовальщиком.</w:t>
      </w:r>
    </w:p>
    <w:p w14:paraId="72BAF2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период первой пятилетки завод является единственным в стране заводом полуавтоматической зенитной сухопутной и морской артиллерии среднего калибра (76 мм и 85 мм) и полуавтоматической танковой, противотанковой и морской артиллерии малого калибра (45 мм). В 1939-1941 гг. завод проектирует впервые в стране автоматическую зенитную артиллерию калибром 20 мм, 37 мм, 45 мм, из которых 20 мм ставит на производство. За 1941-1945 гг. было выпущено 16245 зенитных орудий. С конца 1958 года завод переходит на выпуск зенитных ракет и меняет свой профиль (9919).</w:t>
      </w:r>
    </w:p>
    <w:p w14:paraId="08F37E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4681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июля 1927 г. по пр. ВСНХ/НКВМ/ОГПУ № 73сс во исполнение пост. СНК от 27 апреля 1926 г. Шлиссельбургский пороховой завод им. Морозова с 1.10.1927г. переименован в Шлиссельбургский завод им. Морозова в ведении Вохимтреста УВП ВСНХ.</w:t>
      </w:r>
      <w:r w:rsidRPr="008215F2">
        <w:rPr>
          <w:rFonts w:ascii="Times New Roman" w:hAnsi="Times New Roman" w:cs="Times New Roman"/>
          <w:color w:val="000000" w:themeColor="text1"/>
          <w:sz w:val="16"/>
          <w:szCs w:val="16"/>
          <w:vertAlign w:val="superscript"/>
        </w:rPr>
        <w:t>133</w:t>
      </w:r>
      <w:r w:rsidRPr="008215F2">
        <w:rPr>
          <w:rFonts w:ascii="Times New Roman" w:hAnsi="Times New Roman" w:cs="Times New Roman"/>
          <w:color w:val="000000" w:themeColor="text1"/>
          <w:sz w:val="16"/>
          <w:szCs w:val="16"/>
        </w:rPr>
        <w:t xml:space="preserve"> В соответствии с пост. СНК № 2139-425сс от 21.12.1936г. и пр. НКОП № 05с от 29.12.1936г. завод № 6 (ГС завод № 6 им. Н.А. Морозова НКОП, НКБ, Шлиссельбургский пороховой завод им. Н.А. Морозова ВСНХ, Шлиссельбургский завод им. Морозова ВСНХ, ГУП «Ордена Красной Звезды и Октябрьской Революции «Завод им. Морозова» Росбоеприпаса, ЗАО «Морозовский химический завод» /ст. Дунай Ириновской ветки Октябрьской ж/д (1927г.); г. Шлиссельбург Ленинградской обл. (1941 г.)/ /188710 пос. Морозова Всеволожского р-на Ленинградской обл. ул. Чкалова, 3 тел. 35-931/) передан из Порохового треста НКТП в ГУ военно- химической промышленности НКОП. Приказом НКОП № 107 от 21.03.1937г. утвержден Устав ГС завода № 6, в 04.1937г. - в ведении 6ГУ. В соответствии с пост. СНК № 1960-390сс от 5.11.1936г. и пр. № 068 от 2.04.1937г. завод переведен в группу особо режимных предприятий. По пр. № 0089 от 20.04.1937г. передан из 6ГУ в новое 11ГУ. В 02.1939г. завод № 6 11ГУ НКОП передан в ведение 11ГУ НКБ.</w:t>
      </w:r>
      <w:r w:rsidRPr="008215F2">
        <w:rPr>
          <w:rFonts w:ascii="Times New Roman" w:hAnsi="Times New Roman" w:cs="Times New Roman"/>
          <w:color w:val="000000" w:themeColor="text1"/>
          <w:sz w:val="16"/>
          <w:szCs w:val="16"/>
          <w:vertAlign w:val="superscript"/>
        </w:rPr>
        <w:t>132</w:t>
      </w:r>
    </w:p>
    <w:p w14:paraId="2BD3AA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Гражданской войны возобновлено производство порохов, в конце 1928г. под руководством А. С. Бакаева (ЦНИЛ-84) на заводе создана опытная установка для рецептурно-технологической отработки пороха, в 1931 г. создан первый в стране опытный цех по производству баллиститных порохов.</w:t>
      </w:r>
      <w:r w:rsidRPr="008215F2">
        <w:rPr>
          <w:rFonts w:ascii="Times New Roman" w:hAnsi="Times New Roman" w:cs="Times New Roman"/>
          <w:color w:val="000000" w:themeColor="text1"/>
          <w:sz w:val="16"/>
          <w:szCs w:val="16"/>
          <w:vertAlign w:val="superscript"/>
        </w:rPr>
        <w:t>56</w:t>
      </w:r>
    </w:p>
    <w:p w14:paraId="7238F6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Имелись производства (04.1937г.): сернокислотное, динамитное, дымных порохов.</w:t>
      </w:r>
    </w:p>
    <w:p w14:paraId="0E428F2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 № 123с от 5/7.04.1938г. требовалось организовать на заводе к 1.05.1938г. спецгруппу для отработки порохового заряда к 82-мм миномету; обеспечить на заводе валовое производство зарядов со сдачей во 2-м квартале 120 тыс. шт.</w:t>
      </w:r>
    </w:p>
    <w:p w14:paraId="2A79CE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Мощность завода (перед эвакуацией): пороха: дымный - 1800 т в год; нитроглицериновый - 400 т; пироксилиновый - 200 т; динамит и аммонит - 9670 т; пироксилин - 200 т; олеум - 13 тыс. т в год.</w:t>
      </w:r>
    </w:p>
    <w:p w14:paraId="1DE502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пост.ениями ЦК ВКП (б) № П-34-174 от 2.07.1941 г., Совета по эвакуации № СЭ-12сс от 3.07.1941 г., распоряжением СНК № 1806-806 от 2.07.1941 г. и пост. ГКО № 99сс от 11.07.1941 г. завод № 6 ЗГУ эвакуирован на завод № 98 НКБ (производство порохов, 174 ед. оборудования, 824 чел.). Затем эвакуировано производство динамита и аммонита (61 ед. оборудования) на завод № 594; производство олеума и пироксилина (23 ед. оборудования)- на завод № 511,</w:t>
      </w:r>
      <w:r w:rsidRPr="008215F2">
        <w:rPr>
          <w:rFonts w:ascii="Times New Roman" w:hAnsi="Times New Roman" w:cs="Times New Roman"/>
          <w:color w:val="000000" w:themeColor="text1"/>
          <w:sz w:val="16"/>
          <w:szCs w:val="16"/>
          <w:vertAlign w:val="superscript"/>
        </w:rPr>
        <w:t>т</w:t>
      </w:r>
      <w:r w:rsidRPr="008215F2">
        <w:rPr>
          <w:rFonts w:ascii="Times New Roman" w:hAnsi="Times New Roman" w:cs="Times New Roman"/>
          <w:color w:val="000000" w:themeColor="text1"/>
          <w:sz w:val="16"/>
          <w:szCs w:val="16"/>
        </w:rPr>
        <w:t xml:space="preserve"> и завод прекратил существование. Производство олеума не эвакуировалось из-за плохого состояния оборудования.</w:t>
      </w:r>
    </w:p>
    <w:p w14:paraId="759647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1943г. завод № 6 НКБ восстановлен на прежнем месте, в 08.1943-09.1944г. - в ведении ЗГУ. Проектная мощность завода на 1.01.1944г. - 20, на 1.01.1945г. - 50 т пороха в месяц.</w:t>
      </w:r>
      <w:r w:rsidRPr="008215F2">
        <w:rPr>
          <w:rFonts w:ascii="Times New Roman" w:hAnsi="Times New Roman" w:cs="Times New Roman"/>
          <w:color w:val="000000" w:themeColor="text1"/>
          <w:sz w:val="16"/>
          <w:szCs w:val="16"/>
          <w:vertAlign w:val="superscript"/>
        </w:rPr>
        <w:t>55,56</w:t>
      </w:r>
    </w:p>
    <w:p w14:paraId="212F7F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взрывчатых веществ. После войны налажено производство изоляционных материалов- микаленты, ЛТСС. В 1960 г. завод совместно с Институтом химии силикатов начал отработку производства кремнийорганики- органосиликатных материалов (ОСМ), в начале 1970-х г. начато их производство.</w:t>
      </w:r>
    </w:p>
    <w:p w14:paraId="362C05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пост. Ленсовнархоза № 00715 от 25.09.1958г. завод включен в состав «Ленинградского куста» оборонных предприятий вместе с ГИПХ, заводом и ЦКБ «Арсенал», филиалом НИИРП, полигоном Ржевка. Заводу поручено организовать экспериментальную базу для опытно-промышленного производства ракетного твердого топлива. Был создан экспериментальный цех по выпуску твердого топлива по рецептурам ГИПХ. С 1965г. началось сотрудничество с НИИ-125, в 1967г. налажен выпуск изделий для ОТРК «Темп-С».</w:t>
      </w:r>
    </w:p>
    <w:p w14:paraId="51CAA0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05.1999г. - ГУП «Завод им. Морозова». Компания «Азотвзрыв» входит в группу «Интерхимпром» (2003г.) и имеет еще завод в Муроме (Владимирская обл.).</w:t>
      </w:r>
      <w:r w:rsidRPr="008215F2">
        <w:rPr>
          <w:rFonts w:ascii="Times New Roman" w:hAnsi="Times New Roman" w:cs="Times New Roman"/>
          <w:color w:val="000000" w:themeColor="text1"/>
          <w:sz w:val="16"/>
          <w:szCs w:val="16"/>
          <w:vertAlign w:val="superscript"/>
        </w:rPr>
        <w:t>ъ</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vertAlign w:val="superscript"/>
        </w:rPr>
        <w:t>28 08 03</w:t>
      </w:r>
      <w:r w:rsidRPr="008215F2">
        <w:rPr>
          <w:rFonts w:ascii="Times New Roman" w:hAnsi="Times New Roman" w:cs="Times New Roman"/>
          <w:color w:val="000000" w:themeColor="text1"/>
          <w:sz w:val="16"/>
          <w:szCs w:val="16"/>
        </w:rPr>
        <w:t xml:space="preserve"> По Указу Президента РФ № 1009 от 4.08.2004г. вошло в перечень стратегических оборонных предприятий.</w:t>
      </w:r>
    </w:p>
    <w:p w14:paraId="65700A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(07.1941 г.)- 3884 чел.</w:t>
      </w:r>
    </w:p>
    <w:p w14:paraId="164E0D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 (-06-16.11.1937г.)- Почечуев (снят за взрыв на заводе). Директор (1.02.1938г.-)- Г.М. Дмитриев, (ВОВ)- Н.И. Григорьев, затем- А.П. Портнов.</w:t>
      </w:r>
    </w:p>
    <w:p w14:paraId="4B59C6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Помощник директора по найму и увольнению (-22.11.1937г.)- В.Д. Мурин (снят), (27.11.1938г.-)- С.В. Темкин.</w:t>
      </w:r>
    </w:p>
    <w:p w14:paraId="4E2153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Технический директор (-06-22.11.193 7г.)- Айзенберг (снят за взрыв на заводе).</w:t>
      </w:r>
    </w:p>
    <w:p w14:paraId="6F80B9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(07.1938г.)- Н.Н. Григорьев, (</w:t>
      </w:r>
      <w:r w:rsidRPr="008215F2">
        <w:rPr>
          <w:rFonts w:ascii="Times New Roman" w:hAnsi="Times New Roman" w:cs="Times New Roman"/>
          <w:color w:val="000000" w:themeColor="text1"/>
          <w:sz w:val="16"/>
          <w:szCs w:val="16"/>
          <w:lang w:val="en-US"/>
        </w:rPr>
        <w:t>BOB</w:t>
      </w:r>
      <w:r w:rsidRPr="008215F2">
        <w:rPr>
          <w:rFonts w:ascii="Times New Roman" w:hAnsi="Times New Roman" w:cs="Times New Roman"/>
          <w:color w:val="000000" w:themeColor="text1"/>
          <w:sz w:val="16"/>
          <w:szCs w:val="16"/>
        </w:rPr>
        <w:t>)- Н.А. Стародубцев.</w:t>
      </w:r>
    </w:p>
    <w:p w14:paraId="3847B0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цехов: № 3 (-29.06.1937г.)- Данилов (снят и осужден за взрыв на заводе); № 8 (-16.11.1937г.)- В.И. Балкона (снята и осуждена за взрыв на заводе).</w:t>
      </w:r>
    </w:p>
    <w:p w14:paraId="31532E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начальника цеха: № 3 (-29.06.1937г.)- Котин (снят и осужден за взрыв на заводе); № 8 (-16.11.1937г.)- Д.Ф. Шейн (снят и осужден за взрыв на заводе).</w:t>
      </w:r>
    </w:p>
    <w:p w14:paraId="5F2CC6E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трубочный порох (1937); ручная граната РГД-33 (ВОВ); заряды из пороха ОД (1945); изделия для ОТРК «Темп-С» (1967-), «Пионер» (1974-), ПЗРК «Стрела» (1974-), «Игла»; ОСМ (1970-е) (11982).</w:t>
      </w:r>
    </w:p>
    <w:p w14:paraId="53D7B8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D2C6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июля 1927 г. по пр. ВСНХ/НКВМ/ОГПУ № 73сс в соответствии с пост. СНК от 27.04.1926 г. Пермский орудийный завод с 1.10.1927 г. переименован в Мотовилихинский машиностроительный завод в ведении Орударса ВПУ ВСНХ.</w:t>
      </w:r>
      <w:r w:rsidRPr="008215F2">
        <w:rPr>
          <w:rFonts w:ascii="Times New Roman" w:hAnsi="Times New Roman" w:cs="Times New Roman"/>
          <w:color w:val="000000" w:themeColor="text1"/>
          <w:sz w:val="16"/>
          <w:szCs w:val="16"/>
          <w:vertAlign w:val="superscript"/>
        </w:rPr>
        <w:t>133</w:t>
      </w:r>
      <w:r w:rsidRPr="008215F2">
        <w:rPr>
          <w:rFonts w:ascii="Times New Roman" w:hAnsi="Times New Roman" w:cs="Times New Roman"/>
          <w:color w:val="000000" w:themeColor="text1"/>
          <w:sz w:val="16"/>
          <w:szCs w:val="16"/>
        </w:rPr>
        <w:t xml:space="preserve"> В 1930-е  г. назывался Мотовилихинский завод машиностроения (МЗМ). В 12.1936 г. Пермский завод им. Молотова передан в ведение НКОП, по пр. № Обсс от 30.12.1936 г. переименован в завод № 172 им. Молотова. Приказом № 100 от 16.03.1937 г. утвержден Устав ГС завода № 172 ЗГУ НКОП. В 02.1939 г. завод № 172 ЗГУ передан в ведение ЗГУ НКВ.</w:t>
      </w:r>
    </w:p>
    <w:p w14:paraId="520727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04.1929 г. начато освоение производства танка МС-1 (Т-18), на 1929-ЗО г. выдан план 300 танков (в 1929 г. выпущено 96 шт.).</w:t>
      </w:r>
    </w:p>
    <w:p w14:paraId="777A48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152-мм гаубицы обр. 1909/30 г. и 122-мм корпусной пушки А-19 обр. 1934 г. - 1280 шт. в год. Приказом № 00102 от 8.05.1937 г. предписывалось к 1.01.1938 г. создать на заводе мощности по выпуску 280 пушек А-19 в год. Этим же приказом завод был обязан ввести в эксплуатацию в 1937 г.: обдирочное отделение и 8 печей, механические цехи №2, 3, 4; расширить кузнечно-молотовый цех, установить 5 молотов, увеличить мощности мартеновского и листопрокатного цехов. Пр. ЗГУ № 71 от 17.11.1937 г. предписано набрать на завод до 1.02.1938 г. 4500 рабочих. «В связи с неудовлетворительными темпами работ» 13/20.01.1938 г. вышел приказ № 10с провести обследование реконструкции завода. По пр. № 48с от 8.02.1938 г. было необходимо построить в 1938 г. штамповую мастерскую при кузнечном цехе. По пр. № 141с от 21.04.1938 г. на завод направлено 27 молодых специалистов-ИТР. Приказом № 158сс от 10/11.05.1938 г. требовалось разработать проект (ГПИ-7) увеличения мощности завода в 1940 г. до 1500 дивизионных и 1500 корпусных 152-мм гаубиц в год; снарядное производство оставить на прежнем уровне; обеспечить выполнение плана по 152-мм гаубицам в 1938 г.: корпусные: 1-й квартал - 24 шт., 2- й - 155, 3-й - 226, 4-й - 195; дивизионные: 2-й - 165, 3-й - 195, 4-й - 240 шт. Приказом № 279с от 7.08.1938 г. требовалось: ввести в эксплуатацию цехи: термический - в 10.1938 г., обдирочный - в 12.1938 г.</w:t>
      </w:r>
    </w:p>
    <w:p w14:paraId="2941E6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 № 0185 от 27.08.1937 г. на «Саркомбайн» для освоения выпуска были преданы чертежи 122-мм гаубицы и переведено 10 квалифицированных рабочих. По распоряжению ЗГУ № Р/66 от 20.10.1937 г. требовалось изготовить для «Саркомбайна» 7 спецстанков, а также передать еще 12 станков.</w:t>
      </w:r>
    </w:p>
    <w:p w14:paraId="6028B0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составе завода (1937-38 г.): цехи: механические № 1, 2, 4, 5, передков, фасонно-литейный, чугунолитейный, мартеновский старый, ново-мартеновский, листопрокатный, сортопрокатный, крупно-закалочный, мелко</w:t>
      </w:r>
      <w:r w:rsidRPr="008215F2">
        <w:rPr>
          <w:rFonts w:ascii="Times New Roman" w:hAnsi="Times New Roman" w:cs="Times New Roman"/>
          <w:color w:val="000000" w:themeColor="text1"/>
          <w:sz w:val="16"/>
          <w:szCs w:val="16"/>
        </w:rPr>
        <w:softHyphen/>
        <w:t>закалочный, крупных деталей, мелких деталей, механический № 2, ковочный, обдирочный, прессо- штамповочный и болтовой, штампо-листовой, экспериментальный, ЦОС, ЦМК; отделы: проектный, снабжения, ОКС, подготовки кадров (ОПК).</w:t>
      </w:r>
    </w:p>
    <w:p w14:paraId="13FCA2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 № 0278 от 20/21.12.1037 г. производство пушки ШГ переведено на конвейерную сборку. Приказом № 228сс от 1.07.1938 г. заводу поручено изготовить: к 1.11.1938 г. по одной батарее новых дивизионных гаубиц 152- мм и 122-мм.</w:t>
      </w:r>
    </w:p>
    <w:p w14:paraId="5E01E32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Было решение о передаче с завода 132 станков заводу ЗИС, пост. ГКО № 1302 от 16.02.1942 г. это решение отменено. 10.05.1942 г. вышло постановление ГКО № 1722 о консервации производства пушек А-19 и увеличении выпуска 152-мм гаубиц. 15.01.1943 г. вновь вышло постановление ГКО № 2747 об увеличении выпуска 152-мм гаубиц МЛ-20. 10.11.1944 г. вышло распоряжение ГКО № 6904 о поставках заводу химических материалов и ГСМ.</w:t>
      </w:r>
    </w:p>
    <w:p w14:paraId="097490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Всего за 1941-45 г. изготовлено 48600 орудий.</w:t>
      </w:r>
    </w:p>
    <w:p w14:paraId="57C671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пост. СМ СССР № 98-32 от 29.01.1964 г. начато производство РСЗО «Град».</w:t>
      </w:r>
    </w:p>
    <w:p w14:paraId="72FFF9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07.1957 г. завод передан из ГКОТ в ведение СНХ Пермского экономического района, а затем- СНХ Западно- Уральского экономического района. 26.11.1957 г. завод № 172 переименован в ПМЗ им. В.И. Ленина. В 1992 г. ПМЗ преобразован в ОАО специального машиностроения и металлургии «Мотовилихинские заводы». По решению правительства № 22-р от 9.01.2004 г. вошло в перечень стратегических предприятий.</w:t>
      </w:r>
    </w:p>
    <w:p w14:paraId="61045F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состав АО МЗ входят (2004 г.): ООО «Металлургический завод «Камасталь», ООО «Точлит», ООО «Центролит», ЗАО «Пермский сантехнический завод», ЗАО «НОиР», ЗАО «Торговый дом МЗ».</w:t>
      </w:r>
    </w:p>
    <w:p w14:paraId="7FCE5B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(1887 г.)-170 чел., (1.04.1924 г.)- 7833 чел., (1936 г.)-19916 чел.,</w:t>
      </w:r>
    </w:p>
    <w:p w14:paraId="2AA3A0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(1937 г.)- 19687 чел.</w:t>
      </w:r>
    </w:p>
    <w:p w14:paraId="624127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Горный начальник заводов (1891-97 г.)- Н. Г. Славянов.</w:t>
      </w:r>
      <w:r w:rsidRPr="008215F2">
        <w:rPr>
          <w:rFonts w:ascii="Times New Roman" w:hAnsi="Times New Roman" w:cs="Times New Roman"/>
          <w:color w:val="000000" w:themeColor="text1"/>
          <w:sz w:val="16"/>
          <w:szCs w:val="16"/>
          <w:vertAlign w:val="superscript"/>
        </w:rPr>
        <w:t>101</w:t>
      </w:r>
      <w:r w:rsidRPr="008215F2">
        <w:rPr>
          <w:rFonts w:ascii="Times New Roman" w:hAnsi="Times New Roman" w:cs="Times New Roman"/>
          <w:color w:val="000000" w:themeColor="text1"/>
          <w:sz w:val="16"/>
          <w:szCs w:val="16"/>
        </w:rPr>
        <w:t xml:space="preserve"> Директор (1929 г.)- Чекмарев, (1935 г.)- П.К. Премудров, (15.02.1937-01.1938 г.-)- В.И. Баринов, (-06.1942-11.1943 г.-)- Быховский. Гендиректор</w:t>
      </w:r>
    </w:p>
    <w:p w14:paraId="78A301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(-10.2002 г.)- Е. Мокроносов, (10.2002-07.2009 г.)- И.М. Костин; и.о. (08.2009 г.-)- Н. Бухвалов.</w:t>
      </w:r>
    </w:p>
    <w:p w14:paraId="20882D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Зам. директора: (-10.04.1937 г.)- </w:t>
      </w:r>
      <w:r w:rsidRPr="008215F2">
        <w:rPr>
          <w:rFonts w:ascii="Times New Roman" w:hAnsi="Times New Roman" w:cs="Times New Roman"/>
          <w:color w:val="000000" w:themeColor="text1"/>
          <w:sz w:val="16"/>
          <w:szCs w:val="16"/>
          <w:lang w:val="en-US"/>
        </w:rPr>
        <w:t>A</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M</w:t>
      </w:r>
      <w:r w:rsidRPr="008215F2">
        <w:rPr>
          <w:rFonts w:ascii="Times New Roman" w:hAnsi="Times New Roman" w:cs="Times New Roman"/>
          <w:color w:val="000000" w:themeColor="text1"/>
          <w:sz w:val="16"/>
          <w:szCs w:val="16"/>
        </w:rPr>
        <w:t>. Зеликман, (06.1937 г.)- С.М. Ананьев; по общим вопросам (21.04.1938 г.-)- Урусов; по УКС (21.04-31.12.1938 г.)- В.Ф. Поносов, (31.12.1938 г.-)- М.А. Кузнецов. Зам. гендиректора: по коммерческим вопросам (2007 г.)- А. С. Городецкий; по организации управления и информационным технологиям (2006 г.)- С.Н. Евстратов; по общим вопросам (2004 г.)- А. Бондаренко; по экономике и финансам (2006 г.)- А.А. Антипов. Помощник директора по найму и увольнению рабочей силы (-12.1936 г.)- А.И. Шварц-Изак, (31.12.1936- 37 г.-)- М.С. Ермолаев.</w:t>
      </w:r>
    </w:p>
    <w:p w14:paraId="2353AFB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по внешним связям и корпоративным коммуникациям (-2005-07 г.-)- И.С. Ваган.</w:t>
      </w:r>
    </w:p>
    <w:p w14:paraId="5C8960D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(-06.1937-14.03.1938 г.)- С.М. Ананьев, (08.1938 г.)- Гулиянц.</w:t>
      </w:r>
    </w:p>
    <w:p w14:paraId="1D55E6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гл. инженера (27.05.1938 г.-)- П.М. Лапчинский. Помощник гл. инженера по металлургической части (21.04.1938 г.-)- Петухов.</w:t>
      </w:r>
    </w:p>
    <w:p w14:paraId="0378FC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Ген. конструктор (2004 г.)- С.В. Грунин. Гл. энергетик (-20.09.1937 г.)- В.В. Мрачко, (20.09.1937 г.-)- Б.Ю. Кошкен, (17.09.1938 г.-)- </w:t>
      </w:r>
      <w:r w:rsidRPr="008215F2">
        <w:rPr>
          <w:rFonts w:ascii="Times New Roman" w:hAnsi="Times New Roman" w:cs="Times New Roman"/>
          <w:color w:val="000000" w:themeColor="text1"/>
          <w:sz w:val="16"/>
          <w:szCs w:val="16"/>
          <w:lang w:val="en-US"/>
        </w:rPr>
        <w:t>A</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M</w:t>
      </w:r>
      <w:r w:rsidRPr="008215F2">
        <w:rPr>
          <w:rFonts w:ascii="Times New Roman" w:hAnsi="Times New Roman" w:cs="Times New Roman"/>
          <w:color w:val="000000" w:themeColor="text1"/>
          <w:sz w:val="16"/>
          <w:szCs w:val="16"/>
        </w:rPr>
        <w:t>. Школьников. Гл. металлург (10.1938 г.)- Ландграф. Гл. диспетчер (-07.1938 г.)- В.Т. Дроздов.</w:t>
      </w:r>
    </w:p>
    <w:p w14:paraId="537A49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гл. энергетика: по электрической части (09.1938 г.-)- К.И. Глушков; (09.1938 г.-)- К.А. Поморцев.</w:t>
      </w:r>
    </w:p>
    <w:p w14:paraId="154F9B2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 комитета по стратегическому развитию (2006 г.)- М. Загидуллов.</w:t>
      </w:r>
    </w:p>
    <w:p w14:paraId="2A0027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цехов: передков (04.1938 г.)- Набатов; фасонно-литейного (04.1938 г.)- Субботин; ново</w:t>
      </w:r>
      <w:r w:rsidRPr="008215F2">
        <w:rPr>
          <w:rFonts w:ascii="Times New Roman" w:hAnsi="Times New Roman" w:cs="Times New Roman"/>
          <w:color w:val="000000" w:themeColor="text1"/>
          <w:sz w:val="16"/>
          <w:szCs w:val="16"/>
        </w:rPr>
        <w:softHyphen/>
        <w:t>мартеновского (04.1938 г.)- Петухов; крупно-закалочного (04.1938 г.)- Филимонов; мелко-закалочного (04.1938 г.)- Меньшиков; сортопрокатного (04.1938 г.)- Урусов; крупных деталей (04.1938 г.)- Хохлов; мелких деталей (04.1938 г.)- Баскаков; механического № 2 (04.1938 г.)- Южаков; и.о. (27.05.1938 г.-)- П.М. Лапчинский; ковочного (04.1938 г.)- Борисов; обдирочного (04.1938 г.)- Фролов; прессо-пггамповочного (04.1938 г.)- Будрин; штампо- листового (04.1938 г.)- Ушмаков; паро-силового (-09.1937 г.)- Бройтман; ЦОС (04.1938 г.)- Никулин; ЦМК (04.1938 г.)- Коссовских; (10.1938 г.)- Субботин.</w:t>
      </w:r>
    </w:p>
    <w:p w14:paraId="62FEB8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Зам. начальника цеха: механического № 2 (27.05.1938 г.-)- Красовский, (-07.1938 г.)- </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Войновский.</w:t>
      </w:r>
    </w:p>
    <w:p w14:paraId="60FF41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отделов: 2-го (-04.1938 г.)- А.В. Беликов; ОКО и.о. (09.1937 г.)- Булашев; проектного (04.1938 г.)- Иванов; ОТК (12.1937 г.)- Привалов, (-02.1938 г.)-  Г.И. Дубов; и.о. (02.1938 г.-)- Платонов; снабжения (04.1938 г.)- Баранов; ОКС, УКС (25.03-31.12.1938 г.)- В.Ф. Поносов, (31.12.1938 г.-)- М.А. Кузнецов; ОПК (1937 г.)- Антипин.</w:t>
      </w:r>
    </w:p>
    <w:p w14:paraId="3B6E79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ОКС (-09.1937 г.)- Ключарев.</w:t>
      </w:r>
    </w:p>
    <w:p w14:paraId="182F09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 Центральной лаборатории (-07.1938 г.)- В. Г. Кушнер. Начальник энергобюро (09.1938 г.-)- К.А. Поморцев.</w:t>
      </w:r>
    </w:p>
    <w:p w14:paraId="5F9537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Производство: пушки: 8, 9, 11-дюймовые (1870-е-); морские 75-мм, 120-мм, 6-дюймовые скорострельные Канэ (1898-1910-е); 3-х и 6-дюймовые полевые (1903-14-), фирмы «Шнейдер», Путиловского завода; 45-мм противотанковые: обр. 1937 г. (ВОВ), М-42 (ВОВ); 76-мм полковые: обр. 1927 г. (ВОВ), ОБ-25 (ВОВ); 100-мм полевая С-3 (опытная, 04.1944), 122-мм корпусная А-19 обр. 1931/37 г. (-1937-42); М-46, М-47 (1947-); 2А36,2А37 «Гиацинт» (1977-), 2Б16 «Нона-К»; зенитные: 25-м 72-К (ВОВ), 45-мм морская М13 (ВОВ), КС-30 (1952-), КМ-52 (1956-); танковые Д-10, 2А20, 2А46М (1985-); 122-мм 2А18 для САУ 2С1 «Гвоздика»; гаубицы: (1903-), фирмы «Шнейдер», Путиловского завода; 122-мм (48-линейные) обр. 1909 г. (1924), обр. 1910/30 г. (1937); 152-мм (6- дюймовые) крепостные (1924), обр. 1909/30 г. (1937), обр. 1936 г. (1937), МЛ-20 (-1942-43-); 2А65 «Мста-Б» (1987- ); мортиры: фирмы «Шнейдер», Путиловского завода, 152-мм «Н» (4М) (1932-35)- 129, 152-мм </w:t>
      </w:r>
      <w:r w:rsidRPr="008215F2">
        <w:rPr>
          <w:rFonts w:ascii="Times New Roman" w:hAnsi="Times New Roman" w:cs="Times New Roman"/>
          <w:color w:val="000000" w:themeColor="text1"/>
          <w:sz w:val="16"/>
          <w:szCs w:val="16"/>
          <w:lang w:val="en-US"/>
        </w:rPr>
        <w:t>MJI</w:t>
      </w:r>
      <w:r w:rsidRPr="008215F2">
        <w:rPr>
          <w:rFonts w:ascii="Times New Roman" w:hAnsi="Times New Roman" w:cs="Times New Roman"/>
          <w:color w:val="000000" w:themeColor="text1"/>
          <w:sz w:val="16"/>
          <w:szCs w:val="16"/>
        </w:rPr>
        <w:t xml:space="preserve">-21 (1937)- 3; миномет 2С12 «Сани»; танки: МС-1 (1929-); САУ: пушки: 122-мм А19С, 152-мм </w:t>
      </w:r>
      <w:r w:rsidRPr="008215F2">
        <w:rPr>
          <w:rFonts w:ascii="Times New Roman" w:hAnsi="Times New Roman" w:cs="Times New Roman"/>
          <w:color w:val="000000" w:themeColor="text1"/>
          <w:sz w:val="16"/>
          <w:szCs w:val="16"/>
          <w:lang w:val="en-US"/>
        </w:rPr>
        <w:t>MJI</w:t>
      </w:r>
      <w:r w:rsidRPr="008215F2">
        <w:rPr>
          <w:rFonts w:ascii="Times New Roman" w:hAnsi="Times New Roman" w:cs="Times New Roman"/>
          <w:color w:val="000000" w:themeColor="text1"/>
          <w:sz w:val="16"/>
          <w:szCs w:val="16"/>
        </w:rPr>
        <w:t>-20</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xml:space="preserve">; 2СЗ «Акация» с пушкой 2АЗЗ, 2С5 «Гиацинт-С», 2С9 «Нона-С», 2С23 «Нона-СВК», 2С31 «Вена», миномет 2С4 «Тюльпан»; РСЗО: БМ-21 «Град» (1965-1990-е)- около 3000, «Ураган» (1975-), «Смерч» (1987-2008-); лафеты для крепостной и морской артиллерии (1898-); артиллерийские снаряды: калибра 3-14 дюймов (1910-е); бомбы фугасные, химические (1924); детали для </w:t>
      </w:r>
      <w:r w:rsidRPr="008215F2">
        <w:rPr>
          <w:rFonts w:ascii="Times New Roman" w:hAnsi="Times New Roman" w:cs="Times New Roman"/>
          <w:color w:val="000000" w:themeColor="text1"/>
          <w:sz w:val="16"/>
          <w:szCs w:val="16"/>
          <w:lang w:val="en-US"/>
        </w:rPr>
        <w:t>PC</w:t>
      </w:r>
      <w:r w:rsidRPr="008215F2">
        <w:rPr>
          <w:rFonts w:ascii="Times New Roman" w:hAnsi="Times New Roman" w:cs="Times New Roman"/>
          <w:color w:val="000000" w:themeColor="text1"/>
          <w:sz w:val="16"/>
          <w:szCs w:val="16"/>
        </w:rPr>
        <w:t xml:space="preserve"> М-13 (1942); прицелы: танковый оптический (1929-), для 122-мм гаубицы (1938); универсальное огневое сооружение «Горчак»; машина управления артиллерийским огнем 1В12 М (1987-); ракеты 8К63, 8К63у, 11К63 (1956-66); пусковые установки: 5П73, СМ-63, СМ-90М, МС-73 для РСЗО А-215 (1969-), ТЗМ ПР14-АМ; БР Р-12; РН 11К63 «Космос-1» (1960-е); ИСЗ серии «Космос»;</w:t>
      </w:r>
    </w:p>
    <w:p w14:paraId="7A8211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двигатели внутреннего сгорания 10 л.с. (1924); поковки авиационных двигателей М-25, цилиндров для М-100 (1937); сталь ХМА4 (1937); автокраны, экскаваторы-планировщики на шасси «Урал», «КамАЗ», МЗКТ для инженерных войск;</w:t>
      </w:r>
      <w:r w:rsidRPr="008215F2">
        <w:rPr>
          <w:rFonts w:ascii="Times New Roman" w:hAnsi="Times New Roman" w:cs="Times New Roman"/>
          <w:color w:val="000000" w:themeColor="text1"/>
          <w:sz w:val="16"/>
          <w:szCs w:val="16"/>
          <w:vertAlign w:val="superscript"/>
        </w:rPr>
        <w:t>69</w:t>
      </w:r>
      <w:r w:rsidRPr="008215F2">
        <w:rPr>
          <w:rFonts w:ascii="Times New Roman" w:hAnsi="Times New Roman" w:cs="Times New Roman"/>
          <w:color w:val="000000" w:themeColor="text1"/>
          <w:sz w:val="16"/>
          <w:szCs w:val="16"/>
        </w:rPr>
        <w:t xml:space="preserve"> пароход «Редедя, князь Косогский» (1889); строительные краны, комплексные дорожные машины (2007) (11982).</w:t>
      </w:r>
    </w:p>
    <w:p w14:paraId="6AD86C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D646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июля 1927 г. по пр. ВСНХ/НКВМ/ОГПУ № 73сс в соответствии с пост. СНК от 27.04.1926 г. Ленинградский государственный орудийный, оптический и сталелитейный завод «Большевик» с 1.10.1927 г. переименован в государственный завод «Большевик».</w:t>
      </w:r>
      <w:r w:rsidRPr="008215F2">
        <w:rPr>
          <w:rFonts w:ascii="Times New Roman" w:hAnsi="Times New Roman" w:cs="Times New Roman"/>
          <w:color w:val="000000" w:themeColor="text1"/>
          <w:sz w:val="16"/>
          <w:szCs w:val="16"/>
          <w:vertAlign w:val="superscript"/>
        </w:rPr>
        <w:t>133</w:t>
      </w:r>
      <w:r w:rsidRPr="008215F2">
        <w:rPr>
          <w:rFonts w:ascii="Times New Roman" w:hAnsi="Times New Roman" w:cs="Times New Roman"/>
          <w:color w:val="000000" w:themeColor="text1"/>
          <w:sz w:val="16"/>
          <w:szCs w:val="16"/>
        </w:rPr>
        <w:t xml:space="preserve"> С 1932 г. - в ведении НКТО, с 1933 г. - ГС машиностроительный и сталелитейный завод «Большевик». В 1934 г. из ведения Орударса переподчинен непосредственно ГВМУ НКТП. В 1936 г. вошел в состав </w:t>
      </w:r>
      <w:r w:rsidRPr="008215F2">
        <w:rPr>
          <w:rFonts w:ascii="Times New Roman" w:hAnsi="Times New Roman" w:cs="Times New Roman"/>
          <w:color w:val="000000" w:themeColor="text1"/>
          <w:sz w:val="16"/>
          <w:szCs w:val="16"/>
        </w:rPr>
        <w:lastRenderedPageBreak/>
        <w:t>ГУВП НКТП," с 12.1936 г. - в ведении НКОП, приказом № 100 от 16.03.1937 г. утвержден Устав завода «Большевик» ЗГУ НКОП. По пр. № 81сс от 11.03.1938 г. переименован в завод № 232, приказом № 373с от 26.09.1938 г. заводу № 232 вновь присвоено название «Большевик». В 02.1939 г. завод № 232 ЗГУ передан в ведение ЗГУ НКВ, в 06.1941 г. - в ведении НКВ.</w:t>
      </w:r>
    </w:p>
    <w:p w14:paraId="365628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революции - производство железнодорожного и судового оборудования.</w:t>
      </w:r>
    </w:p>
    <w:p w14:paraId="224AE1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1924-30 г. имелся авиамоторный отдел завода, размещавшийся в двух корпусах, в его составе - цех по выпуску мотора М-5 («Либерти»); затем производство было свернуто.</w:t>
      </w:r>
    </w:p>
    <w:p w14:paraId="2DC150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03.1927 г. построен опытный танк Т-16, затем освоен серийный выпуск Т-18 (МС-1). В 1931 г. начато освоение выпуска Т-26 по образцу танка В-26 фирмы «Виккерс». На 1931 г. заводу был выдан план в 500 танков, уменьшенный затем до 300 шт.</w:t>
      </w:r>
    </w:p>
    <w:p w14:paraId="6C3027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1920-е-30-е  г. при заводе действовало артиллерийское КБ, в 1938 г. - это ОКБ УНКВД ЛО.</w:t>
      </w:r>
    </w:p>
    <w:p w14:paraId="0E6A1B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1929-31 г. действовало ГКБ завода, работы по танкам. В 1930-31 г. в специальной мастерской построен опытный танк ТТ. В 1930-31 г. действовал ОКМО завода. Решением КО от 23.05.1931 г. опытному цеху завода поручено изготовить третий опытный танк БТ к 15.09.1931 г. (первые два - наХПЗ). В 1932 г. танковый цех завода (вероятно, вместе с ОКМО) выделен в самостоятельный Ленинградский завод им. Ворошилова (далее- № 174).</w:t>
      </w:r>
    </w:p>
    <w:p w14:paraId="17B097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1936 г. группой Кочетова велись работы по созданию силовой синхронной установки для 100-мм зенитной установки Б-34.</w:t>
      </w:r>
    </w:p>
    <w:p w14:paraId="6CB7369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Распоряжением № 02сс от 22/25.12.1936 г. заводу поручено изготовить и смонтировать к 05.1937 г. командно- дальномерный пост КДП</w:t>
      </w:r>
      <w:r w:rsidRPr="008215F2">
        <w:rPr>
          <w:rFonts w:ascii="Times New Roman" w:hAnsi="Times New Roman" w:cs="Times New Roman"/>
          <w:color w:val="000000" w:themeColor="text1"/>
          <w:sz w:val="16"/>
          <w:szCs w:val="16"/>
          <w:vertAlign w:val="subscript"/>
        </w:rPr>
        <w:t>3</w:t>
      </w:r>
      <w:r w:rsidRPr="008215F2">
        <w:rPr>
          <w:rFonts w:ascii="Times New Roman" w:hAnsi="Times New Roman" w:cs="Times New Roman"/>
          <w:color w:val="000000" w:themeColor="text1"/>
          <w:sz w:val="16"/>
          <w:szCs w:val="16"/>
        </w:rPr>
        <w:t>-6 для крейсера «Киров».</w:t>
      </w:r>
    </w:p>
    <w:p w14:paraId="4BB707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(1936 г.): артсистемы: Б-24 - 39, Б-13 - 18, Б-1-П - 11, Б-27 - 9, 102-мм ствол с затвором - 19; корпуса снарядов 180-мм - 2680, 356-мм - 152.</w:t>
      </w:r>
    </w:p>
    <w:p w14:paraId="47A45A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 СТО от 15.01.1937 г. и пр. № 0026 от 4.02.1937 г. заводу поручено изготовить в 1937 г. 10 тыс. лопастей в/винтов для завода № 28; пр. № 49с от 9.02.1938 г. - изготовить в 1938 г. 12 тыс. лопастей авиационных винтов (для мотора М-100 - 6000 шт., ВИШ-5 - 2800 шт., ВИШ-4 - 600 шт., ВИШ-2П (ВИШ-21) - 2600 шт.</w:t>
      </w:r>
    </w:p>
    <w:p w14:paraId="072C122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Производственная программа на 1937 г.: артсистемы: Б-27 - 7 (сделано 6), Б-1-П - 8 (8), Б-13 - 80 (2), Б-24 - 49 (52), Б-34 - 12 (8), Б-4 - 41 (41), станок Б-32 - 1 (-), качающаяся часть Б-30 - 3 (2), стволы различных систем - 31 (30), перестволение - 9 (6); лейнеры: 180-мм - 44 (9), Б-13 - 17 (17); посты: СПН - 2 (2), Б-12 - 23 (10), Б-19 - 6 (- ), Б-20 - 1 (1); корпуса снарядов: 180-мм (изд. ОБ) - 3000 (1828), 305-мм (5Д) - 450 (419), 356-мм (6Б) - 300 (300); перископические трубы: П-3-7,5 - 9 (8), П-А-7,5 - 8 (8), П-А-9 - 9 (7), П-3-9 - 9 (7), П-А-11 - 1 (-); гражданская продукция: автосцепки, сепараторы, фильтры, реторты.</w:t>
      </w:r>
    </w:p>
    <w:p w14:paraId="40C156F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составе завода цехи (1937 г.): № 3, обдирочный № 42/3, станочный № 46, пушечный № 48/1, замочно- прицельный № 48/2, снарядный № 50, мартеновские старый (6 печей) и новый (2 электропечи), сталефасонный, медно-литейный, прокатный, молотовый, термический, станочный сборочный, ЦЖК, ширпотреба, ремонтный, силовой, строительный, инструментальный, транспортный. В 1937 г. на базе технологического бюро организован технический отдел; на базе производственного и планового отделов организованы производственно- диспетчерский (ПДО) и планово-производственный (ППО) отделы; создан единый инструментальный отдел (ИО). По пр. ЗГУ № 73 от 8.05.1938 г. НИИ-13 поручено спроектировать опытный цех завода со сроком готовности техпроекта к 5.07.1938 г. По пр. ЗГУ № 143 от 5.08.1938 г. на заводе на базе ОКСа создано УКС и введена должность начальника УКС/зам. директора по капстроительству.</w:t>
      </w:r>
    </w:p>
    <w:p w14:paraId="5432BB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пушек: 203-мм Б-4 - 50 шт. в год, 130-мм морских - 136 шт., 100-мм морских - 75 шт., 180-мм - 85 (вместе с «Баррикады»); стволов 305-мм и 356-мм пушек - 18 шт. (вместе с «Баррикады»), Пост. СТО № 17сс от 11.02.1937 г. и по пр. № 040 завод переведен на выпуск гаубицы Б-4 и пушки БР-2. Во исполнение постановления СТО № 61сс от 23.03.1937 г. приказом № 0067 от 31.03.1937 г. заводу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ввести в эксплуатацию в 1937 г.: цехи: № 46, № 38 (рембаза завода); новую котельную, кислородную станцию, фидерную подстанцию; начать строительство экспериментального цеха. Пр. ЗГУ № 71 от 17.11.1937 г. предписано набрать на завод до 1.02.1938 г. 3000 рабочих. Приказом № 282с от 7.08.1938 г. требовалось к 1.09.1938 г. закончить техпроект опытного цеха завода (НИИ-13). Перед войной построена новая 100-тонная мартеновская печь.</w:t>
      </w:r>
    </w:p>
    <w:p w14:paraId="395D0D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распоряжению ЗГУ № 93 от 14.11.1937 г. на «Саркомбайн» передано 11 станков.</w:t>
      </w:r>
    </w:p>
    <w:p w14:paraId="41CBC0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 исполнение решения правительства № 193сс от 10.12.1937 г. приказом № 00265 от 13.12.1937 г. заводу требовалось к 20.01.1938 г. закончить проект артбашни для монитора и изготовить: опытный образец - к 5.06.1938 г.; 4 серийные башни - к 1.11.1938 г., 8 - к 20.12.1938 г., еще 6 - к 5.03.1939 г. По пр. № 0278 от 20/21.12.1037 г. производство пушки Б-13 переведено на поточную сборку (без конвейера). По пр. НКО/НКОП № 0042/00279 от 17.12.1937 г. заводу поручено изготовить к 10.01.1938 г. по два лейнера: 130-мм для пушки Б-13 и 180-мм для пушек Б-1-П и Б-27. 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линкоров «Б»: 356-мм, 152-мм и 100-мм орудий; полигонной установки для отстрела 152-х и 100-мм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Б- 54 пр. № 327сс от 15.08.1938 г. заводу предписано прекратить работы по системе качающейся части Б-44 для линкора; проектирование и изготовление головного образца системы Б-54 выполнить в сроки: чертежи - к 15.12.1938 г.; головной образец - во 2-м квартале 1939 г.</w:t>
      </w:r>
    </w:p>
    <w:p w14:paraId="40A9F7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 исполнение решения правительства № 79сс от 11.05.1938 г. приказом № 168сс от 17.03.1938 г. требовалось обеспечить программу 1938 г. по выпуску орудий: Б-15 (115 шт.) - в 07.1938 г.; Б-1-ПБ (180-мм 60 калибров, 12 шт.) - в 3-м квартале; Б-24-БМ (100-мм 50 калибров, 36 шт.), зенитной Б-34 (100-мм 56 калибров, 3 шт.), гаубицы на гусеничном ходу Б-4 (203-мм, 50 шт.) - в 4-м квартале (пр. № 335сс от 21.08.1938 г. она снята с производства); на завод направлено 10 выпускников-инженеров.</w:t>
      </w:r>
    </w:p>
    <w:p w14:paraId="537C11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пост. ГКО № 99сс от 11.07.1941 г. завод подлежал эвакуации: артиллерийское производство - в Сталинград на завод № 221 и на стройку «Т», снарядное производство - в Челябинск на завод № 78 НКБ; возможно, часть завода эвакуирована в Юргу на завод № 75.</w:t>
      </w:r>
    </w:p>
    <w:p w14:paraId="59ABBC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Часть завода «Большевик» продолжила действовать в Ленинграде. Производство пушек и корабельных орудий. На заводе была разработана отдельная железнодорожная зенитная батарея. 23.11.1941 г. вышло постановление ГКО № 953 о выпуске трех первых батарей. В соответствии с пост. ГКО № 3583 от 15.06.1943 г. на заводе восстановлено производство морской артиллерии. 19.06.1943 г. вышло постановление ГКО № 3605 об оставлении на заводе в Ленинграде парогидравлического пресса и молота. 7.05.1944 г. вышло постановление ГКО № 5822 о мероприятиях по восстановлению завода и организации производства 100-мм пушки БС-3. 5.06.1944 г. - распоряжение ГКО №</w:t>
      </w:r>
      <w:r w:rsidRPr="008215F2">
        <w:rPr>
          <w:rFonts w:ascii="Times New Roman" w:hAnsi="Times New Roman" w:cs="Times New Roman"/>
          <w:iCs/>
          <w:color w:val="000000" w:themeColor="text1"/>
          <w:sz w:val="16"/>
          <w:szCs w:val="16"/>
        </w:rPr>
        <w:t xml:space="preserve"> 6005</w:t>
      </w:r>
      <w:r w:rsidRPr="008215F2">
        <w:rPr>
          <w:rFonts w:ascii="Times New Roman" w:hAnsi="Times New Roman" w:cs="Times New Roman"/>
          <w:color w:val="000000" w:themeColor="text1"/>
          <w:sz w:val="16"/>
          <w:szCs w:val="16"/>
        </w:rPr>
        <w:t xml:space="preserve"> о подготовке восстановления производства на заводе корпусов морских бронебойных снарядов крупных калибров. В соответствии с пост. ГКО № 6870 от 4.11.1944 г. на заводе создана база по производству морской артиллерии.</w:t>
      </w:r>
    </w:p>
    <w:p w14:paraId="2C59E3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Весной 1944 г. на завод направлена группа конструкторов ЦАКБ во главе с И.И. Ивановым для освоения серийного выпуска пушки БС-3. На ее базе пост, правительства от 27.05.1944 г. организован Ленинградский филиал ЦАКБ.</w:t>
      </w:r>
    </w:p>
    <w:p w14:paraId="0F8858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С 03.1946 г. ГС завод № 232 «Большевик» - в ведении </w:t>
      </w:r>
      <w:r w:rsidRPr="008215F2">
        <w:rPr>
          <w:rFonts w:ascii="Times New Roman" w:hAnsi="Times New Roman" w:cs="Times New Roman"/>
          <w:color w:val="000000" w:themeColor="text1"/>
          <w:sz w:val="16"/>
          <w:szCs w:val="16"/>
          <w:lang w:val="en-US"/>
        </w:rPr>
        <w:t>MB</w:t>
      </w:r>
      <w:r w:rsidRPr="008215F2">
        <w:rPr>
          <w:rFonts w:ascii="Times New Roman" w:hAnsi="Times New Roman" w:cs="Times New Roman"/>
          <w:color w:val="000000" w:themeColor="text1"/>
          <w:sz w:val="16"/>
          <w:szCs w:val="16"/>
        </w:rPr>
        <w:t xml:space="preserve">, с 03.1953 г. - МОП. В 1957 г. переименован в завод «Большевик», с 07.1958 г. - в ведении Управления оборонной промышленности ЛенСНХ, с 1.09.1958 г. - Управления машиностроения ЛенСНХ. В 03.1965 г. завод передан в ведение 4ГУ </w:t>
      </w:r>
      <w:r w:rsidRPr="008215F2">
        <w:rPr>
          <w:rFonts w:ascii="Times New Roman" w:hAnsi="Times New Roman" w:cs="Times New Roman"/>
          <w:color w:val="000000" w:themeColor="text1"/>
          <w:sz w:val="16"/>
          <w:szCs w:val="16"/>
          <w:lang w:val="en-US"/>
        </w:rPr>
        <w:t>MOM</w:t>
      </w:r>
      <w:r w:rsidRPr="008215F2">
        <w:rPr>
          <w:rFonts w:ascii="Times New Roman" w:hAnsi="Times New Roman" w:cs="Times New Roman"/>
          <w:color w:val="000000" w:themeColor="text1"/>
          <w:sz w:val="16"/>
          <w:szCs w:val="16"/>
        </w:rPr>
        <w:t>. Имел наименование «п/я 852».</w:t>
      </w:r>
    </w:p>
    <w:p w14:paraId="7CC75C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1948 г. на заводе образовано ОКБ.</w:t>
      </w:r>
    </w:p>
    <w:p w14:paraId="073FF7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1945 г. - выпуск артустановки МУ-2: в 1946 г. - 18 шт., в 1947 г. - 32, в 1948 г. - 16, в 1950 г. - 16.</w:t>
      </w:r>
      <w:r w:rsidRPr="008215F2">
        <w:rPr>
          <w:rFonts w:ascii="Times New Roman" w:hAnsi="Times New Roman" w:cs="Times New Roman"/>
          <w:color w:val="000000" w:themeColor="text1"/>
          <w:sz w:val="16"/>
          <w:szCs w:val="16"/>
          <w:vertAlign w:val="superscript"/>
        </w:rPr>
        <w:t>148</w:t>
      </w:r>
    </w:p>
    <w:p w14:paraId="3C14DF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1957 г. выпускал ПУ для ЗРК ПВО наземного базирования. Принимал участие в создании БЖРК РТ-23УТТХ «Молодец». С 1956 г. выпускал антенны и опорно-поворотные устройства для них (110 наименований). В 1970 г. завод определен изготовителем контейнера, системы амортизации, средств обслуживания, антенн первого укрепленного командного пункта (УКП). Для этого созданы сборочный и испытательный стенды. Затем строились контейнеры для трех поколений УКП РВСН, в т.ч. высших звеньев управления. Изготовлено около 3000 комплектов оборудования для РВСН 56 наименований. В 1980-е  г. построен новый цех для изготовления, сборки и испытаний КП БЖРК.</w:t>
      </w:r>
    </w:p>
    <w:p w14:paraId="07DF96F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1990 г. Обуховский завод - в ведении МОП.</w:t>
      </w:r>
      <w:r w:rsidRPr="008215F2">
        <w:rPr>
          <w:rFonts w:ascii="Times New Roman" w:hAnsi="Times New Roman" w:cs="Times New Roman"/>
          <w:color w:val="000000" w:themeColor="text1"/>
          <w:sz w:val="16"/>
          <w:szCs w:val="16"/>
          <w:vertAlign w:val="superscript"/>
        </w:rPr>
        <w:t>77</w:t>
      </w:r>
      <w:r w:rsidRPr="008215F2">
        <w:rPr>
          <w:rFonts w:ascii="Times New Roman" w:hAnsi="Times New Roman" w:cs="Times New Roman"/>
          <w:color w:val="000000" w:themeColor="text1"/>
          <w:sz w:val="16"/>
          <w:szCs w:val="16"/>
        </w:rPr>
        <w:t xml:space="preserve"> 20.03.1992 г. переименован в ГОЗ. В 2002 г. вошел в концерн «Алмаз-Антей». По Указу Президента РФ № 1009 от 4.08.2004 г. ОАО ГОЗ вошло в число стратегических оборонных предприятий.</w:t>
      </w:r>
    </w:p>
    <w:p w14:paraId="27AF2B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(2002 г.): антенные установки для дальней космической связи.</w:t>
      </w:r>
    </w:p>
    <w:p w14:paraId="0629147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Имел производства (2002 г.): металлургическое, литейное, сборочное, механосборочное, монтажное.</w:t>
      </w:r>
    </w:p>
    <w:p w14:paraId="710382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Осенью 2007 г. было принято решение о создании на базе завода Северо-Западного регионального центра (СЗРЦ) концерна «Алмаз-Антей». Программа предусматривала создание на площадке завода технопарка площадью 300 тыс. м</w:t>
      </w:r>
      <w:r w:rsidRPr="008215F2">
        <w:rPr>
          <w:rFonts w:ascii="Times New Roman" w:hAnsi="Times New Roman" w:cs="Times New Roman"/>
          <w:color w:val="000000" w:themeColor="text1"/>
          <w:sz w:val="16"/>
          <w:szCs w:val="16"/>
          <w:vertAlign w:val="superscript"/>
        </w:rPr>
        <w:t>2</w:t>
      </w:r>
      <w:r w:rsidRPr="008215F2">
        <w:rPr>
          <w:rFonts w:ascii="Times New Roman" w:hAnsi="Times New Roman" w:cs="Times New Roman"/>
          <w:color w:val="000000" w:themeColor="text1"/>
          <w:sz w:val="16"/>
          <w:szCs w:val="16"/>
        </w:rPr>
        <w:t xml:space="preserve"> для разработки и производства средств ПВО, для чего на территорию завода должны быть переведены мощности еще 4-х профильных предприятий: ЗРТО, КБСМ, ВНИИРА и РИРВ. В 2008 г. были проведены подготовительные работы по расчистке территории завода под застройку. Первоначально планировалось для финансирования проекта продать 25 га территории завода. Программа, рассчитанная на три года, начала реализовываться в 03.2010 г.</w:t>
      </w:r>
    </w:p>
    <w:p w14:paraId="2EB193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Количество оборудования (1925 г.)- 312 ед., (02.1938 г.)- 711 станков.</w:t>
      </w:r>
    </w:p>
    <w:p w14:paraId="6D7B62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Площадь территории (2010 г.)- 89,37 га.</w:t>
      </w:r>
    </w:p>
    <w:p w14:paraId="3187AF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(1936 г.)- 14087 чел., (1937 г.)- 14358 чел.</w:t>
      </w:r>
    </w:p>
    <w:p w14:paraId="3D5336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Управляющий (01.1865 г.-)-</w:t>
      </w:r>
      <w:r w:rsidRPr="008215F2">
        <w:rPr>
          <w:rFonts w:ascii="Times New Roman" w:hAnsi="Times New Roman" w:cs="Times New Roman"/>
          <w:iCs/>
          <w:color w:val="000000" w:themeColor="text1"/>
          <w:sz w:val="16"/>
          <w:szCs w:val="16"/>
        </w:rPr>
        <w:t xml:space="preserve"> к-лА.А.</w:t>
      </w:r>
      <w:r w:rsidRPr="008215F2">
        <w:rPr>
          <w:rFonts w:ascii="Times New Roman" w:hAnsi="Times New Roman" w:cs="Times New Roman"/>
          <w:color w:val="000000" w:themeColor="text1"/>
          <w:sz w:val="16"/>
          <w:szCs w:val="16"/>
        </w:rPr>
        <w:t xml:space="preserve"> Колокольцов. Начальник (1911 г.)- г-м А.П. Меллер, (-1915-16 г.-)- г-м В.В. Чорбо. Директор (1930 г.)- С. Королев, (1930 г.)- Григорьев, (-12.1936-01.1937 г.)- И.П. Руда, (16.01.1937- 25.03.1938 г.)- В.И. Белоцерковский, (25.03.1938-41 г.)- Д.Ф. Устинов, (-08.1946 г.)- Л.Р. Гонор, (1960-е)- В.М. Величко, А.С. Спицын. Гендиректор (1980-е-2002 г.-)- А.Ф(Н). Ващенко, (-2003-05 г.-)- В.В. Лапин.</w:t>
      </w:r>
    </w:p>
    <w:p w14:paraId="3C6A2F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1-й зам. гендиректора (2002 г.)- А.Б. Порецкий. Зам. директора: (20.08.1937-17.12.1938 г.)- Л.Р. Гонор; по коммерческой части (02.1938 г.)- Лоханов; по АХЧ (02.1938 г.)- Герасимов; по ОНУ (02.1938 г.)- Харитонов. Помощник директора по техчасти (1930 г.)- Фрейбер г.</w:t>
      </w:r>
    </w:p>
    <w:p w14:paraId="50A6E0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Директор: технический (-1936 г.)- Романов (репрессирован); по маркетингу, управлению производством и ВЭС (2002 г.)- А.Б. Порецкий.</w:t>
      </w:r>
    </w:p>
    <w:p w14:paraId="2CFC2B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(11.1936 г.)- Магазинер, (20.08.1937-17.12.1938 г.)- Л.Р. Гонор.</w:t>
      </w:r>
    </w:p>
    <w:p w14:paraId="610E9A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 (1925 г.)- К.К. Чернявский, (1968 г.)- Т.Д. Вылкост, (1980-е&gt; Н. Г. Первушев, (2002 г.)- Н.Ф. Ильюшихин.</w:t>
      </w:r>
    </w:p>
    <w:p w14:paraId="084B00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гл. конструктора (1937 г.)- Д.Ф. Устинов.</w:t>
      </w:r>
    </w:p>
    <w:p w14:paraId="405409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металлург (1880-е)- Д.К. Чернов, (1932-36; 05.1937; 01.1939 г.)- А. Антонов, (02.1938 г.)- Куприянов. Гл. энергетик (16.04.1937-02.1938 г.-)- Н.А. Дубасов. Гл. механик (1930-е)- Шульман, (02.1938 г.)- Григорьев. Начальник производства (1936 г.)- Овсянников. Диспетчер (06.1938 г.)- Грасман.</w:t>
      </w:r>
    </w:p>
    <w:p w14:paraId="72F4FE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Заведующий опытным цехом (1930 г.)- И. Шумилин. Начальники цехов: № 3 (02.1938 г.)- Сиркен; № 48 (02.1938 г.)- Галахов; мартеновского (1936 г.)- Знаменский.</w:t>
      </w:r>
    </w:p>
    <w:p w14:paraId="3BC30B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начальника цеха: № 46 (02.1938 г.)- Шифрин. Помощник начальника цеха: мартеновского по производству (1936 г.)- А. Морозенский.</w:t>
      </w:r>
    </w:p>
    <w:p w14:paraId="44AEFB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отделов: 6-го (06.1938 г.)- Плоткин; производственного (11.1936 г.)- М.А. Минков; ПДО (02.1938 г.)- А.К. Сергеев; ППО (02.1938 г.)- Гуткин; технического (27.03.1937-02.1938 г.-&gt; М.А. Миньков; ИО (02.1938 г.)- Овсянников; ОТК (08.1937 г.)- Шестаков; ОКС, УКС (-09.1937-08.1938 г.-)- П.А. Эйсмонт. Начальник финчасти (02.1938 г.)- Калистов.</w:t>
      </w:r>
    </w:p>
    <w:p w14:paraId="07F0E9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начальника отдела: технического (03.1938 г.)- Плоткин; ПДО (02.1938 г.)- Хаютин; ППО (02.1938 г.)- Висмонт.</w:t>
      </w:r>
    </w:p>
    <w:p w14:paraId="4037F07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бюро: КБ (02.1938 г.)- И.И. Иванов; электробюро (-08.1938 г.)- Н. Г. Терентьев; эксплуатации и опытных работ (1937 г.)- Д.Ф. Устинов.</w:t>
      </w:r>
    </w:p>
    <w:p w14:paraId="3D10AD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Руководители групп: (05.1936 г.)- Кочетов.</w:t>
      </w:r>
    </w:p>
    <w:p w14:paraId="43EFBB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Производство: пушки:</w:t>
      </w:r>
      <w:r w:rsidRPr="008215F2">
        <w:rPr>
          <w:rFonts w:ascii="Times New Roman" w:hAnsi="Times New Roman" w:cs="Times New Roman"/>
          <w:color w:val="000000" w:themeColor="text1"/>
          <w:sz w:val="16"/>
          <w:szCs w:val="16"/>
        </w:rPr>
        <w:t xml:space="preserve"> 152-мм (1876), 152-мм БР-2 (1937-), 87-мм, 107-мм (1877-), 6" пушка Канэ (1890-е-), «Гочкис-1» (1898); зенитная Б-14 (опытная, 1933); полевая 100-мм БС-3 (1944-53)- 275 (1944);</w:t>
      </w:r>
      <w:r w:rsidRPr="008215F2">
        <w:rPr>
          <w:rFonts w:ascii="Times New Roman" w:hAnsi="Times New Roman" w:cs="Times New Roman"/>
          <w:iCs/>
          <w:color w:val="000000" w:themeColor="text1"/>
          <w:sz w:val="16"/>
          <w:szCs w:val="16"/>
        </w:rPr>
        <w:t xml:space="preserve"> гаубицы:</w:t>
      </w:r>
      <w:r w:rsidRPr="008215F2">
        <w:rPr>
          <w:rFonts w:ascii="Times New Roman" w:hAnsi="Times New Roman" w:cs="Times New Roman"/>
          <w:color w:val="000000" w:themeColor="text1"/>
          <w:sz w:val="16"/>
          <w:szCs w:val="16"/>
        </w:rPr>
        <w:t xml:space="preserve"> 203-мм Б- 4 (1937-38-); Б-15 (1938);</w:t>
      </w:r>
      <w:r w:rsidRPr="008215F2">
        <w:rPr>
          <w:rFonts w:ascii="Times New Roman" w:hAnsi="Times New Roman" w:cs="Times New Roman"/>
          <w:iCs/>
          <w:color w:val="000000" w:themeColor="text1"/>
          <w:sz w:val="16"/>
          <w:szCs w:val="16"/>
        </w:rPr>
        <w:t xml:space="preserve"> корабельные орудия:</w:t>
      </w:r>
      <w:r w:rsidRPr="008215F2">
        <w:rPr>
          <w:rFonts w:ascii="Times New Roman" w:hAnsi="Times New Roman" w:cs="Times New Roman"/>
          <w:color w:val="000000" w:themeColor="text1"/>
          <w:sz w:val="16"/>
          <w:szCs w:val="16"/>
        </w:rPr>
        <w:t xml:space="preserve"> 37-мм зенитный автомат Максима (1918-19), 100-мм (1937), 102- мм (1909), 120-мм (1910), 2М-109 для пр. 82 (-1953)- 12, 152-мм (1938), 152-мм Б-38 (1940-41-)- около 10, 180-мм Б-27 (1937), Б-1-ПБ (1938), 203-мм, 229-мм (1872-), 305-мм (1870-е), 305-мм (1907), 305-мм (1937), 406-мм (1880)- 2, для линкоров пр. 23 (1930-е), для крейсеров пр. 26бис (1930-е), СМ-2-1 (1950-е); артиллерийские башни для броненосца «Петропавловск» (1890-е)- 2; артустановки: 100-мм зенитная Б-34 (1940-41-), 100-мм палубные Б-24- БМ (1938); 100-мм двухорудийные башенные: Б-54 (1941), С-44 (1947)- 1 и СМ-5-1 для крейсеров пр. 68К и 68бис (1948-55)- 150, СМ-52 (1957)- 1; 130-мм палубная Б-13 (1937), 130-мм спаренная башенная Б-31, двухорудийная 130-мм Б-2-</w:t>
      </w:r>
      <w:r w:rsidRPr="008215F2">
        <w:rPr>
          <w:rFonts w:ascii="Times New Roman" w:hAnsi="Times New Roman" w:cs="Times New Roman"/>
          <w:color w:val="000000" w:themeColor="text1"/>
          <w:sz w:val="16"/>
          <w:szCs w:val="16"/>
          <w:lang w:val="en-US"/>
        </w:rPr>
        <w:t>JIM</w:t>
      </w:r>
      <w:r w:rsidRPr="008215F2">
        <w:rPr>
          <w:rFonts w:ascii="Times New Roman" w:hAnsi="Times New Roman" w:cs="Times New Roman"/>
          <w:color w:val="000000" w:themeColor="text1"/>
          <w:sz w:val="16"/>
          <w:szCs w:val="16"/>
        </w:rPr>
        <w:t xml:space="preserve"> (-1953), двухорудийная 130-мм БЛ-109 (1940-е)- 6, 180-мм башенная Б-27 (1937); береговая 152- мм МУ-2 (1945-50)- 82, МУ-2М (1952)-1, МУ-2МБ (1955)- 1;</w:t>
      </w:r>
      <w:r w:rsidRPr="008215F2">
        <w:rPr>
          <w:rFonts w:ascii="Times New Roman" w:hAnsi="Times New Roman" w:cs="Times New Roman"/>
          <w:iCs/>
          <w:color w:val="000000" w:themeColor="text1"/>
          <w:sz w:val="16"/>
          <w:szCs w:val="16"/>
        </w:rPr>
        <w:t xml:space="preserve"> пушечные стволы:</w:t>
      </w:r>
      <w:r w:rsidRPr="008215F2">
        <w:rPr>
          <w:rFonts w:ascii="Times New Roman" w:hAnsi="Times New Roman" w:cs="Times New Roman"/>
          <w:color w:val="000000" w:themeColor="text1"/>
          <w:sz w:val="16"/>
          <w:szCs w:val="16"/>
        </w:rPr>
        <w:t xml:space="preserve"> для 76,2-мм ДРП АПК-4 (1932)- 44, для Б-13, Б-1-П (ВОВ), С-26; командно-дальномерные посты КДП</w:t>
      </w:r>
      <w:r w:rsidRPr="008215F2">
        <w:rPr>
          <w:rFonts w:ascii="Times New Roman" w:hAnsi="Times New Roman" w:cs="Times New Roman"/>
          <w:color w:val="000000" w:themeColor="text1"/>
          <w:sz w:val="16"/>
          <w:szCs w:val="16"/>
          <w:vertAlign w:val="subscript"/>
        </w:rPr>
        <w:t>3</w:t>
      </w:r>
      <w:r w:rsidRPr="008215F2">
        <w:rPr>
          <w:rFonts w:ascii="Times New Roman" w:hAnsi="Times New Roman" w:cs="Times New Roman"/>
          <w:color w:val="000000" w:themeColor="text1"/>
          <w:sz w:val="16"/>
          <w:szCs w:val="16"/>
        </w:rPr>
        <w:t>-6 (1937), КДП</w:t>
      </w:r>
      <w:r w:rsidRPr="008215F2">
        <w:rPr>
          <w:rFonts w:ascii="Times New Roman" w:hAnsi="Times New Roman" w:cs="Times New Roman"/>
          <w:color w:val="000000" w:themeColor="text1"/>
          <w:sz w:val="16"/>
          <w:szCs w:val="16"/>
          <w:vertAlign w:val="subscript"/>
        </w:rPr>
        <w:t>2</w:t>
      </w:r>
      <w:r w:rsidRPr="008215F2">
        <w:rPr>
          <w:rFonts w:ascii="Times New Roman" w:hAnsi="Times New Roman" w:cs="Times New Roman"/>
          <w:color w:val="000000" w:themeColor="text1"/>
          <w:sz w:val="16"/>
          <w:szCs w:val="16"/>
        </w:rPr>
        <w:t>-4, стабилизированный пост наводки СПН;</w:t>
      </w:r>
      <w:r w:rsidRPr="008215F2">
        <w:rPr>
          <w:rFonts w:ascii="Times New Roman" w:hAnsi="Times New Roman" w:cs="Times New Roman"/>
          <w:iCs/>
          <w:color w:val="000000" w:themeColor="text1"/>
          <w:sz w:val="16"/>
          <w:szCs w:val="16"/>
        </w:rPr>
        <w:t xml:space="preserve"> танки:</w:t>
      </w:r>
      <w:r w:rsidRPr="008215F2">
        <w:rPr>
          <w:rFonts w:ascii="Times New Roman" w:hAnsi="Times New Roman" w:cs="Times New Roman"/>
          <w:color w:val="000000" w:themeColor="text1"/>
          <w:sz w:val="16"/>
          <w:szCs w:val="16"/>
        </w:rPr>
        <w:t xml:space="preserve"> Т-16 (1927)- 1, МС-1 (Т-18, 1928-32)- 959 (вместе с Мотовилихинским заводом), Т-25 (1930)- 1, Т-27 (1931)- 45, Т-19 (1931), ТГ (1931); корпуса и башни для Т-26 (-1931-32-); авиационные двигатели М-5 (1924-30), поковки двигателей М-11, АМ-34, М-100 (1937);</w:t>
      </w:r>
      <w:r w:rsidRPr="008215F2">
        <w:rPr>
          <w:rFonts w:ascii="Times New Roman" w:hAnsi="Times New Roman" w:cs="Times New Roman"/>
          <w:iCs/>
          <w:color w:val="000000" w:themeColor="text1"/>
          <w:sz w:val="16"/>
          <w:szCs w:val="16"/>
        </w:rPr>
        <w:t xml:space="preserve"> ПУ:</w:t>
      </w:r>
      <w:r w:rsidRPr="008215F2">
        <w:rPr>
          <w:rFonts w:ascii="Times New Roman" w:hAnsi="Times New Roman" w:cs="Times New Roman"/>
          <w:color w:val="000000" w:themeColor="text1"/>
          <w:sz w:val="16"/>
          <w:szCs w:val="16"/>
        </w:rPr>
        <w:t xml:space="preserve"> СМ-97,</w:t>
      </w:r>
      <w:r w:rsidRPr="008215F2">
        <w:rPr>
          <w:rFonts w:ascii="Times New Roman" w:hAnsi="Times New Roman" w:cs="Times New Roman"/>
          <w:iCs/>
          <w:color w:val="000000" w:themeColor="text1"/>
          <w:sz w:val="16"/>
          <w:szCs w:val="16"/>
        </w:rPr>
        <w:t xml:space="preserve"> -91 А,</w:t>
      </w:r>
      <w:r w:rsidRPr="008215F2">
        <w:rPr>
          <w:rFonts w:ascii="Times New Roman" w:hAnsi="Times New Roman" w:cs="Times New Roman"/>
          <w:color w:val="000000" w:themeColor="text1"/>
          <w:sz w:val="16"/>
          <w:szCs w:val="16"/>
        </w:rPr>
        <w:t xml:space="preserve"> -101, -107 для П-70 «Аметист» (1960-е), для ЗРК С-300; СМ-71П для В-1000 системы ПРО «А», пусковая и подъемно-стартовая установки, транспортно-пусковой контейнер 5П81 противоракеты А-350 (1961-70); стенд-старт и 2 стартовых стола для «Энергия-Буран» (1979-84); системы пневмогидравлической амортизации ракет 8К98, 15А20У, 15А15, 15А16, 15A30, 15A35, 15Ж60 в ШПУ (1966-), «Тополь-М» (2005); УКП РК «Тополь-М»;</w:t>
      </w:r>
      <w:r w:rsidRPr="008215F2">
        <w:rPr>
          <w:rFonts w:ascii="Times New Roman" w:hAnsi="Times New Roman" w:cs="Times New Roman"/>
          <w:color w:val="000000" w:themeColor="text1"/>
          <w:sz w:val="16"/>
          <w:szCs w:val="16"/>
          <w:vertAlign w:val="superscript"/>
        </w:rPr>
        <w:t>101</w:t>
      </w:r>
    </w:p>
    <w:p w14:paraId="5F090D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антенные установки: для системы управления БР Р-7 (1950-е), для КА «Алмаз», Вега-Атлас», «Плеяда», «Орбита ПП», для дальней космической связи; опорно-поворотные устройства для комплексов «Мир», «Буран», «Окно»; испытательное оборудование и универсальные стенды для комплексов «Фобос», «Сатурн», «Циклон»; агрегаты стыковки для «Зенит»; транспортно-установочный агрегат для «Циклон»;</w:t>
      </w:r>
      <w:r w:rsidRPr="008215F2">
        <w:rPr>
          <w:rFonts w:ascii="Times New Roman" w:hAnsi="Times New Roman" w:cs="Times New Roman"/>
          <w:color w:val="000000" w:themeColor="text1"/>
          <w:sz w:val="16"/>
          <w:szCs w:val="16"/>
          <w:vertAlign w:val="superscript"/>
        </w:rPr>
        <w:t>69</w:t>
      </w:r>
      <w:r w:rsidRPr="008215F2">
        <w:rPr>
          <w:rFonts w:ascii="Times New Roman" w:hAnsi="Times New Roman" w:cs="Times New Roman"/>
          <w:color w:val="000000" w:themeColor="text1"/>
          <w:sz w:val="16"/>
          <w:szCs w:val="16"/>
        </w:rPr>
        <w:t xml:space="preserve"> специальные термометры для атомного реактора комбината № 816 (1960-е)- около 3000 (11982).</w:t>
      </w:r>
    </w:p>
    <w:p w14:paraId="795C72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939F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июля 1927 г. по пр. ВСНХ/НКВМ/ОГПУ № 73сс ККЗ (ГС Краснознаменный завод № 393 НКОП, Киевский арсенал, Киевский Краснознаменный завод (ККЗ) «Красный арсенал» ВСНХ, ККЗ ВСНХ, ГС Киевский Краснознаменный машиностроительный завод (ГСККМЗ) НКОП, Завод № 393 НКВ /Украина  г. Киев ул. Арсенала, 8 (1937 г.); ул. Щорса, 8 (1938 г.)/) в соответствии с пост. СНК от 27.04.1926 г. «Красный арсенал» с 1.10.1927 г. переименован в ККЗ в ведении Орударса ВПУ ВСНХ.</w:t>
      </w:r>
      <w:r w:rsidRPr="008215F2">
        <w:rPr>
          <w:rFonts w:ascii="Times New Roman" w:hAnsi="Times New Roman" w:cs="Times New Roman"/>
          <w:color w:val="000000" w:themeColor="text1"/>
          <w:sz w:val="16"/>
          <w:szCs w:val="16"/>
          <w:vertAlign w:val="superscript"/>
        </w:rPr>
        <w:t>133</w:t>
      </w:r>
      <w:r w:rsidRPr="008215F2">
        <w:rPr>
          <w:rFonts w:ascii="Times New Roman" w:hAnsi="Times New Roman" w:cs="Times New Roman"/>
          <w:color w:val="000000" w:themeColor="text1"/>
          <w:sz w:val="16"/>
          <w:szCs w:val="16"/>
        </w:rPr>
        <w:t xml:space="preserve"> Приказом НКОП № 100 от 16.03.1937 г. утвержден Устав ГС Киевского Краснознаменного завода. По пр. № 81сс от 11.03.1938 г. ККЗ переименован в ГС Краснознаменный завод № 393 ЗГУ НКОП, пр. № 399 от 22.10.1938 г. утвержден его Устав. В 02.1939 г. завод № 393 ЗГУ передан в ведение ЗГУ НКВ.</w:t>
      </w:r>
    </w:p>
    <w:p w14:paraId="3C6280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76-мм горных пушек обр. 1909 г. - 200 шт. в год.</w:t>
      </w:r>
    </w:p>
    <w:p w14:paraId="29F9CB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 № 0182 от 19.08.1937 г. за невыполнение мероприятий по ликвидации последствий вредительства на заводе были сняты бывшие и.о. директора и гл. инженера Лебединский и Мирошниченко.</w:t>
      </w:r>
    </w:p>
    <w:p w14:paraId="6F0D97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 № 0191 от 5.09.1937 г. для улучшения ремонта артсистем при заводе организовано «Центральное бюро ремонтной документации и технологии ремонта артсистем» (ЦБР) и экспериментальный цех при нем для проверки разработанных методов ремонта.</w:t>
      </w:r>
    </w:p>
    <w:p w14:paraId="7770492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(1936 г.): 76-мм горная пушка обр. 1909 г. - 10 шт., счетверенная установка - 570, передки пушек - 100; модернизация пушек: 76-мм полевой - 650.</w:t>
      </w:r>
    </w:p>
    <w:p w14:paraId="29B3C5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Производственная программа на 1937 г.: производство: 76-мм горная пушка обр. 1909 г. - 103 шт. (сделано 40); счетверенная установка - 775 (824); передки пушек - 200 (306), зарядные ящики - 100 (206), основания ВТ - 371, колеса к передкам А-19 - 102; модернизация: 76-мм полевой пушки - 250 (370), 122-мм гаубицы - 100 (101); ремонт: пушки: 76-мм зенитная - 10 (не выполнен), 76-мм полевая - 4 (3), 76-мм горная - 29 (19), 107-мм - 10 (10), 122-мм гаубица - 10 (7), А-19 - 1 (-), 45-мм противотанковая - 8 (-), 45-мм танковая - 5 (-), передки пушек - 4(2).</w:t>
      </w:r>
    </w:p>
    <w:p w14:paraId="709C24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составе завода: цехи (1937 г.): кузнечный, чугунолитейный, медно-литейный, штамповочно- заготовительный, механический, сборочные № 1, 2, 3, деревообделочный, инструментальный; бюро по стандартизации и взаимозаменяемости (БСВ).</w:t>
      </w:r>
      <w:r w:rsidRPr="008215F2">
        <w:rPr>
          <w:rFonts w:ascii="Times New Roman" w:hAnsi="Times New Roman" w:cs="Times New Roman"/>
          <w:color w:val="000000" w:themeColor="text1"/>
          <w:sz w:val="16"/>
          <w:szCs w:val="16"/>
          <w:vertAlign w:val="superscript"/>
        </w:rPr>
        <w:t>145</w:t>
      </w:r>
      <w:r w:rsidRPr="008215F2">
        <w:rPr>
          <w:rFonts w:ascii="Times New Roman" w:hAnsi="Times New Roman" w:cs="Times New Roman"/>
          <w:color w:val="000000" w:themeColor="text1"/>
          <w:sz w:val="16"/>
          <w:szCs w:val="16"/>
        </w:rPr>
        <w:t xml:space="preserve"> При заводе в 1937 г. действовало Центральное бюро по ремонтной документации.</w:t>
      </w:r>
    </w:p>
    <w:p w14:paraId="312858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началом войны завод № 393 был эвакуирован в Воткинск на завод № 235 (1100 вагонов, более 2500 чел.). После освобождения Киева на его месте был создан Завод № 784.</w:t>
      </w:r>
    </w:p>
    <w:p w14:paraId="73C5491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Количество оборудования (1937 г.)- 521 ед.</w:t>
      </w:r>
    </w:p>
    <w:p w14:paraId="729328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(1936 г.)- 4263 чел., (1937 г.)- 4351 чел.</w:t>
      </w:r>
    </w:p>
    <w:p w14:paraId="12948B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(-16.04.1937 г.)- С. Г. Вележев; и.о. (16.04.1937 г.-)- В.Р. Лебединский (снят); (14.07.1937-5.01.1938 г.)- Н.В. Чухрит (снят), (5.01-05.1938-; 22.10-12.1938 г.-&gt; Ф.К. Чеботарев.</w:t>
      </w:r>
    </w:p>
    <w:p w14:paraId="67C2CF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Помощник директора по найму и увольнению (28.09.1938 г.-)- Е.И. Антошко.</w:t>
      </w:r>
    </w:p>
    <w:p w14:paraId="379C27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(-16.08.1937 г.)- В.Р. Лебединский; и.о. (05.1937 г.)- М.Н. Мирошниченко; (5.02-20.05.1938 г.)- А.З. Красовский, (20.05.1938 г.-)- Е.В. Сергеев.</w:t>
      </w:r>
    </w:p>
    <w:p w14:paraId="7C9D3A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технолог (5.05.1938 г.-)- Ермолаев.</w:t>
      </w:r>
    </w:p>
    <w:p w14:paraId="36D62B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цехов: № 15 (06.1938 г.)- Шаповалов; № 20 (-05.1938 г.)- А.А. Горин, (5.05.1938 г.-)- Тузман.</w:t>
      </w:r>
    </w:p>
    <w:p w14:paraId="513F77C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отделов: технического (-05.1938 г.)- Тузман; ППО (07.1937 г.)- Бордиер; кадров (25.08.1937 г.-)- А.И. Попов; мобилизационного (-05.1938 г.)- Ермолаев, (05.1938 г.-)- Чернышев; ОТК (06.1938 г.)- Красуцкий; финансового (07.1937 г.)- Салацкий.</w:t>
      </w:r>
    </w:p>
    <w:p w14:paraId="0AE3F6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ОКС (-05.1938 г.)- Чернышев.</w:t>
      </w:r>
    </w:p>
    <w:p w14:paraId="666121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лабораторий: резания (12.1937 г.)- Щелконогов.</w:t>
      </w:r>
    </w:p>
    <w:p w14:paraId="374F6B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бюро: организации труда и зарплаты (07.1937 г.)- Корастышевский; БСВ (06.1938 г.)- Федоренко.</w:t>
      </w:r>
    </w:p>
    <w:p w14:paraId="7CD4DC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Производство:</w:t>
      </w:r>
      <w:r w:rsidRPr="008215F2">
        <w:rPr>
          <w:rFonts w:ascii="Times New Roman" w:hAnsi="Times New Roman" w:cs="Times New Roman"/>
          <w:color w:val="000000" w:themeColor="text1"/>
          <w:sz w:val="16"/>
          <w:szCs w:val="16"/>
        </w:rPr>
        <w:t xml:space="preserve"> счетверенные пулеметные установки (1937), 76-мм горная пушка обр. 1909 г. (1937).</w:t>
      </w:r>
      <w:r w:rsidRPr="008215F2">
        <w:rPr>
          <w:rFonts w:ascii="Times New Roman" w:hAnsi="Times New Roman" w:cs="Times New Roman"/>
          <w:color w:val="000000" w:themeColor="text1"/>
          <w:sz w:val="16"/>
          <w:szCs w:val="16"/>
          <w:vertAlign w:val="superscript"/>
        </w:rPr>
        <w:t xml:space="preserve">Ь9 </w:t>
      </w:r>
      <w:r w:rsidRPr="008215F2">
        <w:rPr>
          <w:rFonts w:ascii="Times New Roman" w:hAnsi="Times New Roman" w:cs="Times New Roman"/>
          <w:color w:val="000000" w:themeColor="text1"/>
          <w:sz w:val="16"/>
          <w:szCs w:val="16"/>
        </w:rPr>
        <w:t>Центральное бюро ремонтной документации и технологии ремонта артсистем (ЦБР)</w:t>
      </w:r>
    </w:p>
    <w:p w14:paraId="0D12EE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заводе № 393 НКОП, НКВ</w:t>
      </w:r>
    </w:p>
    <w:p w14:paraId="2A4FB2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 № 0191 от 5.09.1937 г. для улучшения ремонта артсистем при заводе № 393 организовано ЦБР и экспериментальный цех при нем для проверки разработанных методов ремонта. В 02.1939 г. ЦБР при заводе № 393 ЗГУ передано в ведение ЗГУ НКВ.</w:t>
      </w:r>
      <w:r w:rsidRPr="008215F2">
        <w:rPr>
          <w:rFonts w:ascii="Times New Roman" w:hAnsi="Times New Roman" w:cs="Times New Roman"/>
          <w:color w:val="000000" w:themeColor="text1"/>
          <w:sz w:val="16"/>
          <w:szCs w:val="16"/>
          <w:vertAlign w:val="superscript"/>
        </w:rPr>
        <w:t>139</w:t>
      </w:r>
    </w:p>
    <w:p w14:paraId="4E7C68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И.О. начальника (09.1937-7.06.1938 г.)- И.С. Загоровский. Начальник (7.06.1938 г.-&gt; А.А. Горин.</w:t>
      </w:r>
    </w:p>
    <w:p w14:paraId="15C851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начальника (7.06.1938 г.-)- И.С. Загоровский (11982).</w:t>
      </w:r>
    </w:p>
    <w:p w14:paraId="40FE70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2979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июля 1927 г. по пр. ВСНХ/НКВМ/ОГПУ № 73сс в соответствии с пост. СНК от 27 апреля 1926 г. Ленинградский госзавод оптического стекла с 1.10.1927 г. переименован в завод «Лензос». В 1929 г. «Лензос» вошел в состав ТОМП, в 1930 г. - ВООМП ВСНХ, с 1932 г. - НКТП. В 12.1936 г. передан во вновь созданный НКОП. По пр. № 09с от 23.01.1937 г. завод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завод № З54.</w:t>
      </w:r>
      <w:r w:rsidRPr="008215F2">
        <w:rPr>
          <w:rFonts w:ascii="Times New Roman" w:hAnsi="Times New Roman" w:cs="Times New Roman"/>
          <w:color w:val="000000" w:themeColor="text1"/>
          <w:sz w:val="16"/>
          <w:szCs w:val="16"/>
          <w:vertAlign w:val="superscript"/>
        </w:rPr>
        <w:t>ш</w:t>
      </w:r>
      <w:r w:rsidRPr="008215F2">
        <w:rPr>
          <w:rFonts w:ascii="Times New Roman" w:hAnsi="Times New Roman" w:cs="Times New Roman"/>
          <w:color w:val="000000" w:themeColor="text1"/>
          <w:sz w:val="16"/>
          <w:szCs w:val="16"/>
        </w:rPr>
        <w:t xml:space="preserve"> В 06.1940 г. - в ведении 2ГУ НКВ.</w:t>
      </w:r>
    </w:p>
    <w:p w14:paraId="5E2BC0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1934 г. освоен выпуск тугоплавкого стекла «Дурабакс».</w:t>
      </w:r>
    </w:p>
    <w:p w14:paraId="4F902B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 № 197с от 2.06.1938 г. требовалось в 4-м квартале изготовить опытную партию асферических линз.</w:t>
      </w:r>
    </w:p>
    <w:p w14:paraId="68E75B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Постановлению ГКО № 99сс от 11,07.1941 г. основная часть завода эвакуирована на ст. Ночка (н/п Николо- Пестровка) Пензенской обл. на площадку Никольского стекольного завода «Красный гигант» НКЛП.</w:t>
      </w:r>
      <w:r w:rsidRPr="008215F2">
        <w:rPr>
          <w:rFonts w:ascii="Times New Roman" w:hAnsi="Times New Roman" w:cs="Times New Roman"/>
          <w:color w:val="000000" w:themeColor="text1"/>
          <w:sz w:val="16"/>
          <w:szCs w:val="16"/>
          <w:vertAlign w:val="superscript"/>
        </w:rPr>
        <w:t xml:space="preserve">47 </w:t>
      </w:r>
      <w:r w:rsidRPr="008215F2">
        <w:rPr>
          <w:rFonts w:ascii="Times New Roman" w:hAnsi="Times New Roman" w:cs="Times New Roman"/>
          <w:color w:val="000000" w:themeColor="text1"/>
          <w:sz w:val="16"/>
          <w:szCs w:val="16"/>
        </w:rPr>
        <w:t>Специалисты завода прибыли на новое место в 08.1941 г. Завод продолжил действовать на новом месте под старым номером. Сюда же в 10.1941 г. эвакуирована часть завода № 353 из  г. Изюм (4 эшелона с оборудованием и кадрами). Другая часть завода № 354 эвакуирована в пос. Саре (далее - завод № 542).</w:t>
      </w:r>
    </w:p>
    <w:p w14:paraId="0EACCE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площадке эвакуированного завода в 1944 г. был организован завод № 780 НКВ.</w:t>
      </w:r>
    </w:p>
    <w:p w14:paraId="166BAE8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02.1942 г. выпущена первая продукция - стекла для биноклей, стереотруб, танковых прицелов, пулеметов, снайперских винтовок и пушек, в 04.1942 г. изготовлены первые заготовки танковых призм. К весне 1942 г. построены новые стекловаренные печи и каленицы для обжига горшков. В бывшем гранильном цехе оборудована мастерская холодной обработки оптического стекла, прессовые печи, печи моллирования. Несмотря на то, что завод почти полностью был переориентирован на производство оптического стекла, продолжала действовать и мастерская по изготовлению высокохудожественных изделий. С весны 1944 г. начата реэвакуация оборудования в Изюм и в Ленинград.</w:t>
      </w:r>
    </w:p>
    <w:p w14:paraId="3C1397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(1960-е  г.) хрусталь, цветное стекло, посуда; (2000-е  г.): спецстекло для военного приборостроения, спецкерамика для тепловой защиты боевого снаряжения, оптико-механические приборы, стеклянная посуда. К 2005 г. военное производство ликвидировано.</w:t>
      </w:r>
    </w:p>
    <w:p w14:paraId="56AC0D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перечень стратегических оборонных предприятий.</w:t>
      </w:r>
    </w:p>
    <w:p w14:paraId="2188C2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24.04.2008 г. предприятие признано банкротом, открыто конкурсное производство.</w:t>
      </w:r>
    </w:p>
    <w:p w14:paraId="169511A6" w14:textId="77777777" w:rsidR="00BE2C92" w:rsidRPr="008215F2" w:rsidRDefault="00BE2C92" w:rsidP="008215F2">
      <w:pPr>
        <w:tabs>
          <w:tab w:val="left" w:pos="593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(1928 г.)- 260 чел., (1929 г.)- 327 чел., (1930 г.)- 424 чел., (1931 г.)- 487 чел., (1935 г.)- 300 чел.</w:t>
      </w:r>
      <w:r w:rsidRPr="008215F2">
        <w:rPr>
          <w:rFonts w:ascii="Times New Roman" w:hAnsi="Times New Roman" w:cs="Times New Roman"/>
          <w:color w:val="000000" w:themeColor="text1"/>
          <w:sz w:val="16"/>
          <w:szCs w:val="16"/>
        </w:rPr>
        <w:tab/>
        <w:t>*</w:t>
      </w:r>
    </w:p>
    <w:p w14:paraId="6FD2D9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(-04.1934-10.07.1938 г.)- Я.П. Виксне, (10.07.1938-; 10.1941-03.1942 г.)- А.П. Федотов, (03.1942- 09.1944 г.)- И.Е. Шаповалов, (09.1944-45 г.-)- В.В. Шамаев, (12.2004-8.10.2005 г.)- В. Быков (погиб); и.о. гендиректора (2005 г.)- Н. Масенький. Конкурсный управляющий (09.2008 г.-)- Ю.М. Петрущенко.</w:t>
      </w:r>
    </w:p>
    <w:p w14:paraId="06DDE0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директора (-06.1934-01.1938 г.-)- Л.А. Зинин. Помощник директора по коммерческой части (08.1934 г.)- А. Г. Дитрих.</w:t>
      </w:r>
    </w:p>
    <w:p w14:paraId="08F796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Технический директор (-04.1934-01.1935 г.-)- Л.А. Зинин.</w:t>
      </w:r>
    </w:p>
    <w:p w14:paraId="1D5A80F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(01.1938 г.)- Л.А. Зинин, И.М. Бужинский.</w:t>
      </w:r>
    </w:p>
    <w:p w14:paraId="341191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технолог (ВОВ)- И.М. Бужинский, И.И. Назаров, С.А. Турьянский. Гл. механик (01.1935 г.)- М.Б. Шефлян.</w:t>
      </w:r>
    </w:p>
    <w:p w14:paraId="21009C4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цехов: стеклоплавильного (12.1934 г.)- Поляков; обработки стекла (12.1934 г.)- Васильев.</w:t>
      </w:r>
    </w:p>
    <w:p w14:paraId="2F773C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Руководители мастерской высокохудожественных изделий (ВОВ)- И.А. Калагин, С.А. Курцаев.</w:t>
      </w:r>
    </w:p>
    <w:p w14:paraId="0C5B16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отделов: снабсбыта (06.1934 г.)- Дидрих; ППО (05.1935 г.)- И.И. Экштейн.</w:t>
      </w:r>
    </w:p>
    <w:p w14:paraId="1D8319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Заведующие бюро: ТНБ (-12.1934-05.1935 г.-)- К.И. Прокофьев.</w:t>
      </w:r>
    </w:p>
    <w:p w14:paraId="49635A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 штаба ПВО (07.1934 г.)- М.П. Митрофанов.</w:t>
      </w:r>
    </w:p>
    <w:p w14:paraId="0388A6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Производство:</w:t>
      </w:r>
      <w:r w:rsidRPr="008215F2">
        <w:rPr>
          <w:rFonts w:ascii="Times New Roman" w:hAnsi="Times New Roman" w:cs="Times New Roman"/>
          <w:color w:val="000000" w:themeColor="text1"/>
          <w:sz w:val="16"/>
          <w:szCs w:val="16"/>
        </w:rPr>
        <w:t xml:space="preserve"> стекло: техническое, оптическое; поташ (1932).</w:t>
      </w:r>
    </w:p>
    <w:p w14:paraId="2C668C01" w14:textId="77777777" w:rsidR="00FC2CE4" w:rsidRPr="008215F2" w:rsidRDefault="00FC2CE4"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Никольский стекольный завод «Красный гигант» НКЛП /Николо-Пестровка,  г. Никольск Пензенской обл. ст. Ночка/</w:t>
      </w:r>
    </w:p>
    <w:p w14:paraId="7515D0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Основан в 1764 г. владельцем села А.И. Бахметьевым. Один из старейших стекольных заводов.</w:t>
      </w:r>
    </w:p>
    <w:p w14:paraId="60E75C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1920 г. завод получил название «Красный гигант». В 1941 г. - в ведении НКЛП. По Постановлению ГКО № 99сс от 11.07.1941 г. сюда эвакуирован завод № 354 НКВ (11982).</w:t>
      </w:r>
    </w:p>
    <w:p w14:paraId="26E77AFB" w14:textId="77777777" w:rsidR="00FC2CE4" w:rsidRPr="008215F2" w:rsidRDefault="00FC2C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65A89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6C0114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89B5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9 и 15 июля 1927. Из протокола заседания Политбюро № 116, 1927 г.</w:t>
      </w:r>
    </w:p>
    <w:p w14:paraId="3E1530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металлистах Финляндии </w:t>
      </w:r>
    </w:p>
    <w:p w14:paraId="4E028F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Принять предложение Комиссии Внешних Сношений при ВЦСПС. </w:t>
      </w:r>
    </w:p>
    <w:p w14:paraId="5354588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Переводить ежемесячно локаутированным металлистам Финляндии из средств ЦК ВСРМ не менее 30 000 рублей до окончания локаута (11652).</w:t>
      </w:r>
    </w:p>
    <w:p w14:paraId="65D5532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E4527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93C81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4AEA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июля 1927 в рамках испытаний маскировочных окрасок в Клементьево было отправлено три камуфлированных самолета: Фоккер Д-11 (трех, а потом четырехцветный из изумрудно-зеленого, светлого, желтовато-зеленого и коричневого с красноватым оттенком + коричневого без красноватого. Нижняя поверхность - белая), Фоккер С-1 (три цвета - коричневый без красноватого оттенка, темный, зеленый, средний по светлоте и светлый - желтовато-зеленый, японский хаки) и Р-1 (четырехцветный - зеленый, средний по светлоте, темно-синий, светлый желто-зеленый и коричневый с красноватым оттенком) и одна контрольная машина и состоялось заключительное испытание с привлечением для наблюдения 3-х экипажей 10 АБ, ранее не видевших камуфлированных машин. Три истребителя АБ, барражировавшие на 2000-2500 м д.б. обнаружить самолеты НИИ, летевшие на высоте 1000 м. Легко обнаружили Фоккер Д-11 на фоне пашни и леса, потом Р-1 на фоне леса, луга и кустарника, а потом и Фоккер С-1 на фоне луга, но вскоре его потеряли. На аэродроме легко обнаруживали Р-1 и труднее Фоккеры. Отметили преимущество по сравнению со стандартной окраской. Однако, общий вывод: результаты неудовлетворительные. Рекомендовали: укрупнить пятна, сделать границы размытыми, снизить яркость зеленого и желтого, зеленый использовать обычный (2452,21).</w:t>
      </w:r>
    </w:p>
    <w:p w14:paraId="0207E1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5C007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июля 1928 в НИИ ВВС закончились испытания ФД-XI М-6 № 4793, которые проходили с 4 мая 1927 (6912).</w:t>
      </w:r>
    </w:p>
    <w:p w14:paraId="7B8AFB3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Сводка результатов испытания самолета ФД-XI М-6 № 4793</w:t>
      </w:r>
    </w:p>
    <w:p w14:paraId="1DD3AAD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поступил на испытание в НИИ 4 мая 1928 года</w:t>
      </w:r>
    </w:p>
    <w:p w14:paraId="5C4CA94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закончено 10 июля 1928 года</w:t>
      </w:r>
    </w:p>
    <w:p w14:paraId="0407001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весь изготовлен заводом № 39 по типу ФДХI немецкого производства.</w:t>
      </w:r>
    </w:p>
    <w:p w14:paraId="1B9ADFB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Общее заключение</w:t>
      </w:r>
    </w:p>
    <w:p w14:paraId="1F84A71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Как истребительная машина самолет устарел. Может быть использован как тренировочный самолет для летчиков истребителей в строевых частях ВВС.</w:t>
      </w:r>
    </w:p>
    <w:p w14:paraId="3F0B587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Календарь испытаний:</w:t>
      </w:r>
    </w:p>
    <w:p w14:paraId="314D22F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января 1928 года полет самолета ФДХI № 4793 на потолок</w:t>
      </w:r>
    </w:p>
    <w:p w14:paraId="7743733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января 1928 года полет самолета ФДХI № 4793 на скорость (6912).</w:t>
      </w:r>
    </w:p>
    <w:p w14:paraId="71A7C6C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D52663" w14:textId="77777777" w:rsidR="002451A6" w:rsidRPr="008215F2" w:rsidRDefault="002451A6"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С 10 июля по 24 августа 1927 успешно прошел агитполет гидросамолета «Лицом к деревне» под управлением летчика Козлова по маршруту Москва – Касимов – Павлов – Нижний Новгород – Кострома – Ярославль – Васильсурск – Чебоксары – Казань – Ульяновск – Ставрополь – Самара – Сызрань – Хвалынск – Вольск – Марксштадт – Саратов – Камышин – Сталинград – Красноармейск – Астрахань – станица Нижнечирская – станица Константиновская – Ростов-на-Дону – Таганрог – Мариуполь – Бердянск – Днепропетровск – Харьков – Курск – Орел – Тула – Москва (21249).</w:t>
      </w:r>
    </w:p>
    <w:p w14:paraId="512E55A4" w14:textId="77777777" w:rsidR="002451A6" w:rsidRPr="008215F2" w:rsidRDefault="002451A6" w:rsidP="008215F2">
      <w:pPr>
        <w:spacing w:after="0" w:line="240" w:lineRule="auto"/>
        <w:jc w:val="both"/>
        <w:rPr>
          <w:rFonts w:ascii="Times New Roman" w:hAnsi="Times New Roman" w:cs="Times New Roman"/>
          <w:color w:val="0070C0"/>
          <w:sz w:val="16"/>
          <w:szCs w:val="16"/>
        </w:rPr>
      </w:pPr>
    </w:p>
    <w:p w14:paraId="4C8139A0" w14:textId="77777777" w:rsidR="00B22408"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148C82AC" w14:textId="77777777" w:rsidR="00B22408" w:rsidRPr="008215F2" w:rsidRDefault="00B2240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7DC843" w14:textId="77777777" w:rsidR="00B22408" w:rsidRPr="008215F2" w:rsidRDefault="00B2240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июля 1927 в стране объявлена "Неделя обороны" (12629).</w:t>
      </w:r>
    </w:p>
    <w:p w14:paraId="0D78B2FF" w14:textId="77777777" w:rsidR="00B22408" w:rsidRPr="008215F2" w:rsidRDefault="00B2240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778F7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7C7B6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A69B6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июля 1927 президент Свободного Ирландского государства Кевин О'Хиггинс убит членами ИРА во время его пути в церковь (4962).</w:t>
      </w:r>
    </w:p>
    <w:p w14:paraId="79A55B9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7B7BC7F" w14:textId="77777777" w:rsidR="00D83783" w:rsidRPr="008215F2" w:rsidRDefault="00D8378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EC72BBA" w14:textId="77777777" w:rsidR="00D83783" w:rsidRPr="008215F2" w:rsidRDefault="00D8378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E5655E" w14:textId="77777777" w:rsidR="00D83783" w:rsidRPr="008215F2" w:rsidRDefault="00D8378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июля 1927</w:t>
      </w:r>
    </w:p>
    <w:p w14:paraId="706ECF71" w14:textId="77777777" w:rsidR="00D83783" w:rsidRPr="008215F2" w:rsidRDefault="00D8378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Источник: </w:t>
      </w:r>
    </w:p>
    <w:p w14:paraId="66190B79" w14:textId="77777777" w:rsidR="00D83783" w:rsidRPr="008215F2" w:rsidRDefault="00D8378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Торгово-Промышленная газета 6-7 ноября 1927 г. № 255/56(1690/91)</w:t>
      </w:r>
    </w:p>
    <w:p w14:paraId="69DA10AC" w14:textId="77777777" w:rsidR="00D83783" w:rsidRPr="008215F2" w:rsidRDefault="00D8378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Бюро по авиалесу</w:t>
      </w:r>
    </w:p>
    <w:p w14:paraId="6DBE9004" w14:textId="77777777" w:rsidR="00D83783" w:rsidRPr="008215F2" w:rsidRDefault="00D8378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(Основано в 1926 г.)</w:t>
      </w:r>
    </w:p>
    <w:p w14:paraId="42A7DB1F" w14:textId="77777777" w:rsidR="00D83783" w:rsidRPr="008215F2" w:rsidRDefault="00D8378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обеспечения планового и бесперебойного снабжения авиапромышленности древесиной и накопления постоянного запаса ее необходимо было привести в известность все местонахождения авиалеса, определить примерно, его количество, выявить онкологию и биологию разных пород, годных для самолетостроения, и на основе всех собранных материалов выделить участки с готовым и подрастающим авиалесом. С этой целью в 1926 г. было организовано бюро по авиалесу, которое снарядило две партии из 12 ученых-лесоводов, обследовавших 99 лесничеств Нижегородской, Иваново-Вознесенской, Костромской, Пензенской, Тамбовской, Московской и Рязанской губерний. Еще одна партия из двух человек работала полтора месяца в Северо-Двинской губернии на обследовании ельников по реке Нюбе в Сольвычегодском лесничестве. Партии, производя таксационно-лесоводственные обследования в насаждениях лесничеств, на срубаемых моделях делали наружный технологический анализ, а для полного анализа механических и физических свойств древесины заготовляли кряжи, которые присылались в Москву в ЦАГИ: В этих участках определено примерно 54 тыс. шт. авиадерев.</w:t>
      </w:r>
    </w:p>
    <w:p w14:paraId="3C8DFCDE" w14:textId="77777777" w:rsidR="00D83783" w:rsidRPr="008215F2" w:rsidRDefault="00D8378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результате обработки материалов полевых обследований лесничеств первого года удалось, кроме примерного определения числа авиадерев, выявить лесничества, где имеются участки для авиахозяйства, а также типы леса, наиболее пригодные для выращивания авиадерев.</w:t>
      </w:r>
    </w:p>
    <w:p w14:paraId="2E2AAADD" w14:textId="77777777" w:rsidR="00D83783" w:rsidRPr="008215F2" w:rsidRDefault="00D8378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Весною 1927 г. бюро авиалеса организовало шесть партий, которые были отправлены в Чувашскую республику, Марийскую и Вотскую области и губернии: Вятскую, Ульяновскую, Самарскую и на Украину для работ по твердым лиственным породам. Обследование нынешнего года более детальное, чем в прошлом году.</w:t>
      </w:r>
    </w:p>
    <w:p w14:paraId="35E9AE70" w14:textId="77777777" w:rsidR="00D83783" w:rsidRPr="008215F2" w:rsidRDefault="00D8378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следующем году бюро предполагает закончить работу на Севере, обследовать Кавказ и Западную Сибирь.</w:t>
      </w:r>
    </w:p>
    <w:p w14:paraId="60D5C378" w14:textId="77777777" w:rsidR="00D83783" w:rsidRPr="008215F2" w:rsidRDefault="00D8378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Проф. </w:t>
      </w:r>
      <w:hyperlink r:id="rId73" w:history="1">
        <w:r w:rsidRPr="008215F2">
          <w:rPr>
            <w:rStyle w:val="a5"/>
            <w:rFonts w:ascii="Times New Roman" w:hAnsi="Times New Roman" w:cs="Times New Roman"/>
            <w:color w:val="000000" w:themeColor="text1"/>
            <w:sz w:val="16"/>
            <w:szCs w:val="16"/>
            <w:u w:val="none"/>
          </w:rPr>
          <w:t>И. СИДОРИН</w:t>
        </w:r>
      </w:hyperlink>
      <w:r w:rsidRPr="008215F2">
        <w:rPr>
          <w:rFonts w:ascii="Times New Roman" w:hAnsi="Times New Roman" w:cs="Times New Roman"/>
          <w:color w:val="000000" w:themeColor="text1"/>
          <w:sz w:val="16"/>
          <w:szCs w:val="16"/>
        </w:rPr>
        <w:t xml:space="preserve"> (18670).</w:t>
      </w:r>
    </w:p>
    <w:p w14:paraId="03B8C90F" w14:textId="77777777" w:rsidR="00D83783" w:rsidRPr="008215F2" w:rsidRDefault="00D83783" w:rsidP="008215F2">
      <w:pPr>
        <w:spacing w:after="0" w:line="240" w:lineRule="auto"/>
        <w:jc w:val="both"/>
        <w:rPr>
          <w:rFonts w:ascii="Times New Roman" w:hAnsi="Times New Roman" w:cs="Times New Roman"/>
          <w:color w:val="000000" w:themeColor="text1"/>
          <w:sz w:val="16"/>
          <w:szCs w:val="16"/>
        </w:rPr>
      </w:pPr>
    </w:p>
    <w:p w14:paraId="632256E0" w14:textId="77777777" w:rsidR="002451A6" w:rsidRPr="008215F2" w:rsidRDefault="002451A6"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11 июля 1927 из Москвы вылетела авиетка АИР-1 с пилотом Ю.И. Пионтковским и пассажиром А.С. Яковлевым. В тот же день авиетка прибыла в Севастополь. Весь путь, не считая посадки в Харькове, авиетка проделала за 10 часов 30 минут, показав, таким образом, среднюю скорость 135 км/ч.</w:t>
      </w:r>
    </w:p>
    <w:p w14:paraId="376BC05E" w14:textId="77777777" w:rsidR="002451A6" w:rsidRPr="008215F2" w:rsidRDefault="002451A6"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Спустя неделю авиетка отправилась в обратный путь, о котором в газетной заметке Ю.И. Пионтковский рассказал следующее:</w:t>
      </w:r>
    </w:p>
    <w:p w14:paraId="3BBFACB1" w14:textId="77777777" w:rsidR="002451A6" w:rsidRPr="008215F2" w:rsidRDefault="002451A6"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«Из Севастополя решено было лететь без пассажира, чтобы можно было установить дополнительный бак для горючего…</w:t>
      </w:r>
    </w:p>
    <w:p w14:paraId="4350D446" w14:textId="77777777" w:rsidR="002451A6" w:rsidRPr="008215F2" w:rsidRDefault="002451A6"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Из Севастополя я поднялся в 3 часа 45 минут утра 19 июля. Были еще предрассветные сумерки, когда я пролетал над цепью прибрежных гор.</w:t>
      </w:r>
    </w:p>
    <w:p w14:paraId="0EEC5055" w14:textId="77777777" w:rsidR="002451A6" w:rsidRPr="008215F2" w:rsidRDefault="002451A6"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Через полтора часа внизу промелькнули соленые озера и Перекопский перешеек. Дальше я полетел на Харьков, ориентируясь по компасу.</w:t>
      </w:r>
    </w:p>
    <w:p w14:paraId="1AD28A9F" w14:textId="77777777" w:rsidR="002451A6" w:rsidRPr="008215F2" w:rsidRDefault="002451A6"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Над Харьковом я пролетал в 11 часов 15 минут утра и видел на аэродроме фигурки людей, приветствовавших меня…</w:t>
      </w:r>
    </w:p>
    <w:p w14:paraId="1A1CC304" w14:textId="77777777" w:rsidR="002451A6" w:rsidRPr="008215F2" w:rsidRDefault="002451A6"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 Время, потраченное на первую половину пути, оказалось значительно больше намеченного. Меня стал беспокоить вопрос о том, хватит ли бензина для выполнения беспосадочного полета до Москвы.</w:t>
      </w:r>
    </w:p>
    <w:p w14:paraId="5C722E58" w14:textId="77777777" w:rsidR="002451A6" w:rsidRPr="008215F2" w:rsidRDefault="002451A6"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Я стал всячески сокращать путь и дальше летел исключительно по компасу. Встречный ветер не прекращался. За Курском на меня стали надвигаться с севера тучи. Пошел дождь. Пять раз я выходил из полосы дождя и вновь попадал в нее. Качка достигла максимального предела. Началась гроза. В такой обстановке, чрезвычайно затруднявшей управление маломощным самолетом и ориентировку в полете, я дошел почти до реки Оки. Когда я прошел Подольск, в баке у меня оставалось горючего не более чем на 30 – 40 минут полета.</w:t>
      </w:r>
    </w:p>
    <w:p w14:paraId="2368C129" w14:textId="77777777" w:rsidR="002451A6" w:rsidRPr="008215F2" w:rsidRDefault="002451A6"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Но вот вдали уже показалась Москва, и в 7 часов 15 минут вечера перелет был закончен» . [35]</w:t>
      </w:r>
    </w:p>
    <w:p w14:paraId="04C6F78C" w14:textId="77777777" w:rsidR="002451A6" w:rsidRPr="008215F2" w:rsidRDefault="002451A6"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Таким образом, самолет покрыл расстояние в 1420 километров за 15 часов 30 минут, идя со средней скоростью 92 км/ч.</w:t>
      </w:r>
    </w:p>
    <w:p w14:paraId="60136B6E" w14:textId="77777777" w:rsidR="002451A6" w:rsidRPr="008215F2" w:rsidRDefault="002451A6"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 Перелет Севастополь – Москва стал первым дальним перелетом советской авиетки, и рекордным для СССР по продолжительности полета без посадки (21249).</w:t>
      </w:r>
    </w:p>
    <w:p w14:paraId="640D564B" w14:textId="77777777" w:rsidR="002451A6" w:rsidRPr="008215F2" w:rsidRDefault="002451A6" w:rsidP="008215F2">
      <w:pPr>
        <w:spacing w:after="0" w:line="240" w:lineRule="auto"/>
        <w:jc w:val="both"/>
        <w:rPr>
          <w:rFonts w:ascii="Times New Roman" w:hAnsi="Times New Roman" w:cs="Times New Roman"/>
          <w:color w:val="0070C0"/>
          <w:sz w:val="16"/>
          <w:szCs w:val="16"/>
        </w:rPr>
      </w:pPr>
    </w:p>
    <w:p w14:paraId="6305FE97" w14:textId="77777777" w:rsidR="009D28B8"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804E542" w14:textId="77777777" w:rsidR="009D28B8" w:rsidRPr="008215F2" w:rsidRDefault="009D28B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DBFF39" w14:textId="77777777" w:rsidR="009D28B8" w:rsidRPr="008215F2" w:rsidRDefault="009D28B8" w:rsidP="008215F2">
      <w:pPr>
        <w:pStyle w:val="rtejustify"/>
        <w:spacing w:before="0" w:after="0"/>
        <w:rPr>
          <w:color w:val="000000" w:themeColor="text1"/>
          <w:sz w:val="16"/>
          <w:szCs w:val="16"/>
        </w:rPr>
      </w:pPr>
      <w:r w:rsidRPr="008215F2">
        <w:rPr>
          <w:color w:val="000000" w:themeColor="text1"/>
          <w:sz w:val="16"/>
          <w:szCs w:val="16"/>
        </w:rPr>
        <w:t>11 июля 1927 г. РЗ СТО СССР приняло к сведению, что Мобилизационное управление ВСНХ СССР преобразовано в Мобилизационно-плановое управление. В документе речь идет о Постановлении РЗ СТО СССР о мобилизационной подготовке промышленности от 21 декабря 1930 г. (РГАЭ. Ф. 4372. Оп. 91. Д. 595. Л. 5</w:t>
      </w:r>
      <w:r w:rsidRPr="008215F2">
        <w:rPr>
          <w:color w:val="000000" w:themeColor="text1"/>
          <w:sz w:val="16"/>
          <w:szCs w:val="16"/>
        </w:rPr>
        <w:noBreakHyphen/>
        <w:t>З об.) (12494).</w:t>
      </w:r>
    </w:p>
    <w:p w14:paraId="08DB1D6E" w14:textId="77777777" w:rsidR="009D28B8" w:rsidRPr="008215F2" w:rsidRDefault="009D28B8" w:rsidP="008215F2">
      <w:pPr>
        <w:pStyle w:val="rtejustify"/>
        <w:spacing w:before="0" w:after="0"/>
        <w:rPr>
          <w:color w:val="000000" w:themeColor="text1"/>
          <w:sz w:val="16"/>
          <w:szCs w:val="16"/>
        </w:rPr>
      </w:pPr>
    </w:p>
    <w:p w14:paraId="5904B1D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4277D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0FA6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июля 1927 года Ворошилов, Алкснис, председатель ВСНХ, чл. президиума ВСНХ и нач. Главметалла Межлаук писали письмо N 01096сс в СТО.</w:t>
      </w:r>
    </w:p>
    <w:p w14:paraId="6570C3F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Доклад о достижениях по авиапромышленности</w:t>
      </w:r>
    </w:p>
    <w:p w14:paraId="3219E9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(составлен согласно постановления СТО от 17 ноября 1926 года, протокол N 292, п. 6, парагр. 13).</w:t>
      </w:r>
    </w:p>
    <w:p w14:paraId="2725F4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Динамика развития авиапромышленности за период 1918-1927 г.г.</w:t>
      </w:r>
    </w:p>
    <w:p w14:paraId="7631FD9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Авиазаводы</w:t>
      </w:r>
    </w:p>
    <w:p w14:paraId="76DA6D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течение 1918-1927 г.г. авиазаводы пережили несколько переорганизацией форм управления заводами.</w:t>
      </w:r>
    </w:p>
    <w:p w14:paraId="34A244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Первой формой управления была "авиачасть" Московского районного экономсовещания, организованная в начале 1919 года. В конце 1919 года заводы были объединены Гл. управлением авиапромышленных заводов, сокращенно Главкоавиа. В Главкоавиа входили московские и ленинградские заводы.</w:t>
      </w:r>
    </w:p>
    <w:p w14:paraId="503099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1922 года в период ликвидации главков был ликвидирован и Главкоавиа и авиазаводы, как работающие на военное ведомство были влиты в Промвоенсовет, преобразованный в последствии в Главвоенпром в виде отдельного отдела - авиаотдел.</w:t>
      </w:r>
    </w:p>
    <w:p w14:paraId="738188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Наконец, с 1 февраля 1925 года, согласно постановления СТО от 28 января 1925 года, наиболее крупные заводы, расположенные в стратегически безопасных местностях, числом 11 были объединены Авиатрестом при Главметалле.</w:t>
      </w:r>
    </w:p>
    <w:p w14:paraId="4B4F41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Опытное строительство</w:t>
      </w:r>
    </w:p>
    <w:p w14:paraId="3A9100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Опытные самолеты конструкции "Комта" (2-х моторный триплан), истребитель Григоровича, истребитель ИЛ-400 л.с., истребитель ГАЗа N 1 и ГАЗа N 5, морской самолет ГАЗа N 3, бомбовоз Л1 и ряд других типов самолетов и моторов оказались недостаточно удовлетворительного качества и на снабжение не были приняты.</w:t>
      </w:r>
    </w:p>
    <w:p w14:paraId="67B9EF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в начале 1926 года был разработан при участии Научного комитета УВВС план окончания работ по всем начатым объектам с точными сроками проектирования, постройки, испытаний и внедрения в серийное производство опытных образцов.</w:t>
      </w:r>
    </w:p>
    <w:p w14:paraId="633118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 времени утверждения в 1926 году плана часть его, приходящаяся на 1926-27 г.г. уже выполнена в таком виде:</w:t>
      </w:r>
    </w:p>
    <w:p w14:paraId="6D9483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По истребителям И1 М5. Работы образцового самолета закончены и самолет испытан. Построено 12 шт., которые находятся в периоде оформления заказа УВВС.</w:t>
      </w:r>
    </w:p>
    <w:p w14:paraId="758B403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 истребителям И2 М5. Образцовый самолет испытан и УВВС выдало заказ Авиатресту на 63 шт.</w:t>
      </w:r>
    </w:p>
    <w:p w14:paraId="7A2B27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По разведчикам МР1 М5. Образцовые самолеты испытаны и Авиатресту дан заказ от УВВС на 10 шт.</w:t>
      </w:r>
    </w:p>
    <w:p w14:paraId="6493F8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По переходным П1 ВМIV. Образцовый самолет испытан. Авиатресту дан заказ на 10 шт.</w:t>
      </w:r>
    </w:p>
    <w:p w14:paraId="1BB435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По бомбовозам Л1-2М5. Образцовый самолет испытан, но результаты оказались неудовлетворительными и самолет после испытаний разобран.</w:t>
      </w:r>
    </w:p>
    <w:p w14:paraId="6B6EE9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По моторам М11 и М12. Оба типа 100 сильных учебных мотора закончены постройкой и испытаны. Заказана серия М12 в 10 шт.</w:t>
      </w:r>
    </w:p>
    <w:p w14:paraId="18FFC0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М13. Проектировка этого мощного 600 сильного мотора закончена. В настоящее время производится постройка опытного образца, который предполагается закончить к 1 октября 1927 года.</w:t>
      </w:r>
    </w:p>
    <w:p w14:paraId="2696CC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Новый план опытного строительства на ближайшие три года в настоящее время заканчивается разработкой.</w:t>
      </w:r>
    </w:p>
    <w:p w14:paraId="023052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утверждении плана опытных работ на 1926-27 г.г. из-за недостатка ассигнований часть работ пришлось перенести из плана 1926-27 г.г. на следующий 1927-28 г.г.:</w:t>
      </w:r>
    </w:p>
    <w:p w14:paraId="12CB40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Проектирование и постройка бомбовоза Л2 2М5</w:t>
      </w:r>
    </w:p>
    <w:p w14:paraId="1A6D0B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Проектирование и постройка катапультного истребителя КИ1 М5</w:t>
      </w:r>
    </w:p>
    <w:p w14:paraId="645A6C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Переходный мотор М16 в 200 л.с. и др. (3566,7-33).</w:t>
      </w:r>
    </w:p>
    <w:p w14:paraId="7BF579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4229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июля 1927 Ю.И.Пионтковский и А.С.Я. на АИР-1 выполнили перелет Москва-Севастополь (272,372).</w:t>
      </w:r>
    </w:p>
    <w:p w14:paraId="6C4B11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Летал по 19 (20 - 330,12) июля 1927. 1420 км за 15 ч 30 мин. ЛВ (271,109).</w:t>
      </w:r>
    </w:p>
    <w:p w14:paraId="16E5FF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Туда - за день с посадкой в Харькове за 1-:30 и обратно - без посадки - 1420 за 15:30 (438,576).</w:t>
      </w:r>
    </w:p>
    <w:p w14:paraId="1094BA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B1F0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июля, опять в 2 часа ночи Пионтковский и Яковлев вторично вылетели из Москвы. На сей раз погода благоприятствовала им, но вскоре из-за низкой облачности пришлось снижаться до высоты 40-50 м. До Севастополя, с посадкой и четырехчасовым отдыхом в Харькове, прошли за 10 часов 30 минут летного времени со средней скоростью 135 км/ч. Вечером уже купались в Черном море, смывая усталость утомительного полёта.</w:t>
      </w:r>
    </w:p>
    <w:p w14:paraId="296F69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Севастополе вместо пассажира установили приготовленный заранее бак на 90 кг. Общий запас топлива получился 190 кг. С таким запасом Ю. И. Пионтковский 19 июля в 3 часа 45 минут вылетел из Севастополя и в 19 часов 15 минут приземлился на московском центральном аэродроме, преодолев без посадки 1420 км за 15 часов 30 минут, причем бензина оставалось еще на 1 час полета, а масла - на 3 часа.</w:t>
      </w:r>
    </w:p>
    <w:p w14:paraId="322D22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Надо сказать, что обратный полет проходил в крайне неблагоприятных условиях: сильный лобовой ветер на протяжении всего пути, туманы, дожди и даже град, из-за чего полет продолжался на 3 часа дольше, чем предполагалось. Средняя скорость снизилась до 92 км/ч.</w:t>
      </w:r>
    </w:p>
    <w:p w14:paraId="08829B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торжественно встречала большая группа собравшихся во главе с заместителем начальника ВВС Я. И. Алкснисом. Вскоре Яковлеву, Пионтковскому и механику Демешкевичу были вручены премии, грамоты и значки. По ходатайству Осоавиахима, поддержанному начальником ВВС П. И. Барановым, А. С. Яковлев был зачислен слушателем ВВА (условно, с последующей сдачей экзаменов). В грамоте Осоавиахима, подписанной И. С. Уншлихтом, говорилось: "Этот успех закрепил за самолетом Вашей конструкции мировой рекорд беспосадочного перелета на дальность и продолжительность для самолетов малой мощности и всесоюзный рекорд длительности пребывания в воздухе самолетов всех категорий и выдвинул советскую легкомоторную авиацию на одно из первых мест в ряде других стран".</w:t>
      </w:r>
    </w:p>
    <w:p w14:paraId="158EF6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Официальная регистрация достижений легкомоторной авиации началась после 1 мая 1927 года, когда ФАИ (Международная авиационная федерация) ввела в действие первую классификацию легких самолетов, предусмотрев три категории в зависимости от веса пустого самолета: первая - двухместные, до 400 кг (при установлении </w:t>
      </w:r>
      <w:r w:rsidRPr="008215F2">
        <w:rPr>
          <w:rFonts w:ascii="Times New Roman" w:hAnsi="Times New Roman" w:cs="Times New Roman"/>
          <w:color w:val="000000" w:themeColor="text1"/>
          <w:sz w:val="16"/>
          <w:szCs w:val="16"/>
        </w:rPr>
        <w:lastRenderedPageBreak/>
        <w:t>рекорда оба места должны быть заняты); вторая - одноместные, до 200 кг; третья - одноместные, от 200 до 350 кг. По каждой категории регистрировались: дальность по замкнутому маршруту и по прямой; скорость по замкнутому маршруту 100 км; высота.</w:t>
      </w:r>
    </w:p>
    <w:p w14:paraId="289A5E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Поскольку АИР-1 летел без пассажира и вес пустого самолета не превышал 350 кг, он соответствовал третьей категории, по которой первые официальные рекорды дальности составляли: 868 км (18-19 мая 1927 г., "Кодрон"), 1228 км (9 сентября 1927 г., "Авиа"), 1400,2 км (30 сентября 1927 г., "Кодрон"). По продолжительности полета АИР-1 в 1927 году также превосходил зарубежные авиетки. (Подобные достижения ФАИ регистрировала с 1930 года). Даже когда была получена более высокая, чем у АИР-1, дальность по прямой в третьей категории - 1564 км на самолете "Форд" 21 февраля 1928 года, то и этот полет был менее продолжительным (13 часов 40 минут), чем полет АИР-1. СССР вошел в "ФАИ в сентябре 1935 года, поэтому рекорды АИР-1 остались неофициальными, хотя, безусловно, превышали мировой уровень.</w:t>
      </w:r>
    </w:p>
    <w:p w14:paraId="4523A2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Интересно отметить, что вскоре А. И. Жуков на самолете В. П. Невдачина "Буревестник" С-4 (вторая категория) также установил мировые рекорды - высоты 4950 м (29 июля) и скорости 140 км/ч (3 августа) (11981).</w:t>
      </w:r>
    </w:p>
    <w:p w14:paraId="030BCAE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72AF2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8B6DC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3680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июля 1927 г. Технический совет Авиатреста уста</w:t>
      </w:r>
      <w:r w:rsidRPr="008215F2">
        <w:rPr>
          <w:rFonts w:ascii="Times New Roman" w:hAnsi="Times New Roman" w:cs="Times New Roman"/>
          <w:color w:val="000000" w:themeColor="text1"/>
          <w:sz w:val="16"/>
          <w:szCs w:val="16"/>
        </w:rPr>
        <w:softHyphen/>
        <w:t>новил, что статические испытания Р-5 должны завер</w:t>
      </w:r>
      <w:r w:rsidRPr="008215F2">
        <w:rPr>
          <w:rFonts w:ascii="Times New Roman" w:hAnsi="Times New Roman" w:cs="Times New Roman"/>
          <w:color w:val="000000" w:themeColor="text1"/>
          <w:sz w:val="16"/>
          <w:szCs w:val="16"/>
        </w:rPr>
        <w:softHyphen/>
        <w:t>шиться к 1 марта 1928 г., а летные испытания машины начаться с 1 октября 1928 г. (10667).</w:t>
      </w:r>
    </w:p>
    <w:p w14:paraId="67FC0C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7E9B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июля 1927 г. Авиатрест установил срок окончания постройки первого экземпляра истребителя И-3 - 1 ян</w:t>
      </w:r>
      <w:r w:rsidRPr="008215F2">
        <w:rPr>
          <w:rFonts w:ascii="Times New Roman" w:hAnsi="Times New Roman" w:cs="Times New Roman"/>
          <w:color w:val="000000" w:themeColor="text1"/>
          <w:sz w:val="16"/>
          <w:szCs w:val="16"/>
        </w:rPr>
        <w:softHyphen/>
        <w:t>варя 1928 г. Однако по разным причинам этот срок не выдержали, постройка самолета завершилась к 1 февра</w:t>
      </w:r>
      <w:r w:rsidRPr="008215F2">
        <w:rPr>
          <w:rFonts w:ascii="Times New Roman" w:hAnsi="Times New Roman" w:cs="Times New Roman"/>
          <w:color w:val="000000" w:themeColor="text1"/>
          <w:sz w:val="16"/>
          <w:szCs w:val="16"/>
        </w:rPr>
        <w:softHyphen/>
        <w:t>ля 1928 г. (10667).</w:t>
      </w:r>
    </w:p>
    <w:p w14:paraId="530FB5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BA0AF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июля 1927 состоялось заседание Техcовета Авиатреста (протокол 35) (2279) и рассмотрели:</w:t>
      </w:r>
    </w:p>
    <w:p w14:paraId="28435A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(п. 1) о включении в план опытного строительства постройки 3-х экз. самолетов типа истребитель и разведчик (внесено самолетостроительной секцией 22 июня 1927) (2279).</w:t>
      </w:r>
    </w:p>
    <w:p w14:paraId="3AE1B6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(п. 2) план опытного строительства</w:t>
      </w:r>
    </w:p>
    <w:p w14:paraId="002345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У-2 М-11</w:t>
      </w:r>
    </w:p>
    <w:p w14:paraId="6425D3D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И-3 БМВ-6</w:t>
      </w:r>
    </w:p>
    <w:p w14:paraId="1A3DB7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П-2 М-6</w:t>
      </w:r>
    </w:p>
    <w:p w14:paraId="4CA365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Р-5 БМВ-6</w:t>
      </w:r>
    </w:p>
    <w:p w14:paraId="3376F7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Л2 2ЛД450</w:t>
      </w:r>
    </w:p>
    <w:p w14:paraId="75F9B2E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истребитель двухместный ИД БМВ-6</w:t>
      </w:r>
    </w:p>
    <w:p w14:paraId="07519D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МР-3 2ЛД450</w:t>
      </w:r>
    </w:p>
    <w:p w14:paraId="6112AB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МУ-2</w:t>
      </w:r>
    </w:p>
    <w:p w14:paraId="2454F1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МТ-1 2ЛД450</w:t>
      </w:r>
    </w:p>
    <w:p w14:paraId="69BE86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МР-5 ЛД450</w:t>
      </w:r>
    </w:p>
    <w:p w14:paraId="4D4B82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АНТ-5 (И-4).</w:t>
      </w:r>
    </w:p>
    <w:p w14:paraId="64E1DAE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АНТ-7</w:t>
      </w:r>
    </w:p>
    <w:p w14:paraId="4796B9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АНТ-6 (по заданию и за счет кредитов Остехбюро).</w:t>
      </w:r>
    </w:p>
    <w:p w14:paraId="7C4488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АНТ-8 МР-II и др. (2279).</w:t>
      </w:r>
    </w:p>
    <w:p w14:paraId="6C3C0D7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35</w:t>
      </w:r>
    </w:p>
    <w:p w14:paraId="56DE80E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13 июля 1927 г.</w:t>
      </w:r>
    </w:p>
    <w:p w14:paraId="3103E7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МИХАЙЛОВ</w:t>
      </w:r>
    </w:p>
    <w:p w14:paraId="7DD7BB1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ГЛУШКОВ, ХАРЛАМОВ, АКАШЕВ, ТУПОЛЕВ, КЛИМОВ</w:t>
      </w:r>
    </w:p>
    <w:p w14:paraId="5830F5C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 с совещательным голосом: СТЕЧКИН, ПОЛИКАРПОВ, ОСТРОВСКИЙ, КРЕЙСОН, ФЕЛЬДМАН</w:t>
      </w:r>
    </w:p>
    <w:p w14:paraId="6952F6A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8550"/>
      </w:tblGrid>
      <w:tr w:rsidR="00292DBB" w:rsidRPr="008215F2" w14:paraId="28180908" w14:textId="77777777">
        <w:tc>
          <w:tcPr>
            <w:tcW w:w="2660" w:type="dxa"/>
            <w:tcBorders>
              <w:top w:val="single" w:sz="12" w:space="0" w:color="auto"/>
            </w:tcBorders>
          </w:tcPr>
          <w:p w14:paraId="2ECDCA4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8550" w:type="dxa"/>
            <w:tcBorders>
              <w:top w:val="single" w:sz="12" w:space="0" w:color="auto"/>
            </w:tcBorders>
          </w:tcPr>
          <w:p w14:paraId="27D4C1B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5A9FB7DE" w14:textId="77777777">
        <w:tc>
          <w:tcPr>
            <w:tcW w:w="2660" w:type="dxa"/>
          </w:tcPr>
          <w:p w14:paraId="3D1F4E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 включении в план опытного строительства постройки 3-х экземпляров самолетов типа истребитель и разведчик /внесено Самолетостроительной Секцией, см.протокол Заседания секции от 22/У1-с.г./</w:t>
            </w:r>
          </w:p>
        </w:tc>
        <w:tc>
          <w:tcPr>
            <w:tcW w:w="8550" w:type="dxa"/>
          </w:tcPr>
          <w:p w14:paraId="750BA4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Принять в виде опыта следующий порядок проведения в серию опытных самолетов типа истребитель и разведчик: серия заказывается по окончании постройки и испытания 2-х экземпляров опытных самолетов, но по окончаний таковых Самолетостроительный Отдел ЦКБ вне зависимости от серии переходит к проектированию и постройке улучшенного экземпляра.</w:t>
            </w:r>
          </w:p>
        </w:tc>
      </w:tr>
      <w:tr w:rsidR="00292DBB" w:rsidRPr="008215F2" w14:paraId="73157B30" w14:textId="77777777">
        <w:tc>
          <w:tcPr>
            <w:tcW w:w="2660" w:type="dxa"/>
          </w:tcPr>
          <w:p w14:paraId="3C5DA3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Рассмотрение плана опытного строительства /см. вх. №..../</w:t>
            </w:r>
          </w:p>
        </w:tc>
        <w:tc>
          <w:tcPr>
            <w:tcW w:w="8550" w:type="dxa"/>
          </w:tcPr>
          <w:p w14:paraId="6F46118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обмене мнениями принята следующая планировка работ:</w:t>
            </w:r>
          </w:p>
          <w:p w14:paraId="6E1B4B0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Учебный самолет У2-М11. Предложить Зав. ОСС ЦКБ инж. ПОЛИКАРПОВУ к 1/Х-с.г. дать совершенно законченный и подготовленный для монтажа мотор М12 2-й экз. самолета. Просить НАМИ к указанному сроку дать выхлопной коллектор, заливные краники и пусковое приспособление.</w:t>
            </w:r>
          </w:p>
          <w:p w14:paraId="2819FD1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Истребитель И3БМВ-У1 окончание постройки Первого экземпляра 1/1-28 г. тоже 2-го экземпляра 1/1У-28 г., окончание полетных испытаний 1/У1-28 года.</w:t>
            </w:r>
          </w:p>
          <w:p w14:paraId="080E77E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Просить НТК УВВС к первым числам сентября мес. с.г. дать ОСС самопуск к мотору БМВ-У1.</w:t>
            </w:r>
          </w:p>
          <w:p w14:paraId="2E1B978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Самолет П2-М6. Оставить в плане опытного строительства, с отнесением расхода за счет кредитов серийного производства. Окончание постройки 1-го экземпляра 1/П-28 года, тоже 2-го экземпляра 1/1У-28 года.</w:t>
            </w:r>
          </w:p>
          <w:p w14:paraId="7390635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Разведчик Р5-БМВ-У1 - окончание статических испытаний 1/Ш-28 г. окончание постройки первого экземпляра 1/У1-28 г., тоже 2-го 1/УШ-28 г. Окончание полетных испытаний 1/Х-28 г.</w:t>
            </w:r>
          </w:p>
          <w:p w14:paraId="053EF5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Бомбовоз Л2-2ЛД450 или 2М14. Окончание статических испытаний 1/У-28 г., окончание постройки первого экземпляра 1/1Х-28 г, тоже 2-го экземпляра 1/Ш-29 г., окончание полетных испытаний 1/УП-29 г.</w:t>
            </w:r>
          </w:p>
          <w:p w14:paraId="5B58C49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Затруднительность загрузки ОСС ЦКБ 3-4-мя машинами одновременно.</w:t>
            </w:r>
          </w:p>
          <w:p w14:paraId="777A7E5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соглашается, что такая загрузка чрезвычайно тяжела для ОСС и указывает на возможность благодаря ей неполной доработки машин, что, однако, может быть компенсировано путем постройки 3-х экземпляров.</w:t>
            </w:r>
          </w:p>
          <w:p w14:paraId="314EA7C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Соглашается, что загрузка ОСС весьма велика, но это не может служить причиной сокращения программы, можно разделить работников ОСС на 2 группы и каждой дать своего Заведующего.</w:t>
            </w:r>
          </w:p>
          <w:p w14:paraId="3186553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указывает, что уже в настоящее время, когда проектируемая машина достаточно выяснилась в общих чертах, она поручается отдельному работнику ОСС, который и ведет ее дальше, так, например, самолет Р4 поручен инж. Кочерыгину, П2 - инж. Крылову, У2 - инж. Колпакову, самолет Л2 - предполагается поручить инж. Сутугину и Крылову или Невдачину.</w:t>
            </w:r>
          </w:p>
          <w:p w14:paraId="0980822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Если ОСС так перегружен работой, то надо орга зовать 2-ое бюро и если то потребуется просить 1ЦГИ выделить руководителя.</w:t>
            </w:r>
          </w:p>
          <w:p w14:paraId="220E54E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указывает, что организация ЦКБ, установленная положением об опытном строительстве предусматривает лишь один Отдел Сухопутного Самолетостроения - вычеркнуто).</w:t>
            </w:r>
          </w:p>
          <w:p w14:paraId="1ADC255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...сухопутного самолетостроения, а увеличения мощности существующего, к чему и принимаются меры путем привлечения технических сил, что, однако, встречает затруднение ввиду недостатка последних. Что касается пожелания об организации 2-го отдела СС ЦКБ, то это противоречило бы существующему положению об опытном строительстве, которое предусматривает существование лишь одного ОСС ЦКБ, и было бы нерациональным, так как могла бы создать нежелательную и избыточную конкуренцию между 2-мя отделами</w:t>
            </w:r>
          </w:p>
          <w:p w14:paraId="0A916B6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2-х местный истребитель ИД-БМВ-1У - Начало проектированния 1 1/1-28г. $ Окончание постройки первого экземпляре. 1/1У-29 г.</w:t>
            </w:r>
          </w:p>
          <w:p w14:paraId="07D1038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7/ Разведчик МРЗ-2ЛД450. Окончание первого экземпляра 1/1Х-с.г., тоже 2-го экземпляра 1/У-28 г.</w:t>
            </w:r>
          </w:p>
          <w:p w14:paraId="788096E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Учебный МУ2. Окончание постройки 1-го экземпляра 1/Х-с.г, тоже 2-го экземпляра 1/П1-28 г.</w:t>
            </w:r>
          </w:p>
          <w:p w14:paraId="782ACFD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Торпедоносец МТ1-2ЛД450. Окончание постройки 1-го экземпляра 1/1У-28 г., начало постройки 2-го экз. - 1/У1-28 г., окончание - 1/1-29 г.</w:t>
            </w:r>
          </w:p>
          <w:p w14:paraId="1D758CD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Раззедчик МР5-ЛД450/М14. Окончание статических испытаний 1/1-28 г. Окончание постройки 1-го экземпляра 1/УП-28 г., постройки 2-го экземпляра 1/У-28 г., окончание 1/Х-28 г.</w:t>
            </w:r>
          </w:p>
          <w:p w14:paraId="41A893B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Истребитель АНТ-5 /И4/ испытание 1-го экземпляра - начале 20/УП-с. г., окончание 1/Х-с.г., постройка головного самолета /2-го экземпляра/ - 4 месяца после окончания испытаний /I/Х-с.г. и 1/Ш-28 г.</w:t>
            </w:r>
          </w:p>
          <w:p w14:paraId="7B384A4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Двухмоторный разведчик АНТ-7. Начало цроектирования 1/УШ-с.г. Окончание постройки 1-го экземпляра 1/УШ-28г., окончание испытаний 1-го экземпляра I/1-29 г., окончание постройки головного самолета /2-го экземпляра/ 1/1Х-29 г.</w:t>
            </w:r>
          </w:p>
          <w:p w14:paraId="3987058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Бомбовоз АНТ-6 - Строится по заданию и за счет кредитов Остехбюро.</w:t>
            </w:r>
          </w:p>
          <w:p w14:paraId="0BEBBD4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Окончание работ по постройке 1-го экземпляра по планировке представленной ЦАГИ - 1/Ш-28 г.</w:t>
            </w:r>
          </w:p>
          <w:p w14:paraId="6DC8E6D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заявляет, что при наличии работ по самолету АНТ-7 срок работ по самолету АНТ-6 должен будет быть соответственно изменён.</w:t>
            </w:r>
          </w:p>
          <w:p w14:paraId="4F4DB4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14/ Морской разведчик торпедоносец АНТ-8-МР11 - 1200/1800 НР. Окончание проектирования 1/1У-28 г., окончание </w:t>
            </w:r>
            <w:r w:rsidRPr="008215F2">
              <w:rPr>
                <w:rFonts w:ascii="Times New Roman" w:hAnsi="Times New Roman" w:cs="Times New Roman"/>
                <w:smallCaps/>
                <w:color w:val="000000" w:themeColor="text1"/>
                <w:sz w:val="16"/>
                <w:szCs w:val="16"/>
              </w:rPr>
              <w:t xml:space="preserve">постройки </w:t>
            </w:r>
            <w:r w:rsidRPr="008215F2">
              <w:rPr>
                <w:rFonts w:ascii="Times New Roman" w:hAnsi="Times New Roman" w:cs="Times New Roman"/>
                <w:color w:val="000000" w:themeColor="text1"/>
                <w:sz w:val="16"/>
                <w:szCs w:val="16"/>
              </w:rPr>
              <w:t>1-го земпляра 1/У-29 г. Окончание испытаний 1-го экземпляра -1/Х1...</w:t>
            </w:r>
          </w:p>
        </w:tc>
      </w:tr>
      <w:tr w:rsidR="00292DBB" w:rsidRPr="008215F2" w14:paraId="7B452442" w14:textId="77777777">
        <w:tc>
          <w:tcPr>
            <w:tcW w:w="2660" w:type="dxa"/>
          </w:tcPr>
          <w:p w14:paraId="1A23D0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50" w:type="dxa"/>
          </w:tcPr>
          <w:p w14:paraId="6AF281F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w:t>
            </w:r>
          </w:p>
          <w:p w14:paraId="7471578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Просить Научные Институты ЦАГИ и НАМИ представить дополнительно к сделанным ими заявкам подробные программы, хронологические планировки и надлежаще обоснованные сметы работ, последние с подразделением на рабсилу, накладные расходы и материалы.</w:t>
            </w:r>
          </w:p>
          <w:p w14:paraId="3B3855E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Увязку параллельных заявок поручить произвести Ученому Секретарю Совета т. Калинину</w:t>
            </w:r>
          </w:p>
        </w:tc>
      </w:tr>
      <w:tr w:rsidR="00292DBB" w:rsidRPr="008215F2" w14:paraId="61692DD8" w14:textId="77777777">
        <w:tc>
          <w:tcPr>
            <w:tcW w:w="2660" w:type="dxa"/>
            <w:tcBorders>
              <w:bottom w:val="single" w:sz="12" w:space="0" w:color="auto"/>
            </w:tcBorders>
          </w:tcPr>
          <w:p w14:paraId="268CFC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Утверждении протоколов предыдущих заседаний Совета за №№ 32, 33 и 34</w:t>
            </w:r>
          </w:p>
        </w:tc>
        <w:tc>
          <w:tcPr>
            <w:tcW w:w="8550" w:type="dxa"/>
            <w:tcBorders>
              <w:bottom w:val="single" w:sz="12" w:space="0" w:color="auto"/>
            </w:tcBorders>
          </w:tcPr>
          <w:p w14:paraId="09CEE66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Перечисленные протоколы разослать Членам Технического Созета, с просьбой внести поплавки, если таковые будут иметься, на ближайшем заседании Технического Совета.</w:t>
            </w:r>
          </w:p>
        </w:tc>
      </w:tr>
    </w:tbl>
    <w:p w14:paraId="1B1095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66330E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CFA56F" w14:textId="77777777" w:rsidR="0046198B"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C0A7447" w14:textId="77777777" w:rsidR="0046198B" w:rsidRPr="008215F2" w:rsidRDefault="004619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1BC9A4" w14:textId="77777777" w:rsidR="0046198B" w:rsidRPr="008215F2" w:rsidRDefault="004619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июля 1927 г. Протокол заседания Постоянного совещания при Президиуме ВСНХ СССР по мобилизационным и военно-промышленным вопросам. 1. Рассмотрение уточненных данных по ассигнованию дополнительных кредитов на восстановление военных производств в металлопромышленности. 2. Рассмотрение контрольных цифр военной промышленности на 1927/28 г. (РГАЭ. Ф. 3429. Оп. 16. Д. 3. Л. 129?130 об.) (12417).</w:t>
      </w:r>
    </w:p>
    <w:p w14:paraId="0D13908B" w14:textId="77777777" w:rsidR="0046198B" w:rsidRPr="008215F2" w:rsidRDefault="0046198B" w:rsidP="008215F2">
      <w:pPr>
        <w:spacing w:after="0" w:line="240" w:lineRule="auto"/>
        <w:jc w:val="both"/>
        <w:rPr>
          <w:rFonts w:ascii="Times New Roman" w:hAnsi="Times New Roman" w:cs="Times New Roman"/>
          <w:color w:val="000000" w:themeColor="text1"/>
          <w:sz w:val="16"/>
          <w:szCs w:val="16"/>
        </w:rPr>
      </w:pPr>
    </w:p>
    <w:p w14:paraId="429CD08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4F9A9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F901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июля 1927 на о Врангеля прибыла новая Северная воздушная экспедиция на пароходе Колыма с Ю-13 Е.М.Кошелева и Савойей Э.М.Лухта. В тот же день слетали оба (99,143).</w:t>
      </w:r>
    </w:p>
    <w:p w14:paraId="13AFF7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B2867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3BDCE2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F5204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июля 1927 Совнарком Украины принял постановление о создании приморских заповедников на берегах Азовского и Черного морей (4962).</w:t>
      </w:r>
    </w:p>
    <w:p w14:paraId="0DE3DC7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8CD209" w14:textId="77777777" w:rsidR="0046198B"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2A628E32" w14:textId="77777777" w:rsidR="0046198B" w:rsidRPr="008215F2" w:rsidRDefault="004619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F5CF6F" w14:textId="77777777" w:rsidR="0046198B" w:rsidRPr="008215F2" w:rsidRDefault="0046198B"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14 июля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Протокол заседания Политбюро ЦК ВКП(б) № 117. 4. Об участии СССР в конференции по разоружению (ПБ от 27 января 1927 г., пр. № 81, п. 17к) (Чичерин). (Политбюро... Т. 1. С. 553) (12416).</w:t>
      </w:r>
    </w:p>
    <w:p w14:paraId="6E23A2CC" w14:textId="77777777" w:rsidR="0046198B" w:rsidRPr="008215F2" w:rsidRDefault="0046198B" w:rsidP="008215F2">
      <w:pPr>
        <w:spacing w:after="0" w:line="240" w:lineRule="auto"/>
        <w:jc w:val="both"/>
        <w:rPr>
          <w:rFonts w:ascii="Times New Roman" w:hAnsi="Times New Roman" w:cs="Times New Roman"/>
          <w:color w:val="000000" w:themeColor="text1"/>
          <w:sz w:val="16"/>
          <w:szCs w:val="16"/>
          <w:u w:color="002060"/>
        </w:rPr>
      </w:pPr>
    </w:p>
    <w:p w14:paraId="6829654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71ED6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116399" w14:textId="77777777" w:rsidR="006F773D" w:rsidRPr="008215F2" w:rsidRDefault="006F773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 июля 1927 первый полет Boeing XP-8 (20359).</w:t>
      </w:r>
    </w:p>
    <w:p w14:paraId="3E26BB93" w14:textId="77777777" w:rsidR="006F773D" w:rsidRPr="008215F2" w:rsidRDefault="006F773D" w:rsidP="008215F2">
      <w:pPr>
        <w:spacing w:after="0" w:line="240" w:lineRule="auto"/>
        <w:jc w:val="both"/>
        <w:rPr>
          <w:rFonts w:ascii="Times New Roman" w:hAnsi="Times New Roman" w:cs="Times New Roman"/>
          <w:color w:val="0070C0"/>
          <w:sz w:val="16"/>
          <w:szCs w:val="16"/>
        </w:rPr>
      </w:pPr>
    </w:p>
    <w:p w14:paraId="1529A5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июля 1927 Венский уголовный суд вынес оправдательный приговор участникам нападения на Рабочий дом в Шаттендорфе в январе 1927 г (7444).</w:t>
      </w:r>
    </w:p>
    <w:p w14:paraId="79CBCFF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F727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июля 1927 в Вене была многотысячная демонстрация против оправдательного приговора фашистам, убившим несколько человек во время рабочей демонстрации. Было убито около 100 чел. (3481).</w:t>
      </w:r>
    </w:p>
    <w:p w14:paraId="16B441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3D103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DA2D5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D74F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июля 1927 была организована воздушная экспедиция двух гидросамолетов для обслуживания первого грузового рейса парохода Колыма из Владивостока в устье Лены (271,109). По другим данным 15-17 июля 1927 были первые полеты на о Врангеля. Летали самолеты с п/х Колыма (Савойя С-16 (Э.М.Лухт) и Юнкерс-13 (Е.М.Кошелев), которые были выгружены на мысе Северном. Потом самолеты доставили в устье Лены в Булун и оттуда они перелетели в Иркутск (438,576).</w:t>
      </w:r>
    </w:p>
    <w:p w14:paraId="5101379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BE4B5C"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июля в 1927 году первая воздушная экспедиция в составе двух гидросамолетов для обслуживания первого грузового рейса парохода Колыма, плывущего из Владивостока до Лены (14953).</w:t>
      </w:r>
    </w:p>
    <w:p w14:paraId="3D5DE868"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p>
    <w:p w14:paraId="301FCC70" w14:textId="77777777" w:rsidR="006F773D" w:rsidRPr="008215F2" w:rsidRDefault="006F773D"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15 июля 1927 «Юнкерс», пилотируемый Кошелевым совершил разведывательный полет над островами Врангеля и Геральд и вернулся к «Колыме», стоявшей на якоре у материка. На следующий день оба самолета благополучно совершили посадку в бухте Роджерса, где были разгружены, и в тот же день они вернулись на базу. Таким образом, воздушный мост между материком и островом Врангеля был установлен.</w:t>
      </w:r>
    </w:p>
    <w:p w14:paraId="4EF2BB74" w14:textId="77777777" w:rsidR="006F773D" w:rsidRPr="008215F2" w:rsidRDefault="006F773D"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Колония на удаленных северных островах требовала постоянной связи с «большой землей», поэтому в 1927 году была организована экспедиция на пароходе «Колыма». Авиационной составляющей этой экспедиции была поставлена задача установления «воздушного моста» между островом Врангеля и мысом Северным (ныне мыс Шмидта), а также изучения условий полетов от устья реки Лены до Иркутска.</w:t>
      </w:r>
    </w:p>
    <w:p w14:paraId="510E3804" w14:textId="77777777" w:rsidR="006F773D" w:rsidRPr="008215F2" w:rsidRDefault="006F773D"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Для экспедиции были выделены поплавковый «Юнкерс-13» (Junkers F.13) и летающая лодка «Савойя» (Savoia S.16bis). В состав экипажей вошли: «Юнкерса» – пилот Е.М. Кошелев, механики Г.Т. Побежимов и В.Н. Журович; «Савойи» – пилот Э.М. Лухт и механик Ф.М. Егер.</w:t>
      </w:r>
    </w:p>
    <w:p w14:paraId="2987DA5B" w14:textId="77777777" w:rsidR="006F773D" w:rsidRPr="008215F2" w:rsidRDefault="006F773D"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июне 1927 года самолеты, сопровождаемые механиками, были доставлены по железной дороге из Севастополя во Владивосток. 21 июня 1927 капитан П.Г. Миловзоров вывел «Колыму» из бухты Золотой Рог. На палубе судна вместе с грузами для полярных факторий находились и оба разобранных самолета. 14 июля, обогнув мыс Северный, пароход встал на якорь неподалеку от чукотского селения и фактории. На большую льдину спустили самолеты и приступили к их сборке.</w:t>
      </w:r>
    </w:p>
    <w:p w14:paraId="5BD093EC" w14:textId="77777777" w:rsidR="006F773D" w:rsidRPr="008215F2" w:rsidRDefault="006F773D"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17 июля самолеты были подняты на борт парохода и проследовали с ним до бухты Тикси, где 5 августа команда корабля осуществила повторную выгрузку, и «Колыма» ушла обратно во Владивосток. «Юнкерс» и «Савойя» выполнили несколько полетов в устье реки Лены для поисков речного каравана, а затем приводнились у поселка Булун. Через несколько дней буксир «Красная звезда» доставил самолетам авиатопливо, и они смогли вылететь в Якутск с промежуточными посадками в Джарджане, Жиганске и устье Вилюя, где дозаправлялись топливом. 13 августа самолеты достигли Якутска.</w:t>
      </w:r>
    </w:p>
    <w:p w14:paraId="6BC7ADC8" w14:textId="77777777" w:rsidR="006F773D" w:rsidRPr="008215F2" w:rsidRDefault="006F773D"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Отмечая огромное значение Первой северной воздушной экспедиции, ЦИК Якутии наградил ее участников почетными грамотами, нагрудными знаками с надписью «Открывателю воздушного пути Якутии от ЯЦИК», а также шкурами белых медведей и песцов.</w:t>
      </w:r>
    </w:p>
    <w:p w14:paraId="6662C4D2" w14:textId="77777777" w:rsidR="006F773D" w:rsidRPr="008215F2" w:rsidRDefault="006F773D"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 xml:space="preserve">Из Якутска экспедиция вылетела в Иркутск 18 августа. Путь авиаторов пролегал в сложных метеоусловиях через Исить, Олекминск, Мачу, Киренск, Усть-Кут, Жигалово и Качуг. Но, несмотря на многочисленные поломки и непредвиденные стоянки, Первая северная воздушная экспедиция Осовиахима завершилась успешно. </w:t>
      </w:r>
      <w:r w:rsidRPr="008215F2">
        <w:rPr>
          <w:rFonts w:ascii="Times New Roman" w:eastAsia="Times New Roman" w:hAnsi="Times New Roman" w:cs="Times New Roman"/>
          <w:color w:val="0070C0"/>
          <w:sz w:val="16"/>
          <w:szCs w:val="16"/>
          <w:lang w:eastAsia="ru-RU"/>
        </w:rPr>
        <w:lastRenderedPageBreak/>
        <w:t>27 августа самолеты прибыли в Иркутск, преодолев около 7500 километров. За проявленное мужество ВЦИК СССР наградил всех участников перелета и капитана парохода «Колыма» орденами Красного Знамени.</w:t>
      </w:r>
    </w:p>
    <w:p w14:paraId="76258D2B" w14:textId="77777777" w:rsidR="006F773D" w:rsidRPr="008215F2" w:rsidRDefault="006F773D"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январе 1928 года по результатам работы Первой северной воздушной экспедиции Совет труда и обороны принял постановление «Об организации линии Иркутск – Якутск» (21249).</w:t>
      </w:r>
    </w:p>
    <w:p w14:paraId="19A5A582" w14:textId="77777777" w:rsidR="006F773D" w:rsidRPr="008215F2" w:rsidRDefault="006F773D"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56A9AB6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462195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71AF8A"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15 июля в 1927 году поднялся в воздух первый прототип самолета </w:t>
      </w:r>
      <w:hyperlink r:id="rId74" w:tgtFrame="_blank" w:history="1">
        <w:r w:rsidRPr="008215F2">
          <w:rPr>
            <w:rFonts w:ascii="Times New Roman" w:hAnsi="Times New Roman" w:cs="Times New Roman"/>
            <w:color w:val="000000" w:themeColor="text1"/>
            <w:sz w:val="16"/>
            <w:szCs w:val="16"/>
          </w:rPr>
          <w:t xml:space="preserve">«Bristol» «Type 95» «Bagshot», </w:t>
        </w:r>
      </w:hyperlink>
      <w:r w:rsidRPr="008215F2">
        <w:rPr>
          <w:rFonts w:ascii="Times New Roman" w:hAnsi="Times New Roman" w:cs="Times New Roman"/>
          <w:color w:val="000000" w:themeColor="text1"/>
          <w:sz w:val="16"/>
          <w:szCs w:val="16"/>
        </w:rPr>
        <w:t>оборудованный двумя двигателями «Bristol» «Jupiter VI» мощностью 450 л.с. В 1924 году Министерство Авиации опубликовало требования спецификации 4/24 на многоместный двухдвигательный истребитель, способный нести две 37-мм пушки «Coventry Ordnance Works» (COW). Для реализации этой спецификации капитан Франк Барнвелл разработал проект «Bristol» «Type 95» «Bagshot». Одна 37-мм пушка устанавливалась в носовой кабине самолета, а вторая над верхней частью фюзеляжа, кроме того имели два пулемета «Lewis» установленных на подвижных турелях «Scraff». В ходе испытаний были выявлены серьезные конструктивные просчеты, причем настолько сложные, что их ликвидация могла осуществится лишь через полную переделку самолета. В этой связи работы над самолетом были прекращены (14953).</w:t>
      </w:r>
    </w:p>
    <w:p w14:paraId="5167F8A7"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p>
    <w:p w14:paraId="1CBB0F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июля 1927 в Китае произошел раскол между Гоминданом под руководством Чан Кай Ши и коммунистами во главе с Мао Цзэ Дуном (3186).</w:t>
      </w:r>
    </w:p>
    <w:p w14:paraId="4F491D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FBCD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15-16 июля 1927 были антифашистские выступления рабочих в Вене (3186) из-за оправдания националистов, причастных к политическим убийствам (3907,146).</w:t>
      </w:r>
    </w:p>
    <w:p w14:paraId="510B33F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D6166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июля 1927 из-за оправдания австрийских нацистов, виновных в убийствах коммунистов, в Вене вспыхнуло вооруженное восстание левых (4962).</w:t>
      </w:r>
    </w:p>
    <w:p w14:paraId="712533D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41DC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июля 1927 Всеобщая забастовка и демонстрация протеста в Вене против приговора суда по "Шаттендорфскому делу". Попытка штурмом взять Дворец юстиции была отбита полицией. Нападавшие потеряли убитыми 85 чел. ("Кровавая пятница") (7444).</w:t>
      </w:r>
    </w:p>
    <w:p w14:paraId="68A3B3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34464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F784C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2C49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июля 1927, в последний день испытаний тк АНТ-3 Первенец, которые проходили с 30 апреля, произошло кульминационное событие: гонки английского и советского катеров, показавшие полное преимущество последнего. Туполев имел законные основания для гордости (6002).</w:t>
      </w:r>
    </w:p>
    <w:p w14:paraId="1F0CF4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0D423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июля 1927 г. при заключительных испытаниях тк АНТ-3 Первенец присутство</w:t>
      </w:r>
      <w:r w:rsidRPr="008215F2">
        <w:rPr>
          <w:rFonts w:ascii="Times New Roman" w:hAnsi="Times New Roman" w:cs="Times New Roman"/>
          <w:color w:val="000000" w:themeColor="text1"/>
          <w:sz w:val="16"/>
          <w:szCs w:val="16"/>
        </w:rPr>
        <w:softHyphen/>
        <w:t>вал начальник Морских сил РККА Р. А. Муклевич, приказавший, чтобы рядом с "Первенцем", параллельными курсами, по Северной бухте ходил катер Торникрофта. Развив скорость 54 уз, т. е. почти заданную 100-километровую скорость, и обогнав СМВ, "Первенец" продемонстрировал и неплохую поворотливость, но мореходные его качества оставляли желать лучшего. Открытую рубку и пост ру</w:t>
      </w:r>
      <w:r w:rsidRPr="008215F2">
        <w:rPr>
          <w:rFonts w:ascii="Times New Roman" w:hAnsi="Times New Roman" w:cs="Times New Roman"/>
          <w:color w:val="000000" w:themeColor="text1"/>
          <w:sz w:val="16"/>
          <w:szCs w:val="16"/>
        </w:rPr>
        <w:softHyphen/>
        <w:t>левого при волнении уже 2—3 балла начинало сильно забрызги</w:t>
      </w:r>
      <w:r w:rsidRPr="008215F2">
        <w:rPr>
          <w:rFonts w:ascii="Times New Roman" w:hAnsi="Times New Roman" w:cs="Times New Roman"/>
          <w:color w:val="000000" w:themeColor="text1"/>
          <w:sz w:val="16"/>
          <w:szCs w:val="16"/>
        </w:rPr>
        <w:softHyphen/>
        <w:t>вать. Прицельная стрельба из пулемета была возможна при скоро</w:t>
      </w:r>
      <w:r w:rsidRPr="008215F2">
        <w:rPr>
          <w:rFonts w:ascii="Times New Roman" w:hAnsi="Times New Roman" w:cs="Times New Roman"/>
          <w:color w:val="000000" w:themeColor="text1"/>
          <w:sz w:val="16"/>
          <w:szCs w:val="16"/>
        </w:rPr>
        <w:softHyphen/>
        <w:t>сти не выше 30 уз. (3898).</w:t>
      </w:r>
    </w:p>
    <w:p w14:paraId="4AB154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085D83"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июля 1927 г. катер АНТ-3 закончил испытания, которые проходили с 30 апреля. Стоит привести несколько выдержек из акта испытаний:</w:t>
      </w:r>
    </w:p>
    <w:p w14:paraId="2BF826D5"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«Глиссер встретил пологую зыбь и волнение до 2 баллов. Для проверки мореходных качеств глиссера шли переменными курсами под различными угломерами к волне и зыби со скоростью 28—29 узлов. Глиссер держался хорошо, забрызгивало незначительно.</w:t>
      </w:r>
    </w:p>
    <w:p w14:paraId="69F694B7"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ветре и волнении от 1 до 3 баллов глиссер отлично держался на волне, без боковой качки, но имеют место резкие сотрясения при ударах днища об воду.</w:t>
      </w:r>
    </w:p>
    <w:p w14:paraId="33B41A6E"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ходе против ветра и волнения открытый пост управления сильно забрызгивается.</w:t>
      </w:r>
    </w:p>
    <w:p w14:paraId="1F66C1A8"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Море свыше 3-х баллов и ветер 4 балла… хотя глиссер отлично держался на волнении, моторы и приборы управления действовали вполне исправно, но заливало в открытую рубку настолько сильно, что все вымокли, и затруднялось управление глиссером.</w:t>
      </w:r>
    </w:p>
    <w:p w14:paraId="44201FC0"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Глиссер на волнении испытывал сотрясения от ударов днища о воду.</w:t>
      </w:r>
    </w:p>
    <w:p w14:paraId="1F6EDACC"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пулеметной установки показало, что прицельная наводка возможна только при стрельбе на ходах не свыше 30 узлов» (15117).</w:t>
      </w:r>
    </w:p>
    <w:p w14:paraId="7ACC99F9"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p>
    <w:p w14:paraId="163BEBC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13D20B8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116E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16 и 22 июля 1927. Из протокола заседания Политбюро № 118, 1927 г.</w:t>
      </w:r>
    </w:p>
    <w:p w14:paraId="43C7DA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Вопрос Ворошилова </w:t>
      </w:r>
    </w:p>
    <w:p w14:paraId="651319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Принять предложение Реввоенсовета СССР и СТО об увеличении численного состава армии с 612 до 617 тыс. человек (11652).</w:t>
      </w:r>
    </w:p>
    <w:p w14:paraId="28BAD4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64FF37" w14:textId="77777777" w:rsidR="00237D72" w:rsidRPr="008215F2" w:rsidRDefault="00237D7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16 июня </w:t>
      </w:r>
      <w:r w:rsidRPr="008215F2">
        <w:rPr>
          <w:rStyle w:val="highlight"/>
          <w:rFonts w:ascii="Times New Roman" w:hAnsi="Times New Roman" w:cs="Times New Roman"/>
          <w:color w:val="000000" w:themeColor="text1"/>
          <w:sz w:val="16"/>
          <w:szCs w:val="16"/>
        </w:rPr>
        <w:t> 1927 </w:t>
      </w:r>
      <w:r w:rsidRPr="008215F2">
        <w:rPr>
          <w:rFonts w:ascii="Times New Roman" w:hAnsi="Times New Roman" w:cs="Times New Roman"/>
          <w:color w:val="000000" w:themeColor="text1"/>
          <w:sz w:val="16"/>
          <w:szCs w:val="16"/>
        </w:rPr>
        <w:t xml:space="preserve"> г. Штаб РККА представип в СТО 5-летний план развития вооруженных сил СССР, в котором, учитывая состояние материальных ресурсов и финансовых возможностей, не ставил задачу получить </w:t>
      </w:r>
      <w:r w:rsidRPr="008215F2">
        <w:rPr>
          <w:rStyle w:val="highlight"/>
          <w:rFonts w:ascii="Times New Roman" w:hAnsi="Times New Roman" w:cs="Times New Roman"/>
          <w:color w:val="000000" w:themeColor="text1"/>
          <w:sz w:val="16"/>
          <w:szCs w:val="16"/>
        </w:rPr>
        <w:t> военно-стратегическое </w:t>
      </w:r>
      <w:r w:rsidRPr="008215F2">
        <w:rPr>
          <w:rFonts w:ascii="Times New Roman" w:hAnsi="Times New Roman" w:cs="Times New Roman"/>
          <w:color w:val="000000" w:themeColor="text1"/>
          <w:sz w:val="16"/>
          <w:szCs w:val="16"/>
        </w:rPr>
        <w:t xml:space="preserve"> превосходство.</w:t>
      </w:r>
    </w:p>
    <w:p w14:paraId="179F9F53" w14:textId="77777777" w:rsidR="00237D72" w:rsidRPr="008215F2" w:rsidRDefault="00237D7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Но затем возникла и укрепилась иная точка зренияю. Политбюро ЦК ВКП(б) предписало Военному ведомству: «по численности – не уступать нашим вероятным противникам на главнейшем театре войны, по технике – быть сильнее противника по двум или трем решающим видам вооружения, а именно – по воздушному флоту, артиллерии и танкам».</w:t>
      </w:r>
    </w:p>
    <w:p w14:paraId="61AFEB6C" w14:textId="77777777" w:rsidR="00237D72" w:rsidRPr="008215F2" w:rsidRDefault="00237D7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Оно утвердило лимиты развития вооруженных сил к концу первой пятилетки: численность </w:t>
      </w:r>
      <w:r w:rsidRPr="008215F2">
        <w:rPr>
          <w:rStyle w:val="highlight"/>
          <w:rFonts w:ascii="Times New Roman" w:hAnsi="Times New Roman" w:cs="Times New Roman"/>
          <w:color w:val="000000" w:themeColor="text1"/>
          <w:sz w:val="16"/>
          <w:szCs w:val="16"/>
        </w:rPr>
        <w:t> армии </w:t>
      </w:r>
      <w:r w:rsidRPr="008215F2">
        <w:rPr>
          <w:rFonts w:ascii="Times New Roman" w:hAnsi="Times New Roman" w:cs="Times New Roman"/>
          <w:color w:val="000000" w:themeColor="text1"/>
          <w:sz w:val="16"/>
          <w:szCs w:val="16"/>
        </w:rPr>
        <w:t xml:space="preserve"> мирного времени - 648 700 человек, мобилизованной – 3 млн. человек; военно-воздушный флот - в строю 2 тыс. боевых самолетов, 500 самолетов - резерв и 1000 штук – запас. Количество танков в строю - 1500 штук, запас – 1500 штук, резерв 1–2 тыс. штук; количество орудий средних и крупных калибров - 9348 штук, а мелких – 3394 штук.</w:t>
      </w:r>
    </w:p>
    <w:p w14:paraId="34E777E2" w14:textId="77777777" w:rsidR="00237D72" w:rsidRPr="008215F2" w:rsidRDefault="00237D7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Была утверждена и мобилизационная заявка военных на предметы вооружения и боевой техники на случай вступления СССР в войну. Эти показатели определяли проектную мощность военно-промышленных предприятий, которую они должны были достигнуть в течение первой пятилетки, а также необходимые для производства установленных мобзаявкой изделий объемы продукции черной и цветной металлургии, химии и машиностроения. Одновременно с данной мобилизационной заявкой Политбюро утвердило ее усеченный вариант «С-30» (17203).</w:t>
      </w:r>
    </w:p>
    <w:p w14:paraId="2EEEF74A" w14:textId="77777777" w:rsidR="00237D72" w:rsidRPr="008215F2" w:rsidRDefault="00237D7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9191B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0B9036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916E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16 и 22 июля 1932. Из протокола заседания Политбюро № 109, 1932 г.</w:t>
      </w:r>
    </w:p>
    <w:p w14:paraId="043867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Об Институте мозга </w:t>
      </w:r>
    </w:p>
    <w:p w14:paraId="02F502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Удовлетворить просьбу Института мозга об ассигновании 5 000 рублей золотом для оборудования отделения электрофизиологии коры мозга (11652).</w:t>
      </w:r>
    </w:p>
    <w:p w14:paraId="0C751A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8FA7B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9220D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062CB4" w14:textId="77777777" w:rsidR="006F773D" w:rsidRPr="008215F2" w:rsidRDefault="006F773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 июля 1927 гонка Air League Challenge Cup проходит в первый раз с 1924 года, возвращаясь в качестве ежегодного мероприятия. В гонке, пролетавшей в Англии, участвуют те, которые впервые не являются пилотами Королевских ВВС . Маршрут длиной 116 миль (187 километров) доставит участников из Касл Бромвич в Вудфорд и обратно. Гражданский пилот Норман Х. Джонс побеждает на ANEC II (регистрация G-EBJO) на средней скорости 73,5 миль в час (118,29 км / час) (20359).</w:t>
      </w:r>
    </w:p>
    <w:p w14:paraId="2CEDF2F9" w14:textId="77777777" w:rsidR="006F773D" w:rsidRPr="008215F2" w:rsidRDefault="006F773D" w:rsidP="008215F2">
      <w:pPr>
        <w:spacing w:after="0" w:line="240" w:lineRule="auto"/>
        <w:jc w:val="both"/>
        <w:rPr>
          <w:rFonts w:ascii="Times New Roman" w:hAnsi="Times New Roman" w:cs="Times New Roman"/>
          <w:color w:val="0070C0"/>
          <w:sz w:val="16"/>
          <w:szCs w:val="16"/>
        </w:rPr>
      </w:pPr>
    </w:p>
    <w:p w14:paraId="3F8EFE6B" w14:textId="77777777" w:rsidR="006F773D" w:rsidRPr="008215F2" w:rsidRDefault="006F773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 июля 1927 Эрни Смит и Эмори Бронте совершают первый гражданский беспосадочный перелет из Северной Америки на Гавайские острова, когда их моноплан Travel Air разбивается на Молокаи после полета из Окленда, штат Калифорния . Они выживают после крушения (20359).</w:t>
      </w:r>
    </w:p>
    <w:p w14:paraId="6BC31F0B" w14:textId="77777777" w:rsidR="006F773D" w:rsidRPr="008215F2" w:rsidRDefault="006F773D" w:rsidP="008215F2">
      <w:pPr>
        <w:spacing w:after="0" w:line="240" w:lineRule="auto"/>
        <w:jc w:val="both"/>
        <w:rPr>
          <w:rFonts w:ascii="Times New Roman" w:hAnsi="Times New Roman" w:cs="Times New Roman"/>
          <w:color w:val="0070C0"/>
          <w:sz w:val="16"/>
          <w:szCs w:val="16"/>
        </w:rPr>
      </w:pPr>
    </w:p>
    <w:p w14:paraId="378AD079" w14:textId="77777777" w:rsidR="006F773D" w:rsidRPr="008215F2" w:rsidRDefault="006F773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 июля 1927 Корпус морской пехоты США использует де Хэвилленд DH.4 против партизан Сандино для поддержки морской пехоты в Никарагуа. Это ранний пример непосредственной авиационной поддержки морской пехоты (20359).</w:t>
      </w:r>
    </w:p>
    <w:p w14:paraId="636C85F3" w14:textId="77777777" w:rsidR="006F773D" w:rsidRPr="008215F2" w:rsidRDefault="006F773D" w:rsidP="008215F2">
      <w:pPr>
        <w:spacing w:after="0" w:line="240" w:lineRule="auto"/>
        <w:jc w:val="both"/>
        <w:rPr>
          <w:rFonts w:ascii="Times New Roman" w:hAnsi="Times New Roman" w:cs="Times New Roman"/>
          <w:color w:val="0070C0"/>
          <w:sz w:val="16"/>
          <w:szCs w:val="16"/>
        </w:rPr>
      </w:pPr>
    </w:p>
    <w:p w14:paraId="6A637C3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июля 1927 прозвучал первый в мире радиорепортаж о футболе (матч “Ливерпуль”-“Шеффилд Юнайтед”) (4962).</w:t>
      </w:r>
    </w:p>
    <w:p w14:paraId="05A20C4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BCAFC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5B0CF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18D3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июля 1927 Ю-13 Е.М.Кошелева и Савойя Э.М.Лухтана прибыла назад на пароход Колыма (99,143).</w:t>
      </w:r>
    </w:p>
    <w:p w14:paraId="727DB5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B30E3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215F2">
        <w:rPr>
          <w:rFonts w:ascii="Times New Roman" w:hAnsi="Times New Roman" w:cs="Times New Roman"/>
          <w:i/>
          <w:iCs/>
          <w:color w:val="000000" w:themeColor="text1"/>
          <w:sz w:val="16"/>
          <w:szCs w:val="16"/>
        </w:rPr>
        <w:t>За</w:t>
      </w:r>
      <w:r w:rsidRPr="008215F2">
        <w:rPr>
          <w:rFonts w:ascii="Times New Roman" w:hAnsi="Times New Roman" w:cs="Times New Roman"/>
          <w:i/>
          <w:iCs/>
          <w:color w:val="000000" w:themeColor="text1"/>
          <w:sz w:val="16"/>
          <w:szCs w:val="16"/>
          <w:lang w:val="en-US"/>
        </w:rPr>
        <w:t xml:space="preserve"> </w:t>
      </w:r>
      <w:r w:rsidRPr="008215F2">
        <w:rPr>
          <w:rFonts w:ascii="Times New Roman" w:hAnsi="Times New Roman" w:cs="Times New Roman"/>
          <w:i/>
          <w:iCs/>
          <w:color w:val="000000" w:themeColor="text1"/>
          <w:sz w:val="16"/>
          <w:szCs w:val="16"/>
        </w:rPr>
        <w:t>рубежом</w:t>
      </w:r>
      <w:r w:rsidRPr="008215F2">
        <w:rPr>
          <w:rFonts w:ascii="Times New Roman" w:hAnsi="Times New Roman" w:cs="Times New Roman"/>
          <w:i/>
          <w:iCs/>
          <w:color w:val="000000" w:themeColor="text1"/>
          <w:sz w:val="16"/>
          <w:szCs w:val="16"/>
          <w:lang w:val="en-US"/>
        </w:rPr>
        <w:t>:</w:t>
      </w:r>
    </w:p>
    <w:p w14:paraId="7F3486E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1D2743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July 17, 1927 Major Ross E. Rowell, USMC, led a flight of five DH's in a strafing and dive bombing attack against bandit forces surrounding a garrison of U.S. Marines at Ocotal, Nicaragua. Although instances of diving attacks had occurred during World War I and Marine Corps pilots had used the same technique in Haiti in 1919, this attack was made according to doctrine developed in training and is generally considered as the first organized dive bombing attack in combat (1090).</w:t>
      </w:r>
    </w:p>
    <w:p w14:paraId="0645FC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5F4EC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июля 1927 м Ross E. Rowell выполнил штурмовку и обстрел и бомбежку с пикирования сил никарагуанских повстанцев, окружавших гарнизон американских морских пехотинцев в Никарагуа. Несмотря на то, что бомбометание с пикирования применялось в ходе ПМВ и в 1919 на Гаити считается, что это первый случай использования организованного приема пикирования, разработанного в ходе тренировок (1090).</w:t>
      </w:r>
    </w:p>
    <w:p w14:paraId="6028A6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ACB296" w14:textId="77777777" w:rsidR="007D02AD" w:rsidRPr="008215F2" w:rsidRDefault="007D02A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17 июля 1927 DH.4 Корпуса морской пехоты США используется для нападения на партизан в Никарагуа, угрожающих гарнизону в Окотале (20359).</w:t>
      </w:r>
    </w:p>
    <w:p w14:paraId="184C0D22" w14:textId="77777777" w:rsidR="007D02AD" w:rsidRPr="008215F2" w:rsidRDefault="007D02AD" w:rsidP="008215F2">
      <w:pPr>
        <w:spacing w:after="0" w:line="240" w:lineRule="auto"/>
        <w:jc w:val="both"/>
        <w:rPr>
          <w:rFonts w:ascii="Times New Roman" w:hAnsi="Times New Roman" w:cs="Times New Roman"/>
          <w:color w:val="0070C0"/>
          <w:sz w:val="16"/>
          <w:szCs w:val="16"/>
        </w:rPr>
      </w:pPr>
    </w:p>
    <w:p w14:paraId="1293ED4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00278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D04A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июля 1927 Авиатрест письмом № 5287/3-1 известил директора завода № 1 о том, что “заказ на 10 самолетов П1-БМВ4 аннулируется, ввиду чего Вам предлапгается прекратить дальнейшую работу по вышеупомянутому заказу.” (7473, 48).</w:t>
      </w:r>
    </w:p>
    <w:p w14:paraId="16D150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002AD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июля 1927 г. Авиатрест известил директора завода № 1 о том, что “заказ на 10 самолетов П1-БМВ1У аннулируется (возникло решение отказаться от се</w:t>
      </w:r>
      <w:r w:rsidRPr="008215F2">
        <w:rPr>
          <w:rFonts w:ascii="Times New Roman" w:hAnsi="Times New Roman" w:cs="Times New Roman"/>
          <w:color w:val="000000" w:themeColor="text1"/>
          <w:sz w:val="16"/>
          <w:szCs w:val="16"/>
        </w:rPr>
        <w:softHyphen/>
        <w:t>рийной постройки невооруженных тренировочных ма</w:t>
      </w:r>
      <w:r w:rsidRPr="008215F2">
        <w:rPr>
          <w:rFonts w:ascii="Times New Roman" w:hAnsi="Times New Roman" w:cs="Times New Roman"/>
          <w:color w:val="000000" w:themeColor="text1"/>
          <w:sz w:val="16"/>
          <w:szCs w:val="16"/>
        </w:rPr>
        <w:softHyphen/>
        <w:t>шин), ввиду чего Вам предлагается прекратить дальнейшую работу по вышеупомянутому заказу”. Из-за отмены заказа постройку двух самолетов с во</w:t>
      </w:r>
      <w:r w:rsidRPr="008215F2">
        <w:rPr>
          <w:rFonts w:ascii="Times New Roman" w:hAnsi="Times New Roman" w:cs="Times New Roman"/>
          <w:color w:val="000000" w:themeColor="text1"/>
          <w:sz w:val="16"/>
          <w:szCs w:val="16"/>
        </w:rPr>
        <w:softHyphen/>
        <w:t>оружением ОСС ЦКБ пришлось вести исключительно своими силами. Вследствие того, что на самолет П-1 ус</w:t>
      </w:r>
      <w:r w:rsidRPr="008215F2">
        <w:rPr>
          <w:rFonts w:ascii="Times New Roman" w:hAnsi="Times New Roman" w:cs="Times New Roman"/>
          <w:color w:val="000000" w:themeColor="text1"/>
          <w:sz w:val="16"/>
          <w:szCs w:val="16"/>
        </w:rPr>
        <w:softHyphen/>
        <w:t>танавливался другой мотор, размещалась другая на</w:t>
      </w:r>
      <w:r w:rsidRPr="008215F2">
        <w:rPr>
          <w:rFonts w:ascii="Times New Roman" w:hAnsi="Times New Roman" w:cs="Times New Roman"/>
          <w:color w:val="000000" w:themeColor="text1"/>
          <w:sz w:val="16"/>
          <w:szCs w:val="16"/>
        </w:rPr>
        <w:softHyphen/>
        <w:t>грузка и вооружение, ОСС ЦКБ в итоге спроектировал совершенно новую машину П2-М6. Самолет был оснащен бомбардировочным вооруже</w:t>
      </w:r>
      <w:r w:rsidRPr="008215F2">
        <w:rPr>
          <w:rFonts w:ascii="Times New Roman" w:hAnsi="Times New Roman" w:cs="Times New Roman"/>
          <w:color w:val="000000" w:themeColor="text1"/>
          <w:sz w:val="16"/>
          <w:szCs w:val="16"/>
        </w:rPr>
        <w:softHyphen/>
        <w:t>нием, пулеметами Максим, Льюис, радиостанцией, фо</w:t>
      </w:r>
      <w:r w:rsidRPr="008215F2">
        <w:rPr>
          <w:rFonts w:ascii="Times New Roman" w:hAnsi="Times New Roman" w:cs="Times New Roman"/>
          <w:color w:val="000000" w:themeColor="text1"/>
          <w:sz w:val="16"/>
          <w:szCs w:val="16"/>
        </w:rPr>
        <w:softHyphen/>
        <w:t>тооборудованием (10667).</w:t>
      </w:r>
    </w:p>
    <w:p w14:paraId="5C7895E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1ACADB" w14:textId="77777777" w:rsidR="00CE1275" w:rsidRPr="008215F2" w:rsidRDefault="00CE127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3E4FF89" w14:textId="77777777" w:rsidR="00CE1275" w:rsidRPr="008215F2" w:rsidRDefault="00CE127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2C0BA6" w14:textId="77777777" w:rsidR="00CE1275" w:rsidRPr="008215F2" w:rsidRDefault="00CE127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июля 1927 года на одном из общих заводских собраний Харьковского велозавода (присутствовало 315 человек) выступил Г. И. Петровский и сообщил, что в центральных плановых органах рассматривается вопрос о строительстве нового велозавода в Москве, рассчитанного на выпуск 100— 120 тысяч машин в год.</w:t>
      </w:r>
    </w:p>
    <w:p w14:paraId="7BC7DA2F" w14:textId="77777777" w:rsidR="00CE1275" w:rsidRPr="008215F2" w:rsidRDefault="00CE127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 что необходим новый мощный завод по выпуску велосипедов, понимали все: производственные мощности ХВЗ не обеспечивали потребности страны в велосипедах. Но почему надо строить в Москве, если можно реконструировать завод в Харькове? Строительство здесь обойдется дешевле, потому что рядом мощная металлургическая база — Запорожье, Днепропетровск, Днепродзержинск, топливная — Донбасс, есть опыт производства веломашин, достаточное количество квалифицированной рабочей силы. Эти позиции отстаивали рабочие и инженеры Харьковского велозавода.</w:t>
      </w:r>
    </w:p>
    <w:p w14:paraId="3D0A3915" w14:textId="77777777" w:rsidR="00CE1275" w:rsidRPr="008215F2" w:rsidRDefault="00CE1275"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hAnsi="Times New Roman" w:cs="Times New Roman"/>
          <w:color w:val="000000" w:themeColor="text1"/>
          <w:sz w:val="16"/>
          <w:szCs w:val="16"/>
        </w:rPr>
        <w:t>Вопрос обсуждался на партийном бюро, в завкоме, на собраниях общественных организаций, общих рабочих собраниях, плановых комиссиях горисполкома, окрисполкома и в вышестоящих плановых и директивных органах. Активное участие в обсуждении этого вопроса приняла печать.</w:t>
      </w:r>
    </w:p>
    <w:p w14:paraId="4C3CA5C8" w14:textId="77777777" w:rsidR="00CE1275" w:rsidRPr="008215F2" w:rsidRDefault="00CE1275"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Вопрос обсуждался на партийном бюро, в завкоме, на собраниях общественных организаций, общих рабочих собраниях, плановых комиссиях горисполкома, окрисполкома и в вышестоящих плановых и директивных органах. Активное участие в обсуждении этого вопроса приняла печать.</w:t>
      </w:r>
    </w:p>
    <w:p w14:paraId="4DB0CA9D" w14:textId="77777777" w:rsidR="00CE1275" w:rsidRPr="008215F2" w:rsidRDefault="00CE1275"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 статье «Новый велозавод необходимо строить в Харькове» газета «Коммунист» в ноябре 1927 года писала: «Харьковский окружком обратился в ВСНХ СССР с просьбой ускорить решение вопроса о строительстве нового велозавода. Новый завод необходимо сооружать на базе теперешнего завода им. Г. И. Петровского. Для организации строительства завода создан специальный комитет под председательством т. Буздалина. В его состав вошли тт. Сидоров, Барановский (окрфинотдел), Бородай (райком «Металлист»), Машинко и Костиков (окрплан)...» (18074)</w:t>
      </w:r>
    </w:p>
    <w:p w14:paraId="1259C487" w14:textId="77777777" w:rsidR="00CE1275" w:rsidRPr="008215F2" w:rsidRDefault="00CE1275"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8D51A34" w14:textId="77777777" w:rsidR="00D92369" w:rsidRPr="008215F2" w:rsidRDefault="00D9236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июля 1927. Около Бородинского моста на Москве-реке прошла демонстрация глиссера (18717).</w:t>
      </w:r>
    </w:p>
    <w:p w14:paraId="425B0858" w14:textId="77777777" w:rsidR="00D92369" w:rsidRPr="008215F2" w:rsidRDefault="00D92369" w:rsidP="008215F2">
      <w:pPr>
        <w:spacing w:after="0" w:line="240" w:lineRule="auto"/>
        <w:jc w:val="both"/>
        <w:rPr>
          <w:rFonts w:ascii="Times New Roman" w:hAnsi="Times New Roman" w:cs="Times New Roman"/>
          <w:color w:val="000000" w:themeColor="text1"/>
          <w:sz w:val="16"/>
          <w:szCs w:val="16"/>
        </w:rPr>
      </w:pPr>
    </w:p>
    <w:p w14:paraId="395BEE70" w14:textId="77777777" w:rsidR="00FC2CE4"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16D709B2" w14:textId="77777777" w:rsidR="00FC2CE4" w:rsidRPr="008215F2" w:rsidRDefault="00FC2C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9B9E52"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июля в 1927 году Владивосток посетил Руал Амундсен, норвежский полярный исследователь и путешественник. Шесть дней он был гостем Географического общества, посетил Тихоокеанскую промысловую станцию, окрестности города и форты Владивостокской крепости. Путешественник побывал в музее ПФГО и в университете. Амундсен посетил также Ботанический сад, лагерь юных пионеров, совершил экскурсию в питомник пятнистых оленей, побывал на Дальзаводе. 21 июля прочел лекцию с показом диапозитивов на тему “Первый полет по ту сторону Северного полюса”. В этот вечер он был единодушно избран общим собранием почетным членом Владивостокского отдела Русского географического общества. 23 июля Амундсен экспрессом "Владивосток-Москва" отбыл из города. В пригороде Владивостока его именем названа улица (14956).</w:t>
      </w:r>
    </w:p>
    <w:p w14:paraId="37159385"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p>
    <w:p w14:paraId="51C92617" w14:textId="77777777" w:rsidR="00FC2CE4"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CC712DA" w14:textId="77777777" w:rsidR="00FC2CE4" w:rsidRPr="008215F2" w:rsidRDefault="00FC2C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2B0E82"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18 июля в 1927 году состоялся первый полет французской летающей лодки </w:t>
      </w:r>
      <w:hyperlink r:id="rId75" w:tgtFrame="_blank" w:history="1">
        <w:r w:rsidRPr="008215F2">
          <w:rPr>
            <w:rFonts w:ascii="Times New Roman" w:hAnsi="Times New Roman" w:cs="Times New Roman"/>
            <w:color w:val="000000" w:themeColor="text1"/>
            <w:sz w:val="16"/>
            <w:szCs w:val="16"/>
          </w:rPr>
          <w:t xml:space="preserve">«Late-24», </w:t>
        </w:r>
      </w:hyperlink>
      <w:r w:rsidRPr="008215F2">
        <w:rPr>
          <w:rFonts w:ascii="Times New Roman" w:hAnsi="Times New Roman" w:cs="Times New Roman"/>
          <w:color w:val="000000" w:themeColor="text1"/>
          <w:sz w:val="16"/>
          <w:szCs w:val="16"/>
        </w:rPr>
        <w:t>оборудованной тремя двигателями «Farman» «12Wd» мощностью 500 л.с.. Late-24 - летающая лодка, разработанная французской фирмой «Societe Industrielle d'Aviation Latecoere». «Late 24» был создана на базе летающей лодки «Late 21». Новую лодку планировалось использовать для на трансатлантических линиях для перевозки почты. Для этих целей конструкцию Late 21 значительно переделали - почти на треть удлинили крылья, практически полностью переделали фюзеляж (удлинен и расширен) и добавили один двигатель. Был выпущен только один экземпляр самолета (14956).</w:t>
      </w:r>
    </w:p>
    <w:p w14:paraId="4AD87ED9"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p>
    <w:p w14:paraId="67B94E50" w14:textId="77777777" w:rsidR="007D02AD" w:rsidRPr="008215F2" w:rsidRDefault="007D02A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 июля 1927 - В Германии Рихард Вагнер устанавливает новый рекорд высоты для гидросамолетов с 1000 кг грузом, достигая высоты 5851 м. Самолет Dornier "Меркур" был оснащен двигателем BMW (22426).</w:t>
      </w:r>
    </w:p>
    <w:p w14:paraId="4AFE47E0" w14:textId="77777777" w:rsidR="007D02AD" w:rsidRPr="008215F2" w:rsidRDefault="007D02AD" w:rsidP="008215F2">
      <w:pPr>
        <w:spacing w:after="0" w:line="240" w:lineRule="auto"/>
        <w:jc w:val="both"/>
        <w:rPr>
          <w:rFonts w:ascii="Times New Roman" w:hAnsi="Times New Roman" w:cs="Times New Roman"/>
          <w:color w:val="0070C0"/>
          <w:sz w:val="16"/>
          <w:szCs w:val="16"/>
        </w:rPr>
      </w:pPr>
    </w:p>
    <w:p w14:paraId="6E871AC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01B3D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08BA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июля 1927 Ю.И.Пионтковский в перелете Севастополь - Москва установил первые советские мировые рекорды (неофициальные) - дальности 1420 км и продолжительности полета - 15:30 (2483,7).</w:t>
      </w:r>
    </w:p>
    <w:p w14:paraId="29E7B7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883A32"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19 июля в 1927 году беспосадочный перелет Ю.И.Пионтковского на </w:t>
      </w:r>
      <w:hyperlink r:id="rId76" w:tgtFrame="_blank" w:history="1">
        <w:r w:rsidRPr="008215F2">
          <w:rPr>
            <w:rFonts w:ascii="Times New Roman" w:hAnsi="Times New Roman" w:cs="Times New Roman"/>
            <w:color w:val="000000" w:themeColor="text1"/>
            <w:sz w:val="16"/>
            <w:szCs w:val="16"/>
          </w:rPr>
          <w:t xml:space="preserve">«АИР-1» </w:t>
        </w:r>
      </w:hyperlink>
      <w:r w:rsidRPr="008215F2">
        <w:rPr>
          <w:rFonts w:ascii="Times New Roman" w:hAnsi="Times New Roman" w:cs="Times New Roman"/>
          <w:color w:val="000000" w:themeColor="text1"/>
          <w:sz w:val="16"/>
          <w:szCs w:val="16"/>
        </w:rPr>
        <w:t>по маршруту Севастополь - Москва - первые советские (неофициальные) мировые рекорды - дальность 1420 км, продолжительность полета 15 часов 30 минут (категория 3). В Севастополе вместо пассажира установили приготовленный заранее бак на 90 кг. Общий запас топлива получился 190 кг. С таким запасом Ю.И.Пионтковский 19 июля в 3 часа 45 минут вылетел из Севастополя и в 19 часов 15 минут приземлился на московском центральном аэродроме, преодолев без посадки 1420 км за 15 часов 30 минут, причем бензина оставалось еще на 1 час полета, а масла - на 3 часа (14957).</w:t>
      </w:r>
    </w:p>
    <w:p w14:paraId="3A2D58FF" w14:textId="77777777" w:rsidR="00FC2CE4" w:rsidRPr="008215F2" w:rsidRDefault="00FC2CE4" w:rsidP="008215F2">
      <w:pPr>
        <w:spacing w:after="0" w:line="240" w:lineRule="auto"/>
        <w:jc w:val="both"/>
        <w:rPr>
          <w:rFonts w:ascii="Times New Roman" w:hAnsi="Times New Roman" w:cs="Times New Roman"/>
          <w:color w:val="000000" w:themeColor="text1"/>
          <w:sz w:val="16"/>
          <w:szCs w:val="16"/>
        </w:rPr>
      </w:pPr>
    </w:p>
    <w:p w14:paraId="78BBF7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июля 1927 в 3 часа 45 минут Пионтковский вылетел из Севастополя и в 19 часов 15 минут приземлился на московском центральном аэродроме, преодолев без посадки 1420 км за 15 часов 30 минут, причем бензина оставалось еще на 1 час полета, а масла - на 3 часа. В Севастополе вместо пассажира установили приготовленный заранее бак на 90 кг. Общий запас топлива получился 190 кг.</w:t>
      </w:r>
    </w:p>
    <w:p w14:paraId="5E0E9F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Надо сказать, что обратный полет проходил в крайне неблагоприятных условиях: сильный лобовой ветер на протяжении всего пути, туманы, дожди и даже град, из-за чего полет продолжался на 3 часа дольше, чем предполагалось. Средняя скорость снизилась до 92 км/ч.</w:t>
      </w:r>
    </w:p>
    <w:p w14:paraId="7208F7B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торжественно встречала большая группа собравшихся во главе с заместителем начальника ВВС Я. И. Алкснисом. Вскоре Яковлеву, Пионтковскому и механику Демешкевичу были вручены премии, грамоты и значки. По ходатайству Осоавиахима, поддержанному начальником ВВС П. И. Барановым, А. С. Яковлев был зачислен слушателем ВВА (условно, с последующей сдачей экзаменов). В грамоте Осоавиахима, подписанной И. С. Уншлихтом, говорилось: "Этот успех закрепил за самолетом Вашей конструкции мировой рекорд беспосадочного перелета на дальность и продолжительность для самолетов малой мощности и всесоюзный рекорд длительности пребывания в воздухе самолетов всех категорий и выдвинул советскую легкомоторную авиацию на одно из первых мест в ряде других стран".</w:t>
      </w:r>
    </w:p>
    <w:p w14:paraId="5D1507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Официальная регистрация достижений легкомоторной авиации началась после 1 мая 1927 года, когда ФАИ (Международная авиационная федерация) ввела в действие первую классификацию легких самолетов, предусмотрев три категории в зависимости от веса пустого самолета: первая - двухместные, до 400 кг (при установлении рекорда оба места должны быть заняты); вторая - одноместные, до 200 кг; третья - одноместные, от 200 до 350 кг. По каждой категории регистрировались: дальность по замкнутому маршруту и по прямой; скорость по замкнутому маршруту 100 км; высота.</w:t>
      </w:r>
    </w:p>
    <w:p w14:paraId="0ACD54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Поскольку АИР-1 летел без пассажира и вес пустого самолета не превышал 350 кг, он соответствовал третьей категории, по которой первые официальные рекорды дальности составляли: 868 км (18-19 мая 1927 г., "Кодрон"), 1228 км (9 сентября 1927 г., "Авиа"), 1400,2 км (30 сентября 1927 г., "Кодрон"). По продолжительности полета АИР-1 в 1927 году также превосходил зарубежные авиетки. (Подобные достижения ФАИ регистрировала с 1930 года). Даже когда была получена более высокая, чем у АИР-1, дальность по прямой в третьей категории - 1564 км на самолете "Форд" 21 февраля 1928 года, то и этот полет был менее продолжительным (13 часов 40 минут), чем полет АИР-1. СССР вошел в "ФАИ в сентябре 1935 года, поэтому рекорды АИР-1 остались неофициальными, хотя, безусловно, превышали мировой уровень.</w:t>
      </w:r>
    </w:p>
    <w:p w14:paraId="02202F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Интересно отметить, что вскоре А. И. Жуков на самолете В. П. Невдачина "Буревестник" С-4 (вторая категория) также установил мировые рекорды - высоты 4950 м (29 июля) и скорости 140 км/ч (3 августа) (11981).</w:t>
      </w:r>
    </w:p>
    <w:p w14:paraId="27C85B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69A9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июля 1927 в Ленинграде испытан первый отечественный аэроглиссер (3960, 280).</w:t>
      </w:r>
    </w:p>
    <w:p w14:paraId="0C8BA5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5123C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17D795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9B2F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19 июля 1927 года к броневой яме была сооружена специальная пристройка, а в ней яма для подопытных животных глубиной 2 метра. Подрыв картонной бомбы с 10 ампулами, содержавшими споры сибирской язвы (легочная форма), состоялся в 12 часов 45 минут. Экспозиция составляла: для двух коз — 2 минуты, для двух других — 4 минуты. Через 48 часов все 4 подопытных козы подохли, как показало вскрытие, от сибирской язвы. </w:t>
      </w:r>
    </w:p>
    <w:p w14:paraId="10817F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"По окончании вскрытия животные были свалены в яму, залиты сверху формалином, а затем засыпаны хлорной известью". 11 августа пристройка была разрушена. </w:t>
      </w:r>
    </w:p>
    <w:p w14:paraId="52F409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Вывод экспериментаторов: сибирская язва "является одним из наисильнейших и верным по своему воздействию на животный организм... Необходимо поставить опыты в полевых условиях... Уже есть предварительные наметки в отношении использования вещества АВС в артиллерийских снарядах. Также желательно вести испытания на применение вещества АВС в авиационных бомбах" [Отчет об испытании вещества АВС, произведенном на научно-испытательном химическом полигоне РККА. 26 сентября 1927 года. РГВА, ф.31, оп.8, д.186, л.89-96] (11469).</w:t>
      </w:r>
    </w:p>
    <w:p w14:paraId="77114C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3051BF" w14:textId="77777777" w:rsidR="007D02AD" w:rsidRPr="008215F2" w:rsidRDefault="007D02A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 июля 1927 г. на заседании Реввоенсовета Республики было принято решение о «Введение на вооружение РККА биноклей нового образца (системы «Делактис» Zeiss DELACTIS 8 х 40)»2 , в Советском Союзе эта модель получила название Б-2 (8 х 40).</w:t>
      </w:r>
    </w:p>
    <w:p w14:paraId="65BCF0CA" w14:textId="77777777" w:rsidR="007D02AD" w:rsidRPr="008215F2" w:rsidRDefault="007D02A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Б-2 — тяжелый бинокль весом около 1 400 граммов, с трехлинзовым окуляром. Так же, как в Б-6, в нем использована система призм Porro I. Производство бинокля продолжалось до 1941 г., по крайней мере, экземпляры более позднего выпуска пока не встречались.</w:t>
      </w:r>
    </w:p>
    <w:p w14:paraId="1C6E6CE5" w14:textId="77777777" w:rsidR="007D02AD" w:rsidRPr="008215F2" w:rsidRDefault="007D02AD"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1935 г. на базе корпуса бинокля Б-2 создается морской бинокль БТ 7 х 50. Он выпускался в двухвариантах — с подсветкой перекрестья нитей и без оной. Ночное освещение угломерной сетки осуществлялось электролампочкой «Лилипут» (обычная лампочка карманного фонарика 3,5 В), питавшейся от внешнего источника питания — батарейки напряжением 3,5 В, размещавшейся в специальном футляре, который крепился к поясу наблюдателя и соединялся с биноклем электропроводом (22788).</w:t>
      </w:r>
    </w:p>
    <w:p w14:paraId="53545C2A" w14:textId="77777777" w:rsidR="007D02AD" w:rsidRPr="008215F2" w:rsidRDefault="007D02AD" w:rsidP="008215F2">
      <w:pPr>
        <w:spacing w:after="0" w:line="240" w:lineRule="auto"/>
        <w:jc w:val="both"/>
        <w:rPr>
          <w:rFonts w:ascii="Times New Roman" w:hAnsi="Times New Roman" w:cs="Times New Roman"/>
          <w:color w:val="0070C0"/>
          <w:sz w:val="16"/>
          <w:szCs w:val="16"/>
        </w:rPr>
      </w:pPr>
    </w:p>
    <w:p w14:paraId="0196A7BB" w14:textId="0A136FE2" w:rsidR="007D02AD" w:rsidRPr="008215F2" w:rsidRDefault="007D02AD" w:rsidP="008215F2">
      <w:pPr>
        <w:spacing w:after="0" w:line="240" w:lineRule="auto"/>
        <w:jc w:val="both"/>
        <w:rPr>
          <w:rFonts w:ascii="Times New Roman" w:hAnsi="Times New Roman" w:cs="Times New Roman"/>
          <w:bCs/>
          <w:i/>
          <w:iCs/>
          <w:color w:val="000000" w:themeColor="text1"/>
          <w:sz w:val="16"/>
          <w:szCs w:val="16"/>
        </w:rPr>
      </w:pPr>
      <w:r w:rsidRPr="008215F2">
        <w:rPr>
          <w:rFonts w:ascii="Times New Roman" w:hAnsi="Times New Roman" w:cs="Times New Roman"/>
          <w:bCs/>
          <w:i/>
          <w:iCs/>
          <w:color w:val="000000" w:themeColor="text1"/>
          <w:sz w:val="16"/>
          <w:szCs w:val="16"/>
        </w:rPr>
        <w:t>Армия:</w:t>
      </w:r>
    </w:p>
    <w:p w14:paraId="132EC1A3" w14:textId="77777777" w:rsidR="007D02AD" w:rsidRPr="008215F2" w:rsidRDefault="007D02AD" w:rsidP="008215F2">
      <w:pPr>
        <w:spacing w:after="0" w:line="240" w:lineRule="auto"/>
        <w:jc w:val="both"/>
        <w:rPr>
          <w:rFonts w:ascii="Times New Roman" w:hAnsi="Times New Roman" w:cs="Times New Roman"/>
          <w:bCs/>
          <w:i/>
          <w:iCs/>
          <w:color w:val="000000" w:themeColor="text1"/>
          <w:sz w:val="16"/>
          <w:szCs w:val="16"/>
        </w:rPr>
      </w:pPr>
    </w:p>
    <w:p w14:paraId="6DBA6B8A" w14:textId="0BAD51FB" w:rsidR="00E15936" w:rsidRPr="008215F2" w:rsidRDefault="00E15936"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19 июля 1927 г. Протокол РВС №35 закрытого заседания</w:t>
      </w:r>
    </w:p>
    <w:p w14:paraId="23BC8ED6" w14:textId="77777777" w:rsidR="00E15936" w:rsidRPr="008215F2" w:rsidRDefault="00E15936"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Пятилетний план строительства железных, шоссейных и грунтовых дорог. </w:t>
      </w:r>
      <w:r w:rsidRPr="008215F2">
        <w:rPr>
          <w:rFonts w:ascii="Times New Roman" w:hAnsi="Times New Roman" w:cs="Times New Roman"/>
          <w:bCs/>
          <w:iCs/>
          <w:color w:val="000000" w:themeColor="text1"/>
          <w:sz w:val="16"/>
          <w:szCs w:val="16"/>
        </w:rPr>
        <w:t>(Триандофиллов, прения — Каменев, Барский, Постников, Ворошилов)</w:t>
      </w:r>
      <w:r w:rsidRPr="008215F2">
        <w:rPr>
          <w:rFonts w:ascii="Times New Roman" w:hAnsi="Times New Roman" w:cs="Times New Roman"/>
          <w:bCs/>
          <w:color w:val="000000" w:themeColor="text1"/>
          <w:sz w:val="16"/>
          <w:szCs w:val="16"/>
        </w:rPr>
        <w:t>.</w:t>
      </w:r>
    </w:p>
    <w:p w14:paraId="13C06B68" w14:textId="77777777" w:rsidR="00E15936" w:rsidRPr="008215F2" w:rsidRDefault="00E15936"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 О сети мобилизационных аппаратов в гражданских наркоматах. </w:t>
      </w:r>
      <w:r w:rsidRPr="008215F2">
        <w:rPr>
          <w:rFonts w:ascii="Times New Roman" w:hAnsi="Times New Roman" w:cs="Times New Roman"/>
          <w:bCs/>
          <w:iCs/>
          <w:color w:val="000000" w:themeColor="text1"/>
          <w:sz w:val="16"/>
          <w:szCs w:val="16"/>
        </w:rPr>
        <w:t>(Ефимов, прения Бубнов, Левичев, Венцов, Муралов)</w:t>
      </w:r>
      <w:r w:rsidRPr="008215F2">
        <w:rPr>
          <w:rFonts w:ascii="Times New Roman" w:hAnsi="Times New Roman" w:cs="Times New Roman"/>
          <w:bCs/>
          <w:color w:val="000000" w:themeColor="text1"/>
          <w:sz w:val="16"/>
          <w:szCs w:val="16"/>
        </w:rPr>
        <w:t>.</w:t>
      </w:r>
    </w:p>
    <w:p w14:paraId="57E52914" w14:textId="77777777" w:rsidR="00E15936" w:rsidRPr="008215F2" w:rsidRDefault="00E15936"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4. Утверждение резолюции по докладу о пятилетнем плане развития Вооруженных сил СССР. </w:t>
      </w:r>
      <w:r w:rsidRPr="008215F2">
        <w:rPr>
          <w:rFonts w:ascii="Times New Roman" w:hAnsi="Times New Roman" w:cs="Times New Roman"/>
          <w:bCs/>
          <w:iCs/>
          <w:color w:val="000000" w:themeColor="text1"/>
          <w:sz w:val="16"/>
          <w:szCs w:val="16"/>
        </w:rPr>
        <w:t>(Ефимов, прения — Левичев, Дыбенко, Триандофиллов, Каменев, Ворошилов)</w:t>
      </w:r>
      <w:r w:rsidRPr="008215F2">
        <w:rPr>
          <w:rFonts w:ascii="Times New Roman" w:hAnsi="Times New Roman" w:cs="Times New Roman"/>
          <w:bCs/>
          <w:color w:val="000000" w:themeColor="text1"/>
          <w:sz w:val="16"/>
          <w:szCs w:val="16"/>
        </w:rPr>
        <w:t>.</w:t>
      </w:r>
    </w:p>
    <w:p w14:paraId="0D65DC3B" w14:textId="77777777" w:rsidR="00E15936" w:rsidRPr="008215F2" w:rsidRDefault="00E15936"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5. Введение на вооружение РККА новых образцов боевых химических средств. </w:t>
      </w:r>
      <w:r w:rsidRPr="008215F2">
        <w:rPr>
          <w:rFonts w:ascii="Times New Roman" w:hAnsi="Times New Roman" w:cs="Times New Roman"/>
          <w:bCs/>
          <w:iCs/>
          <w:color w:val="000000" w:themeColor="text1"/>
          <w:sz w:val="16"/>
          <w:szCs w:val="16"/>
        </w:rPr>
        <w:t>(Фишман, прения —Дыбенко, Ефимов, Ворошилов, Каменев и пр.)</w:t>
      </w:r>
      <w:r w:rsidRPr="008215F2">
        <w:rPr>
          <w:rFonts w:ascii="Times New Roman" w:hAnsi="Times New Roman" w:cs="Times New Roman"/>
          <w:bCs/>
          <w:color w:val="000000" w:themeColor="text1"/>
          <w:sz w:val="16"/>
          <w:szCs w:val="16"/>
        </w:rPr>
        <w:t>.</w:t>
      </w:r>
    </w:p>
    <w:p w14:paraId="17BE6F7F" w14:textId="77777777" w:rsidR="00E15936" w:rsidRPr="008215F2" w:rsidRDefault="00E15936"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6. Введение на вооружение РККА биноклей нового образца (системы «Делактис»). </w:t>
      </w:r>
      <w:r w:rsidRPr="008215F2">
        <w:rPr>
          <w:rFonts w:ascii="Times New Roman" w:hAnsi="Times New Roman" w:cs="Times New Roman"/>
          <w:bCs/>
          <w:iCs/>
          <w:color w:val="000000" w:themeColor="text1"/>
          <w:sz w:val="16"/>
          <w:szCs w:val="16"/>
        </w:rPr>
        <w:t>(Ефимов)</w:t>
      </w:r>
      <w:r w:rsidRPr="008215F2">
        <w:rPr>
          <w:rFonts w:ascii="Times New Roman" w:hAnsi="Times New Roman" w:cs="Times New Roman"/>
          <w:bCs/>
          <w:color w:val="000000" w:themeColor="text1"/>
          <w:sz w:val="16"/>
          <w:szCs w:val="16"/>
        </w:rPr>
        <w:t>.</w:t>
      </w:r>
    </w:p>
    <w:p w14:paraId="7FC8071E" w14:textId="77777777" w:rsidR="00E15936" w:rsidRPr="008215F2" w:rsidRDefault="00E15936"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7. О введении на вооружение РККА малозарядного 3-х линейного патрона образца 1927 г. </w:t>
      </w:r>
      <w:r w:rsidRPr="008215F2">
        <w:rPr>
          <w:rFonts w:ascii="Times New Roman" w:hAnsi="Times New Roman" w:cs="Times New Roman"/>
          <w:bCs/>
          <w:iCs/>
          <w:color w:val="000000" w:themeColor="text1"/>
          <w:sz w:val="16"/>
          <w:szCs w:val="16"/>
        </w:rPr>
        <w:t>(Ефимов, прения — Дыбенко, Каменев, Ворошилов)</w:t>
      </w:r>
      <w:r w:rsidRPr="008215F2">
        <w:rPr>
          <w:rFonts w:ascii="Times New Roman" w:hAnsi="Times New Roman" w:cs="Times New Roman"/>
          <w:bCs/>
          <w:color w:val="000000" w:themeColor="text1"/>
          <w:sz w:val="16"/>
          <w:szCs w:val="16"/>
        </w:rPr>
        <w:t>.</w:t>
      </w:r>
    </w:p>
    <w:p w14:paraId="37C5FBA4" w14:textId="77777777" w:rsidR="00E15936" w:rsidRPr="008215F2" w:rsidRDefault="00E15936"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8. Об утверждении единого образца шашки 1927 г. для РККА. </w:t>
      </w:r>
      <w:r w:rsidRPr="008215F2">
        <w:rPr>
          <w:rFonts w:ascii="Times New Roman" w:hAnsi="Times New Roman" w:cs="Times New Roman"/>
          <w:bCs/>
          <w:iCs/>
          <w:color w:val="000000" w:themeColor="text1"/>
          <w:sz w:val="16"/>
          <w:szCs w:val="16"/>
        </w:rPr>
        <w:t>(Ефимов, прения — Шолохов)</w:t>
      </w:r>
      <w:r w:rsidRPr="008215F2">
        <w:rPr>
          <w:rFonts w:ascii="Times New Roman" w:hAnsi="Times New Roman" w:cs="Times New Roman"/>
          <w:bCs/>
          <w:color w:val="000000" w:themeColor="text1"/>
          <w:sz w:val="16"/>
          <w:szCs w:val="16"/>
        </w:rPr>
        <w:t>.</w:t>
      </w:r>
    </w:p>
    <w:p w14:paraId="4153923A" w14:textId="77777777" w:rsidR="00E15936" w:rsidRPr="008215F2" w:rsidRDefault="00E15936"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9. О ручном пулемете образца Максима-Токарева. </w:t>
      </w:r>
      <w:r w:rsidRPr="008215F2">
        <w:rPr>
          <w:rFonts w:ascii="Times New Roman" w:hAnsi="Times New Roman" w:cs="Times New Roman"/>
          <w:bCs/>
          <w:iCs/>
          <w:color w:val="000000" w:themeColor="text1"/>
          <w:sz w:val="16"/>
          <w:szCs w:val="16"/>
        </w:rPr>
        <w:t>(Каменев)</w:t>
      </w:r>
      <w:r w:rsidRPr="008215F2">
        <w:rPr>
          <w:rFonts w:ascii="Times New Roman" w:hAnsi="Times New Roman" w:cs="Times New Roman"/>
          <w:bCs/>
          <w:color w:val="000000" w:themeColor="text1"/>
          <w:sz w:val="16"/>
          <w:szCs w:val="16"/>
        </w:rPr>
        <w:t>.</w:t>
      </w:r>
    </w:p>
    <w:p w14:paraId="3E1D9822" w14:textId="77777777" w:rsidR="00E15936" w:rsidRPr="008215F2" w:rsidRDefault="00E15936"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10. О турельных пулеметах для Военно-воздушных сил. </w:t>
      </w:r>
      <w:r w:rsidRPr="008215F2">
        <w:rPr>
          <w:rFonts w:ascii="Times New Roman" w:hAnsi="Times New Roman" w:cs="Times New Roman"/>
          <w:bCs/>
          <w:iCs/>
          <w:color w:val="000000" w:themeColor="text1"/>
          <w:sz w:val="16"/>
          <w:szCs w:val="16"/>
        </w:rPr>
        <w:t>(Алкснис)</w:t>
      </w:r>
      <w:r w:rsidRPr="008215F2">
        <w:rPr>
          <w:rFonts w:ascii="Times New Roman" w:hAnsi="Times New Roman" w:cs="Times New Roman"/>
          <w:bCs/>
          <w:color w:val="000000" w:themeColor="text1"/>
          <w:sz w:val="16"/>
          <w:szCs w:val="16"/>
        </w:rPr>
        <w:t>.</w:t>
      </w:r>
    </w:p>
    <w:p w14:paraId="10621AC2" w14:textId="77777777" w:rsidR="00E15936" w:rsidRPr="008215F2" w:rsidRDefault="00E15936"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iCs/>
          <w:color w:val="000000" w:themeColor="text1"/>
          <w:sz w:val="16"/>
          <w:szCs w:val="16"/>
        </w:rPr>
        <w:t>Постановление РВС СССР</w:t>
      </w:r>
      <w:r w:rsidRPr="008215F2">
        <w:rPr>
          <w:rFonts w:ascii="Times New Roman" w:hAnsi="Times New Roman" w:cs="Times New Roman"/>
          <w:bCs/>
          <w:color w:val="000000" w:themeColor="text1"/>
          <w:sz w:val="16"/>
          <w:szCs w:val="16"/>
        </w:rPr>
        <w:t xml:space="preserve"> по докладу о пятилетнем плане развития Вооруженных сил Союза ССР. (Приложение №1 к прот. засед. РВС СССР №35) (17150).</w:t>
      </w:r>
    </w:p>
    <w:p w14:paraId="1EA9461E" w14:textId="77777777" w:rsidR="00E15936" w:rsidRPr="008215F2" w:rsidRDefault="00E15936" w:rsidP="008215F2">
      <w:pPr>
        <w:spacing w:after="0" w:line="240" w:lineRule="auto"/>
        <w:jc w:val="both"/>
        <w:rPr>
          <w:rFonts w:ascii="Times New Roman" w:hAnsi="Times New Roman" w:cs="Times New Roman"/>
          <w:bCs/>
          <w:color w:val="000000" w:themeColor="text1"/>
          <w:sz w:val="16"/>
          <w:szCs w:val="16"/>
        </w:rPr>
      </w:pPr>
    </w:p>
    <w:p w14:paraId="5EF3A4D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408CC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A529B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июля 1927 в НИИ ВВС закончились испытания самолета И.2-бис М.5, которые проходили с 30 июня 1927.</w:t>
      </w:r>
    </w:p>
    <w:p w14:paraId="7B3D29A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истребителя (6949, 63).</w:t>
      </w:r>
    </w:p>
    <w:p w14:paraId="7473573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E59C5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июля 1927 года в НИИ ВВС закончились испытания самолет И-2-бис М.5. (журнал Технической секции НК № 38/с от 23 июня 1927 года), который был предъявлен 30 июня 1927 года.</w:t>
      </w:r>
    </w:p>
    <w:p w14:paraId="0EAB9AD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заключению НИИ самолет И-2-бис совершенно не пригоден как современный истребитель в силу малой скороподъемности, малого потолка и очень плохой маневренности.</w:t>
      </w:r>
    </w:p>
    <w:p w14:paraId="685FC66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Как тренировочно-переходный тип И.2-бис гораздо хуже типа И-2 и его применение будет нецелесообразно (6924, 110-111).</w:t>
      </w:r>
    </w:p>
    <w:p w14:paraId="3D4C36C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FDDB7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июля 1927 закончились испытания опытного И-2бис М-5, которые проходили с 30 июня 1927. Общее заключение: (2330,2).</w:t>
      </w:r>
    </w:p>
    <w:p w14:paraId="67DB28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основании произведенных испытаний самолета И-2бис М-5 НИИ считает:</w:t>
      </w:r>
    </w:p>
    <w:p w14:paraId="5DBB33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И-2бис М-5 совершенно не пригоден, как современный истребитель, гл. образом в силу малой скороподъемности, малого потолка и очень плохой маневренности.</w:t>
      </w:r>
    </w:p>
    <w:p w14:paraId="71ACC1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Как переходно-тренировочный тип И-2бис гораздо хуже предыдущего типа И-2 и его применение будет нецелесообразно, ибо его маневренные свойства не дадут возможности л улучшить и поддерживать свою летную истребительную квалификацию." (2330,2).</w:t>
      </w:r>
    </w:p>
    <w:p w14:paraId="0B95CC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2AC9C1" w14:textId="77777777" w:rsidR="007D02AD" w:rsidRPr="008215F2" w:rsidRDefault="007D02A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48AE1BB" w14:textId="77777777" w:rsidR="007D02AD" w:rsidRPr="008215F2" w:rsidRDefault="007D02A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E7D5ED" w14:textId="77777777" w:rsidR="007D02AD" w:rsidRPr="008215F2" w:rsidRDefault="007D02AD"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20 июня 1927 года ОАТ (Орудотрест, Орудийно-Арсенальный Трест) принял план по выпуску Т-18, который выглядел вполне реалистичным. Разбитый по сериям выпуск выглядел следующим образом. В 1927/28 годах сдавалось 12 танков первой, установочной серии. Далее, в 1928/29 годах, шла вторая, уже крупная серия, 175 машин. В дальнейшем объем выпуска постепенно рос: 200 штук третьей серии 1929/30 годов, 240 танков четвертой серии 1930/31 годов и 300 штук пятой серии 1931/32 годов. В результате огромная для 20-х годов цифра в 925 танков выглядела не столь уж и страшно. Дробь в приведенных данных означала, что исполнение заказа начиналось с октября 1927 года, а заканчивалась к концу октября 1928 года, например. Правда, не всё так было и просто. Для начала следовало перестроить производственные площади "Большевика" (бывший Обуховский завод), у которого хватало иной продукции. Жертвовать тракторами и тем более артиллерийским производством никто не собирался (22380).</w:t>
      </w:r>
    </w:p>
    <w:p w14:paraId="6706D81C" w14:textId="77777777" w:rsidR="007D02AD" w:rsidRPr="008215F2" w:rsidRDefault="007D02AD" w:rsidP="008215F2">
      <w:pPr>
        <w:spacing w:after="0" w:line="240" w:lineRule="auto"/>
        <w:jc w:val="both"/>
        <w:rPr>
          <w:rFonts w:ascii="Times New Roman" w:hAnsi="Times New Roman" w:cs="Times New Roman"/>
          <w:bCs/>
          <w:color w:val="0070C0"/>
          <w:sz w:val="16"/>
          <w:szCs w:val="16"/>
        </w:rPr>
      </w:pPr>
    </w:p>
    <w:p w14:paraId="0CC29C6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0F677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572F8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июля 1927 года была подготовлена выписка из журнала № 42с Технической секции НК</w:t>
      </w:r>
    </w:p>
    <w:p w14:paraId="6DC72D0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НИИ пришел к заключению:</w:t>
      </w:r>
    </w:p>
    <w:p w14:paraId="0D1831D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И2 бис М5 совершенно непригоден как современный истребитель, гл. образом в силу малой скороподъемности, малого потолка и очень плохой маневренности.</w:t>
      </w:r>
    </w:p>
    <w:p w14:paraId="743D41D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Как тренировочнопереходный тип И2 бис гораздо хуже предыдущего И2 и его применение будет нецелесообразно, ибо его маневренные свойства не дадут возможности летчику улучшить и даже поддерживать свою летную истребительную квалификацию.</w:t>
      </w:r>
    </w:p>
    <w:p w14:paraId="6D1410E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(6906, 124-126).</w:t>
      </w:r>
    </w:p>
    <w:p w14:paraId="35D842B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83F1CB" w14:textId="77777777" w:rsidR="00F22B2F"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14DFE2FF" w14:textId="77777777" w:rsidR="00F22B2F" w:rsidRPr="008215F2" w:rsidRDefault="00F22B2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1419D7"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21 июля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Протокол заседания Политбюро ЦК ВКП(б) № 118. 3. Вопрос Ворошилова (Бубнов) [об увеличении численного состава армии] — ОП. Постановили: принять предложение Реввоенсовета СССР и СТО об увеличении численного состава армии с 612 до 617 тыс. чел. (Политбюро... Т. 1. С. 555; РГАСПИ. Ф. 17. Оп. 162. Д. 5. Л. 72) (12416).</w:t>
      </w:r>
    </w:p>
    <w:p w14:paraId="5A3038B4"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u w:color="002060"/>
        </w:rPr>
      </w:pPr>
    </w:p>
    <w:p w14:paraId="06FC24F1"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21 июля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Постановление СНК СССР об условиях труда вольнонаемных рабочих и служащих НКВМ (прот. 223, п. 13) (ГА РФ. Ф. 5446. Оп. 1. Д. 25а. Л. 41)</w:t>
      </w:r>
    </w:p>
    <w:p w14:paraId="1221D2F9"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u w:color="002060"/>
        </w:rPr>
      </w:pPr>
    </w:p>
    <w:p w14:paraId="36A74E62" w14:textId="77777777" w:rsidR="00D92369" w:rsidRPr="008215F2" w:rsidRDefault="00D9236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4B76DAB8" w14:textId="77777777" w:rsidR="00D92369" w:rsidRPr="008215F2" w:rsidRDefault="00D9236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B1ABDF" w14:textId="77777777" w:rsidR="00D92369" w:rsidRPr="008215F2" w:rsidRDefault="00D9236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июля 1927. Газета "Вечерняя Москва" сообщала: "С раннего воскресного утра Миусская площадь оглашается звуками, более напоминающими деревню, чем Москву. Визги поросят, кукареканье гордых лонгшанов, блеяние коз, лай собак, чириканье щеглов, зябликов, канареек и другой певчей братии. С восьми утра на Миусскую площадь идет любитель. Он, в первую очередь, обозревает, в последнюю - покупает. Любительская публика резко распадается на две части: бесхозяйственного горожанина и оседлого дачника, обросшего хозяйством. Бесхозяйственные горожане толкутся у аквариумов, торгуют канареек и зябликов, изредка приценяясь к паре египетских голубей или лупоглазому кролику. Особенно много народу около аквариумов. Громадные, насквозь пронизанные солнцем аквариумы полны жизни.</w:t>
      </w:r>
    </w:p>
    <w:p w14:paraId="201B5A7D" w14:textId="77777777" w:rsidR="00D92369" w:rsidRPr="008215F2" w:rsidRDefault="00D9236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Их обитатели - черные, серебряные, золотые рыбки, начиная от карликов с булавочную головку, плещутся в своей золотой ванне. Рыбешек раскупают бойко. Бойко раскупают и рыбий корм - темно-красных червяков. Кому-то нужны и червяки, и улитки, и даже мелкие лягушки, которых таскают мальчики в громадных банках из-под варенья. А котят - пушистых как медвежата, смешно припадающих от страха на все четыре лапки - и совсем быстро расхватывают, платя по три Рубля и дороже.</w:t>
      </w:r>
    </w:p>
    <w:p w14:paraId="546B2408" w14:textId="77777777" w:rsidR="00D92369" w:rsidRPr="008215F2" w:rsidRDefault="00D9236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Оседлые дачники вращаются в другом конце этого живого рынка - там, где козы, поросята, кролики, куры. В собачьем ряду лай, визг, ворчанье. Сеттеры, доги, пинчеры, похожие на волка, немецкие овчарки. Здесь "оседлый дачник" ищет сторожевую собаку или охотничью, тогда как горожанин погружен во влюбленное созерцание шпицев, мопсов и такс. Ученую собаку на рый" ке не сыщешь. Ее продадут по знакомству Но ученого голубя можно найти. И продавцы громко кричат, предлагая почтовых голубей: "Почтарика! Голубка почтового изволите! Ученый!...</w:t>
      </w:r>
    </w:p>
    <w:p w14:paraId="2D5230B5" w14:textId="77777777" w:rsidR="00D92369" w:rsidRPr="008215F2" w:rsidRDefault="00D9236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Часам к трем-четырем своеобразный миусский торг слабеет. Живой рынок затихает - до следующего воскресенья" (18717).</w:t>
      </w:r>
    </w:p>
    <w:p w14:paraId="45235583" w14:textId="77777777" w:rsidR="00D92369" w:rsidRPr="008215F2" w:rsidRDefault="00D92369" w:rsidP="008215F2">
      <w:pPr>
        <w:spacing w:after="0" w:line="240" w:lineRule="auto"/>
        <w:jc w:val="both"/>
        <w:rPr>
          <w:rFonts w:ascii="Times New Roman" w:hAnsi="Times New Roman" w:cs="Times New Roman"/>
          <w:color w:val="000000" w:themeColor="text1"/>
          <w:sz w:val="16"/>
          <w:szCs w:val="16"/>
        </w:rPr>
      </w:pPr>
    </w:p>
    <w:p w14:paraId="7794608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248D2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C115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июля 1927 НТК УВВС утвердил предварительный проект И-3 (2342).</w:t>
      </w:r>
    </w:p>
    <w:p w14:paraId="205B14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38B5B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июля 1927 Авиатрестом было получено письмо ЦАГИ № 6036/ц-1 за подписью Директора института и Секретаря Коллегии на № 6373/с (служебная записка Авиатреста):</w:t>
      </w:r>
    </w:p>
    <w:p w14:paraId="579EFEE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Препровождается выписка из Протокола заседания Коллегии ЦАГИ от 19 июля за № 38/235с по вопросу о проекте /эскизном/ армейского разведчика Р5.БМВ.6 (2279).</w:t>
      </w:r>
    </w:p>
    <w:p w14:paraId="09A58ED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Ы П И С К А.</w:t>
      </w:r>
    </w:p>
    <w:p w14:paraId="2F661E1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 протокола № 38/235с. Заседания Коллегии Центрального Аэро-Гидродинамического Института от 21/У1-27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8550"/>
      </w:tblGrid>
      <w:tr w:rsidR="00292DBB" w:rsidRPr="008215F2" w14:paraId="43EEA33D" w14:textId="77777777">
        <w:tc>
          <w:tcPr>
            <w:tcW w:w="2660" w:type="dxa"/>
            <w:tcBorders>
              <w:top w:val="single" w:sz="12" w:space="0" w:color="auto"/>
            </w:tcBorders>
          </w:tcPr>
          <w:p w14:paraId="7B9DD4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8550" w:type="dxa"/>
            <w:tcBorders>
              <w:top w:val="single" w:sz="12" w:space="0" w:color="auto"/>
            </w:tcBorders>
          </w:tcPr>
          <w:p w14:paraId="70F361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5C08D12A" w14:textId="77777777">
        <w:tc>
          <w:tcPr>
            <w:tcW w:w="2660" w:type="dxa"/>
          </w:tcPr>
          <w:p w14:paraId="34F93DF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 проекте /эскизном/ армейского разведчика Р5.БМВ.6</w:t>
            </w:r>
          </w:p>
          <w:p w14:paraId="58CC032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Закл. А.Н.Туполева/</w:t>
            </w:r>
          </w:p>
          <w:p w14:paraId="25A1CC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 схеме и выборе размеров самолета. Ввиду того, что самих расчетов и вариантов самолета не представлено, ограничились рассмотрением предварительной сводной таблицы.</w:t>
            </w:r>
          </w:p>
        </w:tc>
        <w:tc>
          <w:tcPr>
            <w:tcW w:w="8550" w:type="dxa"/>
          </w:tcPr>
          <w:p w14:paraId="4B38DCE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Присоединиться к отзыву А.Н.Тупо</w:t>
            </w:r>
            <w:r w:rsidRPr="008215F2">
              <w:rPr>
                <w:rFonts w:ascii="Times New Roman" w:hAnsi="Times New Roman" w:cs="Times New Roman"/>
                <w:color w:val="000000" w:themeColor="text1"/>
                <w:sz w:val="16"/>
                <w:szCs w:val="16"/>
              </w:rPr>
              <w:softHyphen/>
              <w:t>лева.</w:t>
            </w:r>
          </w:p>
          <w:p w14:paraId="5F8087F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I/ Считать наилучше схемы /из представленных / вариант № 3 и № 5 /выбраны конструкторами/ - первый как дающий наилучшие летные качест</w:t>
            </w:r>
            <w:r w:rsidRPr="008215F2">
              <w:rPr>
                <w:rFonts w:ascii="Times New Roman" w:hAnsi="Times New Roman" w:cs="Times New Roman"/>
                <w:color w:val="000000" w:themeColor="text1"/>
                <w:sz w:val="16"/>
                <w:szCs w:val="16"/>
              </w:rPr>
              <w:softHyphen/>
              <w:t>ва, а второй как наипростейший при сравнительно хороших:летных качест</w:t>
            </w:r>
            <w:r w:rsidRPr="008215F2">
              <w:rPr>
                <w:rFonts w:ascii="Times New Roman" w:hAnsi="Times New Roman" w:cs="Times New Roman"/>
                <w:color w:val="000000" w:themeColor="text1"/>
                <w:sz w:val="16"/>
                <w:szCs w:val="16"/>
              </w:rPr>
              <w:softHyphen/>
              <w:t>вах.</w:t>
            </w:r>
          </w:p>
          <w:p w14:paraId="60ED62C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Считать правильным выбор наипростейшего типа, так как данная машина должна быть построена большими сериями.</w:t>
            </w:r>
          </w:p>
          <w:p w14:paraId="0DF347C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Для окончательного решения считать необходимым проверить сра</w:t>
            </w:r>
            <w:r w:rsidRPr="008215F2">
              <w:rPr>
                <w:rFonts w:ascii="Times New Roman" w:hAnsi="Times New Roman" w:cs="Times New Roman"/>
                <w:color w:val="000000" w:themeColor="text1"/>
                <w:sz w:val="16"/>
                <w:szCs w:val="16"/>
              </w:rPr>
              <w:softHyphen/>
              <w:t>внительными испытаниями модели обоих вариантов.</w:t>
            </w:r>
          </w:p>
          <w:p w14:paraId="491595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Обратить внимание, что в ва</w:t>
            </w:r>
            <w:r w:rsidRPr="008215F2">
              <w:rPr>
                <w:rFonts w:ascii="Times New Roman" w:hAnsi="Times New Roman" w:cs="Times New Roman"/>
                <w:color w:val="000000" w:themeColor="text1"/>
                <w:sz w:val="16"/>
                <w:szCs w:val="16"/>
              </w:rPr>
              <w:softHyphen/>
              <w:t>рианте № 5 посадочная скорость при использовании данного самолета как бомбардировщика велика. Желательно проверить просчет с увеличенными планами.</w:t>
            </w:r>
          </w:p>
        </w:tc>
      </w:tr>
      <w:tr w:rsidR="00292DBB" w:rsidRPr="008215F2" w14:paraId="07E24895" w14:textId="77777777">
        <w:tc>
          <w:tcPr>
            <w:tcW w:w="2660" w:type="dxa"/>
          </w:tcPr>
          <w:p w14:paraId="594D0EB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Соответствие с техническими требованиями</w:t>
            </w:r>
          </w:p>
        </w:tc>
        <w:tc>
          <w:tcPr>
            <w:tcW w:w="8550" w:type="dxa"/>
          </w:tcPr>
          <w:p w14:paraId="7C3AC09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Обратить внимание что данный ап</w:t>
            </w:r>
            <w:r w:rsidRPr="008215F2">
              <w:rPr>
                <w:rFonts w:ascii="Times New Roman" w:hAnsi="Times New Roman" w:cs="Times New Roman"/>
                <w:color w:val="000000" w:themeColor="text1"/>
                <w:sz w:val="16"/>
                <w:szCs w:val="16"/>
              </w:rPr>
              <w:softHyphen/>
              <w:t>парат расчитан на 3 часа полета, что для разведчика недостаточно.</w:t>
            </w:r>
          </w:p>
          <w:p w14:paraId="74FA9A6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Скорость на 3000 - 218,3 вместо 230 ввиду арифметической ошибки при подс</w:t>
            </w:r>
            <w:r w:rsidRPr="008215F2">
              <w:rPr>
                <w:rFonts w:ascii="Times New Roman" w:hAnsi="Times New Roman" w:cs="Times New Roman"/>
                <w:color w:val="000000" w:themeColor="text1"/>
                <w:sz w:val="16"/>
                <w:szCs w:val="16"/>
              </w:rPr>
              <w:softHyphen/>
              <w:t>чете лобовых сопротивлений /радиатор /, /0,5154 вмест о 0,635/ еще уменьшившуюся.</w:t>
            </w:r>
          </w:p>
          <w:p w14:paraId="4D0304F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Скороподъёмность /как бомбардиров</w:t>
            </w:r>
            <w:r w:rsidRPr="008215F2">
              <w:rPr>
                <w:rFonts w:ascii="Times New Roman" w:hAnsi="Times New Roman" w:cs="Times New Roman"/>
                <w:color w:val="000000" w:themeColor="text1"/>
                <w:sz w:val="16"/>
                <w:szCs w:val="16"/>
              </w:rPr>
              <w:softHyphen/>
              <w:t>щика/ вместо 12-15 - 16,29.</w:t>
            </w:r>
          </w:p>
        </w:tc>
      </w:tr>
      <w:tr w:rsidR="00292DBB" w:rsidRPr="008215F2" w14:paraId="54E34B1E" w14:textId="77777777">
        <w:tc>
          <w:tcPr>
            <w:tcW w:w="2660" w:type="dxa"/>
          </w:tcPr>
          <w:p w14:paraId="0F072F3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 весе конструкции</w:t>
            </w:r>
          </w:p>
        </w:tc>
        <w:tc>
          <w:tcPr>
            <w:tcW w:w="8550" w:type="dxa"/>
          </w:tcPr>
          <w:p w14:paraId="21ABBFA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Отношерие веса конструкции в % от общего веса считать несколько боль</w:t>
            </w:r>
            <w:r w:rsidRPr="008215F2">
              <w:rPr>
                <w:rFonts w:ascii="Times New Roman" w:hAnsi="Times New Roman" w:cs="Times New Roman"/>
                <w:color w:val="000000" w:themeColor="text1"/>
                <w:sz w:val="16"/>
                <w:szCs w:val="16"/>
              </w:rPr>
              <w:softHyphen/>
              <w:t>шим 42,4%.</w:t>
            </w:r>
          </w:p>
        </w:tc>
      </w:tr>
      <w:tr w:rsidR="00292DBB" w:rsidRPr="008215F2" w14:paraId="5BCEED42" w14:textId="77777777">
        <w:tc>
          <w:tcPr>
            <w:tcW w:w="2660" w:type="dxa"/>
            <w:tcBorders>
              <w:bottom w:val="single" w:sz="12" w:space="0" w:color="auto"/>
            </w:tcBorders>
          </w:tcPr>
          <w:p w14:paraId="2EC5B09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 конструкции</w:t>
            </w:r>
          </w:p>
        </w:tc>
        <w:tc>
          <w:tcPr>
            <w:tcW w:w="8550" w:type="dxa"/>
            <w:tcBorders>
              <w:bottom w:val="single" w:sz="12" w:space="0" w:color="auto"/>
            </w:tcBorders>
          </w:tcPr>
          <w:p w14:paraId="7115546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Общие методы конструирования данного саыголета признать правиль</w:t>
            </w:r>
            <w:r w:rsidRPr="008215F2">
              <w:rPr>
                <w:rFonts w:ascii="Times New Roman" w:hAnsi="Times New Roman" w:cs="Times New Roman"/>
                <w:color w:val="000000" w:themeColor="text1"/>
                <w:sz w:val="16"/>
                <w:szCs w:val="16"/>
              </w:rPr>
              <w:softHyphen/>
              <w:t>ными и общую конструкцию простой.</w:t>
            </w:r>
          </w:p>
          <w:p w14:paraId="5A538CF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Обратить внимание:</w:t>
            </w:r>
          </w:p>
          <w:p w14:paraId="5253DDA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На неправильное расположение во</w:t>
            </w:r>
            <w:r w:rsidRPr="008215F2">
              <w:rPr>
                <w:rFonts w:ascii="Times New Roman" w:hAnsi="Times New Roman" w:cs="Times New Roman"/>
                <w:color w:val="000000" w:themeColor="text1"/>
                <w:sz w:val="16"/>
                <w:szCs w:val="16"/>
              </w:rPr>
              <w:softHyphen/>
              <w:t>дяного бачка, /не обеспечены головки цилиндров при изпарении части воды/.</w:t>
            </w:r>
          </w:p>
          <w:p w14:paraId="766C695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На невыгодное расположение лон</w:t>
            </w:r>
            <w:r w:rsidRPr="008215F2">
              <w:rPr>
                <w:rFonts w:ascii="Times New Roman" w:hAnsi="Times New Roman" w:cs="Times New Roman"/>
                <w:color w:val="000000" w:themeColor="text1"/>
                <w:sz w:val="16"/>
                <w:szCs w:val="16"/>
              </w:rPr>
              <w:softHyphen/>
              <w:t>жеронов крыла из-за бомб, при увеличении метража положение улучшится.</w:t>
            </w:r>
          </w:p>
          <w:p w14:paraId="381369C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На необходимость жесткости в нижнем поясе...</w:t>
            </w:r>
          </w:p>
        </w:tc>
      </w:tr>
    </w:tbl>
    <w:p w14:paraId="2C70EC9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03325BF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FEE22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636E0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56ADB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июля 1927 в Италии создан футбольный клуб “Рома” (4962).</w:t>
      </w:r>
    </w:p>
    <w:p w14:paraId="4252D6A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011BE7" w14:textId="77777777" w:rsidR="00F22B2F"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8987450" w14:textId="77777777" w:rsidR="00F22B2F" w:rsidRPr="008215F2" w:rsidRDefault="00F22B2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B30398"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23 июля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xml:space="preserve"> Постановление РЗ СТО СССР об организации местного мобаппарата (12415).</w:t>
      </w:r>
    </w:p>
    <w:p w14:paraId="5D9DB296"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Постановление РЗ СТО СССР о приобретении лицензии и техпомощи у фирм «БМВ», «Альбатрос», «Бош» (12415).</w:t>
      </w:r>
    </w:p>
    <w:p w14:paraId="05D91291"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Постановление РЗ СТО СССР об утверждении перечня работ по усилению мобготовности транспорта на 2 млн. 700 тыс. руб. (ГА РФ. Ф. Р?8418. Оп. 28) (12415).</w:t>
      </w:r>
    </w:p>
    <w:p w14:paraId="73A9F1A1"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u w:color="002060"/>
        </w:rPr>
      </w:pPr>
    </w:p>
    <w:p w14:paraId="59A7AD1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10A832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962A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24 июля 1927 г. на переговорах в Берлине с генералом В. Хайе, ставшим главнокомандующим райхсвером, Уншлихт передал пожелание Москвы о том, чтобы германским МИД было сделано официальное заявление о продолжении Германией военного сотрудничества впредь на легальной основе. Пытаясь заангажировать немцев политически, он «выбивал» у них дополнительные средства «на опыты и производство» в СССР. Уншлихт неоднократно ссылался на военную угрозу со стороны Польши и Англии и заявлял, что «война неизбежно находится в перспективе ближайших если не месяцев, то лет». Хайе с такой оценкой однако не согласился, указав на отсутствие опасности войны (АВП РФ-, ф. 0165, оп. 7, п. 140, д. 234, л. 5-9.). Как оказывается, британский генштаб действительно имел планы нападения на СССР с юга — с территорий Индии и Афганистана (Public Record Office. </w:t>
      </w:r>
      <w:r w:rsidRPr="008215F2">
        <w:rPr>
          <w:rFonts w:ascii="Times New Roman" w:hAnsi="Times New Roman" w:cs="Times New Roman"/>
          <w:color w:val="000000" w:themeColor="text1"/>
          <w:sz w:val="16"/>
          <w:szCs w:val="16"/>
          <w:lang w:val="en-US"/>
        </w:rPr>
        <w:t xml:space="preserve">London, AIR 5/608, Part I. </w:t>
      </w:r>
      <w:r w:rsidRPr="008215F2">
        <w:rPr>
          <w:rFonts w:ascii="Times New Roman" w:hAnsi="Times New Roman" w:cs="Times New Roman"/>
          <w:color w:val="000000" w:themeColor="text1"/>
          <w:sz w:val="16"/>
          <w:szCs w:val="16"/>
        </w:rPr>
        <w:t>Цит</w:t>
      </w:r>
      <w:r w:rsidRPr="008215F2">
        <w:rPr>
          <w:rFonts w:ascii="Times New Roman" w:hAnsi="Times New Roman" w:cs="Times New Roman"/>
          <w:color w:val="000000" w:themeColor="text1"/>
          <w:sz w:val="16"/>
          <w:szCs w:val="16"/>
          <w:lang w:val="en-US"/>
        </w:rPr>
        <w:t xml:space="preserve">. </w:t>
      </w:r>
      <w:r w:rsidRPr="008215F2">
        <w:rPr>
          <w:rFonts w:ascii="Times New Roman" w:hAnsi="Times New Roman" w:cs="Times New Roman"/>
          <w:color w:val="000000" w:themeColor="text1"/>
          <w:sz w:val="16"/>
          <w:szCs w:val="16"/>
        </w:rPr>
        <w:t>по</w:t>
      </w:r>
      <w:r w:rsidRPr="008215F2">
        <w:rPr>
          <w:rFonts w:ascii="Times New Roman" w:hAnsi="Times New Roman" w:cs="Times New Roman"/>
          <w:color w:val="000000" w:themeColor="text1"/>
          <w:sz w:val="16"/>
          <w:szCs w:val="16"/>
          <w:lang w:val="en-US"/>
        </w:rPr>
        <w:t xml:space="preserve">: Groehler Olaf. Op cit. </w:t>
      </w:r>
      <w:r w:rsidRPr="008215F2">
        <w:rPr>
          <w:rFonts w:ascii="Times New Roman" w:hAnsi="Times New Roman" w:cs="Times New Roman"/>
          <w:color w:val="000000" w:themeColor="text1"/>
          <w:sz w:val="16"/>
          <w:szCs w:val="16"/>
        </w:rPr>
        <w:t xml:space="preserve">S.57). 15 августа 1927 г. Брокцорф-Ранцау согласно инструкции Штреземана в беседе с Чичериным официально уведомил советское правительство о том, что Берлин не имеет ничего против дальнейшего функционирования танковой школы райхсвера в Казани. Практически весь 1927 г. немцы не предпринимали никакой активности в Липецке и Подосинках, строительные работы в Казани тоже шли ни шатко, ни валко. Поэтому Бломберг несколько раз обращался к Штреземану за помощью. Если не считать направления немецких отпускников летом 1927 г. в СССР и трех советских комкоров (Уборевич, Эйдеман, Аппога) на обучение в германскую военную академию, то 1927 г. оказался наименее результативным в этом отношении. Лишь 6 февраля 1928 г. Штреземан и новый военный министр В. Гренер дали «добро» на возобновление «активного» сотрудничества. Очевидно, некоторые сомнения у военно-политического руководства СССР все же сохранялись. Поэтому, — судя по письму </w:t>
      </w:r>
      <w:r w:rsidRPr="008215F2">
        <w:rPr>
          <w:rFonts w:ascii="Times New Roman" w:hAnsi="Times New Roman" w:cs="Times New Roman"/>
          <w:color w:val="000000" w:themeColor="text1"/>
          <w:sz w:val="16"/>
          <w:szCs w:val="16"/>
        </w:rPr>
        <w:lastRenderedPageBreak/>
        <w:t>информированного Крестинского Сталину от 28 декабря 1928 г., — Политбюро ЦК ВКП(б) образовало в конце 1928 г. комиссию по вопросу о сотрудничестве Красной Армии с райхсвером. От результатов работы комиссии зависело, будет ли оно продолжаться. Пытаясь развеять сомнения, в первую очередь Сталина, Крестинский настойчиво убеждал генсека ЦК ВКП(б) продолжать военное сотрудничество с немцами, кратко, но емко изложив его суть (ежегодное взаимное участие на маневрах офицеров армий обеих стран; обучение «ответственнейших командиров» РККА в германской военной академии; обучение германских военных кадров в военно-технических школах райхсвера в СССР; совместное производство вооружений в СССР). Благодаря этому сотрудничеству руководящий комсостав РККА имел возможность познакомиться с одной из лучших по качеству и по снабжению иностранных армий, набраться опыта и, получая в лице германской армии «масштаб для сравнения», вносить в советское военное строительство соответствующие коррективы. С другой стороны, военные школы райхсвера в СССР представляли собой базу для подготовки технически грамотных офицеров, а руководство райхсвера было также заинтересовано в ее сохранении. Непосредственное общение офицеров обеих армий носило довольно устойчивый характер, что, по мнению Крестинского, способствовало их сближению и росту симпатий в райхсвере к Красной Армии, основывавшихся «на соображениях совместной вражды к Польше и отчасти к Антанте». Прекращение же военного сотрудничества означало бы, во-первых, потерю связи «с единственной европейской, вполне современной армией», а, тем самым, «необходимость &lt;...&gt; до всего в военном деле доходить своим умом», и, во-вторых, лишение советской стороны в лице райхсвера «одного из дружественных нам внешнеполитических факторов в Германии» (АВП РФ, ф. 0165, oп. 7, п. 140, д. 234, л. 71-78.). Это письмо осталось без ответа. Но поскольку сотрудничество продолжалось и, более того, теперь уже и руководством ВМС СССР «был поставлен вопрос об установлении связи с германским военным флотом», Крестинский, как он писал в письме Ворошилову 21 июля 1929г., «заключил, что вопрос был разрешен в смысле сохранения традиционных (sic!) отношений с немецким рейхсвером». Пытаясь развеять опасения Ворошилова, он еще раз дал анализ военных взаимоотношений (АВП РФ,Ф-05,оп.9, п. 45, д. 32, л. 107—115.). В обоих письмах Крестинский помимо прикладного значения военного сотрудничества обращал внимание Сталина и Ворошилова на его политическое значение для всего комплекса советско-германских взаимоотношений. Здесь можно было бы поставить точку, отметив, что Крестинскому, такому же рьяному поборнику «рапалльской политики», каким был и «красный граф» Брокдорф-Ранцау, в очередной раз удалось уберечь ее от потрясений. Тем не менее возникает закономерный вопрос, а была ли такая комиссия вообще? Разумеется, бывший член Политбюро первого состава, секретарь ЦК по орг. вопросам, министр финансов правительства Ленина Крестинский имел свободный доступ к высшему руководству страны и в полной мере пользовался правом доклада и Ленину, и Сталину, и Рыкову, и Чичерину, и Троцкому, и Ворошилову. Но кроме этих двух его писем каких-либо еще упоминаний о комиссии Политбюро в других источниках нет. Поэтому напрашивается вопрос: либо Крестинский был неверно информирован относительно существования такой комиссии и ее не было вовсе, а он спутал ее с комиссией Политбюро по спецзаказам (военным заказам), либо дальше намерения о создании подобной комиссии дело не пошло, либо она существовала непродолжительное время, или же, наконец, она была тщательно засекречена (11784).</w:t>
      </w:r>
    </w:p>
    <w:p w14:paraId="5EECD0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00E87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43E27D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0810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июля 1927 списали самолёт Фарман “Голивф” № 308: за два дня до этого из-за отказа левого мотора лётчик Чурилов сел на нём на лес у деревни Сусанино (в 15 км юго- восточнее Троцка). 12 августа в ходе тренировочного полёта над морем возле маяка Шепелево командир отряда Глебко и комэск Чекалов, пилотировавшие самолёт № 310, услышали стук в правом двигателе. Они решили, что до Троцка не дотянут, и пошли на Петергоф. Когда двигатель окончательно остановился, экипаж произвёл вынужденную посадку у деревни Калище. Площадка оказалась неровной и пересечённой канавами. Экипаж не пострадал, а искалеченный самолёт пришлось разобрать и вывезти на капитальный ремонт. 8 октября "Голиаф" № 309 потерпел аварию при посадке - лётчик Миловидов промахнулся мимо площадки в Троцке, попал на заболоченный грунт и скапотировал.</w:t>
      </w:r>
    </w:p>
    <w:p w14:paraId="476264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эксплуатации ФГ-62 показали очень низкую надёжность. В 1927/28 учебном году для полётов были пригодны, как правило, две машины. Налёт на одного пилота на "голиафах" не превышал 10 часов в месяц. Остальное "накручивали" на приданных для тренировок одномоторных бипланах Р-1. Подготовленных лётчиков зачастую переводили в другие части, в основном, в новую 57-ю эскадрилью, вооруженную ЮГ-1. Да и сама 55-я начала пополняться немецкими бомбардировщиками. Опытные пилоты, прошедшие практику на ФГ-62, стали командирами экипажей "юнкерсов". Кое-кто ушёл в гражданскую авиацию. Так, Т.В. Рябенко и Д.Я. Мошковский впоследствии стали известными полярными летчиками.</w:t>
      </w:r>
    </w:p>
    <w:p w14:paraId="24BDD7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Два-три "Голиафа" постоянно ремонтировались в авиамастерских № 3, капитальный ремонт вели на заводе "Красный лётчик". Для них из Франции везли стяжки расчалок, колёса, арматуру бензопроводов, насосы и прочее. Особенно досаждали поломки шасси. Чтобы как-то выйти из положения, предложили использовать на ФГ-62 колёса от одномоторных разведчиков Фоккер С.IV. Для этого спроектировали специальный башмак шасси с выносом расчалки вперед, но распространения это новшество не получило. В июне 1927 г. УВВС обратилось к фирме "Фарман" с требованием предоставить некоторое количество запасных колёс и покрышек взамен признанных негодными. Одновременно у компании "Данлоп" заказали резину размером 800x160 мм, рассчитанную на нагрузку в 10 т (старая 800x150 мм - на 8 т), которая прибыла в октябре 1927 г.</w:t>
      </w:r>
    </w:p>
    <w:p w14:paraId="21F8BE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Вибрации мотоустановки неоднократно вызывали обрывы бензопроводов и являлись причиной пожаров. Так, 15 мая на самолёте № 310 в полёте загорелся правый двигатель, и лётчику Оймасу пришлось садиться на болото. "Голиаф" угодил колёсами в яму и встал на нос.</w:t>
      </w:r>
    </w:p>
    <w:p w14:paraId="5EA18F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Немало неприятностей доставляли сами моторы. Из-за недостаточного подогрева карбюратора ("фирменного" дефекта, характерного для всех двигателей "Лоррэн-Дитрих") они плохо запускались зимой. Кроме того, неоднократно обрывались шпильки крепления цилиндров, а при работе на бензин-толуольной смеси, применявшейся из-за низкого качества отечественного бензина, часто прогорали выхлопные патрубки.</w:t>
      </w:r>
    </w:p>
    <w:p w14:paraId="7718CF6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всём при том о деревянных бипланах заботились. Их хранили в ангарах, в то время как цельнометаллические ЮГ-1 стояли под чехлами прямо на поле.</w:t>
      </w:r>
    </w:p>
    <w:p w14:paraId="0DD96C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процессе эксплуатации в мастерских № 3 усовершенствовали бензобаки, расположенные в мотогондолах. В феврале 1929 г. на втулки пропеллеров всех самолётов установили храповики для запуска двигателей автостартёром. Автором доработки являлся уже упоминавшийся инженер Пальмбах. Ему помогали техники Фролов и Дробышев. На части машин французские винты заменили отечественными производства ГАЗ-8, хотя они были тяжелее и уменьшали обороты моторов (11984).</w:t>
      </w:r>
    </w:p>
    <w:p w14:paraId="6916BD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6EE834" w14:textId="77777777" w:rsidR="00762253"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41CEDD4B" w14:textId="77777777" w:rsidR="00762253" w:rsidRPr="008215F2" w:rsidRDefault="0076225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0C6E3F" w14:textId="77777777" w:rsidR="00762253" w:rsidRPr="008215F2" w:rsidRDefault="0076225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июля в 1927 году органами ОГПУ завершена контрразведывательная операция «Трест», в результате которой был ликвидирован ряд диверсионных групп, засылавшихся зарубежными эмигрантскими центрами на территорию СССР, а также арестован английский разведчик Сидней Рейли (14963).</w:t>
      </w:r>
    </w:p>
    <w:p w14:paraId="4FEE4539" w14:textId="77777777" w:rsidR="00762253" w:rsidRPr="008215F2" w:rsidRDefault="00762253" w:rsidP="008215F2">
      <w:pPr>
        <w:spacing w:after="0" w:line="240" w:lineRule="auto"/>
        <w:jc w:val="both"/>
        <w:rPr>
          <w:rFonts w:ascii="Times New Roman" w:hAnsi="Times New Roman" w:cs="Times New Roman"/>
          <w:color w:val="000000" w:themeColor="text1"/>
          <w:sz w:val="16"/>
          <w:szCs w:val="16"/>
        </w:rPr>
      </w:pPr>
    </w:p>
    <w:p w14:paraId="02E2697D" w14:textId="77777777" w:rsidR="00D92369" w:rsidRPr="008215F2" w:rsidRDefault="00D9236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42F5825A" w14:textId="77777777" w:rsidR="00D92369" w:rsidRPr="008215F2" w:rsidRDefault="00D9236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969B66" w14:textId="77777777" w:rsidR="00D92369" w:rsidRPr="008215F2" w:rsidRDefault="00D9236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июля 1927 г. на переговорах в Берлине с генералом В. Хайе, ставшим главнокомандующим райхсвером, Уншлихт передал пожелание Москвы о том, чтобы германским МИД было сделано официальное заявление о продолжении Германией военного сотрудничества впредь на легальной основе. Пытаясь заангажировать немцев политически, он «выбивал» у них дополнительные средства «на опыты и производство» в СССР. Уншлихт неоднократно ссылался на военную угрозу со стороны Польши и Англии и заявлял, что «война неизбежно находится в перспективе ближайших если не месяцев, то лет». Хайе с такой оценкой однако не согласился, указав на отсутствие опасности войны. Как оказывается, британский генштаб действительно имел планы нападения на СССР с юга — с территорий Индии и Афганистана. 15 августа 1927 г. Брокдорф-Ранцау согласно инструкции Штреземана в беседе с Чичериным официально уведомил советское правительство о том, что Берлин не имеет ничего против дальнейшего функционирования танковой школы райхсвера в Казани.</w:t>
      </w:r>
    </w:p>
    <w:p w14:paraId="2FD48DB2" w14:textId="77777777" w:rsidR="00D92369" w:rsidRPr="008215F2" w:rsidRDefault="00D9236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Практически весь 1927 г. немцы не предпринимали никакой активности в Липецке и Подосинках, строительные работы в Казани тоже шли ни шатко, ни валко. Поэтому Бломберг несколько раз обращался к Штреземану за помощью. Если не считать направления немецких отпускников летом 1927 г. в СССР и трех советских комкоров (Уборевич, Эйдеман, Аппога) на обучение в германскую военную академию, то 1927 г. оказался наименее результативным в этом отношении. Лишь 6 февраля 1928 г. Штреземан и новый военный министр В. Гренер дали «добро» на возобновление «активного» сотрудничества (18265).</w:t>
      </w:r>
    </w:p>
    <w:p w14:paraId="084C9FE3" w14:textId="77777777" w:rsidR="00D92369" w:rsidRPr="008215F2" w:rsidRDefault="00D92369" w:rsidP="008215F2">
      <w:pPr>
        <w:spacing w:after="0" w:line="240" w:lineRule="auto"/>
        <w:jc w:val="both"/>
        <w:rPr>
          <w:rFonts w:ascii="Times New Roman" w:hAnsi="Times New Roman" w:cs="Times New Roman"/>
          <w:color w:val="000000" w:themeColor="text1"/>
          <w:sz w:val="16"/>
          <w:szCs w:val="16"/>
        </w:rPr>
      </w:pPr>
    </w:p>
    <w:p w14:paraId="7E9E801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1A598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D08BA0" w14:textId="77777777" w:rsidR="00762253" w:rsidRPr="008215F2" w:rsidRDefault="0076225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июля в 1927 году абсолютный рекорд высоты полета - 11710 м, К.Ч.Чемпйен (США) на самолете «Райт Апач» (14963).</w:t>
      </w:r>
    </w:p>
    <w:p w14:paraId="2389682C" w14:textId="77777777" w:rsidR="00762253" w:rsidRPr="008215F2" w:rsidRDefault="00762253" w:rsidP="008215F2">
      <w:pPr>
        <w:spacing w:after="0" w:line="240" w:lineRule="auto"/>
        <w:jc w:val="both"/>
        <w:rPr>
          <w:rFonts w:ascii="Times New Roman" w:hAnsi="Times New Roman" w:cs="Times New Roman"/>
          <w:color w:val="000000" w:themeColor="text1"/>
          <w:sz w:val="16"/>
          <w:szCs w:val="16"/>
        </w:rPr>
      </w:pPr>
    </w:p>
    <w:p w14:paraId="696E1ACD" w14:textId="77777777" w:rsidR="00762253" w:rsidRPr="008215F2" w:rsidRDefault="0076225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июля в 1927 году абсолютный рекорд высоты полета - 11710 м, К.Ч. Чемпйен (США) на самолете «Wright» «XF3W-1» «Apache». Опытный образец одноместного истребителя «XF3W-1» «Апач» («Apache») был приобретен ВМС США в 1926 году. Он имел бипланную схему и был оснащен звездообразным поршневым двигателем «Райт» «Р-1» мощностью 336 кВт (450 л.с.). Он также использовался для испытаний звездообразного двигателя «Пратт-Уитни» «Восп» мощностью 313 кВт (420 л.с.) (14963).</w:t>
      </w:r>
    </w:p>
    <w:p w14:paraId="40071ADE" w14:textId="77777777" w:rsidR="00762253" w:rsidRPr="008215F2" w:rsidRDefault="00762253" w:rsidP="008215F2">
      <w:pPr>
        <w:spacing w:after="0" w:line="240" w:lineRule="auto"/>
        <w:jc w:val="both"/>
        <w:rPr>
          <w:rFonts w:ascii="Times New Roman" w:hAnsi="Times New Roman" w:cs="Times New Roman"/>
          <w:color w:val="000000" w:themeColor="text1"/>
          <w:sz w:val="16"/>
          <w:szCs w:val="16"/>
        </w:rPr>
      </w:pPr>
    </w:p>
    <w:p w14:paraId="6B9E7BCE" w14:textId="77777777" w:rsidR="00762253" w:rsidRPr="008215F2" w:rsidRDefault="0076225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25 июля 1927 г. рекорд лётчика К. Чемпиона (С.С. </w:t>
      </w:r>
      <w:r w:rsidRPr="008215F2">
        <w:rPr>
          <w:rFonts w:ascii="Times New Roman" w:hAnsi="Times New Roman" w:cs="Times New Roman"/>
          <w:color w:val="000000" w:themeColor="text1"/>
          <w:sz w:val="16"/>
          <w:szCs w:val="16"/>
          <w:lang w:val="en-US"/>
        </w:rPr>
        <w:t>Champion</w:t>
      </w:r>
      <w:r w:rsidRPr="008215F2">
        <w:rPr>
          <w:rFonts w:ascii="Times New Roman" w:hAnsi="Times New Roman" w:cs="Times New Roman"/>
          <w:color w:val="000000" w:themeColor="text1"/>
          <w:sz w:val="16"/>
          <w:szCs w:val="16"/>
        </w:rPr>
        <w:t>) - 11710 м, а также ещё два - 11930 м, 8 мая 1929 г., и 13157 м, 4 июня 1930 г., принадлежавшие А. Соучеку (</w:t>
      </w:r>
      <w:r w:rsidRPr="008215F2">
        <w:rPr>
          <w:rFonts w:ascii="Times New Roman" w:hAnsi="Times New Roman" w:cs="Times New Roman"/>
          <w:color w:val="000000" w:themeColor="text1"/>
          <w:sz w:val="16"/>
          <w:szCs w:val="16"/>
          <w:lang w:val="en-US"/>
        </w:rPr>
        <w:t>ApolloSoucek</w:t>
      </w:r>
      <w:r w:rsidRPr="008215F2">
        <w:rPr>
          <w:rFonts w:ascii="Times New Roman" w:hAnsi="Times New Roman" w:cs="Times New Roman"/>
          <w:color w:val="000000" w:themeColor="text1"/>
          <w:sz w:val="16"/>
          <w:szCs w:val="16"/>
        </w:rPr>
        <w:t>) - были установлены на аме</w:t>
      </w:r>
      <w:r w:rsidRPr="008215F2">
        <w:rPr>
          <w:rFonts w:ascii="Times New Roman" w:hAnsi="Times New Roman" w:cs="Times New Roman"/>
          <w:color w:val="000000" w:themeColor="text1"/>
          <w:sz w:val="16"/>
          <w:szCs w:val="16"/>
        </w:rPr>
        <w:softHyphen/>
        <w:t xml:space="preserve">риканском самолёте Райт </w:t>
      </w:r>
      <w:r w:rsidRPr="008215F2">
        <w:rPr>
          <w:rFonts w:ascii="Times New Roman" w:hAnsi="Times New Roman" w:cs="Times New Roman"/>
          <w:color w:val="000000" w:themeColor="text1"/>
          <w:sz w:val="16"/>
          <w:szCs w:val="16"/>
          <w:lang w:val="en-US"/>
        </w:rPr>
        <w:t>F</w:t>
      </w:r>
      <w:r w:rsidRPr="008215F2">
        <w:rPr>
          <w:rFonts w:ascii="Times New Roman" w:hAnsi="Times New Roman" w:cs="Times New Roman"/>
          <w:color w:val="000000" w:themeColor="text1"/>
          <w:sz w:val="16"/>
          <w:szCs w:val="16"/>
        </w:rPr>
        <w:t>3</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-1 «Апач».</w:t>
      </w:r>
    </w:p>
    <w:p w14:paraId="3A0080C7" w14:textId="77777777" w:rsidR="00762253" w:rsidRPr="008215F2" w:rsidRDefault="0076225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Этот одноместный биплан проектиро</w:t>
      </w:r>
      <w:r w:rsidRPr="008215F2">
        <w:rPr>
          <w:rFonts w:ascii="Times New Roman" w:hAnsi="Times New Roman" w:cs="Times New Roman"/>
          <w:color w:val="000000" w:themeColor="text1"/>
          <w:sz w:val="16"/>
          <w:szCs w:val="16"/>
        </w:rPr>
        <w:softHyphen/>
        <w:t>вался как лёгкий палубный истребитель. Самолёт использовался для испытаний двигателя Пратт &amp; Уитни «Уосп» мощностью 420 л.с. со встроенным приводным центробежным на</w:t>
      </w:r>
      <w:r w:rsidRPr="008215F2">
        <w:rPr>
          <w:rFonts w:ascii="Times New Roman" w:hAnsi="Times New Roman" w:cs="Times New Roman"/>
          <w:color w:val="000000" w:themeColor="text1"/>
          <w:sz w:val="16"/>
          <w:szCs w:val="16"/>
        </w:rPr>
        <w:softHyphen/>
        <w:t xml:space="preserve">гнетателем (третий рекорд был установлен с мотором мощностью 450 л.с.). После первого рекордного полёта конструкцию </w:t>
      </w:r>
      <w:r w:rsidRPr="008215F2">
        <w:rPr>
          <w:rFonts w:ascii="Times New Roman" w:hAnsi="Times New Roman" w:cs="Times New Roman"/>
          <w:color w:val="000000" w:themeColor="text1"/>
          <w:sz w:val="16"/>
          <w:szCs w:val="16"/>
          <w:lang w:val="en-US"/>
        </w:rPr>
        <w:t>F</w:t>
      </w:r>
      <w:r w:rsidRPr="008215F2">
        <w:rPr>
          <w:rFonts w:ascii="Times New Roman" w:hAnsi="Times New Roman" w:cs="Times New Roman"/>
          <w:color w:val="000000" w:themeColor="text1"/>
          <w:sz w:val="16"/>
          <w:szCs w:val="16"/>
        </w:rPr>
        <w:t>3</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-1 доработали. Центр тяжести был смещён вперёд, крылья для экономии веса не окрашивались, а только покрывались лаком, установили дру</w:t>
      </w:r>
      <w:r w:rsidRPr="008215F2">
        <w:rPr>
          <w:rFonts w:ascii="Times New Roman" w:hAnsi="Times New Roman" w:cs="Times New Roman"/>
          <w:color w:val="000000" w:themeColor="text1"/>
          <w:sz w:val="16"/>
          <w:szCs w:val="16"/>
        </w:rPr>
        <w:softHyphen/>
        <w:t>гой двигатель «Уосп» с более совершенным нагнетателем и специальным карбюратором.</w:t>
      </w:r>
    </w:p>
    <w:p w14:paraId="40591E58" w14:textId="77777777" w:rsidR="00762253" w:rsidRPr="008215F2" w:rsidRDefault="0076225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Кабина обогревалась выхлопными газами. На случай потери сознания имелось устрой</w:t>
      </w:r>
      <w:r w:rsidRPr="008215F2">
        <w:rPr>
          <w:rFonts w:ascii="Times New Roman" w:hAnsi="Times New Roman" w:cs="Times New Roman"/>
          <w:color w:val="000000" w:themeColor="text1"/>
          <w:sz w:val="16"/>
          <w:szCs w:val="16"/>
        </w:rPr>
        <w:softHyphen/>
        <w:t>ство, прекращавшее подачу топлива и вы</w:t>
      </w:r>
      <w:r w:rsidRPr="008215F2">
        <w:rPr>
          <w:rFonts w:ascii="Times New Roman" w:hAnsi="Times New Roman" w:cs="Times New Roman"/>
          <w:color w:val="000000" w:themeColor="text1"/>
          <w:sz w:val="16"/>
          <w:szCs w:val="16"/>
        </w:rPr>
        <w:softHyphen/>
        <w:t>ключавшее нагнетатель.</w:t>
      </w:r>
    </w:p>
    <w:p w14:paraId="35EDFDD2" w14:textId="77777777" w:rsidR="00762253" w:rsidRPr="008215F2" w:rsidRDefault="0076225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 время рекордного полёта Чемпиона двигатель самолёта загорелся. Лётчику уда</w:t>
      </w:r>
      <w:r w:rsidRPr="008215F2">
        <w:rPr>
          <w:rFonts w:ascii="Times New Roman" w:hAnsi="Times New Roman" w:cs="Times New Roman"/>
          <w:color w:val="000000" w:themeColor="text1"/>
          <w:sz w:val="16"/>
          <w:szCs w:val="16"/>
        </w:rPr>
        <w:softHyphen/>
        <w:t>лось сбить пламя и благополучно совершить посадку. Полёты Соучека проходили менее драматично.</w:t>
      </w:r>
    </w:p>
    <w:p w14:paraId="062F31B1" w14:textId="77777777" w:rsidR="00762253" w:rsidRPr="008215F2" w:rsidRDefault="0076225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Высотная экипировка Соучека помимо тёплой одежды включала очки с электро</w:t>
      </w:r>
      <w:r w:rsidRPr="008215F2">
        <w:rPr>
          <w:rFonts w:ascii="Times New Roman" w:hAnsi="Times New Roman" w:cs="Times New Roman"/>
          <w:color w:val="000000" w:themeColor="text1"/>
          <w:sz w:val="16"/>
          <w:szCs w:val="16"/>
        </w:rPr>
        <w:softHyphen/>
        <w:t>подогревом, а дыхательное оборудование было усовершенствовано, чтобы кислород подавался в лёгкие под давлением. Давление создавалось сжатием кислородного шлан</w:t>
      </w:r>
      <w:r w:rsidRPr="008215F2">
        <w:rPr>
          <w:rFonts w:ascii="Times New Roman" w:hAnsi="Times New Roman" w:cs="Times New Roman"/>
          <w:color w:val="000000" w:themeColor="text1"/>
          <w:sz w:val="16"/>
          <w:szCs w:val="16"/>
        </w:rPr>
        <w:softHyphen/>
        <w:t>га: «С опытом я понял, что на 40000 футов [12 км] или выше давление воздуха намно</w:t>
      </w:r>
      <w:r w:rsidRPr="008215F2">
        <w:rPr>
          <w:rFonts w:ascii="Times New Roman" w:hAnsi="Times New Roman" w:cs="Times New Roman"/>
          <w:color w:val="000000" w:themeColor="text1"/>
          <w:sz w:val="16"/>
          <w:szCs w:val="16"/>
        </w:rPr>
        <w:softHyphen/>
        <w:t>го меньше, чем давление в лёгких пилота, в результате чего, когда кислород из обыч</w:t>
      </w:r>
      <w:r w:rsidRPr="008215F2">
        <w:rPr>
          <w:rFonts w:ascii="Times New Roman" w:hAnsi="Times New Roman" w:cs="Times New Roman"/>
          <w:color w:val="000000" w:themeColor="text1"/>
          <w:sz w:val="16"/>
          <w:szCs w:val="16"/>
        </w:rPr>
        <w:softHyphen/>
        <w:t>ного кислородного устройства подаётся в рот, давление в легких стремится вытолкнуть его обратно. Тогда, не так давно, я удлинил дыхательную трубку на пару футов и затем пришил нижнюю часть к ручке управления самолётом. Это преследовало цель создать в трубке давление, равное давлению в моих лёгких, так, чтобы поступающий кислород, вместо того, чтобы быть вытолкнутым обрат</w:t>
      </w:r>
      <w:r w:rsidRPr="008215F2">
        <w:rPr>
          <w:rFonts w:ascii="Times New Roman" w:hAnsi="Times New Roman" w:cs="Times New Roman"/>
          <w:color w:val="000000" w:themeColor="text1"/>
          <w:sz w:val="16"/>
          <w:szCs w:val="16"/>
        </w:rPr>
        <w:softHyphen/>
        <w:t>но ко рту, должным образом поступал в лёг</w:t>
      </w:r>
      <w:r w:rsidRPr="008215F2">
        <w:rPr>
          <w:rFonts w:ascii="Times New Roman" w:hAnsi="Times New Roman" w:cs="Times New Roman"/>
          <w:color w:val="000000" w:themeColor="text1"/>
          <w:sz w:val="16"/>
          <w:szCs w:val="16"/>
        </w:rPr>
        <w:softHyphen/>
        <w:t>кие».</w:t>
      </w:r>
    </w:p>
    <w:p w14:paraId="5B9202F4" w14:textId="77777777" w:rsidR="00762253" w:rsidRPr="008215F2" w:rsidRDefault="0076225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Однако, не став исключением, полёты Соучека, всё же, сопровождались непри</w:t>
      </w:r>
      <w:r w:rsidRPr="008215F2">
        <w:rPr>
          <w:rFonts w:ascii="Times New Roman" w:hAnsi="Times New Roman" w:cs="Times New Roman"/>
          <w:color w:val="000000" w:themeColor="text1"/>
          <w:sz w:val="16"/>
          <w:szCs w:val="16"/>
        </w:rPr>
        <w:softHyphen/>
        <w:t>ятными сюрпризами: «Эта трубка должна была довольно</w:t>
      </w:r>
      <w:r w:rsidRPr="008215F2">
        <w:rPr>
          <w:rStyle w:val="aff5"/>
          <w:rFonts w:ascii="Times New Roman" w:eastAsia="Arial Unicode MS" w:hAnsi="Times New Roman" w:cs="Times New Roman"/>
          <w:i w:val="0"/>
          <w:color w:val="000000" w:themeColor="text1"/>
        </w:rPr>
        <w:t xml:space="preserve"> часто</w:t>
      </w:r>
      <w:r w:rsidRPr="008215F2">
        <w:rPr>
          <w:rFonts w:ascii="Times New Roman" w:hAnsi="Times New Roman" w:cs="Times New Roman"/>
          <w:color w:val="000000" w:themeColor="text1"/>
          <w:sz w:val="16"/>
          <w:szCs w:val="16"/>
        </w:rPr>
        <w:t xml:space="preserve"> открываться, чтобы дать выйти ядовитому воздуху. Несколько недель назад во время испытательного по</w:t>
      </w:r>
      <w:r w:rsidRPr="008215F2">
        <w:rPr>
          <w:rFonts w:ascii="Times New Roman" w:hAnsi="Times New Roman" w:cs="Times New Roman"/>
          <w:color w:val="000000" w:themeColor="text1"/>
          <w:sz w:val="16"/>
          <w:szCs w:val="16"/>
        </w:rPr>
        <w:softHyphen/>
        <w:t>лёта на высоте около 35000 фт [10700 м] я забыл сжать трубку, из-за чего почти сразу же мне стало очень трудно дышать. Давле</w:t>
      </w:r>
      <w:r w:rsidRPr="008215F2">
        <w:rPr>
          <w:rFonts w:ascii="Times New Roman" w:hAnsi="Times New Roman" w:cs="Times New Roman"/>
          <w:color w:val="000000" w:themeColor="text1"/>
          <w:sz w:val="16"/>
          <w:szCs w:val="16"/>
        </w:rPr>
        <w:softHyphen/>
        <w:t>ние в трубке стало настолько сильным, что из-за него поток, фактически, выдувался у кончиков рта, и я почувствовал, что он за</w:t>
      </w:r>
      <w:r w:rsidRPr="008215F2">
        <w:rPr>
          <w:rFonts w:ascii="Times New Roman" w:hAnsi="Times New Roman" w:cs="Times New Roman"/>
          <w:color w:val="000000" w:themeColor="text1"/>
          <w:sz w:val="16"/>
          <w:szCs w:val="16"/>
        </w:rPr>
        <w:softHyphen/>
        <w:t>мёрз! Конечно, я разжал трубку, но она не открывалась. Внутренние части смёрзлись, когда она была сжата. Тем не менее, я как-то умудрился качанием и ударами добиться, что она вновь заработала». Подобная ситуация повторилась в рекордном полёте 4 июня 1930 г. Тогда лёд, образовавшийся в трубке кислородного аппарата, перекрыл подачу кислорода. Лётчику пришлось рас</w:t>
      </w:r>
      <w:r w:rsidRPr="008215F2">
        <w:rPr>
          <w:rFonts w:ascii="Times New Roman" w:hAnsi="Times New Roman" w:cs="Times New Roman"/>
          <w:color w:val="000000" w:themeColor="text1"/>
          <w:sz w:val="16"/>
          <w:szCs w:val="16"/>
        </w:rPr>
        <w:softHyphen/>
        <w:t>калывать его ударами трубки о фюзеляж и затем вытряхивать осколки. В полете 8 мая 1929 г. Соучек столкнулся и с другой проблемой. Ему пришлось прилагать боль</w:t>
      </w:r>
      <w:r w:rsidRPr="008215F2">
        <w:rPr>
          <w:rFonts w:ascii="Times New Roman" w:hAnsi="Times New Roman" w:cs="Times New Roman"/>
          <w:color w:val="000000" w:themeColor="text1"/>
          <w:sz w:val="16"/>
          <w:szCs w:val="16"/>
        </w:rPr>
        <w:softHyphen/>
        <w:t>шие усилия для управления самолётом – на большой высоте замёрзло масло, которым были смазаны тяги (15842).</w:t>
      </w:r>
    </w:p>
    <w:p w14:paraId="0B883890" w14:textId="77777777" w:rsidR="00762253" w:rsidRPr="008215F2" w:rsidRDefault="00762253" w:rsidP="008215F2">
      <w:pPr>
        <w:spacing w:after="0" w:line="240" w:lineRule="auto"/>
        <w:jc w:val="both"/>
        <w:rPr>
          <w:rFonts w:ascii="Times New Roman" w:hAnsi="Times New Roman" w:cs="Times New Roman"/>
          <w:color w:val="000000" w:themeColor="text1"/>
          <w:sz w:val="16"/>
          <w:szCs w:val="16"/>
        </w:rPr>
      </w:pPr>
    </w:p>
    <w:p w14:paraId="03EEB1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июля 1927 года премьер-министр Гиити Танака представил «меморандум Танаки» молодому императору Хирохито, который содержал развёрнутую программу действий по завоеванию мирового господства:</w:t>
      </w:r>
    </w:p>
    <w:p w14:paraId="7723DB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интересах самозащиты и ради защиты других Япония не сможет устранить затруднения в Восточной Азии, если не будет проводить политику «крови и железа». Но, проводя эту политику, мы окажемся лицом к лицу с Америкой, которая натравливает нас на Китай, осуществляя политику борьбы с ядом при помощи яда. Если мы в будущем захотим захватить в свои руки контроль над Китаем, мы должны будем сокрушить Соединённые Штаты, то есть поступить с ними так, как мы поступили в русско-японской войне.</w:t>
      </w:r>
    </w:p>
    <w:p w14:paraId="359B00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Но для того, чтобы завоевать Китай, мы должны сначала завоевать Маньчжурию и Монголию. Для того чтобы завоевать мир, мы должны сначала завоевать Китай. Если мы сумеем завоевать Китай, все остальные малоазиатские страны, Индия, а так же страны Южных морей будут нас бояться и капитулируют перед нами. Мир тогда поймёт, что Восточная Азия наша, и не осмелится оспаривать наши права. Таков план, завещанный нам императором Мэйдзи, и успех его имеет важное значение для существования нашей Японской империи.</w:t>
      </w:r>
    </w:p>
    <w:p w14:paraId="16690B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того чтобы завоевать подлинные права в Маньчжурии и Монголии, мы должны использовать этот район как базу для проникновения в Китай под предлогом развития нашей торговли. Будучи же вооружены обеспеченными правами, мы захватим в свои руки ресурсы всей страны. Овладев всеми ресурсами Китая, мы перейдем к завоеванию Индии, стран Южных морей, а затем к завоеванию Малой Азии, Центральной Азии и, наконец, Европы. Но захват контроля над Маньчжурией и Монголией явится лишь первым шагом, если нация Ямато желает играть ведущую роль на Азиатском континенте».</w:t>
      </w:r>
    </w:p>
    <w:p w14:paraId="56D819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Оригинал не был обнаружен (11703).</w:t>
      </w:r>
    </w:p>
    <w:p w14:paraId="3B62B1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4627E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2750F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E43C2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июля 1927 года вышел приказ ВВС № 198/39</w:t>
      </w:r>
    </w:p>
    <w:p w14:paraId="71E42FE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Принять к руководству объявляемые при сем шифры и отличительные знаки для военных самолетов ВВС и правила по применению их, принятые научным комитетом УВВС.</w:t>
      </w:r>
    </w:p>
    <w:p w14:paraId="5A0FAB3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p w14:paraId="2628D45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Отличительные знаки обозначают национальность самолета, а шифр – принадлежность самолета к тому или иному авиасоединению и номер самолета по порядку нумерации в данном соединении.</w:t>
      </w:r>
    </w:p>
    <w:p w14:paraId="0766181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Принятые для СССР опознавательные знаки самолетов ВВФ – пятиконечные красные звезды наносятся на следующих местах самолетов:</w:t>
      </w:r>
    </w:p>
    <w:p w14:paraId="72B817EE"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распознавания снизу:</w:t>
      </w:r>
    </w:p>
    <w:p w14:paraId="1B7AE7EB"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конце каждого крыла – красная звезда вписанная в круг диаметром не менее 1,2 м (1200 мм) на фоне поверхности крыла, центр круга располагается так, чтобы расстояние от окружности круга до конца крыльев равнялось одному метру (1000 мм);</w:t>
      </w:r>
    </w:p>
    <w:p w14:paraId="551FEFEC"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случае биплана звезды наносятся на нижней поверхности нижнего крыла; в случае полутораплана (Фоккер ДХ1) звезды наносятся на нижней поверхности верхнего крыла. В целях увеличения размеров звезд у полуторапланов, звезды желательно наносить на нижних поверхностях верхних крыльев, располагая их так, чтобы нижнее крыло не заслоняло собой звезды.</w:t>
      </w:r>
    </w:p>
    <w:p w14:paraId="45440A80"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распознавания сверху: на конце каждого крыла такая же красная звезда, как и на концах крыльев для распознавания снизу, нанесенная на таком же расстоянии от края крыла.</w:t>
      </w:r>
    </w:p>
    <w:p w14:paraId="5E539B34"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распознавания сбоку: на каждом борту фюзеляжа – красная звезда, вписанная в круг диаметром 0,75 м (750 мм) на фоне фюзеляжа. Центр круга намечается на расстоянии не менее 500 мм от переднего ребра стабилизатора. На самолетах лодочного типа звезды наносятся на бортах лодки на расстоянии 1,5 м (1500 мм) от перпендикуляра, опущенного из крайней передней точки стабилизатора в направлении к носовой части лодки.</w:t>
      </w:r>
    </w:p>
    <w:p w14:paraId="4875F76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p w14:paraId="70A0F84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Обозначение принадлежности самолета к тому или иному авиасоединению приобретает значение только при массировании однотипной авиации на каком-либо участке и должно быть непостоянным и легко сменяемым, чтобы затруднить расшифровку его для неприятеля.</w:t>
      </w:r>
    </w:p>
    <w:p w14:paraId="6A613E5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Поэтому шифр отмечающий принадлежность самолета к авиасоединению устанавливается распоряжением старшего авианачальника участка, насыщенного авиацией лишь в случаях требующих этого и заключается в флажках различных цветов, крепящихся на различных частях самолета.</w:t>
      </w:r>
    </w:p>
    <w:p w14:paraId="2FA1705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обозначения порядкового номера самолета в порядке нумерации каждого не отдельного отряда, на обоих сторонах руля поворотов и на обоих сторонах рулей высоты наносится цифра этого самолета.</w:t>
      </w:r>
    </w:p>
    <w:p w14:paraId="5F5F803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Размеры цифры 600х600 мм. В случае малой ширины рулей высоты, часть цифр переносится на стабилизатор.</w:t>
      </w:r>
    </w:p>
    <w:p w14:paraId="6DC58F5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обозначения не отдельных отрядов в пределах авиасоединения для цифр отмечающих порядковый номер самолета устанавливаются свои особые цвета: для самолетов первого не отдельного отряда – красные цифры, для самолетов второго не отдельного отряда – синие и для самолетов третьего не отдельного отряда – желтые (или белые).</w:t>
      </w:r>
    </w:p>
    <w:p w14:paraId="4F182D7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Цифры наносятся на фоне окраски самолета с окантовкой их для синих цифр – красной и для красных и желтых – белой краской.</w:t>
      </w:r>
    </w:p>
    <w:p w14:paraId="6D95A8B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Самолеты командиров эскадрилий и не отдельных отрядов обозначаются одинаково с другими самолетами своим номером, заранее не определенным, причем цвет цифры для командира эскадрильи берется как для первого отряда, а для командиров не отдельных отрядов по цвету своих отрядов.</w:t>
      </w:r>
    </w:p>
    <w:p w14:paraId="217656F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корпусных и отдельных отрядов обозначение самолетов тоже с красной цифрой, как для самолетов 1-го не отдельного отряда (6902, 10-11).</w:t>
      </w:r>
    </w:p>
    <w:p w14:paraId="53F202B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5FE6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июля 1927 г. были приняты "Правила по применению отличительных знаков и шифров на военных самолетах ВВС РККА". Согласно им на крыльях сверху и снизу наносились красные звезды с диаметром описанной окружности не менее 1200 мм. Центр круга располагался так, чтобы расстояние от окружности до кончика крыла равнялось 1000 мм. На бипланах звезды изображали сверху на верхнем крыле и снизу на нижнем, на по- луторапланах все могло быть размещено на верхнем крыле. На фюзеляже в задней части с двух сторон размещалась звезда диаметром 750 мм, причем ее центр должен был находиться не ближе 500 мм от передней кромки стабилизатора. На летающих лодках знак наносился на борта лодки на расстоянии 1500 мм от перпен дикуляра, опущенного из крайней передней точки стабилизатора, в сторону носа самолета. "Правилами" предусматривалось также размещение звезд на нижней поверхности горизонтального оперения; размеры их были такими же, как на фюзеляже. Подобные звезды можно увидеть, например, на фотографиях поплавковых разведчиков Ю-20 62-го отряда. В проекте "Правил" указывалось, что при размещении знаков на темном фоне звезда наносилась поверх белого круга. В утвержденном же тексте про круг сказано, но белый цвет уже не упоминается. Однако круги просуществовали недолго (11987).</w:t>
      </w:r>
    </w:p>
    <w:p w14:paraId="2817AE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"Правилами" 1927 г. предусматривалось нанесение номеров на руле направления и рулях высоты с обеих сторон цифрами размерами 600 х 600 мм. При малой ширине руля высоты цифру разрешалось частично переносить на стабилизатор. Ориентация цифр была одинаковой и слева, и справа - по полету. Нумерация шла в пределах </w:t>
      </w:r>
      <w:r w:rsidRPr="008215F2">
        <w:rPr>
          <w:rFonts w:ascii="Times New Roman" w:hAnsi="Times New Roman" w:cs="Times New Roman"/>
          <w:color w:val="000000" w:themeColor="text1"/>
          <w:sz w:val="16"/>
          <w:szCs w:val="16"/>
        </w:rPr>
        <w:lastRenderedPageBreak/>
        <w:t>отряда, поэтому девяти цифр вполне хватало. У отдельных и корпусных отрядов цифра обязательно рисовалась красной краской. Для не отдельных отрядов цвет номеров зависел от номера отряда: у 1-го - красный, 2-го - синий, 3-го - желтый или белый. Цифры могли иметь тонкую окантовку: синие - красной линией, красные и желтые - белой.</w:t>
      </w:r>
    </w:p>
    <w:p w14:paraId="2F869D7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Номер машины командира отряда или эскадрильи правилами не определялся и мог быть выбран произвольно. На самолете командира эскадрильи он обязательно должен был быть красным, как у 1-го отряда.</w:t>
      </w:r>
    </w:p>
    <w:p w14:paraId="5A546B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Сохранившиеся фотографии подтверждают, что расположение тактических номеров на машинах соответствовало установленным требованиям. Но можно отметить и исключения. В 62-м отряде на Балтике на Ю-20 номера продолжали писать на фюзеляже, причем примерно посередине его, у задней стрелковой точки. В 17-м отряде в Украинском военном округе номера размещали на верхнем крыле бипланов Р-1 слева и справа. В 50-м отряде на руле направления находилась отрядная эмблема; номера перенесли на фюзеляж и продублировали на нижнем крыле.</w:t>
      </w:r>
    </w:p>
    <w:p w14:paraId="73BC25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летных школах, где самолетов имелось много, их нумеровали подряд, а не поотрядно. Поэтому там можно было встретить самолет "34" или "52". В школах меньше придерживались инструкций, поэтому цифры рисовали и на фюзеляже спереди, и сзади, а также на вертикальном оперении. Но на горизонтальном оперении их повторяли редко. Школа морских летчиков в Севастополе проставляла номер черными цифрами в белом круге на обоих бортах у кабины.</w:t>
      </w:r>
    </w:p>
    <w:p w14:paraId="140416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Номер не всегда отражался цифрой. Довольно часто командиры эскадрилий и отрядов имели на закрепленных за ними самолетах маленькую красную звездочку на вершине киля. Такие значки встречаются на Р-5, И-5 и ТБ-3. А в 404-й бригаде в Баку звездочками отмечали истребители командиров звеньев. Бывали и более оригинальные подходы. В той же 404-й бригаде комбриг Туржанский приказал нарисовать на своем И-5 с обеих сторон белую букву "Т".</w:t>
      </w:r>
    </w:p>
    <w:p w14:paraId="7BE3CA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Шрифт цифр никакими инструкциями не определялся. Разнообразие было колоссальное - от примитивно-утилитарного до вычурного "а ля николаевские писаря" с виньетками. Командир каждой части или соединения выбирал что-то свое. В 3-й истребительной эскадрилье после цифр ставили точки (например, "3.").</w:t>
      </w:r>
    </w:p>
    <w:p w14:paraId="6CE2C8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лучшей видимости номера руль направления мог быть покрашен в контрастный цвет, скажем, белый.</w:t>
      </w:r>
    </w:p>
    <w:p w14:paraId="53403F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Требования "Правил" 1927 г. фактически в той или иной форме сохранялись до начала Великой Отечественной войны.</w:t>
      </w:r>
    </w:p>
    <w:p w14:paraId="62BE64F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"Правила" 1927 г. предусматривали сохранение только "традиционных" официально утвержденных эмблем "в порядке шефства той или иной организации". Для прочих оставлялись лишь временные обозначения авиачастей флажками или вымпелами, крепящимися на самолетах (11987).</w:t>
      </w:r>
    </w:p>
    <w:p w14:paraId="3D34B3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A36CD3" w14:textId="77777777" w:rsidR="00FC5180" w:rsidRPr="008215F2" w:rsidRDefault="00FC518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 июля 1927 года Врид. Начальника ВВС Я.И. Алкснис подписал приказ № 198/39. На приведение парка ВВС в соответствие новым требованиям маркировки было дано три месяца. С белыми и желтыми цифрами шума никто поднимать не стал. На светлых поверхностях их окаймляли темной краской, а на зеленой их и так было видно. Шум поднял начальник ВВС МВО по поводу именных самолетов – таких машин в округе было немало (23030).</w:t>
      </w:r>
    </w:p>
    <w:p w14:paraId="3B92CA25" w14:textId="77777777" w:rsidR="00FC5180" w:rsidRPr="008215F2" w:rsidRDefault="00FC5180" w:rsidP="008215F2">
      <w:pPr>
        <w:spacing w:after="0" w:line="240" w:lineRule="auto"/>
        <w:jc w:val="both"/>
        <w:rPr>
          <w:rFonts w:ascii="Times New Roman" w:hAnsi="Times New Roman" w:cs="Times New Roman"/>
          <w:color w:val="0070C0"/>
          <w:sz w:val="16"/>
          <w:szCs w:val="16"/>
        </w:rPr>
      </w:pPr>
    </w:p>
    <w:p w14:paraId="29D9BF5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18DEA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75D34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26 июля 1927 года при переходе латвийской границы были задержаны вооружённые и с подложными документами Н. П. Строев, В. А. Самойлов и А. Э. Адеркас. Как установило следствие, Строев и Самойлов и ранее по поручению РОВС и иностранных разведок неоднократно переходили русско-латвийскую границу, собирали сведения о расположении частей Красной Армии, о состоянии воздушного и морского флота, о местонахождении военных баз и об общем экономическом и политическом состоянии СССР. </w:t>
      </w:r>
    </w:p>
    <w:p w14:paraId="2F3626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За собранные и переданные сведения шпионы получали гонорар как от латвийской разведки, так и от Кутепова. Кроме того, они были связаны и с французской разведкой в лице полковника Аршана и французского военного атташе в Риге. </w:t>
      </w:r>
    </w:p>
    <w:p w14:paraId="4B6083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Поручения от латвийской и французской контрразведок были чисто военного характера: требовались сведения, освещающие деятельность ОСОАВИАХИМА, МОПРа, а также об организации, комплектовании и дислокации частей Красной Армии. При последнем переходе границы основным заданием тройки агентов являлись организация и проведение террористических актов, направленных против партийных и советских работников. </w:t>
      </w:r>
    </w:p>
    <w:p w14:paraId="50AECB7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12–14 сентября 1927 года в Ленинграде выездной сессией Военной Коллегии Верховного Суда СССР Самойлов, Строев и Адеркас были приговорены к расстрелу (11703).</w:t>
      </w:r>
    </w:p>
    <w:p w14:paraId="5CC141F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0C8C7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57605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C96F7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июля 1927 года зам. начальника НИИ Левин и начальник Отдела применения Писаренко писали письмо № 97с/509 председателю 3-й секции НК УВВС</w:t>
      </w:r>
    </w:p>
    <w:p w14:paraId="79C570C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сем препровождается результат испытаний камуфляжа самолетов РI М5, ФСI, ФДХI.</w:t>
      </w:r>
    </w:p>
    <w:p w14:paraId="268498F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Камуфляжная окраска самолетов была исполнена отделом применения по схемам и цветовым образцам Бурче и Воробьева-Москвина.</w:t>
      </w:r>
    </w:p>
    <w:p w14:paraId="47ED6D1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Камуфлированы были два самолета разведывательного типа РI М5, ФСI и один самолет истребительного типа ФДХI.</w:t>
      </w:r>
    </w:p>
    <w:p w14:paraId="7A7EBCA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Перед испытанием авторами схем Бурче и Воробьевым был совершен 20 июня 1927 года контрольный полет для определения пригодности выполненного камуфляжа.</w:t>
      </w:r>
    </w:p>
    <w:p w14:paraId="6B1866C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полета в окраске самолетов делались исправления и уже после производства вторичного контрольного полета 29 июня 1927 года было приступлено к производству испытаний.</w:t>
      </w:r>
    </w:p>
    <w:p w14:paraId="222CA45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Всего было выполнено вместе с контрольными полетами семь испытательных полетов разными летчиками, общей продолжительностью 8 часов 24 минуты.</w:t>
      </w:r>
    </w:p>
    <w:p w14:paraId="25AA27D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Полеты производились одновременно 4 самолетами из которых один был наблюдающим, два испытуемых камуфлированных самолета и один контрольный самолет с обычной окраской; или же один наблюдательный самолет и три камуфлированных.</w:t>
      </w:r>
    </w:p>
    <w:p w14:paraId="0BC6B1A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процессе испытания выявилось следующее:</w:t>
      </w:r>
    </w:p>
    <w:p w14:paraId="609A320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Зеленый и желтый цвет камуфляжной окраски слишком яркие.</w:t>
      </w:r>
    </w:p>
    <w:p w14:paraId="167D1E2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Пятна мелки и резко очерчены, почему на близких дистанциях камуфлированный самолет пестрит, а на дальних дистанциях цвета окраски сливаются, давая светлое пятно, резко очерченные пятна и резкие линии их обнаруживают камуфлированный самолет.</w:t>
      </w:r>
    </w:p>
    <w:p w14:paraId="58FA136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Удачно маскируется самолет ФСI благодаря более темным тонам окраски и более мягким переходам их чем у самолетов РI и ФДХI.</w:t>
      </w:r>
    </w:p>
    <w:p w14:paraId="0CC67B4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Отдел применения полагает, что испытание камуфляжного типа в условиях лета можно считать законченным. Это испытание дало неудовлетворительный результат.</w:t>
      </w:r>
    </w:p>
    <w:p w14:paraId="35753DF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дальнейшей работе по камуфляжной окраске самолетов желательно избегать обилия цветов, очень светлого тона, а также переходы между цветами желательны более мягкие, причем зеленый цвет желательно иметь тона обычной окраски самолетов РI.</w:t>
      </w:r>
    </w:p>
    <w:p w14:paraId="6DD73CB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Пятна желательно делать более крупные и избегать резких линий (6915, 19-20).</w:t>
      </w:r>
    </w:p>
    <w:p w14:paraId="7542233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4D8E8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0B61CF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4EF3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27 июля и 3 августа 1924. Из протокола заседания Политбюро N 15, особая папка, 1924 г.</w:t>
      </w:r>
    </w:p>
    <w:p w14:paraId="69DDF1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новом английском тексте договора с Великобританией </w:t>
      </w:r>
    </w:p>
    <w:p w14:paraId="028B23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Обязать ВСНХ и НКИД собрать материал, могущий быть использованным для доказательства преувеличенности требований со стороны английских собственников в отношении их потерь при национализации, в частности, по той причине, что целый ряд предприятий частных собственников, национализированных после Октябрьской революции, были убыточными и стояли накануне или в процессе банкротства. </w:t>
      </w:r>
    </w:p>
    <w:p w14:paraId="2EE73F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основании собранных сведений дать соответствующие директивы печати и рекомендовать их использование в выступлениях ответственных лиц, причем первые выступления должны быть организованы не позднее чем через 3 дня по получении этих сведений (11652).</w:t>
      </w:r>
    </w:p>
    <w:p w14:paraId="786B19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B039C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6A4FD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753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июля 1927 Бельгия и Португалия достигли договоренности о границе в Конго (3907,146).</w:t>
      </w:r>
    </w:p>
    <w:p w14:paraId="6262F4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F632F" w14:textId="77777777" w:rsidR="00510759"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FCCB1F4" w14:textId="77777777" w:rsidR="00510759" w:rsidRPr="008215F2" w:rsidRDefault="0051075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D3BA1A" w14:textId="77777777" w:rsidR="00510759" w:rsidRPr="008215F2" w:rsidRDefault="0051075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июля 1927 была «Декларация митрополита Сергия» — послание митрополита и Временного Патриаршего Священного Синода пастве о легализации церкви и лояльном отношении к существующей гражданской власти (12629).</w:t>
      </w:r>
    </w:p>
    <w:p w14:paraId="379756D4" w14:textId="77777777" w:rsidR="00510759" w:rsidRPr="008215F2" w:rsidRDefault="00510759"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EAE59F" w14:textId="77777777" w:rsidR="00510759"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577E01A" w14:textId="77777777" w:rsidR="00510759" w:rsidRPr="008215F2" w:rsidRDefault="0051075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21F672" w14:textId="77777777" w:rsidR="00586563" w:rsidRPr="008215F2" w:rsidRDefault="0058656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 июля 1927 - В Германии H. Steindorff устанавливает новые рекорды скорости на 1000-км дистанции с полезной нагрузкой 1000 кг, а на 500-км и 1000 км с 2000 кг полезной нагрузки, - 214,8 км в час на Rohrbach-Roland, оснащенном тремя двигателями BMW (22416).</w:t>
      </w:r>
    </w:p>
    <w:p w14:paraId="68F832CD" w14:textId="77777777" w:rsidR="00586563" w:rsidRPr="008215F2" w:rsidRDefault="00586563" w:rsidP="008215F2">
      <w:pPr>
        <w:spacing w:after="0" w:line="240" w:lineRule="auto"/>
        <w:jc w:val="both"/>
        <w:rPr>
          <w:rFonts w:ascii="Times New Roman" w:hAnsi="Times New Roman" w:cs="Times New Roman"/>
          <w:bCs/>
          <w:color w:val="0070C0"/>
          <w:sz w:val="16"/>
          <w:szCs w:val="16"/>
        </w:rPr>
      </w:pPr>
    </w:p>
    <w:p w14:paraId="02DD09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июля 1927 в Великобритании вышел закон о британских профсоюзах, запретивший всеобщие стачки и локауты (3907,148).</w:t>
      </w:r>
    </w:p>
    <w:p w14:paraId="74B04B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5128A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691EA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ECB3E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июля 1927 во время испытаний Буревестника С-4 В.П.Невдачина, построенного авиакружком Щепетельниковского трамвайного парка, А.И.Жуков поднялся на 5000 м (438,576).</w:t>
      </w:r>
    </w:p>
    <w:p w14:paraId="61BD4E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80F6F4" w14:textId="77777777" w:rsidR="00762253" w:rsidRPr="008215F2" w:rsidRDefault="0076225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29 июля в 1927 году известный летчик-испытатель А.И.Жуков на самолете </w:t>
      </w:r>
      <w:hyperlink r:id="rId77" w:tgtFrame="_blank" w:history="1">
        <w:r w:rsidRPr="008215F2">
          <w:rPr>
            <w:rFonts w:ascii="Times New Roman" w:hAnsi="Times New Roman" w:cs="Times New Roman"/>
            <w:color w:val="000000" w:themeColor="text1"/>
            <w:sz w:val="16"/>
            <w:szCs w:val="16"/>
          </w:rPr>
          <w:t xml:space="preserve">«Буревестник» «С-4» </w:t>
        </w:r>
      </w:hyperlink>
      <w:r w:rsidRPr="008215F2">
        <w:rPr>
          <w:rFonts w:ascii="Times New Roman" w:hAnsi="Times New Roman" w:cs="Times New Roman"/>
          <w:color w:val="000000" w:themeColor="text1"/>
          <w:sz w:val="16"/>
          <w:szCs w:val="16"/>
        </w:rPr>
        <w:t xml:space="preserve">конструктора В.П.Невдачина установил один из первых советских мировых рекордов, поднявшись на высоту 4950 метров. Старт рекордного полета был дан в 8 часов вечера. Предполагалось, что за 40 минут пилот успеет набрать высоту 4000 метров и вернуться на аэродром. Однако прошло полтора часа, стемнело, все уже разуверились в благополучном возвращении </w:t>
      </w:r>
      <w:hyperlink r:id="rId78" w:tgtFrame="_blank" w:history="1">
        <w:r w:rsidRPr="008215F2">
          <w:rPr>
            <w:rFonts w:ascii="Times New Roman" w:hAnsi="Times New Roman" w:cs="Times New Roman"/>
            <w:color w:val="000000" w:themeColor="text1"/>
            <w:sz w:val="16"/>
            <w:szCs w:val="16"/>
          </w:rPr>
          <w:t xml:space="preserve">«Буревестника» </w:t>
        </w:r>
      </w:hyperlink>
      <w:r w:rsidRPr="008215F2">
        <w:rPr>
          <w:rFonts w:ascii="Times New Roman" w:hAnsi="Times New Roman" w:cs="Times New Roman"/>
          <w:color w:val="000000" w:themeColor="text1"/>
          <w:sz w:val="16"/>
          <w:szCs w:val="16"/>
        </w:rPr>
        <w:t>когда послышался звук мотора. Жуков в темноте посадил авиетку. Рекорд высоты, однако, не был официально зарегистрирован, так как Советский Союз еще не входил в Международную авиационную федерацию (ФАИ). Первый советский (неофициальный) мировой рекорд высоты - 4950 м для легких самолетов 2-й категории (14967).</w:t>
      </w:r>
    </w:p>
    <w:p w14:paraId="0C8EC4E3" w14:textId="77777777" w:rsidR="00762253" w:rsidRPr="008215F2" w:rsidRDefault="00762253" w:rsidP="008215F2">
      <w:pPr>
        <w:spacing w:after="0" w:line="240" w:lineRule="auto"/>
        <w:jc w:val="both"/>
        <w:rPr>
          <w:rFonts w:ascii="Times New Roman" w:hAnsi="Times New Roman" w:cs="Times New Roman"/>
          <w:color w:val="000000" w:themeColor="text1"/>
          <w:sz w:val="16"/>
          <w:szCs w:val="16"/>
        </w:rPr>
      </w:pPr>
    </w:p>
    <w:p w14:paraId="6BF06138" w14:textId="77777777" w:rsidR="00586563" w:rsidRPr="008215F2" w:rsidRDefault="0058656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29 июля 1927 летчиком А.И. Жуковым на авиетке «Буревестник С-4» инженера В.П. Невдачина, была достигнута высота в 4950 метров, что стало рекордным показателем для аппаратов такого типа. Рекорд высоты, однако, не был официально зарегистрирован, так как Советский Союз еще не входил в Международную авиационную федерацию (ФАИ).</w:t>
      </w:r>
    </w:p>
    <w:p w14:paraId="7FCE928F" w14:textId="77777777" w:rsidR="00586563" w:rsidRPr="008215F2" w:rsidRDefault="0058656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Старт рекордного полета был дан в 8 часов вечера. Предполагалось, что за 40 минут пилот успеет набрать высоту 4000 метров и вернуться на аэродром. Однако прошло полтора часа, стемнело, и все уже разуверились в благополучном возвращении «Буревестника», когда послышался звук мотора. Жуков в темноте посадил авиетку.</w:t>
      </w:r>
    </w:p>
    <w:p w14:paraId="32D96379" w14:textId="77777777" w:rsidR="00586563" w:rsidRPr="008215F2" w:rsidRDefault="0058656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Неофициальным остался и другой мировой рекорд «Буревестника» – скорость 140 км/ч, достигнутая в августе 1927 года. В начале августа Осоавиахим организовал перелет «Буревестника» по маршруту Москва – Серпухов – Тула – Коломна – Рязань – Владимир – Иваново-Вознесенск, протяженностью 960 километров.</w:t>
      </w:r>
    </w:p>
    <w:p w14:paraId="58C9E59C" w14:textId="77777777" w:rsidR="00586563" w:rsidRPr="008215F2" w:rsidRDefault="0058656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Комиссия по большим советским перелетам на август планировала беспосадочный перелет из Москвы в Берлин авиетки А.Н. Рафаэлянца, под управлением летчика Я.М. Садовского, но он не состоялся (21249).</w:t>
      </w:r>
    </w:p>
    <w:p w14:paraId="547A648B" w14:textId="77777777" w:rsidR="00586563" w:rsidRPr="008215F2" w:rsidRDefault="00586563" w:rsidP="008215F2">
      <w:pPr>
        <w:spacing w:after="0" w:line="240" w:lineRule="auto"/>
        <w:jc w:val="both"/>
        <w:rPr>
          <w:rFonts w:ascii="Times New Roman" w:hAnsi="Times New Roman" w:cs="Times New Roman"/>
          <w:color w:val="0070C0"/>
          <w:sz w:val="16"/>
          <w:szCs w:val="16"/>
        </w:rPr>
      </w:pPr>
    </w:p>
    <w:p w14:paraId="766FFE49" w14:textId="77777777" w:rsidR="00586563" w:rsidRPr="008215F2" w:rsidRDefault="00586563" w:rsidP="008215F2">
      <w:pPr>
        <w:spacing w:after="0" w:line="240" w:lineRule="auto"/>
        <w:jc w:val="both"/>
        <w:rPr>
          <w:rFonts w:ascii="Times New Roman" w:hAnsi="Times New Roman" w:cs="Times New Roman"/>
          <w:color w:val="0070C0"/>
          <w:sz w:val="16"/>
          <w:szCs w:val="16"/>
          <w:shd w:val="clear" w:color="auto" w:fill="FFFFFF"/>
        </w:rPr>
      </w:pPr>
      <w:bookmarkStart w:id="87" w:name="_Hlk79305355"/>
      <w:r w:rsidRPr="008215F2">
        <w:rPr>
          <w:rFonts w:ascii="Times New Roman" w:hAnsi="Times New Roman" w:cs="Times New Roman"/>
          <w:color w:val="0070C0"/>
          <w:sz w:val="16"/>
          <w:szCs w:val="16"/>
          <w:shd w:val="clear" w:color="auto" w:fill="FFFFFF"/>
        </w:rPr>
        <w:t>29 июля 1927 г. СТО принял «Положение о гражданской авиации» и отменил постановление от 9 февраля 1923 г. Совет по гражданской авиации стал теперь при Народном Комиссариате по военным и морским делам, а не при Главвоздухфлоте, т.е. был поднят его статус. В совет вошли представители от Народного Комиссариата финансов СССР, Наркомата путей сообщения, ВСНХ, Народных Комиссариатов внешней торговли и Иностранных дел, Осовиахима, обществ «Добролет» и «Укрвоздухпуть». На совет возлагалось осуществление надзора за гражданской авиацией и руководство ее развитием, выдача разрешений на открытие новых воздушных линий и рассмотрение финансовых и эксплуатационных отчетов обществ воздушных сообщений. Инспекцией ГВФ была установлена норма полета на воздушных линиях 75 часов в месяц при продолжительности полета не свыше 8 часов в день и отдыхе после этого – 16 часов, а с суточным отдыхом – после двухдневной работы. В отдельных случаях по просьбе летного состава допускался налет до 90 часов (21413).</w:t>
      </w:r>
    </w:p>
    <w:bookmarkEnd w:id="87"/>
    <w:p w14:paraId="417B35E6" w14:textId="77777777" w:rsidR="00586563" w:rsidRPr="008215F2" w:rsidRDefault="00586563" w:rsidP="008215F2">
      <w:pPr>
        <w:spacing w:after="0" w:line="240" w:lineRule="auto"/>
        <w:jc w:val="both"/>
        <w:rPr>
          <w:rFonts w:ascii="Times New Roman" w:hAnsi="Times New Roman" w:cs="Times New Roman"/>
          <w:color w:val="0070C0"/>
          <w:sz w:val="16"/>
          <w:szCs w:val="16"/>
        </w:rPr>
      </w:pPr>
    </w:p>
    <w:p w14:paraId="5C23EE9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983E9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A934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июля 1927 первый полет выполнил первый двухместный автожир C.6D Хуана де ля Сиерва и на следующий день слетал сам пассажиром (3481).</w:t>
      </w:r>
    </w:p>
    <w:p w14:paraId="6A4716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33575E" w14:textId="77777777" w:rsidR="00762253" w:rsidRPr="008215F2" w:rsidRDefault="0076225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29 июля в 1927 году первый полет на автожире </w:t>
      </w:r>
      <w:hyperlink r:id="rId79" w:tgtFrame="_blank" w:history="1">
        <w:r w:rsidRPr="008215F2">
          <w:rPr>
            <w:rFonts w:ascii="Times New Roman" w:hAnsi="Times New Roman" w:cs="Times New Roman"/>
            <w:color w:val="000000" w:themeColor="text1"/>
            <w:sz w:val="16"/>
            <w:szCs w:val="16"/>
          </w:rPr>
          <w:t xml:space="preserve">«C-6D» </w:t>
        </w:r>
      </w:hyperlink>
      <w:r w:rsidRPr="008215F2">
        <w:rPr>
          <w:rFonts w:ascii="Times New Roman" w:hAnsi="Times New Roman" w:cs="Times New Roman"/>
          <w:color w:val="000000" w:themeColor="text1"/>
          <w:sz w:val="16"/>
          <w:szCs w:val="16"/>
        </w:rPr>
        <w:t>совершил испытатель Куртни, а на следующий день автожир впервые взлетел с пассажиром на борту. Им, естественно, был Хуан ла Сиерва. Испытания выявили ухудшение поперечной устойчивости по сравнению с предыдущими автожирами. Выяснилось, что скос потока, вызываемый ротором, уменьшал углы атаки крыла, поэтому крыло было срезано за счет уменьшения концевой хорды, с тем чтобы элероны оставались без изменения. Для «C-6D» фюзеляж заимствовали от "AVRO" «504К», мотор поставили "Клерже" 130 л. с. «C-6D» стал первым автожиром с крылом и новым типом лопастей. Лопасти были изготовлены в форме весла. Шасси имело широкую колею. Амортизаторы шасси крепились к крылу подкосами. Как и у всех "AVRO", «C-6D» имел противокапотажную лыжу. Площадь крыла составляла 6,5 м2, ротор вращался со скоростью 120 об/мин (впоследствии «C-8V» был построен; он имел крылья, четырехлопастный ротор, лопасти в форме весла, но уже, чем на «C-6D»). Максимальный взлетный вес аппарата составлял 1150 кг, максимальная скорость 160 км/ч, минимальная 35 км/ч. Этот «С-6D» был разобран и направлен в Берлин, куда ла Сиерва получил приглашение на авиационный праздник (14967).</w:t>
      </w:r>
    </w:p>
    <w:p w14:paraId="00AB84D9" w14:textId="77777777" w:rsidR="00762253" w:rsidRPr="008215F2" w:rsidRDefault="00762253" w:rsidP="008215F2">
      <w:pPr>
        <w:spacing w:after="0" w:line="240" w:lineRule="auto"/>
        <w:jc w:val="both"/>
        <w:rPr>
          <w:rFonts w:ascii="Times New Roman" w:hAnsi="Times New Roman" w:cs="Times New Roman"/>
          <w:color w:val="000000" w:themeColor="text1"/>
          <w:sz w:val="16"/>
          <w:szCs w:val="16"/>
        </w:rPr>
      </w:pPr>
    </w:p>
    <w:p w14:paraId="4F14283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3568B7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31F5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июля 1927 Н.Н.П. писал в Авиатрест о необходимости для истребителя снижения удельной нагрузки на л.с. двигателя и предложил новый истребитель в замену И-3. 10 августа 1927 эта записка обсуждалась на Техсовете Авиатреста (228,70).</w:t>
      </w:r>
    </w:p>
    <w:p w14:paraId="299F623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8748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июля 1927 ОСС ЦКБ (Н.Н.П.) подал в Авиатрест спецдоклад (N 393с - 2279), в котором возбуждался вопрос о необходимости проектирования и постройки 2-й параллельной машины типа И-3, но под современный легкий и мощный мотор (2275).</w:t>
      </w:r>
    </w:p>
    <w:p w14:paraId="7AE88D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1FA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июля 1927 г. Н.Н.П. направил в Авиатрест специальный до</w:t>
      </w:r>
      <w:r w:rsidRPr="008215F2">
        <w:rPr>
          <w:rFonts w:ascii="Times New Roman" w:hAnsi="Times New Roman" w:cs="Times New Roman"/>
          <w:color w:val="000000" w:themeColor="text1"/>
          <w:sz w:val="16"/>
          <w:szCs w:val="16"/>
        </w:rPr>
        <w:softHyphen/>
        <w:t>клад. В нем возбуждался вопрос о необходимости про</w:t>
      </w:r>
      <w:r w:rsidRPr="008215F2">
        <w:rPr>
          <w:rFonts w:ascii="Times New Roman" w:hAnsi="Times New Roman" w:cs="Times New Roman"/>
          <w:color w:val="000000" w:themeColor="text1"/>
          <w:sz w:val="16"/>
          <w:szCs w:val="16"/>
        </w:rPr>
        <w:softHyphen/>
        <w:t>ектирования и постройки по общей схеме И-3 нового истребителя под современный легкий и мощный мотор. К этому времени наметился новый этап в развитии авиадвигателестроения, связанный с повышением чис-ла оборотов, что при заданной мощности позволяло уменьшить вес, повысить удельную мощность. Нико</w:t>
      </w:r>
      <w:r w:rsidRPr="008215F2">
        <w:rPr>
          <w:rFonts w:ascii="Times New Roman" w:hAnsi="Times New Roman" w:cs="Times New Roman"/>
          <w:color w:val="000000" w:themeColor="text1"/>
          <w:sz w:val="16"/>
          <w:szCs w:val="16"/>
        </w:rPr>
        <w:softHyphen/>
        <w:t>лай Николаевич правильно уловил эти тенденции, увя</w:t>
      </w:r>
      <w:r w:rsidRPr="008215F2">
        <w:rPr>
          <w:rFonts w:ascii="Times New Roman" w:hAnsi="Times New Roman" w:cs="Times New Roman"/>
          <w:color w:val="000000" w:themeColor="text1"/>
          <w:sz w:val="16"/>
          <w:szCs w:val="16"/>
        </w:rPr>
        <w:softHyphen/>
        <w:t>зав с ними перспективы развития авиации.(10667).</w:t>
      </w:r>
    </w:p>
    <w:p w14:paraId="038406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08A2B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июля 1927 за № 393/с-к, вх. № 6211/к-1/ поступил доклад Зав. ОСС тов. ПОЛИКАРПОВА с соображениями ОСС по вопросу о маневренности истребителей с мощными моторами, в связи с производящейся постройкой самолета И3 и наблюдающимися течениями тактики воздушного боя. В нем Зав. ОСС указывал на решающее значение веса мотора на маневренность и вес всего самолета, приводя соответствующие данные: так для И3 предполагаемый вес, - с ВМУ-У1 - 1820 кг, с Нэпиром 1600 кг. и с Юпитером- 1400 кг. /данные моторов лея последних типов/ (2279).</w:t>
      </w:r>
    </w:p>
    <w:p w14:paraId="1557B4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A9FC3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июля 1927 в Авиатрест было направлено отношение НАМИ № 190с, вх. № 6189с и № 196 от 8 Августа вх. № 6356н-6 п постройке мотора М15 (2279).</w:t>
      </w:r>
    </w:p>
    <w:p w14:paraId="743EDB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6FC75B" w14:textId="77777777" w:rsidR="000C4CBA" w:rsidRPr="008215F2" w:rsidRDefault="000C4CB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1D3FB252" w14:textId="77777777" w:rsidR="000C4CBA" w:rsidRPr="008215F2" w:rsidRDefault="000C4CB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A8B979"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июля 1927 года — Начальник морских сил РККА Наморси Р. А. Муклевич и председатель РВС СССР Наркомвоенмор К. Е. Ворошилов направили циркулярное письмо членам РВС СССР, РВС ВМСБМ, РВС ВМСЧМ, командующим УВО и ЛенВО, Начальнику ГУ РККА В. Н. Левичеву, Начальнику снабжений РККА П. Е. Дыбенко, первому секретарю Ленинградского Обкома ВКП(б) С. М. Кирову и председателю исполкома Ленинградского совета Н. П. Комарову о итогах смотра Военно-Морских сил Чёрного моря и похода кораблей Военно-Морских сил Балтийского моря.</w:t>
      </w:r>
    </w:p>
    <w:p w14:paraId="76E02DF2"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"Смотр Военно-Морских сил Чёрного моря с 22 по 25 мая и участие в походе Балтийского флота с 20 по 25 июля 1927 года дали возможность близко и подробно ознакомиться с жизнью, бытом и учебно-строевой работой морского флота:</w:t>
      </w:r>
    </w:p>
    <w:p w14:paraId="114F98B3"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Внимательное ознакомление наряду с достижениями раскрывают целый ряд недочетов, часть которых требует для своего устранения продолжительного времени, часть же зависит исключительно от личного состава и может быть изжита в короткий срок.</w:t>
      </w:r>
    </w:p>
    <w:p w14:paraId="35A1C134"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Приказываю устранить выявленные недостатки, которые заключаются в следующем:</w:t>
      </w:r>
    </w:p>
    <w:p w14:paraId="197DA7E2"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Военно-Морские силы Балтийского моря.</w:t>
      </w:r>
    </w:p>
    <w:p w14:paraId="049E413A"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Устарелость материальной части линейных кораблей, особенно в области защиты. Отсутствие сторожевых судов и вследствие этого использование эсминцев не по назначению. Недостаточное обеспечение флота от минных заграждений (недостаток тральщиков и параванов). Слабость и недостаточность базовой истребительной и разведывательной морской авиации.</w:t>
      </w:r>
    </w:p>
    <w:p w14:paraId="4639036B"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Командование флота недостаточно быстро принимает решения при внезапных переменах обстановки. Упрощённое владение задачами тактического маневрирования и эволюции командирами. Артиллерийская стрельба и по меткости и по скорости оставляет желать лучшего.</w:t>
      </w:r>
    </w:p>
    <w:p w14:paraId="1445064D"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относительной слабости нашего морского флота часть краснофлотцев и командиров настроены, решать задачи наилучшего укрытия флота от противника при узко-пассивной обороне или «к гибели с честью».</w:t>
      </w:r>
    </w:p>
    <w:p w14:paraId="370F7710"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Комсостав вял и нераспорядителен, по всей командной линии недостаток инициативы, невнимание и неумение отдавать в случае надобности ясные и определенные приказания в должной форме и тоне, что повлекло к упущению воды из котлов на линкоре «Октябрьская Революция».</w:t>
      </w:r>
    </w:p>
    <w:p w14:paraId="67577867"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Дисциплина в несении боевых обязанностей вполне удовлетворительная, а чёткая воинская дисциплина в судовом быту совершенно отсутствует.</w:t>
      </w:r>
    </w:p>
    <w:p w14:paraId="21B2EE39"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Постановка хозяйства на кораблях, питание краснофлотцев и командиров не только не соответствует отпускаемым средствам, но значительно отстаёт от </w:t>
      </w:r>
      <w:hyperlink r:id="rId80" w:tooltip="Сухопутные войска" w:history="1">
        <w:r w:rsidRPr="008215F2">
          <w:rPr>
            <w:rStyle w:val="a5"/>
            <w:rFonts w:ascii="Times New Roman" w:hAnsi="Times New Roman" w:cs="Times New Roman"/>
            <w:color w:val="000000" w:themeColor="text1"/>
            <w:sz w:val="16"/>
            <w:szCs w:val="16"/>
            <w:u w:val="none"/>
          </w:rPr>
          <w:t>сухопутных войск</w:t>
        </w:r>
      </w:hyperlink>
      <w:r w:rsidRPr="008215F2">
        <w:rPr>
          <w:rFonts w:ascii="Times New Roman" w:hAnsi="Times New Roman" w:cs="Times New Roman"/>
          <w:color w:val="000000" w:themeColor="text1"/>
          <w:sz w:val="16"/>
          <w:szCs w:val="16"/>
        </w:rPr>
        <w:t>, повседневная форма одежды отличается разнообразием, неаккуратностью, часто весьма грязная и даже рваная, в этом отношении не видно указаний, распоряжений и руководства.</w:t>
      </w:r>
    </w:p>
    <w:p w14:paraId="6869BC46"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Отсутствуют чистота и порядок на некоторых кораблях, на походе нет надлежащей организации для их поддержания, палубы подметаются и окачиваются небрежно и невнимательно, грязь в каютах комсостава.</w:t>
      </w:r>
    </w:p>
    <w:p w14:paraId="3B68B2C8"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Состояние береговой обороны, самое слабое наше место, а внутренний и внешний распорядок главного форта береговой обороны — «Краснофлотского» производит неблагоприятное впечатление.</w:t>
      </w:r>
    </w:p>
    <w:p w14:paraId="3A9F64F8"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Город Кронштадт находится в состоянии хозяйственного упадка, состояние стенок гавани грозит полным разрушением, на стенках гавани брошено старое имущество, ненужное флоту. Большой рейд и фарватеры обмелели. Старые форты разрушены, к гражданскому населению принимается жесткий режим.</w:t>
      </w:r>
    </w:p>
    <w:p w14:paraId="0FF14E6C"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Командование обнаруживает тенденцию отрыва от плавающего флота, что сказывается на его состоянии.</w:t>
      </w:r>
    </w:p>
    <w:p w14:paraId="375A2DEC"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Состояние морской авиации крайне неудовлетворительное.</w:t>
      </w:r>
    </w:p>
    <w:p w14:paraId="19A0826A"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Военно-Морские силы Чёрного моря.</w:t>
      </w:r>
    </w:p>
    <w:p w14:paraId="3DB7E184"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 же недочеты, но ещё в большей степени (18410).</w:t>
      </w:r>
    </w:p>
    <w:p w14:paraId="525369F5"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p>
    <w:p w14:paraId="6514B02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5B67A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985B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июля 1927 г. приказом Реввоенсовета Опытовый бассейн на территории островка Новая Голландия в Ленинграде был подчинен Научно-техническому комитету УВМС РККА. Бассейн приступил к выполнению работ, связанных с научным обеспечением проектирования первых советских граж</w:t>
      </w:r>
      <w:r w:rsidRPr="008215F2">
        <w:rPr>
          <w:rFonts w:ascii="Times New Roman" w:hAnsi="Times New Roman" w:cs="Times New Roman"/>
          <w:color w:val="000000" w:themeColor="text1"/>
          <w:sz w:val="16"/>
          <w:szCs w:val="16"/>
        </w:rPr>
        <w:softHyphen/>
        <w:t>данских судов, а затем и военных кораблей (3898).</w:t>
      </w:r>
    </w:p>
    <w:p w14:paraId="0405B9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A6BB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июля 1927 г. по приказу РВС Опытовый бассейн подчинен НТК УВМС РККА (ЦНИИ кораблестроения № 45 (НИИ-45) НКОП, цнии-45 нкоп, нксп, мсп, ГКС, ЦНИИ им. академика А.Н. Крылова МСП, ГНЦ РФ, ФГУП «ЦНИИ им. академика А.Н. Крылова», ФГУ «Крыловский государственный научный центр» / г. Ленинград, 98 п/я 426 «Клюз» (1939 г.);  г. Казань/ /196158  г. Санкт-Петербург Московское ш., 44 тел. 123-60-39/). В 09.1932 г. на базе Опытового бассейна создан Научно-исследовательский институт военного кораблестроения (НИВК, НИИВК) НКВМФ. В соответствии с решением КО № 87сс от 26.05.1938 г. «в целях объединения всех НИОКР по военному кораблестроению» приказами НКОП № 196сс от 4.06.1938 г. и НКВМФ/НКОП № 316с от 9.08.1938 г. НИИВК был передан (по состоянию на 25.05.1938 г.) из НКВМФ и реорганизован в ЦНИИ кораблестроения, получив наименование НИИ-45; в его состав влит НИИ-4. По пр. № 263 от 11.07.1938 г. НИИ-45 передан в ведение 2ГУ НКОП, пр. № 316 от 11.08.1938 г. утверждено Положение об институте. Приказом № 482с от 31.12.1938 г. институт реорганизован в ЦНИИ-45 в ведении 2ГУ. В 1939 г. институт передан в ведение 5ГУ НКСП. В том же году в его состав влит НИСС. Являлся ведущей научной организацией отрасли. В 1944 г. институту присвоено имя академика А.Н. Крылова.</w:t>
      </w:r>
    </w:p>
    <w:p w14:paraId="198711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1930-х  г. Опытовый бассейн реконструирован: за счет перепланировки соседнего здания архива была увеличена длина канала на 20 м, построена третья буксировочная тележка; из Германии поставлена кавитационная труба.</w:t>
      </w:r>
    </w:p>
    <w:p w14:paraId="6DA73E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 НКВМФ/НКОП № 0246/351с от 27.08/5.09.1938 г. в институт передано 54-е отделение НИМИСТ с тематикой глушения шумов и вибраций корабельных механизмов со всем личным составом.</w:t>
      </w:r>
    </w:p>
    <w:p w14:paraId="441969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1938 г., после передачи института в НКОП, приказом № 321с от 13.08.1938 г. на него были возложены задачи: выполнение и руководство НИР в области военного кораблестроения; проверка путем предэскизного проектирования ТТЗ на новые военные корабли, согласование их в НКВМФ; научно-техническое руководство проектированием кораблей и механизмов, проведение экспертиз по всем частям всех проектов; планирование и руководство всеми опытными работами по плану 2ГУ; постановка и решение проблемных технических вопросов, выполнение специальных теоретических исследований; НИР в области материалов, борьбы с коррозией; разработка типовых программ испытаний кораблей и механизмов; изучение опыта проектирования и эксплуатации кораблей и передача его КБ и заводам Главка; разработка стандартов для судостроительной промышленности. Пр. № 482с от 31.12.1938 г. на институт дополнительно возложены функции: научно- техническое руководство: всем комплексом проектирования кораблей путем координирования работ НИИ и КБ; опытными работами в части корпуса, устройства, систем, конструкции, бронирования, механических установок, электрооборудования; утверждена «Инструкция о научно-техническим руководстве НИИ-45 опытными работами по кораблестроению» и Положение о НТС института. Этим же приказом в институте организована диспетчерскя служба для наблюдения за ходом опытных работ.</w:t>
      </w:r>
    </w:p>
    <w:p w14:paraId="1E0328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05.1939 г. разработан предэскизный проект авианосца (пр. 71), дальнейшие работы по нему были прерваны войной.</w:t>
      </w:r>
    </w:p>
    <w:p w14:paraId="7A3AAB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Перед войной ЦНИИ имел 9 отделов: кораблестроительный; ходовых и маневренных качеств корабля; конструкции, прочности и вибрации корабля; единых двигателей ПЛ; механического оборудования кораблей с турбинами; механического оборудования кораблей с ДВС; корабельной электротехники; судостроительных материалов, коррозии и сварки; неметаллических материалов. Было начато строительство новой базы института на второй площадке у Московского шоссе. Были построены здания глубоководного бассейна, мелководного бассейна, модельные мастерские. С началом войны все работы прекращены.</w:t>
      </w:r>
    </w:p>
    <w:p w14:paraId="37BF7BF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1940 г. создано отделение института на ЛМЗ, где начаты работы по созданию корабельного ГТД.</w:t>
      </w:r>
    </w:p>
    <w:p w14:paraId="48037F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07-08.1941 г. в соответствии с пост. ГКО № 99сс от 11.07.1941 г. институт был эвакуирован в Казань в помещения Финансово-экономического института (часть оборудования застряла на путях станции Ленинград- Московская товарная и не была эвакуирована). В Казани был создан новый отдел- амортизации и обесшумливания. Институтом в Казани был налажен выпуск установок реактивных минометов М-8. Пост. ГКО № 951сс от 23.11.1941 г. институту задан план выпуска установок М-8: 125 шт. в период с 1.12.1941 г. по 15.02.1942 г.</w:t>
      </w:r>
    </w:p>
    <w:p w14:paraId="4940653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Ленинграде остался филиал - Ленинградское отделение ЦНИИ-45 под руководством В.И. Першина. Весной 1942 г. восстановлена работа лабораторий, в 08.1943 г. возобновлены работы в кавигационной трубе, а затем - и в Опытовом бассейне. После войны продолжено строительство экспериментально-опытной базы института. 25.11.1948 г. МСП утвердило технический проект института, согласно которому он был разделен на 4 самостоятельных подразделения под единым руководством: НИИ-1 (ходкость кораблей и прочность конструкций), НИИ-2 (корабельные энергетический установки), НИИ-3 (электрооборудование кораблей), проектно-исследовательское бюро (ПРИБ) (создано в 1951 г.). В 1952 г. введены в эксплуатацию глубоководный (672х 15х 7 м) и мелководный (218х 16х 1,7 м) бассейны, две кавитационные трубы и мастерские для изготовления моделей кораблей и гребных винтов. В 1953 г. начато перебазирование института на новую площадку. В 1958 г. вышло постановление СМ СССР о расширении экспериментальной базы института. В 1956- 67 г. были построены и введены в эксплуатацию лаборатории: магнитных исследований, электрогидродинамической аналогии; средняя кавитационная труба, уникальная машина для прочностных испытаний; почти в два раза был удлинен основной опытовый бассейн, построен циркуляционный бассейн (диаметром 70 м глубиной 6 м; строительство начато в 1937 г., закончено в 1968 г.).</w:t>
      </w:r>
    </w:p>
    <w:p w14:paraId="4677BC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приказу НКСП в 10.1945 г. организован отдел автоматического регулирования корабельных энергетических установок. Начаты работы по разработке систем управления (СУ) корабельными техническими средствами (ТС). Создана первая СУ ТС для АПЛ «Ритм». В 1962 г. в институт из НИИ-49 переведен коллектив специалистов, начавших работы по созданию СУ движением надводных кораблей, ПЛ, СВП и СПК. Созданы СУ движением АПЛ в. нормальном и аварийном режимах «Боксит» и «Тон». В 07.1967 г. на базе двух отделений судовой автоматики ЦНИИ-45 и КБ морской автоматики «Секстан» был создан самостоятельный ЦНИИ «Аврора».</w:t>
      </w:r>
    </w:p>
    <w:p w14:paraId="7A8887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1946-47 г. спроектированы малошумные гребные винты для ПЛ пр. 613.</w:t>
      </w:r>
    </w:p>
    <w:p w14:paraId="62B66D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1948 г. на институт возложена обязанность проводить экспертизу всех проектов кораблей и судов, создаваемых в МСП; проводить НИР по определению облика перспективных кораблей.</w:t>
      </w:r>
    </w:p>
    <w:p w14:paraId="0B9AD6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1950 г. в институт из ЦКБ-16 переданы работы по проектированию линкора пр. 24. В 1951 г. выполнена НИР «Обоснование выбора типа линейного корабля» (Ф.Е. Бесполов). В 1953 г. работы по пр. 24 прекращены.</w:t>
      </w:r>
    </w:p>
    <w:p w14:paraId="4E24A7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1948 г. создано подразделение морской радиолокации. В 1949 г. из сотрудников, переведенных из ЦКБ-52, организован отдел 19. Развернуты работы по исследованиям параметров корабельных антенн. В 1953 г. отдел реорганизован в отдел 34. Начато новое направление работ по защите кораблей от обнаружения их РЛС противника. В 1963 г. отдел переведен в отделение физических полей и получил № 76. В 1964 г. разработана инженерная методика расчета вторичного РЛ поля кораблей (Е.А. Штагер, Л.И. Богин). Созданы стенды гидроакустического и электромагнитного моделирования. Для оценки заметности реальных кораблей созданы авиационный (1965 г.) и наземный (1975 г.) РЛ комплексы. В 1974 г. отдел реорганизован в 76-ю лабораторию. Начало развиваться новое направление - лазерная морская локация (</w:t>
      </w:r>
      <w:r w:rsidRPr="008215F2">
        <w:rPr>
          <w:rFonts w:ascii="Times New Roman" w:hAnsi="Times New Roman" w:cs="Times New Roman"/>
          <w:color w:val="000000" w:themeColor="text1"/>
          <w:sz w:val="16"/>
          <w:szCs w:val="16"/>
          <w:lang w:val="en-US"/>
        </w:rPr>
        <w:t>MJI</w:t>
      </w:r>
      <w:r w:rsidRPr="008215F2">
        <w:rPr>
          <w:rFonts w:ascii="Times New Roman" w:hAnsi="Times New Roman" w:cs="Times New Roman"/>
          <w:color w:val="000000" w:themeColor="text1"/>
          <w:sz w:val="16"/>
          <w:szCs w:val="16"/>
        </w:rPr>
        <w:t>. Варшавчик). В 1978 г. лаборатория получила № 74. Начаты исследования по тепловой защите кораблей, созданы стенды светового моделирования лазерной локации, тепловизионный измерительный комплекс. Внедрено в серию радиопоглощающее покрытие кораблей. В 1981 г. создан уникальный измерительный комплекс для одновременных измерений РЛ, ИК и лазерных характеристик кораблей. В 1982 г. разработаны и внедрены правила проектирования кораблей с малой заметностью по физическим полям в верхней полусфере, созданы научные и производственные основы стелс- технологий.</w:t>
      </w:r>
    </w:p>
    <w:p w14:paraId="6F3AA4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1950-е  г. совместно с ЦНИИВК проведены работы по конструктивной защите крупных кораблей, по снижению магнитного поля кораблей. В 1960-е  г. - исследования по снижению теплового и вторичного РЛ излучения кораблей.</w:t>
      </w:r>
    </w:p>
    <w:p w14:paraId="37CB7B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1960-е  г. велись работы по совершенствованию ПЛ: отработка формы корпусов, конструкции корпусов из титана, обеспечение малошумности, методы магнитной защиты; были созданы гидроакустические покрытия, средства амортизации и акустической развязки механизмов, схемы оптимальной компоновки турбозубчатых агрегатов.</w:t>
      </w:r>
    </w:p>
    <w:p w14:paraId="145284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1950-е  г. в институте создано специальное проектно-исследовательское подразделение для обеспечения строительства гражданских судов. Работы по поиску рациональных технических решений при проектировании. К началу 1960-х  г. разработаны требования к непотопляемости морских гражданских судов. Совместно с ЦНИИМФ и Регистром СССР были выпущены «Нормы прочности морских судов». На институт возложено проведение экспертизы проектов всех гражданских судов.</w:t>
      </w:r>
    </w:p>
    <w:p w14:paraId="3CBC0C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составе института (1970-е): отделения: общепроектное (координационное), гидродинамики, прчности, силовых установок, акустики, ВЦ; СНИЛ-1; Нижегородский филиал (1979 г.). В 1976 г. Чкаловский филиал ЦКБ по СПК передан в ЦНИИ им. Крылова и перепрофилирован на исследования и испытания СВП.</w:t>
      </w:r>
    </w:p>
    <w:p w14:paraId="1530A9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1950-х  г. проведен комплекс работ в области ходкости, управляемости, прочности и акустической защиты первой АПЛ пр. 627. В конце 1950-х  г. - НИР по созданию первой в мире титановой АПЛ пр. 661.</w:t>
      </w:r>
    </w:p>
    <w:p w14:paraId="06D747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Работы по реактивной кавитирующей торпеде РКТ-45 (1950-е, с НИИ-1 МСХМ).</w:t>
      </w:r>
    </w:p>
    <w:p w14:paraId="0BD6CC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1960-е  г. велись работы по теме «Защита», в 1968 г. совместно с НИИ-14 ВМФ изданы «Рекомендации по снижению РЛ заметности надводных кораблей ВМФ». В 1978 г. совместно с ЦНИИВК разработаны новые правила выполнения расчетов прочности корпусов надводных кораблей. В 1980-е  г. особый приоритет приобрели работы по снижению шумности АПЛ, выполнявшиеся совместно с ЦНИИВК. Для авианесущих кораблей отрабатывались формы обводов, предотвращающих заливание полетной палубы.</w:t>
      </w:r>
    </w:p>
    <w:p w14:paraId="4A64DD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Выполнено большое количество НИОКР по созданию судов с динамическими принципами поддержания (на подводных крыльях, на воздушной подушке, экранопланов), в т.ч. первого в мире МДК на ПК пр. 1232. Разработан способ снижения буксировочного сопротивления катеров (метод «воздушной каверны»); институт принял участие в проектировании пограничного катера пр. 1408 «Сайгак» с использованием «воздушной каверны».</w:t>
      </w:r>
    </w:p>
    <w:p w14:paraId="1A8F86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1969-71 г. разработан аванпроект системы автоматизированного проектирования судов.</w:t>
      </w:r>
    </w:p>
    <w:p w14:paraId="0F175A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1970-е  г. совместно с ЦНИИМФ проведены технико-экономические исследования транспортных систем по доставке грузов в районы Крайнего Севера.</w:t>
      </w:r>
    </w:p>
    <w:p w14:paraId="0E0414E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1978 г. выполнена НИР «Взлет» (совместно с ЦКБ по СПК) по перспективам развития скоростного судостроения.</w:t>
      </w:r>
    </w:p>
    <w:p w14:paraId="4DA31A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1980-е  г. построен опытовый ледовый бассейн. В 1980-е  г. для исследования физических полей кораблей и физики океана имелось научно-исследовательское судно пр. 1846 «Академик Алексей Крылов», лабораторный комплекс для которого разработан в институте.</w:t>
      </w:r>
    </w:p>
    <w:p w14:paraId="0543CF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2000 г. - ОКР «Катод» по исследованию и разработке функциональных узлов аппаратуры систем катодной защиты от коррозии.</w:t>
      </w:r>
    </w:p>
    <w:p w14:paraId="157445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2000-е  г. разработана акустико-эмиссионная система диагностики (КАМЭС) состояния сварных конструкций.</w:t>
      </w:r>
    </w:p>
    <w:p w14:paraId="28A167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2003 г. спроектированы 6-м винты для круизного лайнера </w:t>
      </w:r>
      <w:r w:rsidRPr="008215F2">
        <w:rPr>
          <w:rFonts w:ascii="Times New Roman" w:hAnsi="Times New Roman" w:cs="Times New Roman"/>
          <w:color w:val="000000" w:themeColor="text1"/>
          <w:sz w:val="16"/>
          <w:szCs w:val="16"/>
          <w:lang w:val="en-US"/>
        </w:rPr>
        <w:t>VoyagerofSeas</w:t>
      </w:r>
      <w:r w:rsidRPr="008215F2">
        <w:rPr>
          <w:rFonts w:ascii="Times New Roman" w:hAnsi="Times New Roman" w:cs="Times New Roman"/>
          <w:color w:val="000000" w:themeColor="text1"/>
          <w:sz w:val="16"/>
          <w:szCs w:val="16"/>
        </w:rPr>
        <w:t xml:space="preserve">. В 2003-04 г. по заданию норвежской фирмы </w:t>
      </w:r>
      <w:r w:rsidRPr="008215F2">
        <w:rPr>
          <w:rFonts w:ascii="Times New Roman" w:hAnsi="Times New Roman" w:cs="Times New Roman"/>
          <w:color w:val="000000" w:themeColor="text1"/>
          <w:sz w:val="16"/>
          <w:szCs w:val="16"/>
          <w:lang w:val="en-US"/>
        </w:rPr>
        <w:t>MOSSMERITIME</w:t>
      </w:r>
      <w:r w:rsidRPr="008215F2">
        <w:rPr>
          <w:rFonts w:ascii="Times New Roman" w:hAnsi="Times New Roman" w:cs="Times New Roman"/>
          <w:color w:val="000000" w:themeColor="text1"/>
          <w:sz w:val="16"/>
          <w:szCs w:val="16"/>
        </w:rPr>
        <w:t xml:space="preserve"> были отработаны обводы газовозов </w:t>
      </w:r>
      <w:r w:rsidRPr="008215F2">
        <w:rPr>
          <w:rFonts w:ascii="Times New Roman" w:hAnsi="Times New Roman" w:cs="Times New Roman"/>
          <w:color w:val="000000" w:themeColor="text1"/>
          <w:sz w:val="16"/>
          <w:szCs w:val="16"/>
          <w:lang w:val="en-US"/>
        </w:rPr>
        <w:t>MOSS</w:t>
      </w:r>
      <w:r w:rsidRPr="008215F2">
        <w:rPr>
          <w:rFonts w:ascii="Times New Roman" w:hAnsi="Times New Roman" w:cs="Times New Roman"/>
          <w:color w:val="000000" w:themeColor="text1"/>
          <w:sz w:val="16"/>
          <w:szCs w:val="16"/>
        </w:rPr>
        <w:t xml:space="preserve">-147, -216, -250; разработаны формы поддерживающих колонн плавучести для буровой платформы </w:t>
      </w:r>
      <w:r w:rsidRPr="008215F2">
        <w:rPr>
          <w:rFonts w:ascii="Times New Roman" w:hAnsi="Times New Roman" w:cs="Times New Roman"/>
          <w:color w:val="000000" w:themeColor="text1"/>
          <w:sz w:val="16"/>
          <w:szCs w:val="16"/>
          <w:lang w:val="en-US"/>
        </w:rPr>
        <w:t>MOSSKRYLOVOCTABOUY</w:t>
      </w:r>
      <w:r w:rsidRPr="008215F2">
        <w:rPr>
          <w:rFonts w:ascii="Times New Roman" w:hAnsi="Times New Roman" w:cs="Times New Roman"/>
          <w:color w:val="000000" w:themeColor="text1"/>
          <w:sz w:val="16"/>
          <w:szCs w:val="16"/>
        </w:rPr>
        <w:t>.</w:t>
      </w:r>
    </w:p>
    <w:p w14:paraId="53048E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1990 г. - ЦНИИ им. А.Н. Крылова МСП. В соответствии с Указом Президента РФ № 939 от 22.06.1993 г. и пост. Правительства № 649 от 5.06.1994 г. институту присвоен статус ГНЦ РФ. По Указу Президента РФ № 1009 от 4.08.2004 г. вошел в число стратегических оборонных предприятий.</w:t>
      </w:r>
    </w:p>
    <w:p w14:paraId="70DF62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составе института (2006 г.): ЦКБ «Балтсудопроект», НИИ «Лот». По Указу Президента от 22.03.2007 г. на базе института создан холдинг по научным разработкам в судостроении ФГУ «Крыловский государственный научный центр», в состав которого включены Акустический институт и ЦНИИ судовой электротехники и технологии.</w:t>
      </w:r>
    </w:p>
    <w:p w14:paraId="44C201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(1940 г.)- 1500 чел.</w:t>
      </w:r>
    </w:p>
    <w:p w14:paraId="61CF47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Заведующий Опытовым бассейном (-1901-07 г.)- академик А.Н. Крылов, (1909 г.)- п, г-л И. Г. Бубнов. Начальник Опытового бассейна (1930 г.)- Н.В. Акляринский. И.О. начальника (05.1938 г.-)- А.И. Балкашин. Начальник (11.07-12.1938 г.-)- И.В. Харитонов. И.О. директора (1939 г.)- И.В. Харитонов. Директор (1940-61 г.)- к-а В.И. Першин (в 1942-44г,- в командировке в США); и.о. (1942-44 г.)- Ю.В. Кривцов; (1967 г.)- А.И. Вознесенский, (1978 г.)-  Г.А. Матвеев, (1987 г.)- В.В. Дмитриев, (-1997-2009 г.-)- академик В.М. Пашин.</w:t>
      </w:r>
    </w:p>
    <w:p w14:paraId="6805DB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Помощник Заведующего (1901 г.)- И. Г. Бубнов. Зам. начальника (директора) (09.1938 г.)- и-флагман 2р А.И. Балкашин, (1941 г.)- В.В. Ногин (при эвакуации возглавил часть института в Казани). Директор по маркетингу (2004 г.)- А. Пылаев.</w:t>
      </w:r>
    </w:p>
    <w:p w14:paraId="43BA30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Научный руководитель (2002 г.)- В. Пашин.</w:t>
      </w:r>
    </w:p>
    <w:p w14:paraId="58ECF6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(1945 г.)- Ю.В. Кривцов.</w:t>
      </w:r>
      <w:r w:rsidRPr="008215F2">
        <w:rPr>
          <w:rFonts w:ascii="Times New Roman" w:hAnsi="Times New Roman" w:cs="Times New Roman"/>
          <w:color w:val="000000" w:themeColor="text1"/>
          <w:sz w:val="16"/>
          <w:szCs w:val="16"/>
          <w:vertAlign w:val="superscript"/>
        </w:rPr>
        <w:t>61</w:t>
      </w:r>
    </w:p>
    <w:p w14:paraId="15AD71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 отделения технико-экономических оценок военного кораблестроения (2006 г.)- В. Поляков.</w:t>
      </w:r>
    </w:p>
    <w:p w14:paraId="39E30C8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4-го отделения (09.1938 г.)- Ю.А. Шиманский.</w:t>
      </w:r>
    </w:p>
    <w:p w14:paraId="56634C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Чкаловского, Горьковского филиала (1970-е)- П.А. Малахов, М.П. Пышков.</w:t>
      </w:r>
    </w:p>
    <w:p w14:paraId="3A8697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конструкторы: Ю.М. Патраков (корабельные радиопоглощающие покрытия).</w:t>
      </w:r>
    </w:p>
    <w:p w14:paraId="587DAE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отделов: 3-го (11.1938 г.)- Егоров; 9-го и.о. (11.1938 г.)- Ушнев; 19-го (1949 г.-)-  Г. Г. Власов, 34-го (1953 г.-)- Л.П. Купцова; истории (2008 г.)- В. Кузин; (1938 г.)- военинженер 2р В.И. Першин, (2000-е)- В.А. Быков.</w:t>
      </w:r>
    </w:p>
    <w:p w14:paraId="689CC9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секторов: (2001 г.-)- В.А. Быков, Ю.М. Патраков, (1997 г.)- Э. Пищук.</w:t>
      </w:r>
    </w:p>
    <w:p w14:paraId="61F010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лабораторий: 76-й (1974-78 г.)- В.О. Кобак, 74-й (1978 г.-)- Ю.М. Патраков; акустической (09.1938 г.)- Сергеев; динамики кораблей и судов и.о. (2009 г.)- В. Сергеев; (2000-е)- В.А. Быков.</w:t>
      </w:r>
    </w:p>
    <w:p w14:paraId="51C3AC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Создано: корабельные конструкционные радиопоглощающие материалы: «Крыло», «Крона», радиопоглощающие покрытия «Лак», «Лак-М», «Ферроэласт»; экспортный передвижной измерительный комплекс «РИК-Э» (11982).</w:t>
      </w:r>
    </w:p>
    <w:p w14:paraId="5ACDD4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5427B1" w14:textId="77777777" w:rsidR="00762253"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8836A9F" w14:textId="77777777" w:rsidR="00762253" w:rsidRPr="008215F2" w:rsidRDefault="0076225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9E2DE0" w14:textId="77777777" w:rsidR="00762253" w:rsidRPr="008215F2" w:rsidRDefault="00762253" w:rsidP="008215F2">
      <w:pPr>
        <w:tabs>
          <w:tab w:val="left" w:pos="3665"/>
        </w:tabs>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июля 1927 г. а</w:t>
      </w:r>
      <w:r w:rsidRPr="008215F2">
        <w:rPr>
          <w:rFonts w:ascii="Times New Roman" w:hAnsi="Times New Roman" w:cs="Times New Roman"/>
          <w:color w:val="000000" w:themeColor="text1"/>
          <w:sz w:val="16"/>
          <w:szCs w:val="16"/>
        </w:rPr>
        <w:softHyphen/>
        <w:t xml:space="preserve">вершилась постройка опытного самолёта И-4 с мотором </w:t>
      </w:r>
      <w:r w:rsidRPr="008215F2">
        <w:rPr>
          <w:rFonts w:ascii="Times New Roman" w:hAnsi="Times New Roman" w:cs="Times New Roman"/>
          <w:color w:val="000000" w:themeColor="text1"/>
          <w:sz w:val="16"/>
          <w:szCs w:val="16"/>
          <w:lang w:val="en-US"/>
        </w:rPr>
        <w:t>GnomeRhoneJupiter</w:t>
      </w:r>
      <w:r w:rsidRPr="008215F2">
        <w:rPr>
          <w:rFonts w:ascii="Times New Roman" w:hAnsi="Times New Roman" w:cs="Times New Roman"/>
          <w:color w:val="000000" w:themeColor="text1"/>
          <w:sz w:val="16"/>
          <w:szCs w:val="16"/>
        </w:rPr>
        <w:t xml:space="preserve"> IV мощностью 420 л.с. Заводские испытания И-4 с 10 августа по 25 сентября провел лётчик-испытатель М.М. Громов. После устранения выяв</w:t>
      </w:r>
      <w:r w:rsidRPr="008215F2">
        <w:rPr>
          <w:rFonts w:ascii="Times New Roman" w:hAnsi="Times New Roman" w:cs="Times New Roman"/>
          <w:color w:val="000000" w:themeColor="text1"/>
          <w:sz w:val="16"/>
          <w:szCs w:val="16"/>
        </w:rPr>
        <w:softHyphen/>
        <w:t>ленных дефектов машину пере</w:t>
      </w:r>
      <w:r w:rsidRPr="008215F2">
        <w:rPr>
          <w:rFonts w:ascii="Times New Roman" w:hAnsi="Times New Roman" w:cs="Times New Roman"/>
          <w:color w:val="000000" w:themeColor="text1"/>
          <w:sz w:val="16"/>
          <w:szCs w:val="16"/>
        </w:rPr>
        <w:softHyphen/>
        <w:t>дали на государственные испытания в НИИ ВВС РККА. Они проводились с 27 сентября по 17 ноября 1927 г. С некоторыми доработками самолёт рекомендовали для принятия на вооружение. Второй опытный экземпляр И-4бис, значительно измененный в конст</w:t>
      </w:r>
      <w:r w:rsidRPr="008215F2">
        <w:rPr>
          <w:rFonts w:ascii="Times New Roman" w:hAnsi="Times New Roman" w:cs="Times New Roman"/>
          <w:color w:val="000000" w:themeColor="text1"/>
          <w:sz w:val="16"/>
          <w:szCs w:val="16"/>
        </w:rPr>
        <w:softHyphen/>
        <w:t xml:space="preserve">рукции и с мотором </w:t>
      </w:r>
      <w:r w:rsidRPr="008215F2">
        <w:rPr>
          <w:rFonts w:ascii="Times New Roman" w:hAnsi="Times New Roman" w:cs="Times New Roman"/>
          <w:color w:val="000000" w:themeColor="text1"/>
          <w:sz w:val="16"/>
          <w:szCs w:val="16"/>
          <w:lang w:val="en-US"/>
        </w:rPr>
        <w:t>GnomeRhoneJupiter</w:t>
      </w:r>
      <w:r w:rsidRPr="008215F2">
        <w:rPr>
          <w:rFonts w:ascii="Times New Roman" w:hAnsi="Times New Roman" w:cs="Times New Roman"/>
          <w:color w:val="000000" w:themeColor="text1"/>
          <w:sz w:val="16"/>
          <w:szCs w:val="16"/>
        </w:rPr>
        <w:t xml:space="preserve"> VI мощностью'480 л.е., построили в июле 1928 г. и, после проведения заводских, а затем государственных испытаний, завершив</w:t>
      </w:r>
      <w:r w:rsidRPr="008215F2">
        <w:rPr>
          <w:rFonts w:ascii="Times New Roman" w:hAnsi="Times New Roman" w:cs="Times New Roman"/>
          <w:color w:val="000000" w:themeColor="text1"/>
          <w:sz w:val="16"/>
          <w:szCs w:val="16"/>
        </w:rPr>
        <w:softHyphen/>
        <w:t>шихся 25 апреля 1929 г, приняли в качестве эталона для серийного производства. Серийный выпуск истребителей И-4 М-22 осуществлялся на двух заводах.</w:t>
      </w:r>
    </w:p>
    <w:p w14:paraId="5352DB97" w14:textId="77777777" w:rsidR="00762253" w:rsidRPr="008215F2" w:rsidRDefault="00762253" w:rsidP="008215F2">
      <w:pPr>
        <w:tabs>
          <w:tab w:val="left" w:pos="3665"/>
        </w:tabs>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Заводы/годы</w:t>
      </w:r>
      <w:r w:rsidRPr="008215F2">
        <w:rPr>
          <w:rFonts w:ascii="Times New Roman" w:hAnsi="Times New Roman" w:cs="Times New Roman"/>
          <w:color w:val="000000" w:themeColor="text1"/>
          <w:sz w:val="16"/>
          <w:szCs w:val="16"/>
        </w:rPr>
        <w:tab/>
        <w:t>1927 1928 1929 1930 1931</w:t>
      </w:r>
    </w:p>
    <w:p w14:paraId="2CBF1B4E" w14:textId="77777777" w:rsidR="00762253" w:rsidRPr="008215F2" w:rsidRDefault="00762253" w:rsidP="008215F2">
      <w:pPr>
        <w:tabs>
          <w:tab w:val="left" w:pos="3689"/>
        </w:tabs>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Авиазавод № 1 (Москва)</w:t>
      </w:r>
      <w:r w:rsidRPr="008215F2">
        <w:rPr>
          <w:rFonts w:ascii="Times New Roman" w:hAnsi="Times New Roman" w:cs="Times New Roman"/>
          <w:color w:val="000000" w:themeColor="text1"/>
          <w:sz w:val="16"/>
          <w:szCs w:val="16"/>
        </w:rPr>
        <w:tab/>
        <w:t>12 171 — — —</w:t>
      </w:r>
    </w:p>
    <w:p w14:paraId="3A8744F2" w14:textId="77777777" w:rsidR="00762253" w:rsidRPr="008215F2" w:rsidRDefault="00762253" w:rsidP="008215F2">
      <w:pPr>
        <w:tabs>
          <w:tab w:val="left" w:pos="3650"/>
        </w:tabs>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Авиазавод № 22 (Москва)</w:t>
      </w:r>
      <w:r w:rsidRPr="008215F2">
        <w:rPr>
          <w:rFonts w:ascii="Times New Roman" w:hAnsi="Times New Roman" w:cs="Times New Roman"/>
          <w:color w:val="000000" w:themeColor="text1"/>
          <w:sz w:val="16"/>
          <w:szCs w:val="16"/>
        </w:rPr>
        <w:tab/>
        <w:t>— — 2 163 12</w:t>
      </w:r>
    </w:p>
    <w:p w14:paraId="726CC7EF" w14:textId="77777777" w:rsidR="00762253" w:rsidRPr="008215F2" w:rsidRDefault="0076225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Самолёты И-4 М-22 поступали на вооружение авиационных частей Московского во</w:t>
      </w:r>
      <w:r w:rsidRPr="008215F2">
        <w:rPr>
          <w:rFonts w:ascii="Times New Roman" w:hAnsi="Times New Roman" w:cs="Times New Roman"/>
          <w:color w:val="000000" w:themeColor="text1"/>
          <w:sz w:val="16"/>
          <w:szCs w:val="16"/>
        </w:rPr>
        <w:softHyphen/>
        <w:t>енного округа, Краснознамённой Кавказской Армии, ВВС Балтийского и Черного мо</w:t>
      </w:r>
      <w:r w:rsidRPr="008215F2">
        <w:rPr>
          <w:rFonts w:ascii="Times New Roman" w:hAnsi="Times New Roman" w:cs="Times New Roman"/>
          <w:color w:val="000000" w:themeColor="text1"/>
          <w:sz w:val="16"/>
          <w:szCs w:val="16"/>
        </w:rPr>
        <w:softHyphen/>
        <w:t xml:space="preserve">ря. На вооружении ВВС РККА самолёты находились до середины 1936 г. Истребитель И-4 имел несколько опытных модификаций: И-4 моноплан, И-4 для «Звена» </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Вах- мистрова, И-4 с пулемётами на верхнем крыле, И-4 с динамо-реактивными пушками Л.В. Курчевского, И-4 с реактивными ускорителями РНИИ, И-4 на поплавках. Основные данные серийного самолёта И-4 М-22 Длина самолета, мм Размах крыла (верхнего/нижнего), мм Площадь крыла (верхнего/нижнего), м</w:t>
      </w:r>
      <w:r w:rsidRPr="008215F2">
        <w:rPr>
          <w:rFonts w:ascii="Times New Roman" w:hAnsi="Times New Roman" w:cs="Times New Roman"/>
          <w:color w:val="000000" w:themeColor="text1"/>
          <w:sz w:val="16"/>
          <w:szCs w:val="16"/>
          <w:vertAlign w:val="superscript"/>
        </w:rPr>
        <w:t xml:space="preserve">2 </w:t>
      </w:r>
      <w:r w:rsidRPr="008215F2">
        <w:rPr>
          <w:rFonts w:ascii="Times New Roman" w:hAnsi="Times New Roman" w:cs="Times New Roman"/>
          <w:color w:val="000000" w:themeColor="text1"/>
          <w:sz w:val="16"/>
          <w:szCs w:val="16"/>
        </w:rPr>
        <w:t>Масса самолета (пустого/полетная нормальная), кг: Максимальная скорость (у земли/на высоте 3000 м), км/ч: Время набора высоты 5000м, мин Дальность полета максимальная, км 840 Практический потолок, м 7200 Длина разбега, м 90 Длина пробега, м 210 (15801).</w:t>
      </w:r>
    </w:p>
    <w:p w14:paraId="523F1BBA" w14:textId="77777777" w:rsidR="00762253" w:rsidRPr="008215F2" w:rsidRDefault="00762253" w:rsidP="008215F2">
      <w:pPr>
        <w:spacing w:after="0" w:line="240" w:lineRule="auto"/>
        <w:jc w:val="both"/>
        <w:rPr>
          <w:rFonts w:ascii="Times New Roman" w:hAnsi="Times New Roman" w:cs="Times New Roman"/>
          <w:color w:val="000000" w:themeColor="text1"/>
          <w:sz w:val="16"/>
          <w:szCs w:val="16"/>
        </w:rPr>
      </w:pPr>
    </w:p>
    <w:p w14:paraId="5A178AC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434F1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2868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июля 1927 г. После утверждения в ВТУ была принята в качестве единой система обозначения радиосредств, по ступающих на вооружение войск связи. Суть ее сводилась к следующему. Впереди названия радиостанции стояло число, определяющее род войск и об служиваемую войсковую часть, подразделение или объект. Числа от 1 до 7 придавались общевойсковым радиостанциям и обозначали: 1 – фронт, 2 – ар мия, 3 – корпус, 4 – дивизия, 5 – полк, 6 – батальон, 7 – рота. Числа от 10 до 15 придавались самолетным и аэродромным рациям, причем для первых после числа следует буква C, а для вторых буква А. Числа от 21 до 24 придаются ка 1 Тележный Б.Г. Вклад института военной связи в создание военно-полевых ламповых ра диостанций  валерийским радиостанциям, от 31 до 34 – артиллерийским, от 50 до 55 - пе ленгаторным, а от 71 до 73 – танковым. Первая буква после числа для обще войсковых радиостанций обозначала способ транспортировки: А – автомо биль, В – вьюк, Д – двуколка, П – пакет, Т – тачанка. Все радиостанции (кроме пеленгаторных), название которых состоит из числа и одной буквы имели длинно- или средневолновый диапазон, а для коротковолновых в названии имелась вторая буква К. Все эти работы, во многом носящие новаторский характер, предстояло решать ЦРЛ и ее Военному отделу в тесной кооперации с Радиотелеграфным заводом им. Коминтерна. Это потребовало от руководства ЭТЗСТ принятия срочных мер по укреплению их кадров, по совершенствованию всей системы их организационных и производственно-технических взаимоотношений (11870).</w:t>
      </w:r>
    </w:p>
    <w:p w14:paraId="3F49F4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27D73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A78B73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9AF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 1927 был выпущен первый серийный Р-3, а весной 1929 производство закончили сделав 79 и заменил его Р-5 (80,182).</w:t>
      </w:r>
    </w:p>
    <w:p w14:paraId="686C62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10BFD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 1927 был готов первый серийный Р-3М-5 (189,4).</w:t>
      </w:r>
    </w:p>
    <w:p w14:paraId="1A9D41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D559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 1927 г. на заводе №1, где базировался ОСС, началась постройка полноразмерного макета. 20 августа 1927 г. его впервые предъявили макетной комиссии под председательством Е.В. Аго- каса. Одобренный в целом, макет требовал внесения ряда поправок (например, потребовали переместить приборы, циферблаты которых были просто нарисованы на доске) и был предъявлен повторно 30 августа. На этот раз комиссия утвердила его, ограничившись 13 замечаниями, не все из которых были позднее приняты во внимание. Наиболее существенные касались вооружения. Предложено было неподвижный пулемет "Максим ТЗ" (впоследствии переименованный в ПВ-1) сдвинуть назад, чтобы через прорезь в приборной доске обеспечить ручное перезаряжание, а заднюю турель Тур-5, перекатывающуюся с борта на борт для увеличения зоны обстрела, заменить на неподвижную Тур-6. В крыле потребовали сделать вырез или окно для прицеливания при бомбометании по образцу Р-1.</w:t>
      </w:r>
    </w:p>
    <w:p w14:paraId="1CCFC7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23 октября на макете уже установили почти все штатное оборудование и вооружение: передний пулемет ПВ- 1 с синхронизатором Пул-9, макет оптического прицела "Альдис", дублируюший кольцевой прицел Вахмистро- ва, турель Тур-6 с двумя пулеметами "Льюис" обр. 1924 г., бомбодержатели Дер-6 и Дер-7 под крыльями и фюзеляжем, механический бомбосбрасыватель Сбр-8. Не успели смонтировать только немецкий оптический бомбовый прицел "Герц" (12034).</w:t>
      </w:r>
    </w:p>
    <w:p w14:paraId="6A13FC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D0CF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 1927 был выпущен И-4 (АНТ-5) (92,343) и начались заводские испытания. Всего в 1927-1929 сделали 369 (237,154).</w:t>
      </w:r>
    </w:p>
    <w:p w14:paraId="34B1DE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Очень долго с осени 1925 - не могло не злить.</w:t>
      </w:r>
    </w:p>
    <w:p w14:paraId="26A5B8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A875CB" w14:textId="77777777" w:rsidR="000C4CBA" w:rsidRPr="008215F2" w:rsidRDefault="000C4CBA" w:rsidP="008215F2">
      <w:pPr>
        <w:pStyle w:val="a8"/>
        <w:jc w:val="both"/>
        <w:rPr>
          <w:rFonts w:ascii="Times New Roman" w:hAnsi="Times New Roman" w:cs="Times New Roman"/>
          <w:color w:val="000000" w:themeColor="text1"/>
        </w:rPr>
      </w:pPr>
      <w:r w:rsidRPr="008215F2">
        <w:rPr>
          <w:rFonts w:ascii="Times New Roman" w:hAnsi="Times New Roman" w:cs="Times New Roman"/>
          <w:color w:val="000000" w:themeColor="text1"/>
        </w:rPr>
        <w:t>В июле 1927 г. отправили в УВВС уточненный вариант эскизного проекта АНТ-5, когда опытный образец истребителя почти успели закончить; поэтому его толком и не рассматривали. Постройка образца, начатая в конце 1926 г., проходила под постоянным контролем представителей УВВС, которые ежемесячно отчитывались об изготовленных узлах и агрегатах. Самолет строили долго, правда, свою лепту здесь внесли задержки с поставками кольчугалюминиевого проката (19100).</w:t>
      </w:r>
    </w:p>
    <w:p w14:paraId="5FBBB1E7" w14:textId="77777777" w:rsidR="000C4CBA" w:rsidRPr="008215F2" w:rsidRDefault="000C4CBA" w:rsidP="008215F2">
      <w:pPr>
        <w:pStyle w:val="a8"/>
        <w:jc w:val="both"/>
        <w:rPr>
          <w:rFonts w:ascii="Times New Roman" w:hAnsi="Times New Roman" w:cs="Times New Roman"/>
          <w:color w:val="000000" w:themeColor="text1"/>
        </w:rPr>
      </w:pPr>
    </w:p>
    <w:p w14:paraId="3EA4DD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 1927 г. на заводе № 1, где базировался ОСС, началась постройка полноразмерного макета Р-5. 20 августа его впервые предъявили комиссии под председательством Е.В. Агокаса. Одобренный в целом, макет потом несколько раз дорабатывали и предъявляли повторно. К 23 октября на макете уже установили почти все оборудование и вооружение, включая пулеметную турель Тур-6 (11936).</w:t>
      </w:r>
    </w:p>
    <w:p w14:paraId="55E00C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58D4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 1927 построили опытный ХД-37 и с августа испытывался на ЦА - сорвался в штопор - пилот В.О.Писаренко - выбросился со 100 м (159,8).</w:t>
      </w:r>
    </w:p>
    <w:p w14:paraId="5DDF97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CD3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 1931 года начались испытания АИР-2 с отечественным трехцилиндровым мотором НАМИ М-23 (65 л. е.). Крылья впервые в СССР были сделаны разрезными: верхнее крыло имело автоматические подкрылки, выдвигавшиеся вперед и вверх на больших углах атаки; на нижнем - мощные щелевые элероны. Кабины иногда закрывали целлулоидными колпаками, не снимая козырьков (снять колпак можно было только снаружи после посадки). На самолете стояла опытная облегченная электроустановка НИИ ВВС для ночных полетов. Этот АИР-2 успешно прошел испытания на выполнение фигур высшего пилотажа и на штопор. Самолет моментально слушался рулей и выходил из штопора без запаздывания.</w:t>
      </w:r>
    </w:p>
    <w:p w14:paraId="181222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Схема АИР-2, но без нижнего крыла и даже некоторые его части, например хвостовая, были использованы при постройке в 1929 году АИР-3. Получился моноплан-парасоль с двумя парами подкосов (11981).</w:t>
      </w:r>
    </w:p>
    <w:p w14:paraId="0AB952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AF78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 1927 л А.И.Жуков на Буревестнике С-4 установил рекорд высоты для легких машин (1140,25).</w:t>
      </w:r>
    </w:p>
    <w:p w14:paraId="20B0E8B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DC2A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 1927 на заводе в Харькове работала комиссия РКИ. Дело в том, что "УВП" в лице Юнгмейстера, чл. ВКП(б) с 1904 разочаровался в К.А.К. и его работах, хотел купить Дорнье - как более совершенные, но К.А.К. был переведен ЦК и сделать с ним что ни будь было трудно. Газеты того времени подчеркивали партийность К.А.К. и костность бюрократов (70,132).</w:t>
      </w:r>
    </w:p>
    <w:p w14:paraId="425DB4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общем тот еще скандальчик.</w:t>
      </w:r>
    </w:p>
    <w:p w14:paraId="1FE12A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Кончилось тем, что Юнгмейстер (расстрелян в 1937 г.) и директор Мандрыко были сняты с работы ЦК 5 октября 1927 (70,133).</w:t>
      </w:r>
    </w:p>
    <w:p w14:paraId="1C3A61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Ай да К.А.К.</w:t>
      </w:r>
    </w:p>
    <w:p w14:paraId="06CCC32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69B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июле 1927 г. завершили чертежи варианта </w:t>
      </w:r>
      <w:r w:rsidRPr="008215F2">
        <w:rPr>
          <w:rFonts w:ascii="Times New Roman" w:hAnsi="Times New Roman" w:cs="Times New Roman"/>
          <w:color w:val="000000" w:themeColor="text1"/>
          <w:sz w:val="16"/>
          <w:szCs w:val="16"/>
          <w:lang w:val="en-US"/>
        </w:rPr>
        <w:t>V</w:t>
      </w:r>
      <w:r w:rsidRPr="008215F2">
        <w:rPr>
          <w:rFonts w:ascii="Times New Roman" w:hAnsi="Times New Roman" w:cs="Times New Roman"/>
          <w:color w:val="000000" w:themeColor="text1"/>
          <w:sz w:val="16"/>
          <w:szCs w:val="16"/>
        </w:rPr>
        <w:t xml:space="preserve">12 («КЕРТИС </w:t>
      </w:r>
      <w:r w:rsidRPr="008215F2">
        <w:rPr>
          <w:rFonts w:ascii="Times New Roman" w:hAnsi="Times New Roman" w:cs="Times New Roman"/>
          <w:color w:val="000000" w:themeColor="text1"/>
          <w:sz w:val="16"/>
          <w:szCs w:val="16"/>
          <w:lang w:val="en-US"/>
        </w:rPr>
        <w:t>V</w:t>
      </w:r>
      <w:r w:rsidRPr="008215F2">
        <w:rPr>
          <w:rFonts w:ascii="Times New Roman" w:hAnsi="Times New Roman" w:cs="Times New Roman"/>
          <w:color w:val="000000" w:themeColor="text1"/>
          <w:sz w:val="16"/>
          <w:szCs w:val="16"/>
        </w:rPr>
        <w:t>») с ПЦН. К изготовлению деталей приступили с начала 1927 г., а первый опытный образец собрали в начале октября 1928 г. В ходе испытаний столкнулись с разрушением шатунов, также пришлось долго доводить конструкцию ПЦН. Работы были прекращены в середине 1930 г., т.к. двигатель уже не удовлетворял ВВС по мощности. Изготовлено 6 экз. Характеристики:</w:t>
      </w:r>
    </w:p>
    <w:p w14:paraId="136D7D1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6A6533F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безредукторный;</w:t>
      </w:r>
    </w:p>
    <w:p w14:paraId="4787B60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диаметр цилиндра/ход поршня 125/160 мм;</w:t>
      </w:r>
    </w:p>
    <w:p w14:paraId="3C5E9A2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полный рабочий объем 23,55 л;</w:t>
      </w:r>
    </w:p>
    <w:p w14:paraId="144BECA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степень сжатия 5,5. Существовали два варианта:</w:t>
      </w:r>
    </w:p>
    <w:p w14:paraId="3FC2CED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У12-500 без ПЦН, мощность 450/503 л.с. (по другим данным — 450/530 л.с.), вес 435 кг (по проекту — 420 кг).</w:t>
      </w:r>
    </w:p>
    <w:p w14:paraId="2F86A1F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У12 с одноступенчатым одно скоростным ПЦН, мощность 590 л.с.,</w:t>
      </w:r>
    </w:p>
    <w:p w14:paraId="5B015F7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вес 465 кг.</w:t>
      </w:r>
    </w:p>
    <w:p w14:paraId="5EB8626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Стал основой для разработки двигателя М-19. На самолетах не устанавливался (11852).</w:t>
      </w:r>
    </w:p>
    <w:p w14:paraId="62A3BAC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41F27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 1927 на ГАЗ-9 передали чертежи М-11. Двигатель НАМИ пользовался явным приоритетом и у Авиатреста, и у УВВС. Поэтому их заказали 30, а М-11 — только два, причем заказ на последние поступил только 6 сентября. Оба конструкторских коллектива продолжали совершенствовать свои моторы. Это задержало изготовление двигателей в Запорожье, поскольку из Москвы поступали новые чертежи и изменения к ним. 10 октября прибыл новый комплект документации на М-12, а в ноябре привезли из</w:t>
      </w:r>
      <w:r w:rsidRPr="008215F2">
        <w:rPr>
          <w:rFonts w:ascii="Times New Roman" w:hAnsi="Times New Roman" w:cs="Times New Roman"/>
          <w:color w:val="000000" w:themeColor="text1"/>
          <w:sz w:val="16"/>
          <w:szCs w:val="16"/>
        </w:rPr>
        <w:softHyphen/>
        <w:t>менения к чертежам М-11. М-12 продолжал пользоваться приоритетом. В 1928 г. Авиатрест плани</w:t>
      </w:r>
      <w:r w:rsidRPr="008215F2">
        <w:rPr>
          <w:rFonts w:ascii="Times New Roman" w:hAnsi="Times New Roman" w:cs="Times New Roman"/>
          <w:color w:val="000000" w:themeColor="text1"/>
          <w:sz w:val="16"/>
          <w:szCs w:val="16"/>
        </w:rPr>
        <w:softHyphen/>
        <w:t>ровал уже выпустить 80 моторов этого типа. Но неудачи с испытаниями М-12 вынудили подстраховаться, и УВВС заказало ГАЗ № 9 30 М-12 и десять М-11. Поскольку предполагалось, что завод будет серийно выпускать двигатели конструкции НАМИ, то основное внимание уделялось ему. Для изготовле</w:t>
      </w:r>
      <w:r w:rsidRPr="008215F2">
        <w:rPr>
          <w:rFonts w:ascii="Times New Roman" w:hAnsi="Times New Roman" w:cs="Times New Roman"/>
          <w:color w:val="000000" w:themeColor="text1"/>
          <w:sz w:val="16"/>
          <w:szCs w:val="16"/>
        </w:rPr>
        <w:softHyphen/>
        <w:t>ния этого мотора подготовили большое количество специальной оснастки и инструмента. М-11, наоборот, делали, как чисто экспериментальный, не разрабатывая серийной технологии, с минимумом затрат на оснастку. Как ни странно, это принесло обратный результат — качество изготовленных М-11 оказалось выше, процент бракованных деталей — меньше (11852).</w:t>
      </w:r>
    </w:p>
    <w:p w14:paraId="030058B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590E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 1927 восемь "Юнкерсов" Юг-1 приняла новая 57-я эскадрилья в Троцке (Гатчине). Три из них вскоре опломбировали как резервные, так же как еще три машины, оставшиеся в Ленинграде. В 57-ю эскадрилью перевели ряд опытных летчиков, имевших практику полетов на французских "Голиафах". Экипажи сразу начали интенсивное освоение новой техники. Подготовка включала ночные полеты, полеты за облаками по приборам, бомбометание на полигоне (бомбами, набитыми песком), учебные бои с истребителями. В своих мемуарах А. К. Туманский, полетавший в свое время и на "Голиафах", и на "Юнкерсах", писал: "Только с получением этих машин (имеется в виду ЮГ-1) и началась серьезная, действительно боевая подготовка и учеба" (3224,12).</w:t>
      </w:r>
    </w:p>
    <w:p w14:paraId="568A1A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то же время первый опыт эксплуатации ЮГ-1 выявил ряд недостатков. Текли баки, заедали бензо-помпы, работавшие от ветрянок, лопались масляные трубки, подтекали радиаторы, закрепленные слишком жестко, пронашивались пятки костылей, лопались хомуты крепления глушителей, текли бензокраны, выходили из строя приборы, отказывало освещение кабин, целлулоид в окнах трескался и коробился. Экипажи отмечали непригодность системы внутренней связи. Много претензий было связано с вооружением. Две верхние установки закрывались частично остекленными целлулоидными колпаками. Из эскадрильи докладывали: "Чересчур мутный целлулоид не позволяет без вращения башни вести наблюдение". С этим недостатком справились просто - постепенно выбили все целлулоидные пластинки, а затем срезали и каркасы башен, сделав турели открытыми. Судя по фотографиям, это произошло где-то осенью 1927 г. Кроме этого, имелись нарекания на перекос направляющих турелей, из-за чего их трудно было провернуть, малый размер подножек для стрелков в башнях. Особые претензии выдвигались по нижней "башне В". Стрелки жаловались, что в ней сильно задувает, а в шубе (являвшейся в то время зимним обмундированием летного состава) и даже в куртке работать в ней очень неудобно. Указывалось также, что из всех трех точек обстрел вперед весьма ограничен. Отмечалось неудачное расположение бомбового прицела Герц F1 110. Он стоял в "башне В". Пользоваться им можно было только при поднятой башне. Из-за недостаточной жесткости пятки прицел в полете трясся, что отнюдь не </w:t>
      </w:r>
      <w:r w:rsidRPr="008215F2">
        <w:rPr>
          <w:rFonts w:ascii="Times New Roman" w:hAnsi="Times New Roman" w:cs="Times New Roman"/>
          <w:color w:val="000000" w:themeColor="text1"/>
          <w:sz w:val="16"/>
          <w:szCs w:val="16"/>
        </w:rPr>
        <w:lastRenderedPageBreak/>
        <w:t>способствовало точности бомбометания. Особую критику вызвал придававшийся к самолетам немецкий бомбосбрасыватель. Его у нас признали совершенно непригодным. Новую конструкцию предложил мастер Щербаков с завода ГАЗ-1. По его предложению взятый за образец самолет № 946 оснастили в Москве комплектом из девяти бомбодержателей Дер-6бис и трех бомбосбрасывателей по его проекту. ЮГ-1 № 946 испытали, одобрили и отправили в Троцк. Вслед за ним туда отправился и Щербаков, чтобы руководить монтажом вооружения на остальных самолетах. Однако, к декабрю 1927 г. полностью переоборудовали только два бомбардировщика. В окончательном варианте ЮГ-1 нес 12 бомбодержателей Дер-бис под крыльями, 10 замков типа "Юнкере" для пристрелочных и осветительных бомб (тоже под крыльями), три бомбосбрасывателя СБР-8 (Щербакова) и девять кронштейнов для установки бомбодержателей Дер-5бис (3224,12).</w:t>
      </w:r>
    </w:p>
    <w:p w14:paraId="0B20C6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70FE9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 1927 вышел первый номер ТВФ НК УВВС (237,154).</w:t>
      </w:r>
    </w:p>
    <w:p w14:paraId="20E369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37AD39" w14:textId="77777777" w:rsidR="00456FEF" w:rsidRPr="008215F2" w:rsidRDefault="00456FEF"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июле 1927 г. в Славянске организовали пер</w:t>
      </w:r>
      <w:r w:rsidRPr="008215F2">
        <w:rPr>
          <w:rFonts w:ascii="Times New Roman" w:hAnsi="Times New Roman" w:cs="Times New Roman"/>
          <w:color w:val="0070C0"/>
          <w:sz w:val="16"/>
          <w:szCs w:val="16"/>
        </w:rPr>
        <w:softHyphen/>
        <w:t>вый в СССР комсомольский воздухоплаватель</w:t>
      </w:r>
      <w:r w:rsidRPr="008215F2">
        <w:rPr>
          <w:rFonts w:ascii="Times New Roman" w:hAnsi="Times New Roman" w:cs="Times New Roman"/>
          <w:color w:val="0070C0"/>
          <w:sz w:val="16"/>
          <w:szCs w:val="16"/>
        </w:rPr>
        <w:softHyphen/>
        <w:t>ный кружок (с 1933 г. — им. Прокофьева). Для наполнения аэростатов использовался дешёвый попутный газ с завода «Химуголь». Трое чле</w:t>
      </w:r>
      <w:r w:rsidRPr="008215F2">
        <w:rPr>
          <w:rFonts w:ascii="Times New Roman" w:hAnsi="Times New Roman" w:cs="Times New Roman"/>
          <w:color w:val="0070C0"/>
          <w:sz w:val="16"/>
          <w:szCs w:val="16"/>
        </w:rPr>
        <w:softHyphen/>
        <w:t>нов этого кружка — Тарасов, Вестфаль и Шиш- карев — побывали в Москве, где ознакомились с деятельностью Курсов пилотов-аэронавтов. По возвращении они обучили технике полётов остальных кружковцев, при содействии военных восстановили старый аэростат и совершали на нём полёты.</w:t>
      </w:r>
    </w:p>
    <w:p w14:paraId="4BFD2259" w14:textId="77777777" w:rsidR="00456FEF" w:rsidRPr="008215F2" w:rsidRDefault="00456FEF"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Свой первый полёт на аэростате украинские комсомольцы совершили 26 февраля 1928 г. В 1929 г. в клубе г. Славян ска выполнили 12 учебных полётов общей продолжительно</w:t>
      </w:r>
      <w:r w:rsidRPr="008215F2">
        <w:rPr>
          <w:rFonts w:ascii="Times New Roman" w:hAnsi="Times New Roman" w:cs="Times New Roman"/>
          <w:color w:val="0070C0"/>
          <w:sz w:val="16"/>
          <w:szCs w:val="16"/>
        </w:rPr>
        <w:softHyphen/>
        <w:t>стью 47 ч 25 мин. Члены аэроклуба издали книгу «Комсомольщ в повггря» («Комсомольцы в воз</w:t>
      </w:r>
      <w:r w:rsidRPr="008215F2">
        <w:rPr>
          <w:rFonts w:ascii="Times New Roman" w:hAnsi="Times New Roman" w:cs="Times New Roman"/>
          <w:color w:val="0070C0"/>
          <w:sz w:val="16"/>
          <w:szCs w:val="16"/>
        </w:rPr>
        <w:softHyphen/>
        <w:t>духе»), содержавшую историю создания клуба и отчёт работ по воздухоплаванию. Сочетание теоретической и лётной работы, а также сплочён</w:t>
      </w:r>
      <w:r w:rsidRPr="008215F2">
        <w:rPr>
          <w:rFonts w:ascii="Times New Roman" w:hAnsi="Times New Roman" w:cs="Times New Roman"/>
          <w:color w:val="0070C0"/>
          <w:sz w:val="16"/>
          <w:szCs w:val="16"/>
        </w:rPr>
        <w:softHyphen/>
        <w:t>ность коллектива делали кружок образцовым24. Планировалось даже превратить кружок во Всеукраинскую воздухоплавательную базу со школой воздухоплавания.</w:t>
      </w:r>
    </w:p>
    <w:p w14:paraId="491B847A" w14:textId="77777777" w:rsidR="00456FEF" w:rsidRPr="008215F2" w:rsidRDefault="00456FEF"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основанном в 1929 г. воздухоплавательном кружке ст. Краматорская (Донбасс) состояло 25 человек, проходивших регулярные теоретиче</w:t>
      </w:r>
      <w:r w:rsidRPr="008215F2">
        <w:rPr>
          <w:rFonts w:ascii="Times New Roman" w:hAnsi="Times New Roman" w:cs="Times New Roman"/>
          <w:color w:val="0070C0"/>
          <w:sz w:val="16"/>
          <w:szCs w:val="16"/>
        </w:rPr>
        <w:softHyphen/>
        <w:t>ские занятия. В 1929 г. на аэростате объёмом 800 м3 они совершили два удачных полёта25. Интерес</w:t>
      </w:r>
      <w:r w:rsidRPr="008215F2">
        <w:rPr>
          <w:rFonts w:ascii="Times New Roman" w:hAnsi="Times New Roman" w:cs="Times New Roman"/>
          <w:color w:val="0070C0"/>
          <w:sz w:val="16"/>
          <w:szCs w:val="16"/>
        </w:rPr>
        <w:softHyphen/>
        <w:t>ные полёты совершались и в других аэроклубах. Так, 16 февраля 1933 г. вылетевший из Ленингра</w:t>
      </w:r>
      <w:r w:rsidRPr="008215F2">
        <w:rPr>
          <w:rFonts w:ascii="Times New Roman" w:hAnsi="Times New Roman" w:cs="Times New Roman"/>
          <w:color w:val="0070C0"/>
          <w:sz w:val="16"/>
          <w:szCs w:val="16"/>
        </w:rPr>
        <w:softHyphen/>
        <w:t>да учебный аэростат в 900 м3 через 20 часов спу</w:t>
      </w:r>
      <w:r w:rsidRPr="008215F2">
        <w:rPr>
          <w:rFonts w:ascii="Times New Roman" w:hAnsi="Times New Roman" w:cs="Times New Roman"/>
          <w:color w:val="0070C0"/>
          <w:sz w:val="16"/>
          <w:szCs w:val="16"/>
        </w:rPr>
        <w:softHyphen/>
        <w:t>стился за Москвой у г. Дмитрова, а 18-19 февраля 1933 г. состоялся полёт из Казани в Куломский район Области Коми, продолжавшийся 31 час. (20120).</w:t>
      </w:r>
    </w:p>
    <w:p w14:paraId="3FB6157C" w14:textId="77777777" w:rsidR="00456FEF" w:rsidRPr="008215F2" w:rsidRDefault="00456FEF" w:rsidP="008215F2">
      <w:pPr>
        <w:spacing w:after="0" w:line="240" w:lineRule="auto"/>
        <w:jc w:val="both"/>
        <w:rPr>
          <w:rFonts w:ascii="Times New Roman" w:hAnsi="Times New Roman" w:cs="Times New Roman"/>
          <w:color w:val="0070C0"/>
          <w:sz w:val="16"/>
          <w:szCs w:val="16"/>
        </w:rPr>
      </w:pPr>
    </w:p>
    <w:p w14:paraId="4F5DD45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DA8717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15A3DF" w14:textId="77777777" w:rsidR="004D624D" w:rsidRPr="008215F2" w:rsidRDefault="004D624D"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 xml:space="preserve">В июле 1927 </w:t>
      </w:r>
      <w:r w:rsidRPr="008215F2">
        <w:rPr>
          <w:rFonts w:ascii="Times New Roman" w:hAnsi="Times New Roman" w:cs="Times New Roman"/>
          <w:color w:val="000000" w:themeColor="text1"/>
          <w:sz w:val="16"/>
          <w:szCs w:val="16"/>
        </w:rPr>
        <w:t xml:space="preserve">в Главном управлении </w:t>
      </w:r>
      <w:r w:rsidRPr="008215F2">
        <w:rPr>
          <w:rStyle w:val="highlight"/>
          <w:rFonts w:ascii="Times New Roman" w:hAnsi="Times New Roman" w:cs="Times New Roman"/>
          <w:color w:val="000000" w:themeColor="text1"/>
          <w:sz w:val="16"/>
          <w:szCs w:val="16"/>
        </w:rPr>
        <w:t> военной  промышленности </w:t>
      </w:r>
      <w:r w:rsidRPr="008215F2">
        <w:rPr>
          <w:rFonts w:ascii="Times New Roman" w:hAnsi="Times New Roman" w:cs="Times New Roman"/>
          <w:color w:val="000000" w:themeColor="text1"/>
          <w:sz w:val="16"/>
          <w:szCs w:val="16"/>
        </w:rPr>
        <w:t xml:space="preserve"> при Высшем совете народного хозяйства СССР была подготовлена таблица, иллюстрирующая числовыми данными сложность и степень требуемой точности в оборонных производствах.</w:t>
      </w:r>
    </w:p>
    <w:p w14:paraId="333C59FC"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последней графе таблицы 5 приведены числа, характеризующие "точность" требуемой работы. Столь высокая точность при выработке некоторых военных изделий, как, например, орудия, винтовки и пулеметы, необходима ввиду требования "взаимозаменяемости" отдельных частей, которые в виде "запаса" рассылаются вместе с орудиями, винтовками и пулеметами и сопутствуют войскам до их боевых позиций. Это дает возможность, быстро восстановить пригодность оружия без отправки его на завод - простой и скорой заменой испортившейся части запасной частью. И так как почти все части выдерживают при стрельбе громадные давления, то пригонка их должна быть, во избежание прорывов, очень плотной. Вот почему и всякая запасная часть, чтобы притаись вплотную к любому экземпляру оружия, должна быть сработана с общею для всех большой точностью. Эта точность поверяется особыми измерительными приборами - лекалами, число которых, как видно из таблицы, очень велико. Самое изготовление лекал - дело исключительно трудное, доступное лишь высококвалифицированным мастерам. А так как от употребления эти лекала неизбежно стираются, то после некоторого износа они уже становятся непригодными и заменяются новыми. Для определения степени износа существуют особые "справочные" лекала, по которым и изготовляются рабочие серии лекал. А чтобы быть уверенными в точности самих "справочных" лекал, на каждом заводе имеется специальная серия особо тщательно хранимых "образцовых" лекал, никогда не пускаемых в работу и служащих лишь для проверки по ним "справочных" серий. Если к сказанному добавить, что лекала готовятся (для меньшей изнашиваемости) из закаленной стали, окончательную отделку размеров которой можно производить лишь после длительного промежутка времени (когда исчезнут неизбежные при всякой закалке разные внутренние натяжения</w:t>
      </w:r>
      <w:bookmarkStart w:id="88" w:name="ftn6b"/>
      <w:bookmarkEnd w:id="88"/>
      <w:r w:rsidRPr="008215F2">
        <w:rPr>
          <w:rFonts w:ascii="Times New Roman" w:hAnsi="Times New Roman" w:cs="Times New Roman"/>
          <w:color w:val="000000" w:themeColor="text1"/>
          <w:sz w:val="16"/>
          <w:szCs w:val="16"/>
        </w:rPr>
        <w:t xml:space="preserve">, то станет ясным, как трудна, длительна и дорога эта работа и какого искусства и технических средств требует она от завода. </w:t>
      </w:r>
    </w:p>
    <w:p w14:paraId="2D54E653"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p>
    <w:tbl>
      <w:tblPr>
        <w:tblW w:w="5000" w:type="pct"/>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687"/>
        <w:gridCol w:w="891"/>
        <w:gridCol w:w="891"/>
        <w:gridCol w:w="485"/>
        <w:gridCol w:w="634"/>
        <w:gridCol w:w="806"/>
        <w:gridCol w:w="778"/>
        <w:gridCol w:w="576"/>
        <w:gridCol w:w="975"/>
        <w:gridCol w:w="806"/>
        <w:gridCol w:w="799"/>
      </w:tblGrid>
      <w:tr w:rsidR="00292DBB" w:rsidRPr="008215F2" w14:paraId="4BECD92E" w14:textId="77777777" w:rsidTr="004D624D">
        <w:trPr>
          <w:tblCellSpacing w:w="7" w:type="dxa"/>
        </w:trPr>
        <w:tc>
          <w:tcPr>
            <w:tcW w:w="2500" w:type="pct"/>
            <w:vMerge w:val="restart"/>
            <w:vAlign w:val="center"/>
            <w:hideMark/>
          </w:tcPr>
          <w:p w14:paraId="2D14C676"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Изделия </w:t>
            </w:r>
          </w:p>
        </w:tc>
        <w:tc>
          <w:tcPr>
            <w:tcW w:w="1250" w:type="pct"/>
            <w:vMerge w:val="restart"/>
            <w:vAlign w:val="center"/>
            <w:hideMark/>
          </w:tcPr>
          <w:p w14:paraId="110E5B36"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Число отдельных частей </w:t>
            </w:r>
          </w:p>
        </w:tc>
        <w:tc>
          <w:tcPr>
            <w:tcW w:w="1250" w:type="pct"/>
            <w:vMerge w:val="restart"/>
            <w:vAlign w:val="center"/>
            <w:hideMark/>
          </w:tcPr>
          <w:p w14:paraId="6ECDDEE3"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Число переходов </w:t>
            </w:r>
          </w:p>
        </w:tc>
        <w:tc>
          <w:tcPr>
            <w:tcW w:w="1250" w:type="pct"/>
            <w:vMerge w:val="restart"/>
            <w:vAlign w:val="center"/>
            <w:hideMark/>
          </w:tcPr>
          <w:p w14:paraId="6AEC941D"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Число лекал </w:t>
            </w:r>
          </w:p>
        </w:tc>
        <w:tc>
          <w:tcPr>
            <w:tcW w:w="1250" w:type="pct"/>
            <w:vMerge w:val="restart"/>
            <w:vAlign w:val="center"/>
            <w:hideMark/>
          </w:tcPr>
          <w:p w14:paraId="10FAFAE0"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Число обмеров </w:t>
            </w:r>
          </w:p>
        </w:tc>
        <w:tc>
          <w:tcPr>
            <w:tcW w:w="1250" w:type="pct"/>
            <w:vMerge w:val="restart"/>
            <w:vAlign w:val="center"/>
            <w:hideMark/>
          </w:tcPr>
          <w:p w14:paraId="07770ADE"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Число потребных станков на одно изделие (в смену) </w:t>
            </w:r>
          </w:p>
        </w:tc>
        <w:tc>
          <w:tcPr>
            <w:tcW w:w="1250" w:type="pct"/>
            <w:vMerge w:val="restart"/>
            <w:vAlign w:val="center"/>
            <w:hideMark/>
          </w:tcPr>
          <w:p w14:paraId="7CE88F8E"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Число рабочих на одно изделие (суточный выход) </w:t>
            </w:r>
          </w:p>
        </w:tc>
        <w:tc>
          <w:tcPr>
            <w:tcW w:w="1250" w:type="pct"/>
            <w:gridSpan w:val="2"/>
            <w:vAlign w:val="center"/>
            <w:hideMark/>
          </w:tcPr>
          <w:p w14:paraId="00D84189"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Время работы на одно изделие </w:t>
            </w:r>
          </w:p>
        </w:tc>
        <w:tc>
          <w:tcPr>
            <w:tcW w:w="1250" w:type="pct"/>
            <w:vMerge w:val="restart"/>
            <w:vAlign w:val="center"/>
            <w:hideMark/>
          </w:tcPr>
          <w:p w14:paraId="0356DD7F"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Средний вес потребных станков в кг. </w:t>
            </w:r>
          </w:p>
        </w:tc>
        <w:tc>
          <w:tcPr>
            <w:tcW w:w="1250" w:type="pct"/>
            <w:vMerge w:val="restart"/>
            <w:vAlign w:val="center"/>
            <w:hideMark/>
          </w:tcPr>
          <w:p w14:paraId="367BF182"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Требуемая точность работы в мм </w:t>
            </w:r>
          </w:p>
        </w:tc>
      </w:tr>
      <w:tr w:rsidR="00292DBB" w:rsidRPr="008215F2" w14:paraId="28A98758" w14:textId="77777777" w:rsidTr="004D624D">
        <w:trPr>
          <w:tblCellSpacing w:w="7" w:type="dxa"/>
        </w:trPr>
        <w:tc>
          <w:tcPr>
            <w:tcW w:w="0" w:type="auto"/>
            <w:vMerge/>
            <w:vAlign w:val="center"/>
            <w:hideMark/>
          </w:tcPr>
          <w:p w14:paraId="5854A934"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p>
        </w:tc>
        <w:tc>
          <w:tcPr>
            <w:tcW w:w="0" w:type="auto"/>
            <w:vMerge/>
            <w:vAlign w:val="center"/>
            <w:hideMark/>
          </w:tcPr>
          <w:p w14:paraId="42EC1485"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p>
        </w:tc>
        <w:tc>
          <w:tcPr>
            <w:tcW w:w="0" w:type="auto"/>
            <w:vMerge/>
            <w:vAlign w:val="center"/>
            <w:hideMark/>
          </w:tcPr>
          <w:p w14:paraId="75DC09FB"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p>
        </w:tc>
        <w:tc>
          <w:tcPr>
            <w:tcW w:w="0" w:type="auto"/>
            <w:vMerge/>
            <w:vAlign w:val="center"/>
            <w:hideMark/>
          </w:tcPr>
          <w:p w14:paraId="1577CFF5"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p>
        </w:tc>
        <w:tc>
          <w:tcPr>
            <w:tcW w:w="0" w:type="auto"/>
            <w:vMerge/>
            <w:vAlign w:val="center"/>
            <w:hideMark/>
          </w:tcPr>
          <w:p w14:paraId="3071A187"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p>
        </w:tc>
        <w:tc>
          <w:tcPr>
            <w:tcW w:w="0" w:type="auto"/>
            <w:vMerge/>
            <w:vAlign w:val="center"/>
            <w:hideMark/>
          </w:tcPr>
          <w:p w14:paraId="124E8260"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p>
        </w:tc>
        <w:tc>
          <w:tcPr>
            <w:tcW w:w="0" w:type="auto"/>
            <w:vMerge/>
            <w:vAlign w:val="center"/>
            <w:hideMark/>
          </w:tcPr>
          <w:p w14:paraId="68EC578B"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p>
        </w:tc>
        <w:tc>
          <w:tcPr>
            <w:tcW w:w="1250" w:type="pct"/>
            <w:vAlign w:val="center"/>
            <w:hideMark/>
          </w:tcPr>
          <w:p w14:paraId="4DE751F4"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 одной работы (чистое время) часов. </w:t>
            </w:r>
          </w:p>
        </w:tc>
        <w:tc>
          <w:tcPr>
            <w:tcW w:w="1250" w:type="pct"/>
            <w:vAlign w:val="center"/>
            <w:hideMark/>
          </w:tcPr>
          <w:p w14:paraId="3E3FCB0B"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б) фактическое прохождение всех переходов, месяцев. </w:t>
            </w:r>
          </w:p>
        </w:tc>
        <w:tc>
          <w:tcPr>
            <w:tcW w:w="0" w:type="auto"/>
            <w:vMerge/>
            <w:vAlign w:val="center"/>
            <w:hideMark/>
          </w:tcPr>
          <w:p w14:paraId="305D30D3"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p>
        </w:tc>
        <w:tc>
          <w:tcPr>
            <w:tcW w:w="0" w:type="auto"/>
            <w:vMerge/>
            <w:vAlign w:val="center"/>
            <w:hideMark/>
          </w:tcPr>
          <w:p w14:paraId="0226E19A"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p>
        </w:tc>
      </w:tr>
      <w:tr w:rsidR="00292DBB" w:rsidRPr="008215F2" w14:paraId="27CF0ABC" w14:textId="77777777" w:rsidTr="004D624D">
        <w:trPr>
          <w:tblCellSpacing w:w="7" w:type="dxa"/>
        </w:trPr>
        <w:tc>
          <w:tcPr>
            <w:tcW w:w="0" w:type="auto"/>
            <w:vAlign w:val="center"/>
            <w:hideMark/>
          </w:tcPr>
          <w:p w14:paraId="0ABA0FDE"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Винтовка </w:t>
            </w:r>
          </w:p>
        </w:tc>
        <w:tc>
          <w:tcPr>
            <w:tcW w:w="0" w:type="auto"/>
            <w:vAlign w:val="center"/>
            <w:hideMark/>
          </w:tcPr>
          <w:p w14:paraId="1EFF7A69"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156 </w:t>
            </w:r>
          </w:p>
        </w:tc>
        <w:tc>
          <w:tcPr>
            <w:tcW w:w="0" w:type="auto"/>
            <w:vAlign w:val="center"/>
            <w:hideMark/>
          </w:tcPr>
          <w:p w14:paraId="4A07E1EA"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1 424 </w:t>
            </w:r>
          </w:p>
        </w:tc>
        <w:tc>
          <w:tcPr>
            <w:tcW w:w="0" w:type="auto"/>
            <w:vAlign w:val="center"/>
            <w:hideMark/>
          </w:tcPr>
          <w:p w14:paraId="2B72AAB2"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540 </w:t>
            </w:r>
          </w:p>
        </w:tc>
        <w:tc>
          <w:tcPr>
            <w:tcW w:w="0" w:type="auto"/>
            <w:vAlign w:val="center"/>
            <w:hideMark/>
          </w:tcPr>
          <w:p w14:paraId="690B3C96"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812 </w:t>
            </w:r>
          </w:p>
        </w:tc>
        <w:tc>
          <w:tcPr>
            <w:tcW w:w="0" w:type="auto"/>
            <w:vAlign w:val="center"/>
            <w:hideMark/>
          </w:tcPr>
          <w:p w14:paraId="6F204318"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4,3 </w:t>
            </w:r>
          </w:p>
        </w:tc>
        <w:tc>
          <w:tcPr>
            <w:tcW w:w="0" w:type="auto"/>
            <w:vAlign w:val="center"/>
            <w:hideMark/>
          </w:tcPr>
          <w:p w14:paraId="43BAF28B"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7 </w:t>
            </w:r>
          </w:p>
        </w:tc>
        <w:tc>
          <w:tcPr>
            <w:tcW w:w="0" w:type="auto"/>
            <w:vAlign w:val="center"/>
            <w:hideMark/>
          </w:tcPr>
          <w:p w14:paraId="75F79E07"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35 </w:t>
            </w:r>
          </w:p>
        </w:tc>
        <w:tc>
          <w:tcPr>
            <w:tcW w:w="0" w:type="auto"/>
            <w:vAlign w:val="center"/>
            <w:hideMark/>
          </w:tcPr>
          <w:p w14:paraId="37766316"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6 </w:t>
            </w:r>
          </w:p>
        </w:tc>
        <w:tc>
          <w:tcPr>
            <w:tcW w:w="0" w:type="auto"/>
            <w:vMerge w:val="restart"/>
            <w:vAlign w:val="center"/>
            <w:hideMark/>
          </w:tcPr>
          <w:p w14:paraId="53C4163D"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около 800-900 кг </w:t>
            </w:r>
          </w:p>
        </w:tc>
        <w:tc>
          <w:tcPr>
            <w:tcW w:w="0" w:type="auto"/>
            <w:vAlign w:val="center"/>
            <w:hideMark/>
          </w:tcPr>
          <w:p w14:paraId="2495F46F"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от 0,127 до 0,025 </w:t>
            </w:r>
          </w:p>
        </w:tc>
      </w:tr>
      <w:tr w:rsidR="00292DBB" w:rsidRPr="008215F2" w14:paraId="3BB14F63" w14:textId="77777777" w:rsidTr="004D624D">
        <w:trPr>
          <w:tblCellSpacing w:w="7" w:type="dxa"/>
        </w:trPr>
        <w:tc>
          <w:tcPr>
            <w:tcW w:w="0" w:type="auto"/>
            <w:vAlign w:val="center"/>
            <w:hideMark/>
          </w:tcPr>
          <w:p w14:paraId="4CDBA1EB"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Револьвер </w:t>
            </w:r>
          </w:p>
        </w:tc>
        <w:tc>
          <w:tcPr>
            <w:tcW w:w="0" w:type="auto"/>
            <w:vAlign w:val="center"/>
            <w:hideMark/>
          </w:tcPr>
          <w:p w14:paraId="20DF831F"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54 </w:t>
            </w:r>
          </w:p>
        </w:tc>
        <w:tc>
          <w:tcPr>
            <w:tcW w:w="0" w:type="auto"/>
            <w:vAlign w:val="center"/>
            <w:hideMark/>
          </w:tcPr>
          <w:p w14:paraId="39B6126E"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817 </w:t>
            </w:r>
          </w:p>
        </w:tc>
        <w:tc>
          <w:tcPr>
            <w:tcW w:w="0" w:type="auto"/>
            <w:vAlign w:val="center"/>
            <w:hideMark/>
          </w:tcPr>
          <w:p w14:paraId="18EDDB75"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424 </w:t>
            </w:r>
          </w:p>
        </w:tc>
        <w:tc>
          <w:tcPr>
            <w:tcW w:w="0" w:type="auto"/>
            <w:vAlign w:val="center"/>
            <w:hideMark/>
          </w:tcPr>
          <w:p w14:paraId="7808D4A4"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562 </w:t>
            </w:r>
          </w:p>
        </w:tc>
        <w:tc>
          <w:tcPr>
            <w:tcW w:w="0" w:type="auto"/>
            <w:vAlign w:val="center"/>
            <w:hideMark/>
          </w:tcPr>
          <w:p w14:paraId="05D2A02D"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3,0 </w:t>
            </w:r>
          </w:p>
        </w:tc>
        <w:tc>
          <w:tcPr>
            <w:tcW w:w="0" w:type="auto"/>
            <w:vAlign w:val="center"/>
            <w:hideMark/>
          </w:tcPr>
          <w:p w14:paraId="7C5796EA"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5 </w:t>
            </w:r>
          </w:p>
        </w:tc>
        <w:tc>
          <w:tcPr>
            <w:tcW w:w="0" w:type="auto"/>
            <w:vAlign w:val="center"/>
            <w:hideMark/>
          </w:tcPr>
          <w:p w14:paraId="47459488"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24 </w:t>
            </w:r>
          </w:p>
        </w:tc>
        <w:tc>
          <w:tcPr>
            <w:tcW w:w="0" w:type="auto"/>
            <w:vAlign w:val="center"/>
            <w:hideMark/>
          </w:tcPr>
          <w:p w14:paraId="535FF342"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4 </w:t>
            </w:r>
          </w:p>
        </w:tc>
        <w:tc>
          <w:tcPr>
            <w:tcW w:w="0" w:type="auto"/>
            <w:vMerge/>
            <w:vAlign w:val="center"/>
            <w:hideMark/>
          </w:tcPr>
          <w:p w14:paraId="2303FA41"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p>
        </w:tc>
        <w:tc>
          <w:tcPr>
            <w:tcW w:w="0" w:type="auto"/>
            <w:vAlign w:val="center"/>
            <w:hideMark/>
          </w:tcPr>
          <w:p w14:paraId="6AA449D5"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от 0,127 до 0,005 </w:t>
            </w:r>
          </w:p>
        </w:tc>
      </w:tr>
      <w:tr w:rsidR="00292DBB" w:rsidRPr="008215F2" w14:paraId="0E1A549E" w14:textId="77777777" w:rsidTr="004D624D">
        <w:trPr>
          <w:tblCellSpacing w:w="7" w:type="dxa"/>
        </w:trPr>
        <w:tc>
          <w:tcPr>
            <w:tcW w:w="0" w:type="auto"/>
            <w:vAlign w:val="center"/>
            <w:hideMark/>
          </w:tcPr>
          <w:p w14:paraId="1C3F6F18"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Пулемет </w:t>
            </w:r>
          </w:p>
        </w:tc>
        <w:tc>
          <w:tcPr>
            <w:tcW w:w="0" w:type="auto"/>
            <w:vAlign w:val="center"/>
            <w:hideMark/>
          </w:tcPr>
          <w:p w14:paraId="4895B54C"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282 </w:t>
            </w:r>
          </w:p>
        </w:tc>
        <w:tc>
          <w:tcPr>
            <w:tcW w:w="0" w:type="auto"/>
            <w:vAlign w:val="center"/>
            <w:hideMark/>
          </w:tcPr>
          <w:p w14:paraId="32590CB0"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2 422 </w:t>
            </w:r>
          </w:p>
        </w:tc>
        <w:tc>
          <w:tcPr>
            <w:tcW w:w="0" w:type="auto"/>
            <w:vAlign w:val="center"/>
            <w:hideMark/>
          </w:tcPr>
          <w:p w14:paraId="1D487AE1"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830 </w:t>
            </w:r>
          </w:p>
        </w:tc>
        <w:tc>
          <w:tcPr>
            <w:tcW w:w="0" w:type="auto"/>
            <w:vAlign w:val="center"/>
            <w:hideMark/>
          </w:tcPr>
          <w:p w14:paraId="009ED366"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1 054 </w:t>
            </w:r>
          </w:p>
        </w:tc>
        <w:tc>
          <w:tcPr>
            <w:tcW w:w="0" w:type="auto"/>
            <w:vAlign w:val="center"/>
            <w:hideMark/>
          </w:tcPr>
          <w:p w14:paraId="6820925F"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40,0 </w:t>
            </w:r>
          </w:p>
        </w:tc>
        <w:tc>
          <w:tcPr>
            <w:tcW w:w="0" w:type="auto"/>
            <w:vAlign w:val="center"/>
            <w:hideMark/>
          </w:tcPr>
          <w:p w14:paraId="449C27B2"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105 </w:t>
            </w:r>
          </w:p>
        </w:tc>
        <w:tc>
          <w:tcPr>
            <w:tcW w:w="0" w:type="auto"/>
            <w:vAlign w:val="center"/>
            <w:hideMark/>
          </w:tcPr>
          <w:p w14:paraId="35ABAD28"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500</w:t>
            </w:r>
            <w:bookmarkStart w:id="89" w:name="ftn2b"/>
            <w:bookmarkEnd w:id="89"/>
          </w:p>
        </w:tc>
        <w:tc>
          <w:tcPr>
            <w:tcW w:w="0" w:type="auto"/>
            <w:vAlign w:val="center"/>
            <w:hideMark/>
          </w:tcPr>
          <w:p w14:paraId="161EBB0A"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6 </w:t>
            </w:r>
          </w:p>
        </w:tc>
        <w:tc>
          <w:tcPr>
            <w:tcW w:w="0" w:type="auto"/>
            <w:vMerge/>
            <w:vAlign w:val="center"/>
            <w:hideMark/>
          </w:tcPr>
          <w:p w14:paraId="33FA2A80"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p>
        </w:tc>
        <w:tc>
          <w:tcPr>
            <w:tcW w:w="0" w:type="auto"/>
            <w:vAlign w:val="center"/>
            <w:hideMark/>
          </w:tcPr>
          <w:p w14:paraId="1F3D4F5D"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от 0,05 до 0,01 </w:t>
            </w:r>
          </w:p>
        </w:tc>
      </w:tr>
      <w:tr w:rsidR="00292DBB" w:rsidRPr="008215F2" w14:paraId="2ECDAAA6" w14:textId="77777777" w:rsidTr="004D624D">
        <w:trPr>
          <w:tblCellSpacing w:w="7" w:type="dxa"/>
        </w:trPr>
        <w:tc>
          <w:tcPr>
            <w:tcW w:w="0" w:type="auto"/>
            <w:vAlign w:val="center"/>
            <w:hideMark/>
          </w:tcPr>
          <w:p w14:paraId="232CDCDC"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Станок пулемета </w:t>
            </w:r>
          </w:p>
        </w:tc>
        <w:tc>
          <w:tcPr>
            <w:tcW w:w="0" w:type="auto"/>
            <w:vAlign w:val="center"/>
            <w:hideMark/>
          </w:tcPr>
          <w:p w14:paraId="0B21A4E3"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126 </w:t>
            </w:r>
          </w:p>
        </w:tc>
        <w:tc>
          <w:tcPr>
            <w:tcW w:w="0" w:type="auto"/>
            <w:vAlign w:val="center"/>
            <w:hideMark/>
          </w:tcPr>
          <w:p w14:paraId="24BF5E73"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587 </w:t>
            </w:r>
          </w:p>
        </w:tc>
        <w:tc>
          <w:tcPr>
            <w:tcW w:w="0" w:type="auto"/>
            <w:vAlign w:val="center"/>
            <w:hideMark/>
          </w:tcPr>
          <w:p w14:paraId="5C972E47"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234 </w:t>
            </w:r>
          </w:p>
        </w:tc>
        <w:tc>
          <w:tcPr>
            <w:tcW w:w="0" w:type="auto"/>
            <w:vAlign w:val="center"/>
            <w:hideMark/>
          </w:tcPr>
          <w:p w14:paraId="2ED74517"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361 </w:t>
            </w:r>
          </w:p>
        </w:tc>
        <w:tc>
          <w:tcPr>
            <w:tcW w:w="0" w:type="auto"/>
            <w:vAlign w:val="center"/>
            <w:hideMark/>
          </w:tcPr>
          <w:p w14:paraId="13826165"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15,0 </w:t>
            </w:r>
          </w:p>
        </w:tc>
        <w:tc>
          <w:tcPr>
            <w:tcW w:w="0" w:type="auto"/>
            <w:vAlign w:val="center"/>
            <w:hideMark/>
          </w:tcPr>
          <w:p w14:paraId="0BDF1199"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40 </w:t>
            </w:r>
          </w:p>
        </w:tc>
        <w:tc>
          <w:tcPr>
            <w:tcW w:w="0" w:type="auto"/>
            <w:vAlign w:val="center"/>
            <w:hideMark/>
          </w:tcPr>
          <w:p w14:paraId="07B2CD03"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170 </w:t>
            </w:r>
          </w:p>
        </w:tc>
        <w:tc>
          <w:tcPr>
            <w:tcW w:w="0" w:type="auto"/>
            <w:vAlign w:val="center"/>
            <w:hideMark/>
          </w:tcPr>
          <w:p w14:paraId="716FA8EE"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3 </w:t>
            </w:r>
          </w:p>
        </w:tc>
        <w:tc>
          <w:tcPr>
            <w:tcW w:w="0" w:type="auto"/>
            <w:vMerge/>
            <w:vAlign w:val="center"/>
            <w:hideMark/>
          </w:tcPr>
          <w:p w14:paraId="63B09F2E"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p>
        </w:tc>
        <w:tc>
          <w:tcPr>
            <w:tcW w:w="0" w:type="auto"/>
            <w:vAlign w:val="center"/>
            <w:hideMark/>
          </w:tcPr>
          <w:p w14:paraId="09D79722"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  </w:t>
            </w:r>
          </w:p>
        </w:tc>
      </w:tr>
      <w:tr w:rsidR="00292DBB" w:rsidRPr="008215F2" w14:paraId="63A395D6" w14:textId="77777777" w:rsidTr="004D624D">
        <w:trPr>
          <w:tblCellSpacing w:w="7" w:type="dxa"/>
        </w:trPr>
        <w:tc>
          <w:tcPr>
            <w:tcW w:w="0" w:type="auto"/>
            <w:vAlign w:val="center"/>
            <w:hideMark/>
          </w:tcPr>
          <w:p w14:paraId="23187E18"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3-лин. патрон, не считая пороха </w:t>
            </w:r>
          </w:p>
        </w:tc>
        <w:tc>
          <w:tcPr>
            <w:tcW w:w="0" w:type="auto"/>
            <w:vAlign w:val="center"/>
            <w:hideMark/>
          </w:tcPr>
          <w:p w14:paraId="7DAA25BF"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4 </w:t>
            </w:r>
          </w:p>
        </w:tc>
        <w:tc>
          <w:tcPr>
            <w:tcW w:w="0" w:type="auto"/>
            <w:vAlign w:val="center"/>
            <w:hideMark/>
          </w:tcPr>
          <w:p w14:paraId="03771816"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65 </w:t>
            </w:r>
          </w:p>
        </w:tc>
        <w:tc>
          <w:tcPr>
            <w:tcW w:w="0" w:type="auto"/>
            <w:vAlign w:val="center"/>
            <w:hideMark/>
          </w:tcPr>
          <w:p w14:paraId="0AE3B5AC"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125 </w:t>
            </w:r>
          </w:p>
        </w:tc>
        <w:tc>
          <w:tcPr>
            <w:tcW w:w="0" w:type="auto"/>
            <w:vAlign w:val="center"/>
            <w:hideMark/>
          </w:tcPr>
          <w:p w14:paraId="5CBD4B5E"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165 </w:t>
            </w:r>
          </w:p>
        </w:tc>
        <w:tc>
          <w:tcPr>
            <w:tcW w:w="0" w:type="auto"/>
            <w:vAlign w:val="center"/>
            <w:hideMark/>
          </w:tcPr>
          <w:p w14:paraId="650144B7"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0,002 </w:t>
            </w:r>
          </w:p>
        </w:tc>
        <w:tc>
          <w:tcPr>
            <w:tcW w:w="0" w:type="auto"/>
            <w:vAlign w:val="center"/>
            <w:hideMark/>
          </w:tcPr>
          <w:p w14:paraId="7CB60C13"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0,003 </w:t>
            </w:r>
          </w:p>
        </w:tc>
        <w:tc>
          <w:tcPr>
            <w:tcW w:w="0" w:type="auto"/>
            <w:vAlign w:val="center"/>
            <w:hideMark/>
          </w:tcPr>
          <w:p w14:paraId="6EFA2ECF"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 мн. </w:t>
            </w:r>
          </w:p>
        </w:tc>
        <w:tc>
          <w:tcPr>
            <w:tcW w:w="0" w:type="auto"/>
            <w:vAlign w:val="center"/>
            <w:hideMark/>
          </w:tcPr>
          <w:p w14:paraId="0EE2A96C"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 мн. </w:t>
            </w:r>
          </w:p>
        </w:tc>
        <w:tc>
          <w:tcPr>
            <w:tcW w:w="0" w:type="auto"/>
            <w:vMerge/>
            <w:vAlign w:val="center"/>
            <w:hideMark/>
          </w:tcPr>
          <w:p w14:paraId="288A4F34"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p>
        </w:tc>
        <w:tc>
          <w:tcPr>
            <w:tcW w:w="0" w:type="auto"/>
            <w:vAlign w:val="center"/>
            <w:hideMark/>
          </w:tcPr>
          <w:p w14:paraId="5D0D55DB"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от 0,127 до 0,025 </w:t>
            </w:r>
          </w:p>
        </w:tc>
      </w:tr>
      <w:tr w:rsidR="00292DBB" w:rsidRPr="008215F2" w14:paraId="12B98A8D" w14:textId="77777777" w:rsidTr="004D624D">
        <w:trPr>
          <w:tblCellSpacing w:w="7" w:type="dxa"/>
        </w:trPr>
        <w:tc>
          <w:tcPr>
            <w:tcW w:w="0" w:type="auto"/>
            <w:vAlign w:val="center"/>
            <w:hideMark/>
          </w:tcPr>
          <w:p w14:paraId="15B8266F"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Дистанционная 22-сек. трубка </w:t>
            </w:r>
          </w:p>
        </w:tc>
        <w:tc>
          <w:tcPr>
            <w:tcW w:w="0" w:type="auto"/>
            <w:vAlign w:val="center"/>
            <w:hideMark/>
          </w:tcPr>
          <w:p w14:paraId="54A7352F"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48 </w:t>
            </w:r>
          </w:p>
        </w:tc>
        <w:tc>
          <w:tcPr>
            <w:tcW w:w="0" w:type="auto"/>
            <w:vAlign w:val="center"/>
            <w:hideMark/>
          </w:tcPr>
          <w:p w14:paraId="2DB02324"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332 </w:t>
            </w:r>
          </w:p>
        </w:tc>
        <w:tc>
          <w:tcPr>
            <w:tcW w:w="0" w:type="auto"/>
            <w:vAlign w:val="center"/>
            <w:hideMark/>
          </w:tcPr>
          <w:p w14:paraId="5940F877"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252 </w:t>
            </w:r>
          </w:p>
        </w:tc>
        <w:tc>
          <w:tcPr>
            <w:tcW w:w="0" w:type="auto"/>
            <w:vAlign w:val="center"/>
            <w:hideMark/>
          </w:tcPr>
          <w:p w14:paraId="2C88C5A6"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576 </w:t>
            </w:r>
          </w:p>
        </w:tc>
        <w:tc>
          <w:tcPr>
            <w:tcW w:w="0" w:type="auto"/>
            <w:vAlign w:val="center"/>
            <w:hideMark/>
          </w:tcPr>
          <w:p w14:paraId="161331AC"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0,36 </w:t>
            </w:r>
          </w:p>
        </w:tc>
        <w:tc>
          <w:tcPr>
            <w:tcW w:w="0" w:type="auto"/>
            <w:vAlign w:val="center"/>
            <w:hideMark/>
          </w:tcPr>
          <w:p w14:paraId="79654815"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0,96 </w:t>
            </w:r>
          </w:p>
        </w:tc>
        <w:tc>
          <w:tcPr>
            <w:tcW w:w="0" w:type="auto"/>
            <w:vAlign w:val="center"/>
            <w:hideMark/>
          </w:tcPr>
          <w:p w14:paraId="3D8B3B1A"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3,6 </w:t>
            </w:r>
          </w:p>
        </w:tc>
        <w:tc>
          <w:tcPr>
            <w:tcW w:w="0" w:type="auto"/>
            <w:vAlign w:val="center"/>
            <w:hideMark/>
          </w:tcPr>
          <w:p w14:paraId="21671676"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3 </w:t>
            </w:r>
          </w:p>
        </w:tc>
        <w:tc>
          <w:tcPr>
            <w:tcW w:w="0" w:type="auto"/>
            <w:vMerge/>
            <w:vAlign w:val="center"/>
            <w:hideMark/>
          </w:tcPr>
          <w:p w14:paraId="0AD56152"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p>
        </w:tc>
        <w:tc>
          <w:tcPr>
            <w:tcW w:w="0" w:type="auto"/>
            <w:vAlign w:val="center"/>
            <w:hideMark/>
          </w:tcPr>
          <w:p w14:paraId="37033FF6"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  </w:t>
            </w:r>
          </w:p>
        </w:tc>
      </w:tr>
      <w:tr w:rsidR="00292DBB" w:rsidRPr="008215F2" w14:paraId="578687F6" w14:textId="77777777" w:rsidTr="004D624D">
        <w:trPr>
          <w:tblCellSpacing w:w="7" w:type="dxa"/>
        </w:trPr>
        <w:tc>
          <w:tcPr>
            <w:tcW w:w="0" w:type="auto"/>
            <w:vAlign w:val="center"/>
            <w:hideMark/>
          </w:tcPr>
          <w:p w14:paraId="7304EFF4"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76-мм горная пушка 1909 г. (без лафета) </w:t>
            </w:r>
          </w:p>
        </w:tc>
        <w:tc>
          <w:tcPr>
            <w:tcW w:w="0" w:type="auto"/>
            <w:vAlign w:val="center"/>
            <w:hideMark/>
          </w:tcPr>
          <w:p w14:paraId="1F764E57"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536 </w:t>
            </w:r>
          </w:p>
        </w:tc>
        <w:tc>
          <w:tcPr>
            <w:tcW w:w="0" w:type="auto"/>
            <w:vAlign w:val="center"/>
            <w:hideMark/>
          </w:tcPr>
          <w:p w14:paraId="18A82C43"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2 520 </w:t>
            </w:r>
          </w:p>
        </w:tc>
        <w:tc>
          <w:tcPr>
            <w:tcW w:w="0" w:type="auto"/>
            <w:vAlign w:val="center"/>
            <w:hideMark/>
          </w:tcPr>
          <w:p w14:paraId="06B6B2DA"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2 820 </w:t>
            </w:r>
          </w:p>
        </w:tc>
        <w:tc>
          <w:tcPr>
            <w:tcW w:w="0" w:type="auto"/>
            <w:vAlign w:val="center"/>
            <w:hideMark/>
          </w:tcPr>
          <w:p w14:paraId="29F804A0"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4 100 </w:t>
            </w:r>
          </w:p>
        </w:tc>
        <w:tc>
          <w:tcPr>
            <w:tcW w:w="0" w:type="auto"/>
            <w:vAlign w:val="center"/>
            <w:hideMark/>
          </w:tcPr>
          <w:p w14:paraId="2AD64724"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w:t>
            </w:r>
            <w:bookmarkStart w:id="90" w:name="ftn3b"/>
            <w:bookmarkEnd w:id="90"/>
          </w:p>
        </w:tc>
        <w:tc>
          <w:tcPr>
            <w:tcW w:w="0" w:type="auto"/>
            <w:vAlign w:val="center"/>
            <w:hideMark/>
          </w:tcPr>
          <w:p w14:paraId="797401D2"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w:t>
            </w:r>
            <w:bookmarkStart w:id="91" w:name="ftn4b"/>
            <w:bookmarkEnd w:id="91"/>
          </w:p>
        </w:tc>
        <w:tc>
          <w:tcPr>
            <w:tcW w:w="0" w:type="auto"/>
            <w:vAlign w:val="center"/>
            <w:hideMark/>
          </w:tcPr>
          <w:p w14:paraId="7276DC02"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2 100 </w:t>
            </w:r>
          </w:p>
        </w:tc>
        <w:tc>
          <w:tcPr>
            <w:tcW w:w="0" w:type="auto"/>
            <w:vAlign w:val="center"/>
            <w:hideMark/>
          </w:tcPr>
          <w:p w14:paraId="54E32958"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5-10</w:t>
            </w:r>
          </w:p>
        </w:tc>
        <w:tc>
          <w:tcPr>
            <w:tcW w:w="0" w:type="auto"/>
            <w:vAlign w:val="center"/>
            <w:hideMark/>
          </w:tcPr>
          <w:p w14:paraId="29B5EF1C"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ок. 1 500 </w:t>
            </w:r>
          </w:p>
        </w:tc>
        <w:tc>
          <w:tcPr>
            <w:tcW w:w="0" w:type="auto"/>
            <w:vAlign w:val="center"/>
            <w:hideMark/>
          </w:tcPr>
          <w:p w14:paraId="43A2CC5B"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от 0,1 до 0,02 </w:t>
            </w:r>
          </w:p>
        </w:tc>
      </w:tr>
      <w:tr w:rsidR="00292DBB" w:rsidRPr="008215F2" w14:paraId="4A66C0E6" w14:textId="77777777" w:rsidTr="004D624D">
        <w:trPr>
          <w:tblCellSpacing w:w="7" w:type="dxa"/>
        </w:trPr>
        <w:tc>
          <w:tcPr>
            <w:tcW w:w="0" w:type="auto"/>
            <w:vAlign w:val="center"/>
            <w:hideMark/>
          </w:tcPr>
          <w:p w14:paraId="5F1ADE74"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76-мм легкая пушка 1902 г. (с лафетом) </w:t>
            </w:r>
          </w:p>
        </w:tc>
        <w:tc>
          <w:tcPr>
            <w:tcW w:w="0" w:type="auto"/>
            <w:vAlign w:val="center"/>
            <w:hideMark/>
          </w:tcPr>
          <w:p w14:paraId="24D4EC2C"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362 </w:t>
            </w:r>
          </w:p>
        </w:tc>
        <w:tc>
          <w:tcPr>
            <w:tcW w:w="0" w:type="auto"/>
            <w:vAlign w:val="center"/>
            <w:hideMark/>
          </w:tcPr>
          <w:p w14:paraId="17751A45"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2 908 </w:t>
            </w:r>
          </w:p>
        </w:tc>
        <w:tc>
          <w:tcPr>
            <w:tcW w:w="0" w:type="auto"/>
            <w:vAlign w:val="center"/>
            <w:hideMark/>
          </w:tcPr>
          <w:p w14:paraId="027D8B15"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4 187 </w:t>
            </w:r>
          </w:p>
        </w:tc>
        <w:tc>
          <w:tcPr>
            <w:tcW w:w="0" w:type="auto"/>
            <w:vAlign w:val="center"/>
            <w:hideMark/>
          </w:tcPr>
          <w:p w14:paraId="254D5915"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751 </w:t>
            </w:r>
          </w:p>
        </w:tc>
        <w:tc>
          <w:tcPr>
            <w:tcW w:w="0" w:type="auto"/>
            <w:vAlign w:val="center"/>
            <w:hideMark/>
          </w:tcPr>
          <w:p w14:paraId="235F33CE"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163 </w:t>
            </w:r>
          </w:p>
        </w:tc>
        <w:tc>
          <w:tcPr>
            <w:tcW w:w="0" w:type="auto"/>
            <w:vAlign w:val="center"/>
            <w:hideMark/>
          </w:tcPr>
          <w:p w14:paraId="165320A8"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316 </w:t>
            </w:r>
          </w:p>
        </w:tc>
        <w:tc>
          <w:tcPr>
            <w:tcW w:w="0" w:type="auto"/>
            <w:vAlign w:val="center"/>
            <w:hideMark/>
          </w:tcPr>
          <w:p w14:paraId="0E189710"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 </w:t>
            </w:r>
          </w:p>
        </w:tc>
        <w:tc>
          <w:tcPr>
            <w:tcW w:w="0" w:type="auto"/>
            <w:vAlign w:val="center"/>
            <w:hideMark/>
          </w:tcPr>
          <w:p w14:paraId="606805F8"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ок. 3 700 час. </w:t>
            </w:r>
          </w:p>
        </w:tc>
        <w:tc>
          <w:tcPr>
            <w:tcW w:w="0" w:type="auto"/>
            <w:vAlign w:val="center"/>
            <w:hideMark/>
          </w:tcPr>
          <w:p w14:paraId="11B9EE09"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ок. 3 000 </w:t>
            </w:r>
          </w:p>
        </w:tc>
        <w:tc>
          <w:tcPr>
            <w:tcW w:w="0" w:type="auto"/>
            <w:vAlign w:val="center"/>
            <w:hideMark/>
          </w:tcPr>
          <w:p w14:paraId="24ED9B2D"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от 0,2 до 0,025 </w:t>
            </w:r>
          </w:p>
        </w:tc>
      </w:tr>
      <w:tr w:rsidR="00292DBB" w:rsidRPr="008215F2" w14:paraId="608170DF" w14:textId="77777777" w:rsidTr="004D624D">
        <w:trPr>
          <w:tblCellSpacing w:w="7" w:type="dxa"/>
        </w:trPr>
        <w:tc>
          <w:tcPr>
            <w:tcW w:w="0" w:type="auto"/>
            <w:vAlign w:val="center"/>
            <w:hideMark/>
          </w:tcPr>
          <w:p w14:paraId="63031031"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122-мм гаубица 1910 г. (с лафетом) </w:t>
            </w:r>
          </w:p>
        </w:tc>
        <w:tc>
          <w:tcPr>
            <w:tcW w:w="0" w:type="auto"/>
            <w:vAlign w:val="center"/>
            <w:hideMark/>
          </w:tcPr>
          <w:p w14:paraId="07912370"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717 </w:t>
            </w:r>
          </w:p>
        </w:tc>
        <w:tc>
          <w:tcPr>
            <w:tcW w:w="0" w:type="auto"/>
            <w:vAlign w:val="center"/>
            <w:hideMark/>
          </w:tcPr>
          <w:p w14:paraId="660927EC"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4 341 </w:t>
            </w:r>
          </w:p>
        </w:tc>
        <w:tc>
          <w:tcPr>
            <w:tcW w:w="0" w:type="auto"/>
            <w:vAlign w:val="center"/>
            <w:hideMark/>
          </w:tcPr>
          <w:p w14:paraId="084D7755"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7 889 </w:t>
            </w:r>
          </w:p>
        </w:tc>
        <w:tc>
          <w:tcPr>
            <w:tcW w:w="0" w:type="auto"/>
            <w:vAlign w:val="center"/>
            <w:hideMark/>
          </w:tcPr>
          <w:p w14:paraId="1EE7AF41"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1 411 </w:t>
            </w:r>
          </w:p>
        </w:tc>
        <w:tc>
          <w:tcPr>
            <w:tcW w:w="0" w:type="auto"/>
            <w:vAlign w:val="center"/>
            <w:hideMark/>
          </w:tcPr>
          <w:p w14:paraId="393B0D02"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367 </w:t>
            </w:r>
          </w:p>
        </w:tc>
        <w:tc>
          <w:tcPr>
            <w:tcW w:w="0" w:type="auto"/>
            <w:vAlign w:val="center"/>
            <w:hideMark/>
          </w:tcPr>
          <w:p w14:paraId="296EC8A4"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662 </w:t>
            </w:r>
          </w:p>
        </w:tc>
        <w:tc>
          <w:tcPr>
            <w:tcW w:w="0" w:type="auto"/>
            <w:vAlign w:val="center"/>
            <w:hideMark/>
          </w:tcPr>
          <w:p w14:paraId="1A13F6ED"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 </w:t>
            </w:r>
          </w:p>
        </w:tc>
        <w:tc>
          <w:tcPr>
            <w:tcW w:w="0" w:type="auto"/>
            <w:vAlign w:val="center"/>
            <w:hideMark/>
          </w:tcPr>
          <w:p w14:paraId="0AF4902F"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ок. 6 475 час. </w:t>
            </w:r>
          </w:p>
        </w:tc>
        <w:tc>
          <w:tcPr>
            <w:tcW w:w="0" w:type="auto"/>
            <w:vAlign w:val="center"/>
            <w:hideMark/>
          </w:tcPr>
          <w:p w14:paraId="634C0362"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ок. 3 800 </w:t>
            </w:r>
          </w:p>
        </w:tc>
        <w:tc>
          <w:tcPr>
            <w:tcW w:w="0" w:type="auto"/>
            <w:vAlign w:val="center"/>
            <w:hideMark/>
          </w:tcPr>
          <w:p w14:paraId="762ABC29" w14:textId="77777777" w:rsidR="004D624D" w:rsidRPr="008215F2" w:rsidRDefault="004D624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от 0,2 до 0,025 </w:t>
            </w:r>
          </w:p>
        </w:tc>
      </w:tr>
    </w:tbl>
    <w:p w14:paraId="60D3FE24" w14:textId="77777777" w:rsidR="004D624D" w:rsidRPr="008215F2" w:rsidRDefault="004D624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Cs/>
          <w:color w:val="000000" w:themeColor="text1"/>
          <w:sz w:val="16"/>
          <w:szCs w:val="16"/>
        </w:rPr>
        <w:t>(17204).</w:t>
      </w:r>
    </w:p>
    <w:p w14:paraId="3FC990D5" w14:textId="77777777" w:rsidR="004D624D" w:rsidRPr="008215F2" w:rsidRDefault="004D624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0D3703" w14:textId="77777777" w:rsidR="008F5B1B" w:rsidRPr="008215F2" w:rsidRDefault="008F5B1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июле 1927 г. некоторые из существовавших ранее мобилизационных органов, подвергшись критике за неэффективность своей работы, были распущены. Полномочия сектора обороны Госплана расширились и теперь включали в себя «все задачи, имеющие отношение к обороне страны».</w:t>
      </w:r>
    </w:p>
    <w:p w14:paraId="00045FD6" w14:textId="77777777" w:rsidR="008F5B1B" w:rsidRPr="008215F2" w:rsidRDefault="008F5B1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Более конкретно это подразумевало, во-первых, разработку всеобщего экономического плана на случай войны; во-вторых, координацию усилий всех экономических наркоматов по созданию мобилизационного плана; в-третьих, приведение в соответствие военного плана и долгосрочного плана развития вооружённых сил с пятилетним и пятнадцатилетним планами развития народного хозяйства.</w:t>
      </w:r>
    </w:p>
    <w:p w14:paraId="42DD3E07" w14:textId="77777777" w:rsidR="008F5B1B" w:rsidRPr="008215F2" w:rsidRDefault="008F5B1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ведении Сектора обороны также находились оборонные аспекты всех прочих видов экономической деятельности (9089).</w:t>
      </w:r>
    </w:p>
    <w:p w14:paraId="3CA16F9B" w14:textId="77777777" w:rsidR="008F5B1B" w:rsidRPr="008215F2" w:rsidRDefault="008F5B1B" w:rsidP="008215F2">
      <w:pPr>
        <w:spacing w:after="0" w:line="240" w:lineRule="auto"/>
        <w:jc w:val="both"/>
        <w:rPr>
          <w:rFonts w:ascii="Times New Roman" w:hAnsi="Times New Roman" w:cs="Times New Roman"/>
          <w:color w:val="0070C0"/>
          <w:sz w:val="16"/>
          <w:szCs w:val="16"/>
          <w:shd w:val="clear" w:color="auto" w:fill="FFFFFF"/>
        </w:rPr>
      </w:pPr>
    </w:p>
    <w:p w14:paraId="32C608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июле 1927 начался монтаж первых металлоконструкций кузнечно-прессового цеха № 3 Ново-Сормовского завода, который проектировался с 16 апреля 1927. Условия работы были тяжелыми. Строительные краны отсутствовали. Подъем тяжелых конструкций (ферм, перекрытий) на большую высоту производился вручную при помощи лебедок. Сварка и газорезка в то время еще не применялись, металлоконструкции были клепаными, многие требовали рихтовки. Для подогрева металла использовались специально изготовленные жаровни. Топливом являлись дрова. Как вспоминал клепальщик И.В. Обмелюхин, процесс нагрева происходил медленно, больше трех металлоконструкций в смену сделать не удавалось. С 1928 года объем монтажных работ резко увеличился, и бригады монтажников пополнились молодежью. К работе подключили такелажников, плотников. Дело пошло быстрее. Нелегкими были и бытовые условия строителей. Столовой не было, ее заменял открытый тесовый навес с тремя скамейками. В обед местные жители летом на ручной тележке, а зимой на санях подвозили горячие продукты: ливер, рубец, сердце, </w:t>
      </w:r>
      <w:r w:rsidRPr="008215F2">
        <w:rPr>
          <w:rFonts w:ascii="Times New Roman" w:hAnsi="Times New Roman" w:cs="Times New Roman"/>
          <w:color w:val="000000" w:themeColor="text1"/>
          <w:sz w:val="16"/>
          <w:szCs w:val="16"/>
        </w:rPr>
        <w:lastRenderedPageBreak/>
        <w:t>печенку, хлеб. Все это можно было купить по сходной цене. Многие рабочие приносили еду с собой. Питьевую воду доставляли на лошадях в бочках со станции «Варя». В числе первых строек были также паросиловой цех, цех бурового инструмента, мелкостаночный корпус (№ 2), РМЦ (цех № 30) (11818).</w:t>
      </w:r>
    </w:p>
    <w:p w14:paraId="72402D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0B3C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июле 1927 года в ходе согласований внутри комиссии Гипромеза под будущий завод КМК была выбрана т.н. “Горбуновская площадка”, находившаяся неподалеку от Прокопьевской шахты, реки Томь и железной дороги. В том же году Совет Труда и Обороны предложил ВСНХ СССР не позднее 1928 года приступить к сооружению производственных цехов Тельбесского завода. Однако из-за отсутствия проекта, который только в августе 1927 года дали на разработку иностранному проектировщику, начало строительства было отложено на год. По решению Президиума ВСНХ от 22 марта 1928 года был создан Тельбесстрой, на который возлагалось сооружение металлургического завода, угольных рудников в Осинниках и Араличевских железных рудников в Горной Шории (11539). </w:t>
      </w:r>
    </w:p>
    <w:p w14:paraId="011A23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C904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 1927 года по представлению Госплана в СТО была сконструирована новая плановая величина (средний процент прибыли для всей промышленности и отдельных отраслей), которую стали включать в калькуляции отпускных цен. По директиве СТО в распоряжении предприятий оставалась только сверхнормативная прибыль, полученная за счет сверхпланового снижения себестоимости.</w:t>
      </w:r>
    </w:p>
    <w:p w14:paraId="54C0B5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Очевидной тенденцией эволюции натурального планирования стало его расширение и проникновение на все уровни и во все звенья хозяйственной системы. Система обязательных госзаказов, нормирование цен, практика генеральных договоров, планирование товарооборота и кредита, централизация и жесткое регулирование капитального строительства, разрешительный порядок открытия новых, даже мелких, предприятий в ряде отраслей, — все эти мероприятия радикально изменили лицо советского рынка. В области промышленности это нашло свое отражение в новом Положении о трестах от 29 июня 1927 года, в котором исчезли принципиальные положения хозрасчета о прибыли трестов и возможности свободного установления цен. В новом Положении место прибыли занял план (11575).</w:t>
      </w:r>
    </w:p>
    <w:p w14:paraId="00055C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6A23FA" w14:textId="77777777" w:rsidR="008F5B1B" w:rsidRPr="008215F2" w:rsidRDefault="008F5B1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июле 1927 г. одна из двух НАМИ-1 завода Спартак с двухместным кузовом была выставлена заводом на традиционную гонку Москва - Ленинград - Москва. Она прошла всю дистанцию (около 1470 км) за 33 ч (21330).</w:t>
      </w:r>
    </w:p>
    <w:p w14:paraId="24F2DE4D" w14:textId="77777777" w:rsidR="008F5B1B" w:rsidRPr="008215F2" w:rsidRDefault="008F5B1B" w:rsidP="008215F2">
      <w:pPr>
        <w:spacing w:after="0" w:line="240" w:lineRule="auto"/>
        <w:jc w:val="both"/>
        <w:rPr>
          <w:rFonts w:ascii="Times New Roman" w:hAnsi="Times New Roman" w:cs="Times New Roman"/>
          <w:color w:val="0070C0"/>
          <w:sz w:val="16"/>
          <w:szCs w:val="16"/>
        </w:rPr>
      </w:pPr>
    </w:p>
    <w:p w14:paraId="68AC01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 1927 г. решением Реввоенсовета в первую очередь программы были добавлены 24 торпедных катера, а во вторую — 4 подводных минных заградителя и 3 малые подводные лодки. Строительство монитора при этом исключили, не было профинан</w:t>
      </w:r>
      <w:r w:rsidRPr="008215F2">
        <w:rPr>
          <w:rFonts w:ascii="Times New Roman" w:hAnsi="Times New Roman" w:cs="Times New Roman"/>
          <w:color w:val="000000" w:themeColor="text1"/>
          <w:sz w:val="16"/>
          <w:szCs w:val="16"/>
        </w:rPr>
        <w:softHyphen/>
        <w:t>сировано и восстановление "Фрунзе", принесенного в жертву ремон</w:t>
      </w:r>
      <w:r w:rsidRPr="008215F2">
        <w:rPr>
          <w:rFonts w:ascii="Times New Roman" w:hAnsi="Times New Roman" w:cs="Times New Roman"/>
          <w:color w:val="000000" w:themeColor="text1"/>
          <w:sz w:val="16"/>
          <w:szCs w:val="16"/>
        </w:rPr>
        <w:softHyphen/>
        <w:t>ту других линкоров (3898).</w:t>
      </w:r>
    </w:p>
    <w:p w14:paraId="29C84F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92E53E"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 1927 года по представлению Госплана в СТО была сконструирована новая плановая величина (средний процент прибыли для всей промышленности и отдельных отраслей), которую стали включать в калькуляции отпускных цен. По директиве СТО в распоряжении предприятий оставалась только сверхнормативная прибыль, полученная за счет сверхпланового снижения себестоимости (18416).</w:t>
      </w:r>
    </w:p>
    <w:p w14:paraId="12713838"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p>
    <w:p w14:paraId="1C8674C4" w14:textId="77777777" w:rsidR="000C4CBA" w:rsidRPr="008215F2" w:rsidRDefault="000C4CB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6D3A546C" w14:textId="77777777" w:rsidR="000C4CBA" w:rsidRPr="008215F2" w:rsidRDefault="000C4CB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C5AF8A"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 1927 г. Г. Е. Зиновьев утверждал: "Война неизбежна - вероятность войны была ясна и три года назад, теперь надо сказать - неизбежность" (18413).</w:t>
      </w:r>
    </w:p>
    <w:p w14:paraId="47EC2829"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p>
    <w:p w14:paraId="49CD7D71"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 1927 г. И. В. Сталин говорил: "Война неизбежна - это не подлежит сомнению. Но значит ли это, что ее нельзя оттянуть хотя бы на несколько лет? Нет, не значит. Отсюда задача: оттянуть войну против СССР либо до момента вызревания революции на Западе, либо до момента, пока империализм получит более мощные удары со стороны колониальных стран (Китая, Индии)"(18413).</w:t>
      </w:r>
    </w:p>
    <w:p w14:paraId="6B523C01"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p>
    <w:p w14:paraId="4CD4D80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1C70E43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EF80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 1927 Г.Е.Зиновьев заявил "Война неизбежна, вероятность войны была ясна и три года назад, теперь надо сказать - неизбежность". И.В.С. поправлял "Война неизбежна, - это не подлежит сомнению. Но значит ли это, что ее нельзя оттянуть хотя бы на несколько лет? Нет, не значит. Отсюда задача: оттянуть войну против СССР либо до момента вызревания революции на Западе, либо до момента, когда империализм получит более мощные удары со стороны колониальных стран (Китая и Индии)" (1566,61).</w:t>
      </w:r>
    </w:p>
    <w:p w14:paraId="4C19C2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492DA8" w14:textId="77777777" w:rsidR="000C4CBA" w:rsidRPr="008215F2" w:rsidRDefault="000C4CB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796953BB" w14:textId="77777777" w:rsidR="000C4CBA" w:rsidRPr="008215F2" w:rsidRDefault="000C4CB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BE14A2"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 1927 г. в Германии с визитом находился заместитель Председателя РВС И. С. Уншлихт, в 1930 г. — начальник Черноморского Флота В. М. Орлов, заместитель Председателя РВС и начальник вооружений И. П. Уборевич, в 1932 г. — заместитель Председателя РВС и новый начальник вооружений РККА М. Н. Тухачевский. В 1928 г. в СССР выезжали заместитель начальника генштаба райхсвера полковник У X. фон Миттельбергер (май) и начальник генштаба генерал В. фон Бломберг (август — сентябрь); в 1929 г. — новый начальник генштаба генерал К. фон Хаммерштайн-Экворд; в 1930 г. — полковник X. Хальм и генерал и В. Хайе, а также инспектор транспортных войск райхсвера, полковник О. фон Штюльпнагель; в 1931 г. — преемник Хаммерштайна генерал В. Адам; в 1933 г. — начальник вооружений генерал А. фон Боккельберг. Руководители делегаций встречались с высшим военным руководством принимавшей стороны (18265).</w:t>
      </w:r>
    </w:p>
    <w:p w14:paraId="0F2A73AE"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p>
    <w:p w14:paraId="51C9464A" w14:textId="77777777" w:rsidR="00456FEF" w:rsidRPr="008215F2" w:rsidRDefault="00456FE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19A78CC" w14:textId="77777777" w:rsidR="00456FEF" w:rsidRPr="008215F2" w:rsidRDefault="00456FE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7A3ACD" w14:textId="77777777" w:rsidR="00456FEF" w:rsidRPr="008215F2" w:rsidRDefault="00456FEF"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июле 1927 Герр Боймер, основатель немецкой фирмы Bäumer Aero GmbH, погиб при испытании нового высокоскоростного моноплана (20359).</w:t>
      </w:r>
    </w:p>
    <w:p w14:paraId="322EC0DC" w14:textId="77777777" w:rsidR="00456FEF" w:rsidRPr="008215F2" w:rsidRDefault="00456FEF" w:rsidP="008215F2">
      <w:pPr>
        <w:spacing w:after="0" w:line="240" w:lineRule="auto"/>
        <w:jc w:val="both"/>
        <w:rPr>
          <w:rFonts w:ascii="Times New Roman" w:hAnsi="Times New Roman" w:cs="Times New Roman"/>
          <w:color w:val="0070C0"/>
          <w:sz w:val="16"/>
          <w:szCs w:val="16"/>
        </w:rPr>
      </w:pPr>
    </w:p>
    <w:p w14:paraId="6AA4921B" w14:textId="77777777" w:rsidR="000C4CBA" w:rsidRPr="008215F2" w:rsidRDefault="000C4CB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68602FB" w14:textId="77777777" w:rsidR="000C4CBA" w:rsidRPr="008215F2" w:rsidRDefault="000C4CB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2D239D"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 - августе 1927 г. руководство наркоматов докладывает РЗ СТО о своих планах осуществления мобилизационных работ. По линии НКПС это - повышение пропускной способности железных дорог, проектировка строительства стратегических железнодорожных магистралей, проверка (совместно с ОГПУ) личного состава и увольнение политически неблагонадежных работников. По линии НКТорга это - создание государственного продовольственного фонда для обеспечения мобилизационных потребностей РККА и снабжения важнейших городских центров, а также запасов сельскохозяйственного сырья и импортных товаров "до размеров потребности в них всей промышленности в течение года ведения войны". По линии НКПиТ это - разработка плана передачи телеграмм с оповещением о мобилизации, строительство стратегических телефонно-телеграфных линий и оперативных узлов связи, организация полевой почты и создание запасов линейного имущества. По линии НКФ это - осуществление финансово-организационных мероприятий, обеспечивающих бесперебойное приведение в действие системы государственной обороны. По линии НКИД это - организация конспиративных каналов заграничных связей. Необходимость и целесообразность мобилизационной работы была признана даже в таких звеньях госаппарата, как Маслотрест, Главлён, Скотовод, Овцевод, Семеновод (в системе Наркомата земледелия), Пушносиндикат, Плодоэкспорт (в системе Наркомата внешней торговли), Союзмолоко, Союзмасло, Всекомпромрыбаксоюз (в системе Наркомата снабжения).</w:t>
      </w:r>
    </w:p>
    <w:p w14:paraId="44BBFC00"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1928"1929 гг. несмотря на улучшение международной обстановки, мобилизационная работа не затихает. НКВМ заканчивает разработку пятилетнего плана строительства вооруженных сил и пятилетнюю программу заказов на предметы вооружения (см. табл.).</w:t>
      </w:r>
    </w:p>
    <w:p w14:paraId="7ABF6E27"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Программа оказалась нереалистичной, ибо на практике была выполнена промышленностью СССР едва наполовину24 . Однако сам приступ к ее выполнению означал утрату, казалось бы, найденной в конце 1927 г. после колоссальных трудов по составлению первого пятилетнего плана развития народного хозяйства плановой перспективы. Неправильно было бы считать, что в утвержденном правительством первом пятилетнем плане развития народного хозяйства потребности обороны были учтены недостаточно. Общая сумма расходов на оборону (ассигнования на содержание армии и развитие военной промышленности) составляла в плане 6415 млн. руб. Удельный вес потребностей военной промышленности по отношению ко всему объему промышленной продукции составлял на конец пятилетки: по металлу (прокат) - 36,2%, по химии - 62,4%, по хлопку - 12%. Неблагоприятным, но только в случае войны, а не по выполнению программы заказов НКВМ мирного времени, являлся баланс качественной стали и ферросплавов (половина мобилизационной потребности), цветных металлов (треть потребности), хлора, азотной кислоты, искусственного волокна. Руководство НКВМ, однако, усматривало в подобных дисбалансах подрыв обороноспособности страны, ибо имело в виду не один, а два плана строительства вооруженных сил: мирный и мобилизационный (на случай войны) и, постоянно смешивая их, добивалось от ВСНХ развития мощностей по мобилизационному плану. ВСНХ оказывался в сложном положении: ему приходилось планировать избыточные производственные мощности для военной продукции в ущерб возможностям производства потребительских товаров, за количество и качество которых он также нес ответственность.</w:t>
      </w:r>
    </w:p>
    <w:p w14:paraId="1CF1CC6D"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Апогеем ведомственной борьбы между НКВМ и ВСНХ стали разработка и утверждение мобилизационного плана "С"30. ВСНХ предложил следующие размеры подачи продукции: винтовочных патронов - 2,2 млрд. артиллерийских выстрелов (всех калибров) - 11 млн. НКВМ заявил, что запроектированное ВСНХ количество военной продукции даже ниже того, что было получено с заводов царской России в 1915 г. В основу мобилизационного плана "С"30 НКВМ предложил следующие </w:t>
      </w:r>
      <w:r w:rsidRPr="008215F2">
        <w:rPr>
          <w:rFonts w:ascii="Times New Roman" w:hAnsi="Times New Roman" w:cs="Times New Roman"/>
          <w:color w:val="000000" w:themeColor="text1"/>
          <w:sz w:val="16"/>
          <w:szCs w:val="16"/>
        </w:rPr>
        <w:lastRenderedPageBreak/>
        <w:t>показатели: "подать армии в течение первого года войны выстрелов 19 млн. винтпатронов - 3 млрд. пулеметов - 53500. Президиуму ВСНХ пришлось уступить и тем самым невольно признать, что решающим условием выполнения первой пятилетки является не сбалансированное развитие отраслей экономики, а полное забвение ее первоначальных параметров в интересах удовлетворения амбиций нарождающегося советского военно-бюрократического империализма. Позже, в 1932 г. чтобы скрыть этот общий перекос отечественной промышленности в сторону военных производств, Политбюро ЦК ВКП(б) совершенно секретным постановлением приказало сведения о военной промышленности по всем основным показателям включать в общие итоги всей промышленности Советского Союза (18413).</w:t>
      </w:r>
    </w:p>
    <w:p w14:paraId="033C27A0" w14:textId="77777777" w:rsidR="000C4CBA" w:rsidRPr="008215F2" w:rsidRDefault="000C4CBA" w:rsidP="008215F2">
      <w:pPr>
        <w:spacing w:after="0" w:line="240" w:lineRule="auto"/>
        <w:jc w:val="both"/>
        <w:rPr>
          <w:rFonts w:ascii="Times New Roman" w:hAnsi="Times New Roman" w:cs="Times New Roman"/>
          <w:color w:val="000000" w:themeColor="text1"/>
          <w:sz w:val="16"/>
          <w:szCs w:val="16"/>
        </w:rPr>
      </w:pPr>
    </w:p>
    <w:p w14:paraId="2269A3C7" w14:textId="77777777" w:rsidR="00456FEF" w:rsidRPr="008215F2" w:rsidRDefault="00456FEF"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июле-сентябре 1927 первые два автомобиля НАМИ-1 с временными четырех- и двухместными кузовами участвовали в пробегах Москва - Ленин</w:t>
      </w:r>
      <w:r w:rsidRPr="008215F2">
        <w:rPr>
          <w:rFonts w:ascii="Times New Roman" w:hAnsi="Times New Roman" w:cs="Times New Roman"/>
          <w:color w:val="0070C0"/>
          <w:sz w:val="16"/>
          <w:szCs w:val="16"/>
        </w:rPr>
        <w:softHyphen/>
        <w:t>град - Москва и Москва - Тифлис - Москва, в хо</w:t>
      </w:r>
      <w:r w:rsidRPr="008215F2">
        <w:rPr>
          <w:rFonts w:ascii="Times New Roman" w:hAnsi="Times New Roman" w:cs="Times New Roman"/>
          <w:color w:val="0070C0"/>
          <w:sz w:val="16"/>
          <w:szCs w:val="16"/>
        </w:rPr>
        <w:softHyphen/>
        <w:t>де которых были получены экспериментальные данные (22518).</w:t>
      </w:r>
    </w:p>
    <w:p w14:paraId="49BCD725" w14:textId="77777777" w:rsidR="00456FEF" w:rsidRPr="008215F2" w:rsidRDefault="00456FEF" w:rsidP="008215F2">
      <w:pPr>
        <w:spacing w:after="0" w:line="240" w:lineRule="auto"/>
        <w:jc w:val="both"/>
        <w:rPr>
          <w:rFonts w:ascii="Times New Roman" w:hAnsi="Times New Roman" w:cs="Times New Roman"/>
          <w:color w:val="0070C0"/>
          <w:sz w:val="16"/>
          <w:szCs w:val="16"/>
        </w:rPr>
      </w:pPr>
    </w:p>
    <w:p w14:paraId="35C8D72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4F3C0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1C8A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июле-августе 1927 были беспорядки в Самоа, спровоцированные европейцами (3907,146).</w:t>
      </w:r>
    </w:p>
    <w:p w14:paraId="50084B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36FAB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D3D34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13A2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августу 1927 в КБ А.Н.Т. была разработана конструкция АНТ-7 и составлена спецификация материалов (346,34).</w:t>
      </w:r>
    </w:p>
    <w:p w14:paraId="7C5AB6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другим данным в августе самолет АНТ-7 запустили в производство (1852,46).</w:t>
      </w:r>
    </w:p>
    <w:p w14:paraId="3F1051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074E50"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августу 1927 г. Металлический завод в Ленинграде закончил изготовление черте</w:t>
      </w:r>
      <w:r w:rsidRPr="008215F2">
        <w:rPr>
          <w:rFonts w:ascii="Times New Roman" w:hAnsi="Times New Roman" w:cs="Times New Roman"/>
          <w:color w:val="000000" w:themeColor="text1"/>
          <w:sz w:val="16"/>
          <w:szCs w:val="16"/>
        </w:rPr>
        <w:softHyphen/>
        <w:t>жей катапульты, действующей по принци</w:t>
      </w:r>
      <w:r w:rsidRPr="008215F2">
        <w:rPr>
          <w:rFonts w:ascii="Times New Roman" w:hAnsi="Times New Roman" w:cs="Times New Roman"/>
          <w:color w:val="000000" w:themeColor="text1"/>
          <w:sz w:val="16"/>
          <w:szCs w:val="16"/>
        </w:rPr>
        <w:softHyphen/>
        <w:t>пу пороховой ракеты. Она предполагалась в двух вариантах: с разгонной тележкой и без нее. В разработанном к этому времени ва</w:t>
      </w:r>
      <w:r w:rsidRPr="008215F2">
        <w:rPr>
          <w:rFonts w:ascii="Times New Roman" w:hAnsi="Times New Roman" w:cs="Times New Roman"/>
          <w:color w:val="000000" w:themeColor="text1"/>
          <w:sz w:val="16"/>
          <w:szCs w:val="16"/>
        </w:rPr>
        <w:softHyphen/>
        <w:t>рианте НКТМ (конкретный разработчик не назывался) использовался сжатый воз</w:t>
      </w:r>
      <w:r w:rsidRPr="008215F2">
        <w:rPr>
          <w:rFonts w:ascii="Times New Roman" w:hAnsi="Times New Roman" w:cs="Times New Roman"/>
          <w:color w:val="000000" w:themeColor="text1"/>
          <w:sz w:val="16"/>
          <w:szCs w:val="16"/>
        </w:rPr>
        <w:softHyphen/>
        <w:t>дух. а Балтийский завод проектировал ме</w:t>
      </w:r>
      <w:r w:rsidRPr="008215F2">
        <w:rPr>
          <w:rFonts w:ascii="Times New Roman" w:hAnsi="Times New Roman" w:cs="Times New Roman"/>
          <w:color w:val="000000" w:themeColor="text1"/>
          <w:sz w:val="16"/>
          <w:szCs w:val="16"/>
        </w:rPr>
        <w:softHyphen/>
        <w:t>ханическую катапульту. На заседании Ко</w:t>
      </w:r>
      <w:r w:rsidRPr="008215F2">
        <w:rPr>
          <w:rFonts w:ascii="Times New Roman" w:hAnsi="Times New Roman" w:cs="Times New Roman"/>
          <w:color w:val="000000" w:themeColor="text1"/>
          <w:sz w:val="16"/>
          <w:szCs w:val="16"/>
        </w:rPr>
        <w:softHyphen/>
        <w:t>раблестроительной секции НТК Морских сил РККА 22 октября 1926 г. обнародуются основные характеристики для корабельно</w:t>
      </w:r>
      <w:r w:rsidRPr="008215F2">
        <w:rPr>
          <w:rFonts w:ascii="Times New Roman" w:hAnsi="Times New Roman" w:cs="Times New Roman"/>
          <w:color w:val="000000" w:themeColor="text1"/>
          <w:sz w:val="16"/>
          <w:szCs w:val="16"/>
        </w:rPr>
        <w:softHyphen/>
        <w:t>го самолета: скорость взлета 22 м/сек, взлет</w:t>
      </w:r>
      <w:r w:rsidRPr="008215F2">
        <w:rPr>
          <w:rFonts w:ascii="Times New Roman" w:hAnsi="Times New Roman" w:cs="Times New Roman"/>
          <w:color w:val="000000" w:themeColor="text1"/>
          <w:sz w:val="16"/>
          <w:szCs w:val="16"/>
        </w:rPr>
        <w:softHyphen/>
        <w:t>ный вес 1850 кг, длина катапульты 18—19 м, взлет в растворе 120°. Самолет двухместный, со складывающимися крыльями, одно- или двухпоплавковый (12301).</w:t>
      </w:r>
    </w:p>
    <w:p w14:paraId="635455E3"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rPr>
      </w:pPr>
    </w:p>
    <w:p w14:paraId="356FC50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BE55B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7C6C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августа 1927 года в НИИ ВВС началось испытание самолета И.4 Юп. 450 НР (6901, 19).</w:t>
      </w:r>
    </w:p>
    <w:p w14:paraId="7EC2B78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07CF6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августа 1927 года в НИИ ВВС началось испытание самолета У2 М11 (6901, 19).</w:t>
      </w:r>
    </w:p>
    <w:p w14:paraId="39AD352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DE0279"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августа 1927 г. при составлении плана опытных габот Авиатреста на 1928 г., вяясняется, что создание самолетов КР1- 46 и КРБ 1-450 следует пока отложить, так как ЦКБ Авиатреста и конструкторский от</w:t>
      </w:r>
      <w:r w:rsidRPr="008215F2">
        <w:rPr>
          <w:rFonts w:ascii="Times New Roman" w:hAnsi="Times New Roman" w:cs="Times New Roman"/>
          <w:color w:val="000000" w:themeColor="text1"/>
          <w:sz w:val="16"/>
          <w:szCs w:val="16"/>
        </w:rPr>
        <w:softHyphen/>
        <w:t>дел ЦАГИ весьма перегружены выполнени</w:t>
      </w:r>
      <w:r w:rsidRPr="008215F2">
        <w:rPr>
          <w:rFonts w:ascii="Times New Roman" w:hAnsi="Times New Roman" w:cs="Times New Roman"/>
          <w:color w:val="000000" w:themeColor="text1"/>
          <w:sz w:val="16"/>
          <w:szCs w:val="16"/>
        </w:rPr>
        <w:softHyphen/>
        <w:t>ем других заказов. Представляющий интересы Управления ВВС Н.М.Харламов требует включить в план хотя бы КР1-М6, однако -а практике решение вопроса отложили бо</w:t>
      </w:r>
      <w:r w:rsidRPr="008215F2">
        <w:rPr>
          <w:rFonts w:ascii="Times New Roman" w:hAnsi="Times New Roman" w:cs="Times New Roman"/>
          <w:color w:val="000000" w:themeColor="text1"/>
          <w:sz w:val="16"/>
          <w:szCs w:val="16"/>
        </w:rPr>
        <w:softHyphen/>
        <w:t>лее чем на год (12301).</w:t>
      </w:r>
    </w:p>
    <w:p w14:paraId="1411B0DB"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rPr>
      </w:pPr>
    </w:p>
    <w:p w14:paraId="05BA6D5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августа 1927 г. первый вариант проекта ГМ-13 был одобрен коллегией НАМИ Позднее появился второй — 2ГМ-13 с ПЦН, старте</w:t>
      </w:r>
      <w:r w:rsidRPr="008215F2">
        <w:rPr>
          <w:rFonts w:ascii="Times New Roman" w:hAnsi="Times New Roman" w:cs="Times New Roman"/>
          <w:color w:val="000000" w:themeColor="text1"/>
          <w:sz w:val="16"/>
          <w:szCs w:val="16"/>
        </w:rPr>
        <w:softHyphen/>
        <w:t>ром и электрогенератором. Максимальную мощность его предполагали поднять до 1000 л.с. Опытного образца строить не хотели, доводку предполагали вести на головном серийном двигателе. Серийное про'изводство ГМ-13 планировали вести в Рыбинске со второй половины 1930 г. (11852)</w:t>
      </w:r>
    </w:p>
    <w:p w14:paraId="5C00994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047B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августа 1928 г. в газете "Советская Сибирь" была опубликована заметка "Завтра вылетает первый почтовый самолет". 3 августа газета сообщила: "Вчера в 12 часов из Москвы в Новосибирск прибыл первый почтовый самолет [:]. Вчера в 4 часа дня в Москву вылетел первый самолет с почтой". В заметке, напечатанной 9 августа, газета информировала сибиряков: "[:]Открывшейся воздушной линией будут обслужены непосредственно Новосибирск - Омск - Курган - Свердловск - Казань - Нижний Новгород - Москва. [:] Весь путь с остановками от Новосибирска до Москвы преодолевается в 26 [!] часов. Скорый поезд этот путь делает в 74 часа.[:]" (Совет. Сибирь. - 1928. - 1 авг. - С. 3 ; 3 авг. - С. 4; 9 авг. - С. 5) (11702).</w:t>
      </w:r>
    </w:p>
    <w:p w14:paraId="2CF747E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8DD30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CE5FE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73763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августа 1927 г. состоялась закладка шести сторожевых кораблей на Северной верфи Им присвоили названия "Ураган", "Тайфун", "Смерч", "Циклон", "Гроза" и "Вихрь" (3898).</w:t>
      </w:r>
    </w:p>
    <w:p w14:paraId="1E8AFB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E81E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15A8D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E406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августа 1927 началось Наньчанское восстание частей НРА под руководством компартии в Нанчане против гоминдана. В КНР - это день армии (2438,434).</w:t>
      </w:r>
    </w:p>
    <w:p w14:paraId="1BE960F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3A0BDE" w14:textId="77777777" w:rsidR="00762253" w:rsidRPr="008215F2" w:rsidRDefault="0076225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августа в 1927 году была организована Народно-освободительная армия Китая (НОАК), в связи с чем ежегодно в Китае отмечается годовщина Дня создания народно-освободительной армии (People's Liberation Army Day). В Наньчане происходит восстание частей национальной армии Китая, руководимое коммунистами. Свыше 30 000 солдат и офицеров вместе с рабочими дружинами и отрядами крестьянской самообороны во главе с Чжоу Эньланем, Чжу Дэ, Хе Луном и Е Тином выступают против руководства гоминьдана. Пять дней они будут удерживать город, но затем будут вынуждены покинуть его. Позже часть восставших под командованием Чжу Дэ и Линь Бяо соединится с 1-й дивизией Мао Цзэдуна. Так будет создано ядро вооруженных сил компартии Китая - 4-й корпус китайской Красной армии, командиром которой станет Чжу Дэ, а комиссаром - Мао Цзэдун. Название НОАК получила в 1946 году, до этого она носила наименование Рабоче-крестьянской революционной армии, Рабоче-крестьянской красной армии, Восьмой армии и Нового четвертого корпуса. В состав НОАК входят военно-морские силы, военно-воздушные силы, сухопутная армия и технические силы. В последние годы об этом празднике напоминают только тематические публикации в газетах и журналах и мероприятия, организуемые на правительственном уровне, хотя в прошлом годовщины создания партии и армии отмечались весьма широко (14970).</w:t>
      </w:r>
    </w:p>
    <w:p w14:paraId="44E63491" w14:textId="77777777" w:rsidR="00762253" w:rsidRPr="008215F2" w:rsidRDefault="00762253" w:rsidP="008215F2">
      <w:pPr>
        <w:spacing w:after="0" w:line="240" w:lineRule="auto"/>
        <w:jc w:val="both"/>
        <w:rPr>
          <w:rFonts w:ascii="Times New Roman" w:hAnsi="Times New Roman" w:cs="Times New Roman"/>
          <w:color w:val="000000" w:themeColor="text1"/>
          <w:sz w:val="16"/>
          <w:szCs w:val="16"/>
        </w:rPr>
      </w:pPr>
    </w:p>
    <w:p w14:paraId="4E7B6E4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04163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CF5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 2 по 22 августа 1927 в НИИ ВВС проходили гос. испытания первого серийного Р-3М-5, который был готов и июле 1927 (189,4).</w:t>
      </w:r>
    </w:p>
    <w:p w14:paraId="15B2CA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0B8CE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августа 1927 закончились заводские испытания самолета Р.3.М.5, которые проходили с участием представителей НИИ ВВС с 4 июля 1927 (6949, 65).</w:t>
      </w:r>
    </w:p>
    <w:p w14:paraId="6129A90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4637F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 2 по 22 августа 1927 в НИИ ВВС прошли испытания серийного самолета Р3-М5</w:t>
      </w:r>
    </w:p>
    <w:p w14:paraId="1EDE41C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Сводка результатов испытаний серийного самолета Р3-М5</w:t>
      </w:r>
    </w:p>
    <w:p w14:paraId="4F8DF52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Задание НК УВВС № 30667/с от 26 мая 1927 года</w:t>
      </w:r>
    </w:p>
    <w:p w14:paraId="1402200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Начало испытания 2 августа 1927 года</w:t>
      </w:r>
    </w:p>
    <w:p w14:paraId="3092632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Конец испытания 22 августа 1927 года</w:t>
      </w:r>
    </w:p>
    <w:p w14:paraId="7AF205F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Р3-М5 постройки ГАЗ № 5 заводской № 4001</w:t>
      </w:r>
    </w:p>
    <w:p w14:paraId="31DB9CD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Тип самолета – полутораплан, двухместный, одномоторный, весь металлический (дуралюминиевый). Разведчик.</w:t>
      </w:r>
    </w:p>
    <w:p w14:paraId="511BA78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Общее заключение</w:t>
      </w:r>
    </w:p>
    <w:p w14:paraId="2CF61F2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Р3-М5 в сравнении с ранее испытанным АНТ3 имеет значительное улучшение данных управляемости, потолка и эксплуатационных данных.</w:t>
      </w:r>
    </w:p>
    <w:p w14:paraId="7916482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сравнении с Р1-М5 самолет Р3-М5 уступая в некоторых данных может считаться лучшим, гл. образом по своей прочности.</w:t>
      </w:r>
    </w:p>
    <w:p w14:paraId="66DBCFD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Как современный разведчик самолет Р3-М5 по своим данным считаться не может (6917).</w:t>
      </w:r>
    </w:p>
    <w:p w14:paraId="19C1881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8E55B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 по 22 августа 1927 в НИИ ВВС проходили испытания самолета Р.3.М.5.</w:t>
      </w:r>
    </w:p>
    <w:p w14:paraId="5F7AF6E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разведчика (6949, 63).</w:t>
      </w:r>
    </w:p>
    <w:p w14:paraId="0B5F5A0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0CC0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Со 2 по 22 августа 1927 головной Р-ЗМ5 прошел государственные испытания в НИИ ВВС (преемнике HOA). В отчете НИИ говорилось: "Самолет РЗ-М5 в сравнении с ранее испытанным АНТ-3 имеет значительное улучшение данных управляемости, потолка и эксплуатационных данных". В то же время показатели скорости, скороподъемности и потолка головного Р-ЗМ5 оказались ниже, чем у серийного деревянного разведчика Р-1, и существенно ниже заложенных в техническое задание. В заключении отчета констатировалось: "В сравнении с Р1-М5 самолет РЗ-М5... может считаться лучшим, главным образом по своей прочности".</w:t>
      </w:r>
    </w:p>
    <w:p w14:paraId="5850AD3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дополнение выявилось, что новый разведчик страдает задержкой выхода из штопора. Отмечались и значительные проблемы с продольной устойчивостью. С полной боевой нагрузкой Р-ЗМ5 имел очень сильную заднюю центровку, что ухудшало управляемость и отрицательно влияло на устойчивость. Особенно опасной оказалась конфигурация "дальний разведчик" - без бомб, но с полной заправкой горючим. Общая нагрузка при этом возрастала до 750 кг. На испытаниях дополнительное горючее имитировали дополнительным балластом. Результат оказался неутешителен: существенно ухудшилась продольная устойчивость, возросло давление на ручку управления, возникло запаздывание с выходом из штопора (на два витка после трех витков).</w:t>
      </w:r>
    </w:p>
    <w:p w14:paraId="2A11EE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НИИ ВВС предлагали вообще использовать машину только как корпусной (ближний) разведчик, да еще сняв все бомбовое вооружение. Туполев отбивался, объясняя, что центровку самолета рассчитывали, еще не зная весь набор оборудования, который потребует УВВС.</w:t>
      </w:r>
    </w:p>
    <w:p w14:paraId="0CEEBE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Перспективы самолета становились сомнительными. Дорогая и по тем временам технологически сложная машина Туполева не давала практически никаких преимуществ по сравнению с дешевым Р-1, производство которого уже было хорошо налажено. В сентябре 1927 г. в решении НТК УВВС появилась весьма примечательная фраза: "Вследствие малой горизонтальной скорости, потолка, маневренности, скороподъемности, а также за невозможностью использовать на самолете прицел "Герц" РЗ-М5 современным разведчиком признан быть не может". Развертывание массового производства уже представлялось нерациональным.</w:t>
      </w:r>
    </w:p>
    <w:p w14:paraId="3E099B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 в ЦАГИ, и в НИИ ВВС стали искать выход. Специалисты НИИ рекомендовали провести дополнительные испытания с отечественным (более тяжелым) двигателем и принять другие меры по изменению центровки. Предлагали снять один из "льюисов" с турели, уменьшить боезапас, демонтировать или переместить часть оборудования. На заводе быстро заменили "Либерти" на М-5, с ними и радиаторы (вместо типа С поставили большие, типа D), увеличили запас горючего до 404 кг. Фотоаппарат и огнетушитель сняли, от установки радиостанции окончательно отказались. Аккумулятор зажигания ("Либерти" имел так называемое батарейное зажигание автомобильного, а не авиационного типа)перенесли вперед; это потребовало переделки маслопровода. На 120 мм вперед сдвинули балки бомбодержателей. Это позволило ввести центровку разведчика в безопасные пределы.</w:t>
      </w:r>
    </w:p>
    <w:p w14:paraId="119E58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таком виде Р-ЗМ5 проходил повторные испытания в НИИ в ноябре 1927 - феврале 1928 г. Устойчивость действительно улучшилась. Начальник НИИ Горшков сообщал: "Самолет РЗ-М5 можно считать безопасным в полете". Несколько способствовало этому увеличение площади горизонтального оперения. Удачно подобранный винт позволил улучшить скороподъемность и практический потолок (из ЦАГИ отправили в НИИ ВВС на выбор три винта одного диаметра - 3 м, но с разным шагом). В итоге Р-ЗМ5 допустили к эксплуатации в строевых частях ВВС, хотя и с ограничениями по полезной нагрузке (11985).</w:t>
      </w:r>
    </w:p>
    <w:p w14:paraId="02C1CD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F93C99" w14:textId="77777777" w:rsidR="0074741F" w:rsidRPr="008215F2" w:rsidRDefault="0074741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796A780" w14:textId="77777777" w:rsidR="0074741F" w:rsidRPr="008215F2" w:rsidRDefault="0074741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A4DC3F" w14:textId="77777777" w:rsidR="0074741F" w:rsidRPr="008215F2" w:rsidRDefault="0074741F" w:rsidP="008215F2">
      <w:pPr>
        <w:pStyle w:val="ae"/>
        <w:spacing w:before="0" w:after="0"/>
        <w:jc w:val="both"/>
        <w:rPr>
          <w:color w:val="000000" w:themeColor="text1"/>
          <w:sz w:val="16"/>
          <w:szCs w:val="16"/>
        </w:rPr>
      </w:pPr>
      <w:r w:rsidRPr="008215F2">
        <w:rPr>
          <w:color w:val="000000" w:themeColor="text1"/>
          <w:sz w:val="16"/>
          <w:szCs w:val="16"/>
        </w:rPr>
        <w:t>2 августа 1927 года на заседании коллегии Военно-промышленного управления (ВПУ) обсуждалась реорганизация производства на «Большевике». Было решено построить новый корпус для производства танковых и тракторных двигателей. 100 000 рублей выделялось на слом и перенос старого производства газового завода, на месте которого строился новый корпус. Для закупки оборудования для танкового производства выделялось 597 000 рублей. Ещё 330 000 рублей выделялось на изготовление приспособлений и инструмента, необходимого танковому производству.</w:t>
      </w:r>
    </w:p>
    <w:p w14:paraId="74A25BBD" w14:textId="77777777" w:rsidR="0074741F" w:rsidRPr="008215F2" w:rsidRDefault="0074741F" w:rsidP="008215F2">
      <w:pPr>
        <w:pStyle w:val="ae"/>
        <w:shd w:val="clear" w:color="auto" w:fill="FFFFFF"/>
        <w:spacing w:before="0" w:after="0"/>
        <w:jc w:val="both"/>
        <w:rPr>
          <w:color w:val="000000" w:themeColor="text1"/>
          <w:sz w:val="16"/>
          <w:szCs w:val="16"/>
        </w:rPr>
      </w:pPr>
      <w:r w:rsidRPr="008215F2">
        <w:rPr>
          <w:color w:val="000000" w:themeColor="text1"/>
          <w:sz w:val="16"/>
          <w:szCs w:val="16"/>
        </w:rPr>
        <w:t>Закупить необходимое оборудование за рубежом оказалось непросто. Договориться удалось лишь с Германией. Там было закуплено практически всё электрооборудование, на моторах советских танков использовались карбюраторы Pallas. Вот так для ковки советского танкового меча использовалась и немецкая наковальня (17724).</w:t>
      </w:r>
    </w:p>
    <w:p w14:paraId="13A64F5C" w14:textId="77777777" w:rsidR="0074741F" w:rsidRPr="008215F2"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0694A495" w14:textId="77777777" w:rsidR="00D50AFA" w:rsidRPr="008215F2" w:rsidRDefault="00D50AFA"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2 августа 1927 года прошло совещание коллегии ВПУ (Военно-Промышленное Управление), на котором была утверждена программа по реконструкции завода "Большевик". Строился отдельный корпус для тракторно-танково-моторного производства. На эти цели выделялись немалые суммы. 100000 рублей уходило на слом старого газового завода, где ставился новый корпус. Постановка танкового производства (изготовление необходимых приспособлений) обходилась в 330000 рублей. Наконец, на закупку необходимого оборудования за границей выделялось 597300 рублей. При этом в дальнейшем, 17 сентября 1927 года (окончательно утвердили 4 октября), планы по выпуску переиграли. Орудотрест увеличил объем выпуска танков первой серии до 23, а второй, наоборот, уменьшил до 85 штук. При этом "Большевик" сдавал в 1927/28 годах 60 тракторов, годом спустя 80. После постройки объединенного цеха ежегодно ожидалось получать по 150 танков, 150 тракторов и 300 авиационных моторов. Наконец, ОАТ впервые прорабатывал вопрос второй площадки для выпуска. Тогда в ее роли рассматривали ХПЗ (Харьковский Паровозостроительный Завод). Тогда дальше обсуждения дело не дошло, но Харьков от танкостроения не отвертелся. Далее план неоднократно переигрывали, но больше в отношении другой продукции (22380).</w:t>
      </w:r>
    </w:p>
    <w:p w14:paraId="0F7A95C3" w14:textId="77777777" w:rsidR="00D50AFA" w:rsidRPr="008215F2" w:rsidRDefault="00D50AFA" w:rsidP="008215F2">
      <w:pPr>
        <w:spacing w:after="0" w:line="240" w:lineRule="auto"/>
        <w:jc w:val="both"/>
        <w:rPr>
          <w:rFonts w:ascii="Times New Roman" w:hAnsi="Times New Roman" w:cs="Times New Roman"/>
          <w:bCs/>
          <w:color w:val="0070C0"/>
          <w:sz w:val="16"/>
          <w:szCs w:val="16"/>
        </w:rPr>
      </w:pPr>
    </w:p>
    <w:p w14:paraId="6E3F2CE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8AA61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676AF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августа 1927 г. главный инженер Авиатреста по са</w:t>
      </w:r>
      <w:r w:rsidRPr="008215F2">
        <w:rPr>
          <w:rFonts w:ascii="Times New Roman" w:hAnsi="Times New Roman" w:cs="Times New Roman"/>
          <w:color w:val="000000" w:themeColor="text1"/>
          <w:sz w:val="16"/>
          <w:szCs w:val="16"/>
        </w:rPr>
        <w:softHyphen/>
        <w:t>молетостроению Рубенчик, Поликарпов и Косткин в до</w:t>
      </w:r>
      <w:r w:rsidRPr="008215F2">
        <w:rPr>
          <w:rFonts w:ascii="Times New Roman" w:hAnsi="Times New Roman" w:cs="Times New Roman"/>
          <w:color w:val="000000" w:themeColor="text1"/>
          <w:sz w:val="16"/>
          <w:szCs w:val="16"/>
        </w:rPr>
        <w:softHyphen/>
        <w:t>кладной записке техническому директору Авиатреста, изложив краткую историю разработки истребителя И1-М5, писали:</w:t>
      </w:r>
    </w:p>
    <w:p w14:paraId="198012B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 сопоставления предыдущих штопоров и поведе</w:t>
      </w:r>
      <w:r w:rsidRPr="008215F2">
        <w:rPr>
          <w:rFonts w:ascii="Times New Roman" w:hAnsi="Times New Roman" w:cs="Times New Roman"/>
          <w:color w:val="000000" w:themeColor="text1"/>
          <w:sz w:val="16"/>
          <w:szCs w:val="16"/>
        </w:rPr>
        <w:softHyphen/>
        <w:t>ния при этом самолета И1-М5 с последними штопора</w:t>
      </w:r>
      <w:r w:rsidRPr="008215F2">
        <w:rPr>
          <w:rFonts w:ascii="Times New Roman" w:hAnsi="Times New Roman" w:cs="Times New Roman"/>
          <w:color w:val="000000" w:themeColor="text1"/>
          <w:sz w:val="16"/>
          <w:szCs w:val="16"/>
        </w:rPr>
        <w:softHyphen/>
        <w:t>ми выявляется, что если указанный самолет не выходит при некоторых обстоятельствах из штопора, то все же очевидно недостает немного до его выхода, а это значит, что самолет И1-М5 не является неисправимым самоле</w:t>
      </w:r>
      <w:r w:rsidRPr="008215F2">
        <w:rPr>
          <w:rFonts w:ascii="Times New Roman" w:hAnsi="Times New Roman" w:cs="Times New Roman"/>
          <w:color w:val="000000" w:themeColor="text1"/>
          <w:sz w:val="16"/>
          <w:szCs w:val="16"/>
        </w:rPr>
        <w:softHyphen/>
        <w:t>том в этом отношении, а самолетом, который можно довести до полной обеспеченности выхода его из што</w:t>
      </w:r>
      <w:r w:rsidRPr="008215F2">
        <w:rPr>
          <w:rFonts w:ascii="Times New Roman" w:hAnsi="Times New Roman" w:cs="Times New Roman"/>
          <w:color w:val="000000" w:themeColor="text1"/>
          <w:sz w:val="16"/>
          <w:szCs w:val="16"/>
        </w:rPr>
        <w:softHyphen/>
        <w:t>пора при условии изменения центровки Авиатрестом и хвостового оперения, что возможно повлечет за собой замену мотора М-5 каким-либо другим мотором (Лоррен-Дитрих, Испано 300НР).</w:t>
      </w:r>
    </w:p>
    <w:p w14:paraId="615B207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Практический выход из создавшегося положения мы мыслим такой. Психологически обстановка среди лет</w:t>
      </w:r>
      <w:r w:rsidRPr="008215F2">
        <w:rPr>
          <w:rFonts w:ascii="Times New Roman" w:hAnsi="Times New Roman" w:cs="Times New Roman"/>
          <w:color w:val="000000" w:themeColor="text1"/>
          <w:sz w:val="16"/>
          <w:szCs w:val="16"/>
        </w:rPr>
        <w:softHyphen/>
        <w:t>ного состава в данный момент такова, что выпускать са</w:t>
      </w:r>
      <w:r w:rsidRPr="008215F2">
        <w:rPr>
          <w:rFonts w:ascii="Times New Roman" w:hAnsi="Times New Roman" w:cs="Times New Roman"/>
          <w:color w:val="000000" w:themeColor="text1"/>
          <w:sz w:val="16"/>
          <w:szCs w:val="16"/>
        </w:rPr>
        <w:softHyphen/>
        <w:t>молет И1-М5 в какие-либо дальнейшие полетные испытания в настоящем времени кажется нецелесооб</w:t>
      </w:r>
      <w:r w:rsidRPr="008215F2">
        <w:rPr>
          <w:rFonts w:ascii="Times New Roman" w:hAnsi="Times New Roman" w:cs="Times New Roman"/>
          <w:color w:val="000000" w:themeColor="text1"/>
          <w:sz w:val="16"/>
          <w:szCs w:val="16"/>
        </w:rPr>
        <w:softHyphen/>
        <w:t>разным. Гораздо рациональнее на некоторое время от</w:t>
      </w:r>
      <w:r w:rsidRPr="008215F2">
        <w:rPr>
          <w:rFonts w:ascii="Times New Roman" w:hAnsi="Times New Roman" w:cs="Times New Roman"/>
          <w:color w:val="000000" w:themeColor="text1"/>
          <w:sz w:val="16"/>
          <w:szCs w:val="16"/>
        </w:rPr>
        <w:softHyphen/>
        <w:t>ложить вопрос о полетах И1-М5, и это время употребить на продувки соответствующих моделей и необходимости переделки одного самолета для дальней</w:t>
      </w:r>
      <w:r w:rsidRPr="008215F2">
        <w:rPr>
          <w:rFonts w:ascii="Times New Roman" w:hAnsi="Times New Roman" w:cs="Times New Roman"/>
          <w:color w:val="000000" w:themeColor="text1"/>
          <w:sz w:val="16"/>
          <w:szCs w:val="16"/>
        </w:rPr>
        <w:softHyphen/>
        <w:t>ших исследований. Цель исследований - путем тща</w:t>
      </w:r>
      <w:r w:rsidRPr="008215F2">
        <w:rPr>
          <w:rFonts w:ascii="Times New Roman" w:hAnsi="Times New Roman" w:cs="Times New Roman"/>
          <w:color w:val="000000" w:themeColor="text1"/>
          <w:sz w:val="16"/>
          <w:szCs w:val="16"/>
        </w:rPr>
        <w:softHyphen/>
        <w:t>тельного изучения отмеченных выше факторов, влияющих на выход из штопора самолетов, т.е. цент</w:t>
      </w:r>
      <w:r w:rsidRPr="008215F2">
        <w:rPr>
          <w:rFonts w:ascii="Times New Roman" w:hAnsi="Times New Roman" w:cs="Times New Roman"/>
          <w:color w:val="000000" w:themeColor="text1"/>
          <w:sz w:val="16"/>
          <w:szCs w:val="16"/>
        </w:rPr>
        <w:softHyphen/>
        <w:t>ровки и величины хвостового оперения и соответствую</w:t>
      </w:r>
      <w:r w:rsidRPr="008215F2">
        <w:rPr>
          <w:rFonts w:ascii="Times New Roman" w:hAnsi="Times New Roman" w:cs="Times New Roman"/>
          <w:color w:val="000000" w:themeColor="text1"/>
          <w:sz w:val="16"/>
          <w:szCs w:val="16"/>
        </w:rPr>
        <w:softHyphen/>
        <w:t>щего подбора их, самым подробным образом изучить это явление и попытаться устранить его, после чего возможно будет поставить вопрос о переделке оставшихся 10-ти самолетов и использования их в УВВС”.</w:t>
      </w:r>
    </w:p>
    <w:p w14:paraId="7FFA61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указанию Поликарпова в КБ оперативно разрабо</w:t>
      </w:r>
      <w:r w:rsidRPr="008215F2">
        <w:rPr>
          <w:rFonts w:ascii="Times New Roman" w:hAnsi="Times New Roman" w:cs="Times New Roman"/>
          <w:color w:val="000000" w:themeColor="text1"/>
          <w:sz w:val="16"/>
          <w:szCs w:val="16"/>
        </w:rPr>
        <w:softHyphen/>
        <w:t>тали предварительные проекты И-1 с моторами М-6 и “Лоррен-Дитрих” (10667).</w:t>
      </w:r>
    </w:p>
    <w:p w14:paraId="436B3E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4096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августа 1928 газета "Советская Сибирь" сообщила: "Вчера в 12 часов из Москвы в Новосибирск прибыл первый почтовый самолет [:]. Вчера в 4 часа дня в Москву вылетел первый самолет с почтой". В заметке, напечатанной 9 августа, газета информировала сибиряков: "[:]Открывшейся воздушной линией будут обслужены непосредственно Новосибирск - Омск - Курган - Свердловск - Казань - Нижний Новгород - Москва. [:] Весь путь с остановками от Новосибирска до Москвы преодолевается в 26 [!] часов. Скорый поезд этот путь делает в 74 часа.[:]" (Совет. Сибирь. - 1928. - 1 авг. - С. 3 ; 3 авг. - С. 4; 9 авг. - С. 5) (11702).</w:t>
      </w:r>
    </w:p>
    <w:p w14:paraId="3CD06C5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D918B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D9575B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D22D3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августа 1927 впервые проведен сеанс телефонной связи между Берлином и Буэнос-Айресом (4962).</w:t>
      </w:r>
    </w:p>
    <w:p w14:paraId="3F1DB6A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D0411C" w14:textId="77777777" w:rsidR="00D50AFA" w:rsidRPr="008215F2" w:rsidRDefault="00D50AF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A5ECAF3" w14:textId="77777777" w:rsidR="00D50AFA" w:rsidRPr="008215F2" w:rsidRDefault="00D50AF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9BDED7" w14:textId="77777777" w:rsidR="00D50AFA" w:rsidRPr="008215F2" w:rsidRDefault="00D50AF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 августа 1927 Junkers G 24, принадлежащий Севере, вылетает из Нордернея, Германия, и направляется к Азорским островам на пути в Западное полушарие в стремлении совершить первое пересечение Атлантического океана с востока на запад на более тяжелой машине. Попытка заканчивается, когда G 24 разбивается на Азорских островах 6 августа. За этот полёт Junkers K 30 устанавливает три мировых рекорда для гидросамолетов на расстояние в 1000 километров (621 милю) с полезной нагрузкой 1000 килограммов (2205 фунтов), что в среднем составляет рекордную скорость 171 км / ч (106 миль в час), оставаясь в воздухе в течение рекордных 10 часов 42 минут 45 секунд и пролетев рекордное расстояние в 1176 километров (731 милю) (20359).</w:t>
      </w:r>
    </w:p>
    <w:p w14:paraId="2BC0AE48" w14:textId="77777777" w:rsidR="00D50AFA" w:rsidRPr="008215F2" w:rsidRDefault="00D50AFA" w:rsidP="008215F2">
      <w:pPr>
        <w:spacing w:after="0" w:line="240" w:lineRule="auto"/>
        <w:jc w:val="both"/>
        <w:rPr>
          <w:rFonts w:ascii="Times New Roman" w:hAnsi="Times New Roman" w:cs="Times New Roman"/>
          <w:color w:val="0070C0"/>
          <w:sz w:val="16"/>
          <w:szCs w:val="16"/>
        </w:rPr>
      </w:pPr>
    </w:p>
    <w:p w14:paraId="71F5016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F44AD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CE7C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августа 1927 Ю-13 Е.М.Кошелева и Савойя Э.М.Лухтана на борту парохода Колыма прибыли в Тикси и до 8 августа они выполнили несколько разведывательных полетов. Потом долетели до Иркутска, открыв Ленскую трассу (99,143).</w:t>
      </w:r>
    </w:p>
    <w:p w14:paraId="5494DB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C59E1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14F8CE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DDA0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августа 1927 г. состоялось принятие на вооружение РККА первых химических боеприпасов - химических снарядов калибра 76 мм и 122 мм и химической авиабомбы калибра 85 кг. Принятие на вооружение ранцевого прибора для заражения местности отравляющими веществами (4423).</w:t>
      </w:r>
    </w:p>
    <w:p w14:paraId="186286B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D71A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августа 1927 г. состоялось принятие на вооружение Рабоче-крестьянской Красной армии химических снарядов калибра 76 мм и 122 мм и авиабомбы калибра 5 кг (9067).</w:t>
      </w:r>
    </w:p>
    <w:p w14:paraId="551BFD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E30BB7" w14:textId="77777777" w:rsidR="00520FF1" w:rsidRPr="008215F2" w:rsidRDefault="00520FF1" w:rsidP="008215F2">
      <w:pPr>
        <w:pStyle w:val="ae"/>
        <w:shd w:val="clear" w:color="auto" w:fill="FFFFFF"/>
        <w:spacing w:before="0" w:after="0"/>
        <w:jc w:val="both"/>
        <w:rPr>
          <w:color w:val="000000" w:themeColor="text1"/>
          <w:sz w:val="16"/>
          <w:szCs w:val="16"/>
        </w:rPr>
      </w:pPr>
      <w:r w:rsidRPr="008215F2">
        <w:rPr>
          <w:rStyle w:val="a7"/>
          <w:b w:val="0"/>
          <w:iCs/>
          <w:color w:val="000000" w:themeColor="text1"/>
          <w:sz w:val="16"/>
          <w:szCs w:val="16"/>
        </w:rPr>
        <w:t>5 августа 1927 г.</w:t>
      </w:r>
      <w:r w:rsidRPr="008215F2">
        <w:rPr>
          <w:color w:val="000000" w:themeColor="text1"/>
          <w:sz w:val="16"/>
          <w:szCs w:val="16"/>
        </w:rPr>
        <w:t xml:space="preserve"> Постановление РВС СССР «</w:t>
      </w:r>
      <w:r w:rsidRPr="008215F2">
        <w:rPr>
          <w:rStyle w:val="af0"/>
          <w:i w:val="0"/>
          <w:color w:val="000000" w:themeColor="text1"/>
          <w:sz w:val="16"/>
          <w:szCs w:val="16"/>
        </w:rPr>
        <w:t>о введении на вооружение РККА новых образцов химических средств борьбы</w:t>
      </w:r>
      <w:r w:rsidRPr="008215F2">
        <w:rPr>
          <w:color w:val="000000" w:themeColor="text1"/>
          <w:sz w:val="16"/>
          <w:szCs w:val="16"/>
        </w:rPr>
        <w:t>». Решено ввести на вооружение рецептуры снаряжения артхимснарядов калибра 76 мм (рецептуры НОВ: хлорпикрин в смеси с фосгеном или дифосгеном с добавлением 10% хлорного олова; рецептура СОВ: иприт с добавлением 10% треххлористого мышьяка) и 122 мм для полевых гаубиц (рецептуры НОВ: хлорпикрин в смеси с фосгеном или дифосгеном с добавлением 5% хлорного олова; СОВ: иприт с добавлением 5% треххлористого мышьяка в количестве). На вооружение введены также авиахимбомба калибра 8 кг (рецептура СОВ: иприт с добавлением 5% треххлористого мышьяка) и НПЗ -ранцевый прибор для заражения местности (17133).</w:t>
      </w:r>
    </w:p>
    <w:p w14:paraId="7A453834" w14:textId="77777777" w:rsidR="00520FF1" w:rsidRPr="008215F2" w:rsidRDefault="00520FF1" w:rsidP="008215F2">
      <w:pPr>
        <w:pStyle w:val="ae"/>
        <w:shd w:val="clear" w:color="auto" w:fill="FFFFFF"/>
        <w:spacing w:before="0" w:after="0"/>
        <w:jc w:val="both"/>
        <w:rPr>
          <w:color w:val="000000" w:themeColor="text1"/>
          <w:sz w:val="16"/>
          <w:szCs w:val="16"/>
        </w:rPr>
      </w:pPr>
    </w:p>
    <w:p w14:paraId="4C8A231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августа 1927 г. в документе, где были представлены сведения о состоянии боевой техники РККА, в разделе “Военная химия” сообщается об изобрете</w:t>
      </w:r>
      <w:r w:rsidRPr="008215F2">
        <w:rPr>
          <w:rFonts w:ascii="Times New Roman" w:hAnsi="Times New Roman" w:cs="Times New Roman"/>
          <w:color w:val="000000" w:themeColor="text1"/>
          <w:sz w:val="16"/>
          <w:szCs w:val="16"/>
        </w:rPr>
        <w:softHyphen/>
        <w:t>нии 75-кг аэробомбы специального назначения (10670,169).</w:t>
      </w:r>
    </w:p>
    <w:p w14:paraId="6A71217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1DB297" w14:textId="77777777" w:rsidR="00E15936" w:rsidRPr="008215F2" w:rsidRDefault="00E15936"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5 августа 1927 г. Протокол РВС №36 закрытого заседания</w:t>
      </w:r>
    </w:p>
    <w:p w14:paraId="3B5914F6" w14:textId="77777777" w:rsidR="00E15936" w:rsidRPr="008215F2" w:rsidRDefault="00E15936"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Об обязанностях Наркоматов во время войны. </w:t>
      </w:r>
      <w:r w:rsidRPr="008215F2">
        <w:rPr>
          <w:rFonts w:ascii="Times New Roman" w:hAnsi="Times New Roman" w:cs="Times New Roman"/>
          <w:bCs/>
          <w:iCs/>
          <w:color w:val="000000" w:themeColor="text1"/>
          <w:sz w:val="16"/>
          <w:szCs w:val="16"/>
        </w:rPr>
        <w:t>(Пугачев, прения — Левичев, Бубнов и пр.)</w:t>
      </w:r>
      <w:r w:rsidRPr="008215F2">
        <w:rPr>
          <w:rFonts w:ascii="Times New Roman" w:hAnsi="Times New Roman" w:cs="Times New Roman"/>
          <w:bCs/>
          <w:color w:val="000000" w:themeColor="text1"/>
          <w:sz w:val="16"/>
          <w:szCs w:val="16"/>
        </w:rPr>
        <w:t>.</w:t>
      </w:r>
    </w:p>
    <w:p w14:paraId="6385ED7E" w14:textId="77777777" w:rsidR="00E15936" w:rsidRPr="008215F2" w:rsidRDefault="00E15936"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 Заявка НКВМ на период мобилизации и год ведения войны. </w:t>
      </w:r>
      <w:r w:rsidRPr="008215F2">
        <w:rPr>
          <w:rFonts w:ascii="Times New Roman" w:hAnsi="Times New Roman" w:cs="Times New Roman"/>
          <w:bCs/>
          <w:iCs/>
          <w:color w:val="000000" w:themeColor="text1"/>
          <w:sz w:val="16"/>
          <w:szCs w:val="16"/>
        </w:rPr>
        <w:t>(Ефимов, прения — Ворошилов, Левичев и пр.)</w:t>
      </w:r>
      <w:r w:rsidRPr="008215F2">
        <w:rPr>
          <w:rFonts w:ascii="Times New Roman" w:hAnsi="Times New Roman" w:cs="Times New Roman"/>
          <w:bCs/>
          <w:color w:val="000000" w:themeColor="text1"/>
          <w:sz w:val="16"/>
          <w:szCs w:val="16"/>
        </w:rPr>
        <w:t>.</w:t>
      </w:r>
    </w:p>
    <w:p w14:paraId="23F4E998" w14:textId="77777777" w:rsidR="00E15936" w:rsidRPr="008215F2" w:rsidRDefault="00E15936"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Мобилизационная заявка НКВМ на импортные предметы и материалы, потребные на первый период ведения войны. </w:t>
      </w:r>
      <w:r w:rsidRPr="008215F2">
        <w:rPr>
          <w:rFonts w:ascii="Times New Roman" w:hAnsi="Times New Roman" w:cs="Times New Roman"/>
          <w:bCs/>
          <w:iCs/>
          <w:color w:val="000000" w:themeColor="text1"/>
          <w:sz w:val="16"/>
          <w:szCs w:val="16"/>
        </w:rPr>
        <w:t>(Ефимов, прения — Баранов, Ворошилов)</w:t>
      </w:r>
      <w:r w:rsidRPr="008215F2">
        <w:rPr>
          <w:rFonts w:ascii="Times New Roman" w:hAnsi="Times New Roman" w:cs="Times New Roman"/>
          <w:bCs/>
          <w:color w:val="000000" w:themeColor="text1"/>
          <w:sz w:val="16"/>
          <w:szCs w:val="16"/>
        </w:rPr>
        <w:t>.</w:t>
      </w:r>
    </w:p>
    <w:p w14:paraId="05B23880" w14:textId="77777777" w:rsidR="00E15936" w:rsidRPr="008215F2" w:rsidRDefault="00E15936"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4. О военно-политических совещаниях (центральном, окружном и т.д.). </w:t>
      </w:r>
      <w:r w:rsidRPr="008215F2">
        <w:rPr>
          <w:rFonts w:ascii="Times New Roman" w:hAnsi="Times New Roman" w:cs="Times New Roman"/>
          <w:bCs/>
          <w:iCs/>
          <w:color w:val="000000" w:themeColor="text1"/>
          <w:sz w:val="16"/>
          <w:szCs w:val="16"/>
        </w:rPr>
        <w:t>(Славин, прения — Левичев, Тухачевский и пр.)</w:t>
      </w:r>
      <w:r w:rsidRPr="008215F2">
        <w:rPr>
          <w:rFonts w:ascii="Times New Roman" w:hAnsi="Times New Roman" w:cs="Times New Roman"/>
          <w:bCs/>
          <w:color w:val="000000" w:themeColor="text1"/>
          <w:sz w:val="16"/>
          <w:szCs w:val="16"/>
        </w:rPr>
        <w:t>.</w:t>
      </w:r>
    </w:p>
    <w:p w14:paraId="212E3688" w14:textId="77777777" w:rsidR="00E15936" w:rsidRPr="008215F2" w:rsidRDefault="00E15936"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5. Доклад комиссии Каменева о введении на вооружение РККА новых образцов химических средств борьбы. </w:t>
      </w:r>
      <w:r w:rsidRPr="008215F2">
        <w:rPr>
          <w:rFonts w:ascii="Times New Roman" w:hAnsi="Times New Roman" w:cs="Times New Roman"/>
          <w:bCs/>
          <w:iCs/>
          <w:color w:val="000000" w:themeColor="text1"/>
          <w:sz w:val="16"/>
          <w:szCs w:val="16"/>
        </w:rPr>
        <w:t>(Каменев)</w:t>
      </w:r>
      <w:r w:rsidRPr="008215F2">
        <w:rPr>
          <w:rFonts w:ascii="Times New Roman" w:hAnsi="Times New Roman" w:cs="Times New Roman"/>
          <w:bCs/>
          <w:color w:val="000000" w:themeColor="text1"/>
          <w:sz w:val="16"/>
          <w:szCs w:val="16"/>
        </w:rPr>
        <w:t>.</w:t>
      </w:r>
    </w:p>
    <w:p w14:paraId="04EEC372" w14:textId="77777777" w:rsidR="00E15936" w:rsidRPr="008215F2" w:rsidRDefault="00E15936"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6. О модернизации линейных кораблей. </w:t>
      </w:r>
      <w:r w:rsidRPr="008215F2">
        <w:rPr>
          <w:rFonts w:ascii="Times New Roman" w:hAnsi="Times New Roman" w:cs="Times New Roman"/>
          <w:bCs/>
          <w:iCs/>
          <w:color w:val="000000" w:themeColor="text1"/>
          <w:sz w:val="16"/>
          <w:szCs w:val="16"/>
        </w:rPr>
        <w:t>(Муклевич, прения — Тухачевский, Бубнов, Уншлихт, Ворошилов)</w:t>
      </w:r>
      <w:r w:rsidRPr="008215F2">
        <w:rPr>
          <w:rFonts w:ascii="Times New Roman" w:hAnsi="Times New Roman" w:cs="Times New Roman"/>
          <w:bCs/>
          <w:color w:val="000000" w:themeColor="text1"/>
          <w:sz w:val="16"/>
          <w:szCs w:val="16"/>
        </w:rPr>
        <w:t>.</w:t>
      </w:r>
    </w:p>
    <w:p w14:paraId="56CC9D31" w14:textId="77777777" w:rsidR="00E15936" w:rsidRPr="008215F2" w:rsidRDefault="00E15936"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iCs/>
          <w:color w:val="000000" w:themeColor="text1"/>
          <w:sz w:val="16"/>
          <w:szCs w:val="16"/>
        </w:rPr>
        <w:t>Объяснительная записка к проекту Основных положений о структуре государственного аппарата СССР во время войны</w:t>
      </w:r>
      <w:r w:rsidRPr="008215F2">
        <w:rPr>
          <w:rFonts w:ascii="Times New Roman" w:hAnsi="Times New Roman" w:cs="Times New Roman"/>
          <w:bCs/>
          <w:color w:val="000000" w:themeColor="text1"/>
          <w:sz w:val="16"/>
          <w:szCs w:val="16"/>
        </w:rPr>
        <w:t>.</w:t>
      </w:r>
    </w:p>
    <w:p w14:paraId="02B74429" w14:textId="77777777" w:rsidR="00E15936" w:rsidRPr="008215F2" w:rsidRDefault="00E15936"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iCs/>
          <w:color w:val="000000" w:themeColor="text1"/>
          <w:sz w:val="16"/>
          <w:szCs w:val="16"/>
        </w:rPr>
        <w:t>Основные положения о структуре государственного аппарата СССР на время войны</w:t>
      </w:r>
      <w:r w:rsidRPr="008215F2">
        <w:rPr>
          <w:rFonts w:ascii="Times New Roman" w:hAnsi="Times New Roman" w:cs="Times New Roman"/>
          <w:bCs/>
          <w:color w:val="000000" w:themeColor="text1"/>
          <w:sz w:val="16"/>
          <w:szCs w:val="16"/>
        </w:rPr>
        <w:t>.</w:t>
      </w:r>
    </w:p>
    <w:p w14:paraId="4BBE86D3" w14:textId="77777777" w:rsidR="00E15936" w:rsidRPr="008215F2" w:rsidRDefault="00E15936"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iCs/>
          <w:color w:val="000000" w:themeColor="text1"/>
          <w:sz w:val="16"/>
          <w:szCs w:val="16"/>
        </w:rPr>
        <w:t>Постановление Распорядительного заседания Совета труда и обороны об Основных положениях структуры Государственного аппарата СССР во время войны</w:t>
      </w:r>
      <w:r w:rsidRPr="008215F2">
        <w:rPr>
          <w:rFonts w:ascii="Times New Roman" w:hAnsi="Times New Roman" w:cs="Times New Roman"/>
          <w:bCs/>
          <w:color w:val="000000" w:themeColor="text1"/>
          <w:sz w:val="16"/>
          <w:szCs w:val="16"/>
        </w:rPr>
        <w:t xml:space="preserve"> (17150).</w:t>
      </w:r>
    </w:p>
    <w:p w14:paraId="674733C1" w14:textId="77777777" w:rsidR="00E15936" w:rsidRPr="008215F2" w:rsidRDefault="00E15936" w:rsidP="008215F2">
      <w:pPr>
        <w:spacing w:after="0" w:line="240" w:lineRule="auto"/>
        <w:jc w:val="both"/>
        <w:rPr>
          <w:rFonts w:ascii="Times New Roman" w:hAnsi="Times New Roman" w:cs="Times New Roman"/>
          <w:bCs/>
          <w:color w:val="000000" w:themeColor="text1"/>
          <w:sz w:val="16"/>
          <w:szCs w:val="16"/>
        </w:rPr>
      </w:pPr>
    </w:p>
    <w:p w14:paraId="3199618F" w14:textId="77777777" w:rsidR="00BE2C92" w:rsidRPr="008215F2" w:rsidRDefault="00C17D29"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64407AB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1DC6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августа 1927 г. в одном из документов, где были представлены сведения о состоянии боевой техники РККА, в разделе “Военная химия” сообщается об изобрете</w:t>
      </w:r>
      <w:r w:rsidRPr="008215F2">
        <w:rPr>
          <w:rFonts w:ascii="Times New Roman" w:hAnsi="Times New Roman" w:cs="Times New Roman"/>
          <w:color w:val="000000" w:themeColor="text1"/>
          <w:sz w:val="16"/>
          <w:szCs w:val="16"/>
        </w:rPr>
        <w:softHyphen/>
        <w:t>нии 75-кг аэробомбы специального назначения (10670,166).</w:t>
      </w:r>
    </w:p>
    <w:p w14:paraId="7A60842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B9A8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августа 1927 года приказами РВС СССР на вооружение Красной Армии вводятся отделения собак связи в стрелковых полках (4 человека и 6 собак) (10697).</w:t>
      </w:r>
    </w:p>
    <w:p w14:paraId="647D42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65F64B" w14:textId="77777777" w:rsidR="00520FF1"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46A65F0E" w14:textId="77777777" w:rsidR="00520FF1" w:rsidRPr="008215F2" w:rsidRDefault="00520FF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9984AF" w14:textId="77777777" w:rsidR="00520FF1" w:rsidRPr="008215F2" w:rsidRDefault="00520FF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5 августа в 1927 году польский пилот Владислав Шульжевский взлетел из Познани на самолете </w:t>
      </w:r>
      <w:hyperlink r:id="rId81" w:tgtFrame="_blank" w:history="1">
        <w:r w:rsidRPr="008215F2">
          <w:rPr>
            <w:rFonts w:ascii="Times New Roman" w:hAnsi="Times New Roman" w:cs="Times New Roman"/>
            <w:color w:val="000000" w:themeColor="text1"/>
            <w:sz w:val="16"/>
            <w:szCs w:val="16"/>
          </w:rPr>
          <w:t xml:space="preserve">«HL-2» «Haroldek», </w:t>
        </w:r>
      </w:hyperlink>
      <w:r w:rsidRPr="008215F2">
        <w:rPr>
          <w:rFonts w:ascii="Times New Roman" w:hAnsi="Times New Roman" w:cs="Times New Roman"/>
          <w:color w:val="000000" w:themeColor="text1"/>
          <w:sz w:val="16"/>
          <w:szCs w:val="16"/>
        </w:rPr>
        <w:t>и взял курс на Варшаву. Однако вскоре после взлета на самолете остановился двигатель и летчик был вынужден совершить вынужденную посадку. Cамолет «HL-2» «Haroldek» был первой самостоятельной конструкцией инженера Йозефа Медведцкого, который на тот момент работал на познаньской фирме "Samolot". После утверждения первоначального плана в IBTL Медведцкий в первой половине 1926 года начал постройку самолета. В качестве двигателя был выбран «LOPP» мощностью 35 л.с. деревянные детали самолета Медведцкий изготовил самостоятельно в своем гараже. А окончательная сборка состоялась на пустыре за домом. Самолет получил обозначение «HL-2», которая представляла аббревиатуру от популярного тогда американского актера Гарольда Ллойда. Главной целью инженера было участие в «Krajowym Konkursie Awionetek» в августе 1927 года. Уже весной 1927 года самолет был облетан летчиком 3-го авиаполка Шульжевского. Для конкурса самолет был покрашен в ярко-красный цвет, на фюзеляже было написано «HL 2» и рисунок очков, характерных для артиста (14974).</w:t>
      </w:r>
    </w:p>
    <w:p w14:paraId="57841D4B" w14:textId="77777777" w:rsidR="00520FF1" w:rsidRPr="008215F2" w:rsidRDefault="00520FF1" w:rsidP="008215F2">
      <w:pPr>
        <w:spacing w:after="0" w:line="240" w:lineRule="auto"/>
        <w:jc w:val="both"/>
        <w:rPr>
          <w:rFonts w:ascii="Times New Roman" w:hAnsi="Times New Roman" w:cs="Times New Roman"/>
          <w:color w:val="000000" w:themeColor="text1"/>
          <w:sz w:val="16"/>
          <w:szCs w:val="16"/>
        </w:rPr>
      </w:pPr>
    </w:p>
    <w:p w14:paraId="0264997F" w14:textId="77777777" w:rsidR="00F22B2F"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861490B" w14:textId="77777777" w:rsidR="00F22B2F" w:rsidRPr="008215F2" w:rsidRDefault="00F22B2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6B00EA" w14:textId="77777777" w:rsidR="00D750AF" w:rsidRPr="008215F2" w:rsidRDefault="00D750AF"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6 августа 1927 года утвержден Акт испытаний радиоуправляемых мин. Радиоуправляемые мины «БЕМИ» были приняты на вооружение в 1929 году, а в 1930 году началось их серийное производство.</w:t>
      </w:r>
    </w:p>
    <w:p w14:paraId="6B0EF389" w14:textId="77777777" w:rsidR="00D750AF" w:rsidRPr="008215F2" w:rsidRDefault="00D750AF"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А.А. Захаров работавший в цехе по производству радиофугасов вспоминал:</w:t>
      </w:r>
    </w:p>
    <w:p w14:paraId="37A1C994" w14:textId="77777777" w:rsidR="00D750AF" w:rsidRPr="008215F2" w:rsidRDefault="00D750AF"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«Цех № 7 завода им. Козицкого был сверхсекретным. Охрану его осуществляла прикомандированная воинская часть. Вход в подразделения цеха был по особым пропускам (помимо заводского). Цех был большим, с замкнутым циклом производства, имел много мастерских, лабораторий, свое конструкторское подразделение. В цехе изготавливали т. н. объект № 1: радиоустройство с часовым механизмом. Предназначалось оно для подземных взрывов по радиосигналу. Каждое устройство имело свою частоту, что требовало изготовления кварцев большой номенклатуры. Приборы зарывались глубоко под землю на крупных объектах, и по радиосигналу от радиостанции, располагавшейся на станции Безымянка вблизи Куйбышева (Самары), производились взрывы. Во время войны эти взрывы приписывались партизанам. Кроме объекта № 1 цех изготавливал радиоаппаратуру для авиации и флота. Для производства объекта № 1 были привлечены часовщики из многих городов страны. Работая на заводе им. Козицкого начальником 7-го цеха, &lt;я&gt; впервые побывал за границей – летом 1939 года уехал в научную командировку в США на фирму RCA в г. Кэмден штата Нью-Джерси». В дальнейшем была проведена разработка более дешевого телефугаса Б-9, который отличался от Ф-10 лишь структурой сигнала. Серийное производство телефугаса Б-9 было освоено заводом «Радиоприбор» (22290).</w:t>
      </w:r>
    </w:p>
    <w:p w14:paraId="54BF0184" w14:textId="77777777" w:rsidR="00D750AF" w:rsidRPr="008215F2" w:rsidRDefault="00D750AF" w:rsidP="008215F2">
      <w:pPr>
        <w:spacing w:after="0" w:line="240" w:lineRule="auto"/>
        <w:jc w:val="both"/>
        <w:rPr>
          <w:rFonts w:ascii="Times New Roman" w:hAnsi="Times New Roman" w:cs="Times New Roman"/>
          <w:color w:val="0070C0"/>
          <w:sz w:val="16"/>
          <w:szCs w:val="16"/>
        </w:rPr>
      </w:pPr>
    </w:p>
    <w:p w14:paraId="773C15C5"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6 августа</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Постановление ЦИК и СНК СССР о выдаче 10 млн. руб. из государственного резерва на усиление стратегического строительства железных дорог (ГА РФ. Ф. Р?3316. Оп. 64. Д. 387. Л. 1?3) (12415).</w:t>
      </w:r>
    </w:p>
    <w:p w14:paraId="571C1130"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u w:color="002060"/>
        </w:rPr>
      </w:pPr>
    </w:p>
    <w:p w14:paraId="6ACC4A8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3A552DE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CF151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6 и 12 августа 1927. Из протокола заседания Политбюро № 119, 1927 г.</w:t>
      </w:r>
    </w:p>
    <w:p w14:paraId="5368FE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закрытых заседаниях Политбюро </w:t>
      </w:r>
    </w:p>
    <w:p w14:paraId="7DECEB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Закрытые заседания Политбюро отменить. Устраивать закрытые заседания по отдельным вопросам каждый раз с особого постановления Политбюро (11652).</w:t>
      </w:r>
    </w:p>
    <w:p w14:paraId="051858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F6DF8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46EA6B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281A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6 и 12 августа 1927. Из протокола заседания Политбюро № 119, 1927 г.</w:t>
      </w:r>
    </w:p>
    <w:p w14:paraId="5F905B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Китае </w:t>
      </w:r>
    </w:p>
    <w:p w14:paraId="400F95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 Послать т. Уральскому следующую телеграмму: "Нам денег не жалко, мы уже послали вам, но задержаны в Шанхае. Беда в отсутствии технических путей посылки. Укажите пути, все будет сделано. Мы со своей стороны сделаем все возможное..." </w:t>
      </w:r>
    </w:p>
    <w:p w14:paraId="30D7C4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Директива Карахану: "Немедля сговориться с Гамарником и направить надежного конспиративного человека из Владивостока с 300 тыс. долларов" (11652).</w:t>
      </w:r>
    </w:p>
    <w:p w14:paraId="609F71E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E1E98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8C90A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995A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августа 1927 в Масачузетсе верховный суд выслушал последнее слова Сакко и Ванцетти (2100).</w:t>
      </w:r>
    </w:p>
    <w:p w14:paraId="3D23C4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2D062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A50AD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ECF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августа 1927 несмотря на неудачу испытаний камуфляжных расцветок Бурче и Воробьева-Москвина решили провести повторные испытания Фоккер Д-11 и С-1, уничтожив окантовку и утемнив цвета. Не ясно, выполнили ли, т.к. на фото октября-ноября 1927 границы остались (2452,21).</w:t>
      </w:r>
    </w:p>
    <w:p w14:paraId="2D0523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34CE53" w14:textId="77777777" w:rsidR="00886045" w:rsidRPr="008215F2" w:rsidRDefault="0088604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39DC2324" w14:textId="77777777" w:rsidR="00886045" w:rsidRPr="008215F2" w:rsidRDefault="0088604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3CDF83" w14:textId="77777777" w:rsidR="00886045" w:rsidRPr="008215F2" w:rsidRDefault="0088604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Начало августа 1927. Появились инструкции о правилах пользования жалобными книгами, которые обязательно должны быть вывешены во всех магазинах. Жалобные книги должны храниться у заведующего магазином, который обязан по первому требованию предъявлять их посетителям. При этом желающие внести жалобу никаких объяснений заведующему давать не обязаны. Однако инструкция предусматривает ответственность лиц за необоснованные жалобы и клеветнические записи. Ответ на занесенную жалобу должен быть дан не позднее, чем через две недели (18717).</w:t>
      </w:r>
    </w:p>
    <w:p w14:paraId="335790B6" w14:textId="77777777" w:rsidR="00886045" w:rsidRPr="008215F2" w:rsidRDefault="00886045" w:rsidP="008215F2">
      <w:pPr>
        <w:spacing w:after="0" w:line="240" w:lineRule="auto"/>
        <w:jc w:val="both"/>
        <w:rPr>
          <w:rFonts w:ascii="Times New Roman" w:hAnsi="Times New Roman" w:cs="Times New Roman"/>
          <w:color w:val="000000" w:themeColor="text1"/>
          <w:sz w:val="16"/>
          <w:szCs w:val="16"/>
        </w:rPr>
      </w:pPr>
    </w:p>
    <w:p w14:paraId="4157741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30CF4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0F15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августа 1927 открылся международный мост мира между Канадой и США (3907,146).</w:t>
      </w:r>
    </w:p>
    <w:p w14:paraId="64AE0E8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708E0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августа 1927 принц Уэльский и вице-президент США открыли Мост Мира между Форт-Эйром (Онтарио, Канада) и Баффало (4962).</w:t>
      </w:r>
    </w:p>
    <w:p w14:paraId="6D04E6A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124FA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9871E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A1447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августа 1927 года ст. летчиком Шараповым был выполнен полет на самолете РIII М5 № 4001 на продолжительность по маршруту Москва-Клин-Тверь- Лихославль- Старица-Касня-Гжатск-Звенигород-Москва с целью определения крейсерской скорости самолета и эксплуатационного расхода горючего и смазочного материалов (6914).</w:t>
      </w:r>
    </w:p>
    <w:p w14:paraId="08CC455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8C4E8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4AE69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EDA75"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8 августа 1927 г. Протокол РВС №37 закрытого заседания</w:t>
      </w:r>
    </w:p>
    <w:p w14:paraId="5EDF70E6"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1. Вопросы Военно-морских сил:</w:t>
      </w:r>
    </w:p>
    <w:p w14:paraId="3CFB22D0"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а) О приведении в порядок морской гавани Кронштадта;</w:t>
      </w:r>
    </w:p>
    <w:p w14:paraId="097357B0"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б) Об утверждении постройки 8 сторожевых кораблей «1 очереди» для Балтийского и Черного морей.</w:t>
      </w:r>
    </w:p>
    <w:p w14:paraId="28F7B169"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в) Об утверждении типа торпедного катера «1 очереди» с ходом не менее 50 узлов с двумя 18" торпедами.</w:t>
      </w:r>
    </w:p>
    <w:p w14:paraId="415DE502"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г) Информация о разрешении вопроса по письму члена РВС Балтфлота Смирнова.</w:t>
      </w:r>
    </w:p>
    <w:p w14:paraId="4A274BBA"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д) О взаимоотношениях Штаба РККА с Управлением Военно-морских сил. </w:t>
      </w:r>
      <w:r w:rsidRPr="008215F2">
        <w:rPr>
          <w:rFonts w:ascii="Times New Roman" w:hAnsi="Times New Roman" w:cs="Times New Roman"/>
          <w:bCs/>
          <w:iCs/>
          <w:color w:val="000000" w:themeColor="text1"/>
          <w:sz w:val="16"/>
          <w:szCs w:val="16"/>
        </w:rPr>
        <w:t>(Ворошилов)</w:t>
      </w:r>
      <w:r w:rsidRPr="008215F2">
        <w:rPr>
          <w:rFonts w:ascii="Times New Roman" w:hAnsi="Times New Roman" w:cs="Times New Roman"/>
          <w:bCs/>
          <w:color w:val="000000" w:themeColor="text1"/>
          <w:sz w:val="16"/>
          <w:szCs w:val="16"/>
        </w:rPr>
        <w:t>.</w:t>
      </w:r>
    </w:p>
    <w:p w14:paraId="6090FBC8"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2. Организационные вопросы:</w:t>
      </w:r>
    </w:p>
    <w:p w14:paraId="3517FFFF"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а) Об Инспекторате РККА. </w:t>
      </w:r>
      <w:r w:rsidRPr="008215F2">
        <w:rPr>
          <w:rFonts w:ascii="Times New Roman" w:hAnsi="Times New Roman" w:cs="Times New Roman"/>
          <w:bCs/>
          <w:iCs/>
          <w:color w:val="000000" w:themeColor="text1"/>
          <w:sz w:val="16"/>
          <w:szCs w:val="16"/>
        </w:rPr>
        <w:t>(Тухачевский, прения — Каменев, Левичев, Дыбенко и пр.)</w:t>
      </w:r>
      <w:r w:rsidRPr="008215F2">
        <w:rPr>
          <w:rFonts w:ascii="Times New Roman" w:hAnsi="Times New Roman" w:cs="Times New Roman"/>
          <w:bCs/>
          <w:color w:val="000000" w:themeColor="text1"/>
          <w:sz w:val="16"/>
          <w:szCs w:val="16"/>
        </w:rPr>
        <w:t>.</w:t>
      </w:r>
    </w:p>
    <w:p w14:paraId="74C4B964"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б) О Химическом управлении. </w:t>
      </w:r>
      <w:r w:rsidRPr="008215F2">
        <w:rPr>
          <w:rFonts w:ascii="Times New Roman" w:hAnsi="Times New Roman" w:cs="Times New Roman"/>
          <w:bCs/>
          <w:iCs/>
          <w:color w:val="000000" w:themeColor="text1"/>
          <w:sz w:val="16"/>
          <w:szCs w:val="16"/>
        </w:rPr>
        <w:t>(Тухачевский, прения — Дыбенко, Левичев, Фишман, Уншлихт)</w:t>
      </w:r>
      <w:r w:rsidRPr="008215F2">
        <w:rPr>
          <w:rFonts w:ascii="Times New Roman" w:hAnsi="Times New Roman" w:cs="Times New Roman"/>
          <w:bCs/>
          <w:color w:val="000000" w:themeColor="text1"/>
          <w:sz w:val="16"/>
          <w:szCs w:val="16"/>
        </w:rPr>
        <w:t>.</w:t>
      </w:r>
    </w:p>
    <w:p w14:paraId="3A0936C7"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в) Объединение мобилизационной работы в ГУ РККА в одном органе. </w:t>
      </w:r>
      <w:r w:rsidRPr="008215F2">
        <w:rPr>
          <w:rFonts w:ascii="Times New Roman" w:hAnsi="Times New Roman" w:cs="Times New Roman"/>
          <w:bCs/>
          <w:iCs/>
          <w:color w:val="000000" w:themeColor="text1"/>
          <w:sz w:val="16"/>
          <w:szCs w:val="16"/>
        </w:rPr>
        <w:t>(Тухачевский, прения — Левичев)</w:t>
      </w:r>
      <w:r w:rsidRPr="008215F2">
        <w:rPr>
          <w:rFonts w:ascii="Times New Roman" w:hAnsi="Times New Roman" w:cs="Times New Roman"/>
          <w:bCs/>
          <w:color w:val="000000" w:themeColor="text1"/>
          <w:sz w:val="16"/>
          <w:szCs w:val="16"/>
        </w:rPr>
        <w:t>.</w:t>
      </w:r>
    </w:p>
    <w:p w14:paraId="0E87371B"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Объединение мобилизационной работы по НКВМу в Штабе РККА. </w:t>
      </w:r>
      <w:r w:rsidRPr="008215F2">
        <w:rPr>
          <w:rFonts w:ascii="Times New Roman" w:hAnsi="Times New Roman" w:cs="Times New Roman"/>
          <w:bCs/>
          <w:iCs/>
          <w:color w:val="000000" w:themeColor="text1"/>
          <w:sz w:val="16"/>
          <w:szCs w:val="16"/>
        </w:rPr>
        <w:t>(Тухачевский, прения — Ефимов, Пугачев, Ошлей, Левичев, Венцов, Ворошилов)</w:t>
      </w:r>
      <w:r w:rsidRPr="008215F2">
        <w:rPr>
          <w:rFonts w:ascii="Times New Roman" w:hAnsi="Times New Roman" w:cs="Times New Roman"/>
          <w:bCs/>
          <w:color w:val="000000" w:themeColor="text1"/>
          <w:sz w:val="16"/>
          <w:szCs w:val="16"/>
        </w:rPr>
        <w:t>.</w:t>
      </w:r>
    </w:p>
    <w:p w14:paraId="7459ACDF"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4. Информационный доклад о ходе исполнения решений, принятых на совещании у пред. РВС СССР 6 июля 1927 г., о мероприятиях по ускорению мобилизационной готовности армии и страны. </w:t>
      </w:r>
      <w:r w:rsidRPr="008215F2">
        <w:rPr>
          <w:rFonts w:ascii="Times New Roman" w:hAnsi="Times New Roman" w:cs="Times New Roman"/>
          <w:bCs/>
          <w:iCs/>
          <w:color w:val="000000" w:themeColor="text1"/>
          <w:sz w:val="16"/>
          <w:szCs w:val="16"/>
        </w:rPr>
        <w:t>(Ефимов)</w:t>
      </w:r>
      <w:r w:rsidRPr="008215F2">
        <w:rPr>
          <w:rFonts w:ascii="Times New Roman" w:hAnsi="Times New Roman" w:cs="Times New Roman"/>
          <w:bCs/>
          <w:color w:val="000000" w:themeColor="text1"/>
          <w:sz w:val="16"/>
          <w:szCs w:val="16"/>
        </w:rPr>
        <w:t>.</w:t>
      </w:r>
    </w:p>
    <w:p w14:paraId="2F49CB58"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5. Об использовании научных институтов и организаций и отдельных ученых для целей обороны. </w:t>
      </w:r>
      <w:r w:rsidRPr="008215F2">
        <w:rPr>
          <w:rFonts w:ascii="Times New Roman" w:hAnsi="Times New Roman" w:cs="Times New Roman"/>
          <w:bCs/>
          <w:iCs/>
          <w:color w:val="000000" w:themeColor="text1"/>
          <w:sz w:val="16"/>
          <w:szCs w:val="16"/>
        </w:rPr>
        <w:t>(Ворошилов, прения — Уншлихт, Каменев, Баранов, Венцов)</w:t>
      </w:r>
      <w:r w:rsidRPr="008215F2">
        <w:rPr>
          <w:rFonts w:ascii="Times New Roman" w:hAnsi="Times New Roman" w:cs="Times New Roman"/>
          <w:bCs/>
          <w:color w:val="000000" w:themeColor="text1"/>
          <w:sz w:val="16"/>
          <w:szCs w:val="16"/>
        </w:rPr>
        <w:t>.</w:t>
      </w:r>
    </w:p>
    <w:p w14:paraId="3D0AAAD6"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6. Сообщение Горбунова </w:t>
      </w:r>
      <w:r w:rsidRPr="008215F2">
        <w:rPr>
          <w:rFonts w:ascii="Times New Roman" w:hAnsi="Times New Roman" w:cs="Times New Roman"/>
          <w:bCs/>
          <w:iCs/>
          <w:color w:val="000000" w:themeColor="text1"/>
          <w:sz w:val="16"/>
          <w:szCs w:val="16"/>
        </w:rPr>
        <w:t>(Ворошилов, прения — Каменев, Баранов, Муклевич)</w:t>
      </w:r>
      <w:r w:rsidRPr="008215F2">
        <w:rPr>
          <w:rFonts w:ascii="Times New Roman" w:hAnsi="Times New Roman" w:cs="Times New Roman"/>
          <w:bCs/>
          <w:color w:val="000000" w:themeColor="text1"/>
          <w:sz w:val="16"/>
          <w:szCs w:val="16"/>
        </w:rPr>
        <w:t>.</w:t>
      </w:r>
    </w:p>
    <w:p w14:paraId="5D48B29A"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7. О службе в РККА лишенных избирательных прав. </w:t>
      </w:r>
      <w:r w:rsidRPr="008215F2">
        <w:rPr>
          <w:rFonts w:ascii="Times New Roman" w:hAnsi="Times New Roman" w:cs="Times New Roman"/>
          <w:bCs/>
          <w:iCs/>
          <w:color w:val="000000" w:themeColor="text1"/>
          <w:sz w:val="16"/>
          <w:szCs w:val="16"/>
        </w:rPr>
        <w:t>(Бубнов)</w:t>
      </w:r>
      <w:r w:rsidRPr="008215F2">
        <w:rPr>
          <w:rFonts w:ascii="Times New Roman" w:hAnsi="Times New Roman" w:cs="Times New Roman"/>
          <w:bCs/>
          <w:color w:val="000000" w:themeColor="text1"/>
          <w:sz w:val="16"/>
          <w:szCs w:val="16"/>
        </w:rPr>
        <w:t>.</w:t>
      </w:r>
    </w:p>
    <w:p w14:paraId="48F89623"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8. Об обеспечении пулеметами ВВС. </w:t>
      </w:r>
      <w:r w:rsidRPr="008215F2">
        <w:rPr>
          <w:rFonts w:ascii="Times New Roman" w:hAnsi="Times New Roman" w:cs="Times New Roman"/>
          <w:bCs/>
          <w:iCs/>
          <w:color w:val="000000" w:themeColor="text1"/>
          <w:sz w:val="16"/>
          <w:szCs w:val="16"/>
        </w:rPr>
        <w:t>(Дыбенко, прения — Баранов)</w:t>
      </w:r>
      <w:r w:rsidRPr="008215F2">
        <w:rPr>
          <w:rFonts w:ascii="Times New Roman" w:hAnsi="Times New Roman" w:cs="Times New Roman"/>
          <w:bCs/>
          <w:color w:val="000000" w:themeColor="text1"/>
          <w:sz w:val="16"/>
          <w:szCs w:val="16"/>
        </w:rPr>
        <w:t>.</w:t>
      </w:r>
    </w:p>
    <w:p w14:paraId="03A48E8A"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9. О введении на вооружение полковой артиллерии полевой пушки образца 1913-25 г. </w:t>
      </w:r>
      <w:r w:rsidRPr="008215F2">
        <w:rPr>
          <w:rFonts w:ascii="Times New Roman" w:hAnsi="Times New Roman" w:cs="Times New Roman"/>
          <w:bCs/>
          <w:iCs/>
          <w:color w:val="000000" w:themeColor="text1"/>
          <w:sz w:val="16"/>
          <w:szCs w:val="16"/>
        </w:rPr>
        <w:t>(Пугачев)</w:t>
      </w:r>
      <w:r w:rsidRPr="008215F2">
        <w:rPr>
          <w:rFonts w:ascii="Times New Roman" w:hAnsi="Times New Roman" w:cs="Times New Roman"/>
          <w:bCs/>
          <w:color w:val="000000" w:themeColor="text1"/>
          <w:sz w:val="16"/>
          <w:szCs w:val="16"/>
        </w:rPr>
        <w:t>.</w:t>
      </w:r>
    </w:p>
    <w:p w14:paraId="5AFD0518"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10. Постановление Центрального военно-политического совещания о карательной политике судебных органов. </w:t>
      </w:r>
      <w:r w:rsidRPr="008215F2">
        <w:rPr>
          <w:rFonts w:ascii="Times New Roman" w:hAnsi="Times New Roman" w:cs="Times New Roman"/>
          <w:bCs/>
          <w:iCs/>
          <w:color w:val="000000" w:themeColor="text1"/>
          <w:sz w:val="16"/>
          <w:szCs w:val="16"/>
        </w:rPr>
        <w:t>(Бубнов, прения — Баранов, Уншлихт, Левичев, Ворошилов)</w:t>
      </w:r>
      <w:r w:rsidRPr="008215F2">
        <w:rPr>
          <w:rFonts w:ascii="Times New Roman" w:hAnsi="Times New Roman" w:cs="Times New Roman"/>
          <w:bCs/>
          <w:color w:val="000000" w:themeColor="text1"/>
          <w:sz w:val="16"/>
          <w:szCs w:val="16"/>
        </w:rPr>
        <w:t>.</w:t>
      </w:r>
    </w:p>
    <w:p w14:paraId="37B95611"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11. Об ассигновании 150 тысяч рублей на внутреннее оборудование Центрального дома Красной Армии имени М.В. Фрунзе </w:t>
      </w:r>
      <w:r w:rsidRPr="008215F2">
        <w:rPr>
          <w:rFonts w:ascii="Times New Roman" w:hAnsi="Times New Roman" w:cs="Times New Roman"/>
          <w:bCs/>
          <w:iCs/>
          <w:color w:val="000000" w:themeColor="text1"/>
          <w:sz w:val="16"/>
          <w:szCs w:val="16"/>
        </w:rPr>
        <w:t>(Бубнов, прения — Дыбенко)</w:t>
      </w:r>
      <w:r w:rsidRPr="008215F2">
        <w:rPr>
          <w:rFonts w:ascii="Times New Roman" w:hAnsi="Times New Roman" w:cs="Times New Roman"/>
          <w:bCs/>
          <w:color w:val="000000" w:themeColor="text1"/>
          <w:sz w:val="16"/>
          <w:szCs w:val="16"/>
        </w:rPr>
        <w:t>.</w:t>
      </w:r>
    </w:p>
    <w:p w14:paraId="5C2796AD"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12. О заказе на 1927/28 г. ручных пулеметов Дегтярева. </w:t>
      </w:r>
      <w:r w:rsidRPr="008215F2">
        <w:rPr>
          <w:rFonts w:ascii="Times New Roman" w:hAnsi="Times New Roman" w:cs="Times New Roman"/>
          <w:bCs/>
          <w:iCs/>
          <w:color w:val="000000" w:themeColor="text1"/>
          <w:sz w:val="16"/>
          <w:szCs w:val="16"/>
        </w:rPr>
        <w:t>(Дыбенко, прения — Постников, Тухачевский).</w:t>
      </w:r>
    </w:p>
    <w:p w14:paraId="75CC5624"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iCs/>
          <w:color w:val="000000" w:themeColor="text1"/>
          <w:sz w:val="16"/>
          <w:szCs w:val="16"/>
        </w:rPr>
        <w:t>Резолюция Центрального военно-политического совещания о карательной политике военных трибуналов</w:t>
      </w:r>
      <w:r w:rsidRPr="008215F2">
        <w:rPr>
          <w:rFonts w:ascii="Times New Roman" w:hAnsi="Times New Roman" w:cs="Times New Roman"/>
          <w:bCs/>
          <w:color w:val="000000" w:themeColor="text1"/>
          <w:sz w:val="16"/>
          <w:szCs w:val="16"/>
        </w:rPr>
        <w:t xml:space="preserve"> (17150).</w:t>
      </w:r>
    </w:p>
    <w:p w14:paraId="3B11A77A" w14:textId="77777777" w:rsidR="00934338" w:rsidRPr="008215F2" w:rsidRDefault="00934338" w:rsidP="008215F2">
      <w:pPr>
        <w:spacing w:after="0" w:line="240" w:lineRule="auto"/>
        <w:jc w:val="both"/>
        <w:rPr>
          <w:rFonts w:ascii="Times New Roman" w:hAnsi="Times New Roman" w:cs="Times New Roman"/>
          <w:bCs/>
          <w:color w:val="000000" w:themeColor="text1"/>
          <w:sz w:val="16"/>
          <w:szCs w:val="16"/>
        </w:rPr>
      </w:pPr>
    </w:p>
    <w:p w14:paraId="2F52CB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августа 1927 г. проходило рассмотрение проектов модернизации крейсера Адмирал Бутаков (с 26 октября 1926 г. "Правда", с 24 ноября 1926 г. "Ворошилов") на Балтий</w:t>
      </w:r>
      <w:r w:rsidRPr="008215F2">
        <w:rPr>
          <w:rFonts w:ascii="Times New Roman" w:hAnsi="Times New Roman" w:cs="Times New Roman"/>
          <w:color w:val="000000" w:themeColor="text1"/>
          <w:sz w:val="16"/>
          <w:szCs w:val="16"/>
        </w:rPr>
        <w:softHyphen/>
        <w:t>ском заводе и Адмирал Лазарев ("Красный Кавказ" с 14 декабря 1926 г.) на николаевском заводе им. Марти на ЧМ. Это рассмотрение проходило скорее под влиянием финансовых, чем технических, соображений. На оба крейсера бьшо отпущено всего 25 млн руб., что не обеспечивало их достройку даже при уменьшении главной артиллерии до четырех 180-мм орудий и отказе от булей. Вскоре выяснилось, что два из четырех роторов турбин высокого давления на "Ворошилове" име</w:t>
      </w:r>
      <w:r w:rsidRPr="008215F2">
        <w:rPr>
          <w:rFonts w:ascii="Times New Roman" w:hAnsi="Times New Roman" w:cs="Times New Roman"/>
          <w:color w:val="000000" w:themeColor="text1"/>
          <w:sz w:val="16"/>
          <w:szCs w:val="16"/>
        </w:rPr>
        <w:softHyphen/>
        <w:t>ют трещины, что вызывало необходимость их замены из-за риска повреждений. Это обстоятельство, в сочетании с недостатком фи</w:t>
      </w:r>
      <w:r w:rsidRPr="008215F2">
        <w:rPr>
          <w:rFonts w:ascii="Times New Roman" w:hAnsi="Times New Roman" w:cs="Times New Roman"/>
          <w:color w:val="000000" w:themeColor="text1"/>
          <w:sz w:val="16"/>
          <w:szCs w:val="16"/>
        </w:rPr>
        <w:softHyphen/>
        <w:t>нансирования, и решило судьбу балтийского корабля, который в 1928 г. бьш передан Кронштадтскому порту в готовности около 40% полной (3898).</w:t>
      </w:r>
    </w:p>
    <w:p w14:paraId="165BF2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65A14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5E801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8878CB" w14:textId="77777777" w:rsidR="00520FF1" w:rsidRPr="008215F2" w:rsidRDefault="00520FF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8 августа в 1927 году состоялся первый полет самолета </w:t>
      </w:r>
      <w:hyperlink r:id="rId82" w:tgtFrame="_blank" w:history="1">
        <w:r w:rsidRPr="008215F2">
          <w:rPr>
            <w:rFonts w:ascii="Times New Roman" w:hAnsi="Times New Roman" w:cs="Times New Roman"/>
            <w:color w:val="000000" w:themeColor="text1"/>
            <w:sz w:val="16"/>
            <w:szCs w:val="16"/>
          </w:rPr>
          <w:t xml:space="preserve">«Bristol 101». </w:t>
        </w:r>
      </w:hyperlink>
      <w:r w:rsidRPr="008215F2">
        <w:rPr>
          <w:rFonts w:ascii="Times New Roman" w:hAnsi="Times New Roman" w:cs="Times New Roman"/>
          <w:color w:val="000000" w:themeColor="text1"/>
          <w:sz w:val="16"/>
          <w:szCs w:val="16"/>
        </w:rPr>
        <w:t>Несмотря на свои явные преимущества самолет был забракован Авиационным Министерством Великобритании из за большого количества деревянных деталей. Он представлял собой биплан смешанной конструкции оборудованный двигателем «Bristol» «Jupiter VI» мощностью 450 л.с. и вооруженный двумя синхронизированными 7.7-мм пулеметами «Vickers» и одним подвижным спаренным пулеметом Lewis такого же калибра. Постройка истребителя «Bristol» «Type 101» была частной инициативой фирмы «Bristol Aeroplane Co. Ltd». Не найдя других заказчиков компания Bristol переделала этот двухместный истребитель в одноместный гоночный самолет, представив его на выставке «Copenhagen Aeronautical Exhibition» в 1927 году. Уже в следующем году самолет пилотируемый капитаном Увинсом занял второе место в авигонках «King's Cup Race» (14977).</w:t>
      </w:r>
    </w:p>
    <w:p w14:paraId="2E8EC5D6" w14:textId="77777777" w:rsidR="00520FF1" w:rsidRPr="008215F2" w:rsidRDefault="00520FF1" w:rsidP="008215F2">
      <w:pPr>
        <w:spacing w:after="0" w:line="240" w:lineRule="auto"/>
        <w:jc w:val="both"/>
        <w:rPr>
          <w:rFonts w:ascii="Times New Roman" w:hAnsi="Times New Roman" w:cs="Times New Roman"/>
          <w:color w:val="000000" w:themeColor="text1"/>
          <w:sz w:val="16"/>
          <w:szCs w:val="16"/>
        </w:rPr>
      </w:pPr>
    </w:p>
    <w:p w14:paraId="36485E2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августа 1927 во Франции объявлено о создании вакцины против собачьей чумы (4962).</w:t>
      </w:r>
    </w:p>
    <w:p w14:paraId="1151264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376F4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6B3E0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AC67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августа 1927 был утвержден первый вариант задания на АНТ-7 (Р-6) (2671,11).</w:t>
      </w:r>
    </w:p>
    <w:p w14:paraId="0A125A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3037CF"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августа 1927 г. утвержденный первый вариант задания на Р-6 определял полезную нагрузку в 588 кг, а основным назначени-ем машины считалась дальняя разведка. В связи с этим АНТ-7 получил от УВВС наименование Р-6 («Р» - «разведчик»).</w:t>
      </w:r>
    </w:p>
    <w:p w14:paraId="3DDA0C04"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Этот документ обсуждался совместно с представителями ЦАГИ, и Туполев убе-дил военных сделать упор на функции истребителя. При этом изменили неко-торые требования, в частности, к запасу горючего. Фактически Туполеву удалось подвести задание к уже готовому про-екту. 5 октября УВВС выдало письмо, одобрявшее внесённые изменения. Са-молёт теперь определялся как «много-местный истребитель в прифронтовой зоне». На нём должны были стоять два новых двигателя фирмы «Испано-Сюиза» по 520 л.с. (12264).</w:t>
      </w:r>
    </w:p>
    <w:p w14:paraId="710BCD31"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rPr>
      </w:pPr>
    </w:p>
    <w:p w14:paraId="6CCBC58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августа 1927 г. после того, как Управление ВВС (УВВС) признало целесообразность предложений ЦАГИ и приступило к разработке официальных технических требований к самолету такого класса, был утвержден первый вариант задания на “крейсер”, определял полезную нагрузку в 588 кг, а основным назначением машины считал дальнюю разведку. В связи с этим АНТ-7 получил от УВВС обозначение Р-6. В ходе обсуждения задания с представителями ЦАГИ Туполев убедил военных сделать упор на функции истребителя. При этом изменили некоторые требования, в частности, к запасу горючего. Фактически Туполеву удалось подвести задание к уже готовому проекту (12036).</w:t>
      </w:r>
    </w:p>
    <w:p w14:paraId="606618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D8DA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августа 1928 газета "Советская Сибирь" информировала сибиряков: "[:]Открывшейся воздушной линией будут обслужены непосредственно Новосибирск - Омск - Курган - Свердловск - Казань - Нижний Новгород - Москва. [:] Весь путь с остановками от Новосибирска до Москвы преодолевается в 26 [!] часов. Скорый поезд этот путь делает в 74 часа.[:]" (Совет. Сибирь. - 1928. - 1 авг. - С. 3 ; 3 авг. - С. 4; 9 авг. - С. 5) (11702).</w:t>
      </w:r>
    </w:p>
    <w:p w14:paraId="6537DD3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CD66CB" w14:textId="77777777" w:rsidR="00AE0C42" w:rsidRPr="008215F2" w:rsidRDefault="00AE0C4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8ED2B45" w14:textId="77777777" w:rsidR="00AE0C42" w:rsidRPr="008215F2" w:rsidRDefault="00AE0C4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4BCC4E" w14:textId="77777777" w:rsidR="00AE0C42" w:rsidRPr="008215F2" w:rsidRDefault="00AE0C4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9 августа 1927 первый полет Focke-Wulf GL (20358).</w:t>
      </w:r>
    </w:p>
    <w:p w14:paraId="1CE9B217" w14:textId="77777777" w:rsidR="00AE0C42" w:rsidRPr="008215F2" w:rsidRDefault="00AE0C42" w:rsidP="008215F2">
      <w:pPr>
        <w:spacing w:after="0" w:line="240" w:lineRule="auto"/>
        <w:jc w:val="both"/>
        <w:rPr>
          <w:rFonts w:ascii="Times New Roman" w:hAnsi="Times New Roman" w:cs="Times New Roman"/>
          <w:color w:val="0070C0"/>
          <w:sz w:val="16"/>
          <w:szCs w:val="16"/>
        </w:rPr>
      </w:pPr>
    </w:p>
    <w:p w14:paraId="2B2FAA5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EA731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16C6E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августа 1927 г. состоялся первый полет цельнометаллического истребителя АНТ-5 (И-4) (6395).</w:t>
      </w:r>
    </w:p>
    <w:p w14:paraId="37D90B7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99D0FD" w14:textId="77777777" w:rsidR="00DF6923" w:rsidRPr="008215F2" w:rsidRDefault="00DF6923" w:rsidP="008215F2">
      <w:pPr>
        <w:pStyle w:val="a8"/>
        <w:jc w:val="both"/>
        <w:rPr>
          <w:rFonts w:ascii="Times New Roman" w:hAnsi="Times New Roman" w:cs="Times New Roman"/>
          <w:color w:val="000000" w:themeColor="text1"/>
        </w:rPr>
      </w:pPr>
      <w:r w:rsidRPr="008215F2">
        <w:rPr>
          <w:rFonts w:ascii="Times New Roman" w:hAnsi="Times New Roman" w:cs="Times New Roman"/>
          <w:color w:val="000000" w:themeColor="text1"/>
        </w:rPr>
        <w:t>С 10 августа по 25 сентября 1927 заводские испытания АНТ-5 проводил известный летчик М.М. Громов. Требования задания по всем основным позициям оказались невыполненными, но цифры получились выше, чем оценивали специалисты ЦАГИ, а в некоторых отношениях превышали расчетные (19100).</w:t>
      </w:r>
    </w:p>
    <w:p w14:paraId="53F33DF2" w14:textId="77777777" w:rsidR="00DF6923" w:rsidRPr="008215F2" w:rsidRDefault="00DF6923" w:rsidP="008215F2">
      <w:pPr>
        <w:pStyle w:val="a8"/>
        <w:jc w:val="both"/>
        <w:rPr>
          <w:rFonts w:ascii="Times New Roman" w:hAnsi="Times New Roman" w:cs="Times New Roman"/>
          <w:color w:val="000000" w:themeColor="text1"/>
        </w:rPr>
      </w:pPr>
    </w:p>
    <w:p w14:paraId="359C44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10 августа по 25 (27 - 1454,17) сентября 1927 М.М.Громов (346,20) проводил заводские испытания И-4 (АНТ-5) (80,118) и 10 августа 1927 состоялся первый полет (2668).</w:t>
      </w:r>
    </w:p>
    <w:p w14:paraId="46EBB0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DCB3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августа 1927 ранним утром состоялся первый полет цельнометаллического истребителя И-4 (АНТ-5), оснащенного двигателем воздушного охлаждения Гном-Рон «Юпитер» мощностью 420 л.с. (11974).</w:t>
      </w:r>
    </w:p>
    <w:p w14:paraId="5FD91E1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636FFB" w14:textId="77777777" w:rsidR="00520FF1" w:rsidRPr="008215F2" w:rsidRDefault="00520FF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10 августа в 1927 году первый полет в ходе заводских испытаний цельнометаллического истребителя </w:t>
      </w:r>
      <w:hyperlink r:id="rId83" w:tgtFrame="_blank" w:history="1">
        <w:r w:rsidRPr="008215F2">
          <w:rPr>
            <w:rFonts w:ascii="Times New Roman" w:hAnsi="Times New Roman" w:cs="Times New Roman"/>
            <w:color w:val="000000" w:themeColor="text1"/>
            <w:sz w:val="16"/>
            <w:szCs w:val="16"/>
          </w:rPr>
          <w:t xml:space="preserve">«АНТ-5» («И-4») </w:t>
        </w:r>
      </w:hyperlink>
      <w:r w:rsidRPr="008215F2">
        <w:rPr>
          <w:rFonts w:ascii="Times New Roman" w:hAnsi="Times New Roman" w:cs="Times New Roman"/>
          <w:color w:val="000000" w:themeColor="text1"/>
          <w:sz w:val="16"/>
          <w:szCs w:val="16"/>
        </w:rPr>
        <w:t>с мотором «М-22», их с 10 августа по 25 сентября проводил известный летчик М.М.Громов. Требования задания по всем основным летным данным оказались невыполненными, но цифры получились выше, чем оценивалось специалистами ЦАГИ, а в некоторых отношениях даже выше расчетных (14979).</w:t>
      </w:r>
    </w:p>
    <w:p w14:paraId="2CCBC90D" w14:textId="77777777" w:rsidR="00520FF1" w:rsidRPr="008215F2" w:rsidRDefault="00520FF1" w:rsidP="008215F2">
      <w:pPr>
        <w:spacing w:after="0" w:line="240" w:lineRule="auto"/>
        <w:jc w:val="both"/>
        <w:rPr>
          <w:rFonts w:ascii="Times New Roman" w:hAnsi="Times New Roman" w:cs="Times New Roman"/>
          <w:color w:val="000000" w:themeColor="text1"/>
          <w:sz w:val="16"/>
          <w:szCs w:val="16"/>
        </w:rPr>
      </w:pPr>
    </w:p>
    <w:p w14:paraId="20ECBB89" w14:textId="77777777" w:rsidR="00F22B2F" w:rsidRPr="008215F2" w:rsidRDefault="00F22B2F" w:rsidP="008215F2">
      <w:pPr>
        <w:tabs>
          <w:tab w:val="left" w:pos="3955"/>
        </w:tabs>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августа 1927 состоялся первый полет АНТ-5 под управлением М.М. Гро</w:t>
      </w:r>
      <w:r w:rsidRPr="008215F2">
        <w:rPr>
          <w:rFonts w:ascii="Times New Roman" w:hAnsi="Times New Roman" w:cs="Times New Roman"/>
          <w:color w:val="000000" w:themeColor="text1"/>
          <w:sz w:val="16"/>
          <w:szCs w:val="16"/>
        </w:rPr>
        <w:softHyphen/>
        <w:t>мова, а заводские испы</w:t>
      </w:r>
      <w:r w:rsidRPr="008215F2">
        <w:rPr>
          <w:rFonts w:ascii="Times New Roman" w:hAnsi="Times New Roman" w:cs="Times New Roman"/>
          <w:color w:val="000000" w:themeColor="text1"/>
          <w:sz w:val="16"/>
          <w:szCs w:val="16"/>
        </w:rPr>
        <w:softHyphen/>
        <w:t>тания продолжались до 25 сентября. Недо</w:t>
      </w:r>
      <w:r w:rsidRPr="008215F2">
        <w:rPr>
          <w:rFonts w:ascii="Times New Roman" w:hAnsi="Times New Roman" w:cs="Times New Roman"/>
          <w:color w:val="000000" w:themeColor="text1"/>
          <w:sz w:val="16"/>
          <w:szCs w:val="16"/>
        </w:rPr>
        <w:softHyphen/>
        <w:t>статком самолета признавалась недостаточ</w:t>
      </w:r>
      <w:r w:rsidRPr="008215F2">
        <w:rPr>
          <w:rFonts w:ascii="Times New Roman" w:hAnsi="Times New Roman" w:cs="Times New Roman"/>
          <w:color w:val="000000" w:themeColor="text1"/>
          <w:sz w:val="16"/>
          <w:szCs w:val="16"/>
        </w:rPr>
        <w:softHyphen/>
        <w:t>ная путевая устойчивость, поэтому размеры вертикального оперения решили увеличить. После проведения этой доработки АНТ-5 сдали в НИИ ВВС. Летали Громов, Анисимов, Юмашев, Козлов. Были зафиксированы следующие основные характеристики: мак</w:t>
      </w:r>
      <w:r w:rsidRPr="008215F2">
        <w:rPr>
          <w:rFonts w:ascii="Times New Roman" w:hAnsi="Times New Roman" w:cs="Times New Roman"/>
          <w:color w:val="000000" w:themeColor="text1"/>
          <w:sz w:val="16"/>
          <w:szCs w:val="16"/>
        </w:rPr>
        <w:softHyphen/>
        <w:t>симальная скорость 240 км/ч, потолок 7200 метров, продолжительность полета на крей</w:t>
      </w:r>
      <w:r w:rsidRPr="008215F2">
        <w:rPr>
          <w:rFonts w:ascii="Times New Roman" w:hAnsi="Times New Roman" w:cs="Times New Roman"/>
          <w:color w:val="000000" w:themeColor="text1"/>
          <w:sz w:val="16"/>
          <w:szCs w:val="16"/>
        </w:rPr>
        <w:softHyphen/>
        <w:t>серском режиме (145 км/ч) - 7 часов.</w:t>
      </w:r>
    </w:p>
    <w:p w14:paraId="34E33902"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Заключение НИИ ВВС гласило: «Самолет И-4 Ю-6 с увеличенным вертикальным опе</w:t>
      </w:r>
      <w:r w:rsidRPr="008215F2">
        <w:rPr>
          <w:rFonts w:ascii="Times New Roman" w:hAnsi="Times New Roman" w:cs="Times New Roman"/>
          <w:color w:val="000000" w:themeColor="text1"/>
          <w:sz w:val="16"/>
          <w:szCs w:val="16"/>
        </w:rPr>
        <w:softHyphen/>
        <w:t>рением допустить на снабжение частей ВВС, при условии устранения отмеченных недо</w:t>
      </w:r>
      <w:r w:rsidRPr="008215F2">
        <w:rPr>
          <w:rFonts w:ascii="Times New Roman" w:hAnsi="Times New Roman" w:cs="Times New Roman"/>
          <w:color w:val="000000" w:themeColor="text1"/>
          <w:sz w:val="16"/>
          <w:szCs w:val="16"/>
        </w:rPr>
        <w:softHyphen/>
        <w:t>статков».</w:t>
      </w:r>
    </w:p>
    <w:p w14:paraId="0C0ECB16"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Эти недостатки были в основном устра</w:t>
      </w:r>
      <w:r w:rsidRPr="008215F2">
        <w:rPr>
          <w:rFonts w:ascii="Times New Roman" w:hAnsi="Times New Roman" w:cs="Times New Roman"/>
          <w:color w:val="000000" w:themeColor="text1"/>
          <w:sz w:val="16"/>
          <w:szCs w:val="16"/>
        </w:rPr>
        <w:softHyphen/>
        <w:t>нены на втором опытном экземпляре, дого</w:t>
      </w:r>
      <w:r w:rsidRPr="008215F2">
        <w:rPr>
          <w:rFonts w:ascii="Times New Roman" w:hAnsi="Times New Roman" w:cs="Times New Roman"/>
          <w:color w:val="000000" w:themeColor="text1"/>
          <w:sz w:val="16"/>
          <w:szCs w:val="16"/>
        </w:rPr>
        <w:softHyphen/>
        <w:t>вор на постройку которого заключили еше 21 июля 1926 года. Стоимость самолета при этом заметно возросла и составила 141 ты</w:t>
      </w:r>
      <w:r w:rsidRPr="008215F2">
        <w:rPr>
          <w:rFonts w:ascii="Times New Roman" w:hAnsi="Times New Roman" w:cs="Times New Roman"/>
          <w:color w:val="000000" w:themeColor="text1"/>
          <w:sz w:val="16"/>
          <w:szCs w:val="16"/>
        </w:rPr>
        <w:softHyphen/>
        <w:t>сячу 973 рубля. На этом втором экземпляре, который обозначался как И-4бис, или «ду</w:t>
      </w:r>
      <w:r w:rsidRPr="008215F2">
        <w:rPr>
          <w:rFonts w:ascii="Times New Roman" w:hAnsi="Times New Roman" w:cs="Times New Roman"/>
          <w:color w:val="000000" w:themeColor="text1"/>
          <w:sz w:val="16"/>
          <w:szCs w:val="16"/>
        </w:rPr>
        <w:softHyphen/>
        <w:t>блер», изменили крепление верхних кры</w:t>
      </w:r>
      <w:r w:rsidRPr="008215F2">
        <w:rPr>
          <w:rFonts w:ascii="Times New Roman" w:hAnsi="Times New Roman" w:cs="Times New Roman"/>
          <w:color w:val="000000" w:themeColor="text1"/>
          <w:sz w:val="16"/>
          <w:szCs w:val="16"/>
        </w:rPr>
        <w:softHyphen/>
        <w:t>льев, нижние малые крылья сделали разъем</w:t>
      </w:r>
      <w:r w:rsidRPr="008215F2">
        <w:rPr>
          <w:rFonts w:ascii="Times New Roman" w:hAnsi="Times New Roman" w:cs="Times New Roman"/>
          <w:color w:val="000000" w:themeColor="text1"/>
          <w:sz w:val="16"/>
          <w:szCs w:val="16"/>
        </w:rPr>
        <w:softHyphen/>
        <w:t>ными, бензиновые баки вставлялись в фю</w:t>
      </w:r>
      <w:r w:rsidRPr="008215F2">
        <w:rPr>
          <w:rFonts w:ascii="Times New Roman" w:hAnsi="Times New Roman" w:cs="Times New Roman"/>
          <w:color w:val="000000" w:themeColor="text1"/>
          <w:sz w:val="16"/>
          <w:szCs w:val="16"/>
        </w:rPr>
        <w:softHyphen/>
        <w:t>зеляж через нижний люк (на первом экзем</w:t>
      </w:r>
      <w:r w:rsidRPr="008215F2">
        <w:rPr>
          <w:rFonts w:ascii="Times New Roman" w:hAnsi="Times New Roman" w:cs="Times New Roman"/>
          <w:color w:val="000000" w:themeColor="text1"/>
          <w:sz w:val="16"/>
          <w:szCs w:val="16"/>
        </w:rPr>
        <w:softHyphen/>
        <w:t>пляре баки устанавливались через люк на правом борту фюзеляжа). Особо стоит отме</w:t>
      </w:r>
      <w:r w:rsidRPr="008215F2">
        <w:rPr>
          <w:rFonts w:ascii="Times New Roman" w:hAnsi="Times New Roman" w:cs="Times New Roman"/>
          <w:color w:val="000000" w:themeColor="text1"/>
          <w:sz w:val="16"/>
          <w:szCs w:val="16"/>
        </w:rPr>
        <w:softHyphen/>
        <w:t>тить, что на «дублере» впервые предусмотре</w:t>
      </w:r>
      <w:r w:rsidRPr="008215F2">
        <w:rPr>
          <w:rFonts w:ascii="Times New Roman" w:hAnsi="Times New Roman" w:cs="Times New Roman"/>
          <w:color w:val="000000" w:themeColor="text1"/>
          <w:sz w:val="16"/>
          <w:szCs w:val="16"/>
        </w:rPr>
        <w:softHyphen/>
        <w:t>ли установку радиостанции ВОЗ I бис. Са</w:t>
      </w:r>
      <w:r w:rsidRPr="008215F2">
        <w:rPr>
          <w:rFonts w:ascii="Times New Roman" w:hAnsi="Times New Roman" w:cs="Times New Roman"/>
          <w:color w:val="000000" w:themeColor="text1"/>
          <w:sz w:val="16"/>
          <w:szCs w:val="16"/>
        </w:rPr>
        <w:softHyphen/>
        <w:t>молет, в отношении которого в документах иногда использовалось также обозначение И-4 №2242, был оснашен двигателем Юпи- тер-У1 9а§ мощностью 480 л.с. Что касается обозначения И-4бис, то оно постепенно бы</w:t>
      </w:r>
      <w:r w:rsidRPr="008215F2">
        <w:rPr>
          <w:rFonts w:ascii="Times New Roman" w:hAnsi="Times New Roman" w:cs="Times New Roman"/>
          <w:color w:val="000000" w:themeColor="text1"/>
          <w:sz w:val="16"/>
          <w:szCs w:val="16"/>
        </w:rPr>
        <w:softHyphen/>
        <w:t>ло вытеснено определением «дублер», а при</w:t>
      </w:r>
      <w:r w:rsidRPr="008215F2">
        <w:rPr>
          <w:rFonts w:ascii="Times New Roman" w:hAnsi="Times New Roman" w:cs="Times New Roman"/>
          <w:color w:val="000000" w:themeColor="text1"/>
          <w:sz w:val="16"/>
          <w:szCs w:val="16"/>
        </w:rPr>
        <w:softHyphen/>
        <w:t>ставку «бис» позднее использовали вторично для другого опытного И-4 (12295).</w:t>
      </w:r>
    </w:p>
    <w:p w14:paraId="2E91B7CD"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rPr>
      </w:pPr>
    </w:p>
    <w:p w14:paraId="2744FEC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августа 1927 г. на заседании Технического совета Авиатреста состоялся доклад Поликарпова “О манев</w:t>
      </w:r>
      <w:r w:rsidRPr="008215F2">
        <w:rPr>
          <w:rFonts w:ascii="Times New Roman" w:hAnsi="Times New Roman" w:cs="Times New Roman"/>
          <w:color w:val="000000" w:themeColor="text1"/>
          <w:sz w:val="16"/>
          <w:szCs w:val="16"/>
        </w:rPr>
        <w:softHyphen/>
        <w:t>ренности мощного истребителя”. В нем Николай Нико</w:t>
      </w:r>
      <w:r w:rsidRPr="008215F2">
        <w:rPr>
          <w:rFonts w:ascii="Times New Roman" w:hAnsi="Times New Roman" w:cs="Times New Roman"/>
          <w:color w:val="000000" w:themeColor="text1"/>
          <w:sz w:val="16"/>
          <w:szCs w:val="16"/>
        </w:rPr>
        <w:softHyphen/>
        <w:t>лаевич изложил свои взгляды на перспективы развития истребительной авиации и аргументировано показал необходимость использования легких и мощных двига</w:t>
      </w:r>
      <w:r w:rsidRPr="008215F2">
        <w:rPr>
          <w:rFonts w:ascii="Times New Roman" w:hAnsi="Times New Roman" w:cs="Times New Roman"/>
          <w:color w:val="000000" w:themeColor="text1"/>
          <w:sz w:val="16"/>
          <w:szCs w:val="16"/>
        </w:rPr>
        <w:softHyphen/>
        <w:t>телей, в первую очередь воздушного охлаждения, а так</w:t>
      </w:r>
      <w:r w:rsidRPr="008215F2">
        <w:rPr>
          <w:rFonts w:ascii="Times New Roman" w:hAnsi="Times New Roman" w:cs="Times New Roman"/>
          <w:color w:val="000000" w:themeColor="text1"/>
          <w:sz w:val="16"/>
          <w:szCs w:val="16"/>
        </w:rPr>
        <w:softHyphen/>
        <w:t>же борьбы за снижение веса самолета. Причем он не ограничился рассмотрением лишь технических аспек</w:t>
      </w:r>
      <w:r w:rsidRPr="008215F2">
        <w:rPr>
          <w:rFonts w:ascii="Times New Roman" w:hAnsi="Times New Roman" w:cs="Times New Roman"/>
          <w:color w:val="000000" w:themeColor="text1"/>
          <w:sz w:val="16"/>
          <w:szCs w:val="16"/>
        </w:rPr>
        <w:softHyphen/>
        <w:t>тов проблемы, а поставил вопрос более широко, увязав его с перспективами развития отечественной истреби</w:t>
      </w:r>
      <w:r w:rsidRPr="008215F2">
        <w:rPr>
          <w:rFonts w:ascii="Times New Roman" w:hAnsi="Times New Roman" w:cs="Times New Roman"/>
          <w:color w:val="000000" w:themeColor="text1"/>
          <w:sz w:val="16"/>
          <w:szCs w:val="16"/>
        </w:rPr>
        <w:softHyphen/>
        <w:t>тельной авиации и с формированием единой техничес</w:t>
      </w:r>
      <w:r w:rsidRPr="008215F2">
        <w:rPr>
          <w:rFonts w:ascii="Times New Roman" w:hAnsi="Times New Roman" w:cs="Times New Roman"/>
          <w:color w:val="000000" w:themeColor="text1"/>
          <w:sz w:val="16"/>
          <w:szCs w:val="16"/>
        </w:rPr>
        <w:softHyphen/>
        <w:t>кой политики Авиатреста и ВВС. Выступление Н.Н.Поликарпова произвело большое впечатление на присутствовавших. Было принято сле</w:t>
      </w:r>
      <w:r w:rsidRPr="008215F2">
        <w:rPr>
          <w:rFonts w:ascii="Times New Roman" w:hAnsi="Times New Roman" w:cs="Times New Roman"/>
          <w:color w:val="000000" w:themeColor="text1"/>
          <w:sz w:val="16"/>
          <w:szCs w:val="16"/>
        </w:rPr>
        <w:softHyphen/>
        <w:t>дующее решение:</w:t>
      </w:r>
    </w:p>
    <w:p w14:paraId="1CEEE0D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Технический Совет независимо от постройки са</w:t>
      </w:r>
      <w:r w:rsidRPr="008215F2">
        <w:rPr>
          <w:rFonts w:ascii="Times New Roman" w:hAnsi="Times New Roman" w:cs="Times New Roman"/>
          <w:color w:val="000000" w:themeColor="text1"/>
          <w:sz w:val="16"/>
          <w:szCs w:val="16"/>
        </w:rPr>
        <w:softHyphen/>
        <w:t>молета И-3 под мотор БМВ-У1 должен проработать в плане возможность постройки высокоманевренного истребителя под мощный мотор с воздушным охлаж</w:t>
      </w:r>
      <w:r w:rsidRPr="008215F2">
        <w:rPr>
          <w:rFonts w:ascii="Times New Roman" w:hAnsi="Times New Roman" w:cs="Times New Roman"/>
          <w:color w:val="000000" w:themeColor="text1"/>
          <w:sz w:val="16"/>
          <w:szCs w:val="16"/>
        </w:rPr>
        <w:softHyphen/>
        <w:t>дением.</w:t>
      </w:r>
    </w:p>
    <w:p w14:paraId="1333D1E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Так как указанный мотор на снабжении и в произ</w:t>
      </w:r>
      <w:r w:rsidRPr="008215F2">
        <w:rPr>
          <w:rFonts w:ascii="Times New Roman" w:hAnsi="Times New Roman" w:cs="Times New Roman"/>
          <w:color w:val="000000" w:themeColor="text1"/>
          <w:sz w:val="16"/>
          <w:szCs w:val="16"/>
        </w:rPr>
        <w:softHyphen/>
        <w:t>водстве Авиатреста не имеется, а высокоманевренный истребитель необходимо иметь в ближайшем будущем, просить УВВС приобрести к апрелю месяцу 1928 года 3 экземпляра мотора Юпитер 8-й серии.</w:t>
      </w:r>
    </w:p>
    <w:p w14:paraId="460836D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Поручить ОСС ЦКБ проработать вопрос о воз</w:t>
      </w:r>
      <w:r w:rsidRPr="008215F2">
        <w:rPr>
          <w:rFonts w:ascii="Times New Roman" w:hAnsi="Times New Roman" w:cs="Times New Roman"/>
          <w:color w:val="000000" w:themeColor="text1"/>
          <w:sz w:val="16"/>
          <w:szCs w:val="16"/>
        </w:rPr>
        <w:softHyphen/>
        <w:t>можности включения указанного истребителя в план 1927-28 операционного года и соображения по этому поводу представить в Технический Совет.</w:t>
      </w:r>
    </w:p>
    <w:p w14:paraId="442C27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Доклад ОСС ЦКБ и настоящее постановление Со</w:t>
      </w:r>
      <w:r w:rsidRPr="008215F2">
        <w:rPr>
          <w:rFonts w:ascii="Times New Roman" w:hAnsi="Times New Roman" w:cs="Times New Roman"/>
          <w:color w:val="000000" w:themeColor="text1"/>
          <w:sz w:val="16"/>
          <w:szCs w:val="16"/>
        </w:rPr>
        <w:softHyphen/>
        <w:t>вета направить в НТК УВВС с просьбой обсудить во</w:t>
      </w:r>
      <w:r w:rsidRPr="008215F2">
        <w:rPr>
          <w:rFonts w:ascii="Times New Roman" w:hAnsi="Times New Roman" w:cs="Times New Roman"/>
          <w:color w:val="000000" w:themeColor="text1"/>
          <w:sz w:val="16"/>
          <w:szCs w:val="16"/>
        </w:rPr>
        <w:softHyphen/>
        <w:t>прос полностью и дать заключение” (10667).</w:t>
      </w:r>
    </w:p>
    <w:p w14:paraId="6CF1543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36</w:t>
      </w:r>
    </w:p>
    <w:p w14:paraId="0138B71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10 августа 1927 г.</w:t>
      </w:r>
    </w:p>
    <w:p w14:paraId="77D4E9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МИХАЙЛОВ</w:t>
      </w:r>
    </w:p>
    <w:p w14:paraId="3E205ED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ГЛУШКОВ, ХАРЛАМОВ, АКАШЕВ, ТУПОЛЕВ, КЛИМОВ</w:t>
      </w:r>
    </w:p>
    <w:p w14:paraId="7AE2D5E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 с совещательным голосом: СТЕЧКИН, ПОЛИКАРПОВ, ОСТРОВСКИЙ, КРЕЙСОН, ФЕЛЬДМАН</w:t>
      </w:r>
    </w:p>
    <w:p w14:paraId="6B3639B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3164"/>
      </w:tblGrid>
      <w:tr w:rsidR="00292DBB" w:rsidRPr="008215F2" w14:paraId="055AA647" w14:textId="77777777">
        <w:tc>
          <w:tcPr>
            <w:tcW w:w="8046" w:type="dxa"/>
            <w:tcBorders>
              <w:top w:val="single" w:sz="12" w:space="0" w:color="auto"/>
            </w:tcBorders>
          </w:tcPr>
          <w:p w14:paraId="1A521B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3164" w:type="dxa"/>
            <w:tcBorders>
              <w:top w:val="single" w:sz="12" w:space="0" w:color="auto"/>
            </w:tcBorders>
          </w:tcPr>
          <w:p w14:paraId="5AE459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49E703CE" w14:textId="77777777">
        <w:tc>
          <w:tcPr>
            <w:tcW w:w="8046" w:type="dxa"/>
          </w:tcPr>
          <w:p w14:paraId="01A9A8B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 маневренности мощного истребителя /докладчик Н.Н. ПОЛИКАРПОВ/.</w:t>
            </w:r>
          </w:p>
          <w:p w14:paraId="64BA53C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 докладывает соображения ОСС по вопросу о маневренности истребителей с мощными моторами, в связи с производящейся постройкой самолета И3 и наблюдающимися течениями тактики воздушного боя /см. доклад Зав. ОСС от 30/УП-с.г. за № 393/с-к, вх. № 6211/к-1/ указывая на решающее значение веса мотора на маневренность и вес всего самолета, и приводя соответствующие данные; так для ИЗ предполагаемый вес, - с ВМУ-У1 1820 кг, с Нэпиром 1600 кг. и с Юпитером- 1400 кг. /данные моторов лея последних типов/.</w:t>
            </w:r>
          </w:p>
          <w:p w14:paraId="5B2D480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 формально по самолету И3, мы имеем утверждение НК УВВС и мандата и предварительного проекта и самолет находится уже в стадии постройки. Тем не менее Н.Н.Поликарпов, подобрав материал и проделав необходимые подсчеты, получил весьма ценные данные. Расчетные данные И3 и истребителя Рорбаха под тот-же мотор получились одинаковыми и, если мы не ошибаемся в подсчете, то получим полное совпадение. Но важно предвидеть, что благодаря большому удельному весу нашего дерева /не менее 0,55/ получитея некоторое перетяжеленив, как-то имело место с У2. Таким образом мы еще потеряем в маневренности и будем иметь самолет с маневренностью худшей, чем у современных машин. Надо обсудить не надо ли идти по линии истребителя той же схемы, но с более легким мотором, на этот вопрос надо дать ясный ответ, чтобы идти дальше с открытыми глазами. Может быть надо построить еще один самолет с более легким мотором, отмахиваться от поставленного вопроса нельзя. В этой плоскости я и просил бы обменяться мнениями.</w:t>
            </w:r>
          </w:p>
          <w:p w14:paraId="7330D2B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БРИЛЛИНГ - Учтена ли ОСС при его подсчетах разница в габаритных сопротивлениях самолета с моторами воздушного и водяного охлаждения.</w:t>
            </w:r>
          </w:p>
          <w:p w14:paraId="33117E3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 габаритные сопротивления были приняты в обоих случаях равными. Мы базировались на данных доклада конструктора Хавеланда в Английском Королевском Авиационном Обществе. Эти данные можно считать достаточно серьезными. Думаю, что сигма самолета с Бристоль-Юпитером будет не больше сигмы при моторе с водяным охлаждением.</w:t>
            </w:r>
          </w:p>
          <w:p w14:paraId="4123F10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Ввиду опыта по самолету У-2, мы теперь для второго экземпляра У-2 для самолета И-3 отбраковываем дерево с удельным весом больше 0,53, причем из 100 брусков получаем только 8. Таким образом, мы добиваемся хороших результатов. Надо отметить, что в Америке стандартный удельный вес спруса за принят за 0,36.</w:t>
            </w:r>
          </w:p>
          <w:p w14:paraId="1AE171D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БРИЛЛИНГ - При повышении удельного веса и качество дерева лучше.</w:t>
            </w:r>
          </w:p>
          <w:p w14:paraId="55D9A4C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 Да, но мы их но можем использовать, т.к. Трест не может гарантировать такое повышение качества дерева для всех серийных самолетов.</w:t>
            </w:r>
          </w:p>
          <w:p w14:paraId="1992D49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 Если на И-3 поставить Испано или Юпитер, то конфигурация самолета останется прежней или нет.</w:t>
            </w:r>
          </w:p>
          <w:p w14:paraId="30F3439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Тов. ПОЛИКАРПОВ - Нет. Новую машину мы дадим по новым расчетам с новыми данным и размерностями. Надо отметить, что если будет ставиться БМВ-У1, то уже надо ставить не БМВ-У1, а ВМВ -У1а, дающий до 720 НР.</w:t>
            </w:r>
          </w:p>
          <w:p w14:paraId="7F75707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ПОГОССКИЙ - Для какой высоты подсчитаны данные маневренности.</w:t>
            </w:r>
          </w:p>
          <w:p w14:paraId="5768794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 У земли, но благодаря постоянству мощности мотора они деиствительны и до 3000 метров.</w:t>
            </w:r>
          </w:p>
          <w:p w14:paraId="5E021A0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 Все вопросы закончены.</w:t>
            </w:r>
          </w:p>
          <w:p w14:paraId="11AD219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БРИЛЛИНГ - Центр тяжести вопроса упирается сейчас в мотор. Надо более легкий мотор. Мы отстаем от техники. БМВ-У1 три года тому назад, когда шел о нем разговор был идеальным мотором, а теперь он отстал. Ник. Ник. говорит о легких моторах, но и они бледнеют перед Пакардом. Отсюда вывод: надо усилить изыскательские работы по отечественмому моторостроению. Мне казалось бы правильным на оснозанил данных доклада купить пока Юпитер, а проектирование машины пойдет независимо.</w:t>
            </w:r>
          </w:p>
          <w:p w14:paraId="39EF37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p w14:paraId="293CEDB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....что большинство истребителей строится под мотор с воздушным охлаждением, что дает экономию в весе до 200 клг., имеющих большое практическое значение. Предполагавшийся ранее для него мотор РТЗ был оставлен и назначен БМВ-У1, как принятый на снабжение. Тем не менее я не считал, что положение катастрофическим. Методы подсчета маневренности неточны и сказать заранее, что она будет плоха нельзя. Такие как И-3 машины есть, хотябы Хейнкель под БМВ-У1, но это конечно вынуждено, т.к. у Германии нет легких моторов, и по всей вероятности германские конструктора расчитывают заменить ВМВ-У1 мотором ВМВ-УШ того же веса, но большей мощности. Ньюпор 46 имеет вес 1850 клгр. и из бесед с летчиками я вынес, что маневренность его, почти та же что и более легких машин. Очевидно, что расчеты не учитывают многих факторов и при удачной комбинации исходных данных можно получить хорошие результаты. Ясно, что более легкий самолет будет и более верткий, но моторов с воздушным охлаждением для истребителей у нас нет, а ВМВ-У1 на снабжении, отказываться от И3 нельзя, т.к. мощных истребителей у нас нет и лучше иметь машину хотя бы и не с полной маневренностью, но зато с хорошими летными данными.</w:t>
            </w:r>
          </w:p>
          <w:p w14:paraId="2179814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 Пожелания летчиков учитывать надо, но не надо забывать, что мы имеем дело с спорными вопросами тактики, есть ассы, летающие без фигур, у нас главное внимание уделяется огневой мощности и с 4-мя пулеметами И-3 будет хорош.</w:t>
            </w:r>
          </w:p>
          <w:p w14:paraId="4D61E9F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Я бы думал надо запросить 1-ое Управление УВВС и его взгляд, самолет - по существующим же требованиям строить и пока его не опорачивать.</w:t>
            </w:r>
          </w:p>
          <w:p w14:paraId="4059B32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Но я не хочу сказать, что надо ограничивать инициативу, может быть надо дать задание на самолет с более легким мотором, как следует продисскусировав вопрос. В последнем случае я бы внес предложение поставить Пакард, если это возможно.</w:t>
            </w:r>
          </w:p>
          <w:p w14:paraId="4C3998E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ГЛУШКОВ - Т.Поликарпов поставил вопрос о необходимости иметь на снабжении два мотора - легкий и тяжелый. Я полагал бы, что этот вопрос должен быть освещен самолетчиками и моторниками на одном из ближай-заседаний и может быть придется пойти по пути приобретения заграничной лицензии на легкий мотор, т.к.своего у нас еще нет и об М15 еще только идут разговоры, а И3 сможет пойти в серию уже через год. Для обеспечения снабжения может быть надо приобрести лицензию на мотор с воздушным охлаждением.</w:t>
            </w:r>
          </w:p>
          <w:p w14:paraId="58ABE4A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Я бы хотел чтобы было выполнено пожелание Совета о постанов-повестку доклада о перспективном плане моторостроения.</w:t>
            </w:r>
          </w:p>
          <w:p w14:paraId="556FDBD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 Мы совершенно не предполагаем снимать с программы самолет с БМВ-У1, он достаточно проработан и Техническим Советом и НК, но нужно говорить о возможных результатах, свойственных этому самолету /малая маневренность/. Проработав вопрособ И-3, ОСС легче решить задачу о получении маневренного истребителя с более легким мотором, если для него есть такой мотор, то нужно решить нужен ли на снабжение такой истребитель. Мы не отказываемся запросить 1-ое Управление, как предлагает т. Харламов, но нужно одновременно поставить вопрос о лицензии на мотор и о его типе. По-видимому, мы упираемся в мотор типа Юпитер.</w:t>
            </w:r>
          </w:p>
          <w:p w14:paraId="3F51CD0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БРИЛЛИНГ - Вопрос о легком моторе с воздушным охлаждением, мне кажется уже предрешенным. Таким мотором занят НАМИ и это как раз то, что нужно. Ясно,что если мотор проектируется, то для него нужен самолет.</w:t>
            </w:r>
          </w:p>
          <w:p w14:paraId="4032698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 По моторам мы все время отстаем и мотор М15 мы будем иметь не скоро, тогда как самолет под него мы можем иметь скорее и поэтому своевременно говорить о лицензии.</w:t>
            </w:r>
          </w:p>
          <w:p w14:paraId="6907CC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Тов. ПОГОССКИЙ - Надо иметь истребители обеих типов - легкие с мотором воздушного охлаждения и тяжелые с водяным мотором. Тем более, что мотор с воздушным охлаждением проектируется. Начинания Трест по вопросу о легком мощном истребителе надо приветствовать, но я бы </w:t>
            </w:r>
            <w:r w:rsidRPr="008215F2">
              <w:rPr>
                <w:rFonts w:ascii="Times New Roman" w:hAnsi="Times New Roman" w:cs="Times New Roman"/>
                <w:smallCaps/>
                <w:color w:val="000000" w:themeColor="text1"/>
                <w:sz w:val="16"/>
                <w:szCs w:val="16"/>
              </w:rPr>
              <w:t xml:space="preserve">спросил </w:t>
            </w:r>
            <w:r w:rsidRPr="008215F2">
              <w:rPr>
                <w:rFonts w:ascii="Times New Roman" w:hAnsi="Times New Roman" w:cs="Times New Roman"/>
                <w:color w:val="000000" w:themeColor="text1"/>
                <w:sz w:val="16"/>
                <w:szCs w:val="16"/>
              </w:rPr>
              <w:t>УВВС почему такого истребителя нет в плане. Выходит как будто его забыли, между тем ясно, что УВВС понимает, что оба типа нужны.</w:t>
            </w:r>
          </w:p>
          <w:p w14:paraId="6B40A78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 Один тип истребителя с мотором воздушного охлаждения строит ЦАГИ. Ставить второе однородное задание, не имея решения в отношении первого было бы нецелееоооразно, кроме того, большое количество типов не провернуло бы и ЦКБ. Положение не столь опасно, т.к. построить самолет - гораздо скорее чем привести мотор на снабжение.</w:t>
            </w:r>
          </w:p>
          <w:p w14:paraId="2A68BF3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ПОГОССКИЙ Разве конъюнктура насктолько прояснилась, что Трест может взять еще задания.</w:t>
            </w:r>
          </w:p>
          <w:p w14:paraId="0F7D5A1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 Не совсем так, к решению этой задачи мы подготовлены, но перегружены. Может быть нужно было бы даже пересмотреть план, т.к. вопрос об истребителе больной.</w:t>
            </w:r>
          </w:p>
          <w:p w14:paraId="56F69A9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 Пожелание о постройке легкого истребителя под мотор в воздушным охлаждением не идет в разрез с планом. В плане есть проектирование и постройка 3-го экземпляра И3 и мы тогда еще предлагали коренным образом изменить его конструкцию в соответствии с данными, полученными при испытаниях первых 2-х экземпляров. Но мы знаем, что на заготовку мотора идет много времени и что мы можем остаться без мотора, а потому считали нужным поднять этот вопрос теперь же.</w:t>
            </w:r>
          </w:p>
          <w:p w14:paraId="4D94A7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 Я должен отметить, что согласно Постановления Технического Совета, постройка 3-го экземпляра И-3 рассматривается как желательная, но не обязательная.</w:t>
            </w:r>
          </w:p>
        </w:tc>
        <w:tc>
          <w:tcPr>
            <w:tcW w:w="3164" w:type="dxa"/>
          </w:tcPr>
          <w:p w14:paraId="5AFB4DF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По обмену мнениями по редакции постановления, принято:</w:t>
            </w:r>
          </w:p>
          <w:p w14:paraId="75EA19B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Технический Совет считает необходимым независимо от постройки самолета И-3 под мотор ВМВ-УI, проработать в плане возможность постройки высоко-маневренного истребителя под мощный мотор с воздушным охлаждением.</w:t>
            </w:r>
          </w:p>
          <w:p w14:paraId="30EAB69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Так как указанный мотор на снабжении и в производстве Авиатреста не имеется, а высокоманевренный истребитель необходимо иметь в ближайшем же будущем, просить УВВС приобрести к Апрелю мес. 1928 года 2 экземпляра мотора Юпитер 8-й серии.</w:t>
            </w:r>
          </w:p>
          <w:p w14:paraId="376C733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Поручить ОСС ЦКБ проработать вопрос о возможности включения указанного истребителя в план 1927-28 операционного года и соображения по этому поводу представить в Технический Совет.</w:t>
            </w:r>
          </w:p>
          <w:p w14:paraId="568BBD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Доклад ОСС ЦАГИ и настоящее постановление Совета направить в НК с просьбой обсудить вопрос полностью и дать заключение.</w:t>
            </w:r>
          </w:p>
        </w:tc>
      </w:tr>
      <w:tr w:rsidR="00292DBB" w:rsidRPr="008215F2" w14:paraId="737055C6" w14:textId="77777777">
        <w:tc>
          <w:tcPr>
            <w:tcW w:w="8046" w:type="dxa"/>
          </w:tcPr>
          <w:p w14:paraId="3E89D65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О проекте технических требований на металлический 2-местный разведчик и о порядке направления переписки по вопросам опытного строительства ЦАГИ.</w:t>
            </w:r>
          </w:p>
        </w:tc>
        <w:tc>
          <w:tcPr>
            <w:tcW w:w="3164" w:type="dxa"/>
          </w:tcPr>
          <w:p w14:paraId="48F0C60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 обмене мнениями принято:</w:t>
            </w:r>
          </w:p>
          <w:p w14:paraId="57E924F9" w14:textId="77777777" w:rsidR="00BE2C92" w:rsidRPr="008215F2" w:rsidRDefault="00BE2C92" w:rsidP="008215F2">
            <w:pPr>
              <w:widowControl w:val="0"/>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Ввиду возложения на Авиатрест согласно установленного порядка всей ответственности за опытное строительство, прохождение всех вопросов по производимым ЦАГИ опытным работам должно направляться в Технический Совет общепринятым для ЦКБ порядком.</w:t>
            </w:r>
          </w:p>
          <w:p w14:paraId="263C540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16A7A620" w14:textId="77777777">
        <w:tc>
          <w:tcPr>
            <w:tcW w:w="8046" w:type="dxa"/>
          </w:tcPr>
          <w:p w14:paraId="379786D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Отношение ГУМП от 21/УП-с.г. № по вопросу о приобретении аппаратов Шоопа.</w:t>
            </w:r>
          </w:p>
        </w:tc>
        <w:tc>
          <w:tcPr>
            <w:tcW w:w="3164" w:type="dxa"/>
          </w:tcPr>
          <w:p w14:paraId="4B1CADF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обмену мнениями принято:</w:t>
            </w:r>
          </w:p>
          <w:p w14:paraId="264A97A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smallCaps/>
                <w:color w:val="000000" w:themeColor="text1"/>
                <w:sz w:val="16"/>
                <w:szCs w:val="16"/>
              </w:rPr>
              <w:t xml:space="preserve">3. </w:t>
            </w:r>
            <w:r w:rsidRPr="008215F2">
              <w:rPr>
                <w:rFonts w:ascii="Times New Roman" w:hAnsi="Times New Roman" w:cs="Times New Roman"/>
                <w:color w:val="000000" w:themeColor="text1"/>
                <w:sz w:val="16"/>
                <w:szCs w:val="16"/>
              </w:rPr>
              <w:t>Затраты по приобретению аппаратов Шоопа при условиях, заявленных фирмой и при отказе других Отделов ГУМП от приобретения этих аппара - признать не целеесообразными и от приобретения аппаратов Шоопа отказаться.</w:t>
            </w:r>
          </w:p>
        </w:tc>
      </w:tr>
      <w:tr w:rsidR="00292DBB" w:rsidRPr="008215F2" w14:paraId="0C8CA680" w14:textId="77777777">
        <w:tc>
          <w:tcPr>
            <w:tcW w:w="8046" w:type="dxa"/>
          </w:tcPr>
          <w:p w14:paraId="389CDAA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 xml:space="preserve">4. О постановке в план опытного строительства </w:t>
            </w:r>
            <w:r w:rsidRPr="008215F2">
              <w:rPr>
                <w:rFonts w:ascii="Times New Roman" w:hAnsi="Times New Roman" w:cs="Times New Roman"/>
                <w:smallCaps/>
                <w:color w:val="000000" w:themeColor="text1"/>
                <w:sz w:val="16"/>
                <w:szCs w:val="16"/>
              </w:rPr>
              <w:t xml:space="preserve">постройки </w:t>
            </w:r>
            <w:r w:rsidRPr="008215F2">
              <w:rPr>
                <w:rFonts w:ascii="Times New Roman" w:hAnsi="Times New Roman" w:cs="Times New Roman"/>
                <w:color w:val="000000" w:themeColor="text1"/>
                <w:sz w:val="16"/>
                <w:szCs w:val="16"/>
              </w:rPr>
              <w:t>мотора М5 с магнето по проекту ГЭЭИ /служебн. записка НТК № 31206/с, вх. № б293н-2/.</w:t>
            </w:r>
          </w:p>
        </w:tc>
        <w:tc>
          <w:tcPr>
            <w:tcW w:w="3164" w:type="dxa"/>
          </w:tcPr>
          <w:p w14:paraId="747D78B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Считать сообщенные НК на настоящем Заседании данные недостаточно осввещающими вопрос, а потому таковой с обсуждения снять.</w:t>
            </w:r>
          </w:p>
        </w:tc>
      </w:tr>
      <w:tr w:rsidR="00292DBB" w:rsidRPr="008215F2" w14:paraId="7BAB0FEB" w14:textId="77777777">
        <w:tc>
          <w:tcPr>
            <w:tcW w:w="8046" w:type="dxa"/>
          </w:tcPr>
          <w:p w14:paraId="0ADC41F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О представлении Научными институтами детальных программ, планировки и смет поручаемым им, согласно выработанного Тех. Советом единого плана /отношение Авиатреста от 29/УП за № 5489/Ц-1 и 5482н-5/</w:t>
            </w:r>
          </w:p>
        </w:tc>
        <w:tc>
          <w:tcPr>
            <w:tcW w:w="3164" w:type="dxa"/>
          </w:tcPr>
          <w:p w14:paraId="3EDB3C7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Просить Научныз Институты ускорить представление требуемых материалов, имеея в виду, что все сроки к настоящему времени уже истекли.</w:t>
            </w:r>
          </w:p>
        </w:tc>
      </w:tr>
      <w:tr w:rsidR="00292DBB" w:rsidRPr="008215F2" w14:paraId="594DA055" w14:textId="77777777">
        <w:tc>
          <w:tcPr>
            <w:tcW w:w="8046" w:type="dxa"/>
            <w:tcBorders>
              <w:bottom w:val="single" w:sz="12" w:space="0" w:color="auto"/>
            </w:tcBorders>
          </w:tcPr>
          <w:p w14:paraId="6C8EAC2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О постройке мотора М15 /отношение НАМИ № 190с от 30 июля вх. № 6189с и № 196 от 8 Августа вх. № 6356н-6/.</w:t>
            </w:r>
          </w:p>
          <w:p w14:paraId="386EF85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обрисовывает положение работ по мотору М-15 и вопрос о постройке /зачитывает отношения НАМИ за № 190с и 196с/.</w:t>
            </w:r>
          </w:p>
          <w:p w14:paraId="143AB11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Макаровский указывает, что Трест не прекращает работ по проектированию мотора М-15, т. к. считает, что пока нет известной договоренности в этом вопросе, прекращение работ было бы неосторожным и формально неправильным. Трест, по соглашению с Н-ком УЗВС, предложил НАМИ принять на себя проектирование мощного мотора с воздушным охлаждением, но предлагаемый НАМИ план работ говорит лишь о разрешении вопросов, связанных с подходом к проектизарванию мотора, не давая реальных, окончательных сроков. Если результаты экспериментов будут неблагоприятны, то значит дальше снова будут опять исследования. Ввиду невыясненности положения работа по о М-15, естественно, задерживается. Надо дать ответ - останавливать ее или нет. Но тогда нужно получить план и сроки по мотору М-20. В этой плоскости Авиатрест и ставит вопрос на рассмотрение.</w:t>
            </w:r>
          </w:p>
          <w:p w14:paraId="2AA7DC9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БРИЛЛИНГ - Тов. Макаровский усмотрел известную нервность в посылке НАМИ вышеуказанных повторных отношений, но уже полгода, как мы закончили проектирование цилиндров, необходимые поковки уже получены и теперь мы возвращаемся к Тресту с вопросом - откладывать ли работу и далее. Мы сделали все, чтобы вопрос продвинуть и считаем, что должны получить ответ Треста на нашу просьбу, чтобы хотя бы знать продолжать работу дальше или нет. Наша работа не перекрещивается с работами Треста. Какие основания...</w:t>
            </w:r>
          </w:p>
        </w:tc>
        <w:tc>
          <w:tcPr>
            <w:tcW w:w="3164" w:type="dxa"/>
            <w:tcBorders>
              <w:bottom w:val="single" w:sz="12" w:space="0" w:color="auto"/>
            </w:tcBorders>
          </w:tcPr>
          <w:p w14:paraId="04C6CA5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120CBB3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0D76FA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7EACC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августа 1927 г. на заседании Технического совета Авиатреста состоялся доклад Поликарпова “О манев</w:t>
      </w:r>
      <w:r w:rsidRPr="008215F2">
        <w:rPr>
          <w:rFonts w:ascii="Times New Roman" w:hAnsi="Times New Roman" w:cs="Times New Roman"/>
          <w:color w:val="000000" w:themeColor="text1"/>
          <w:sz w:val="16"/>
          <w:szCs w:val="16"/>
        </w:rPr>
        <w:softHyphen/>
        <w:t>ренности мощного истребителя”. В нем Николай Нико</w:t>
      </w:r>
      <w:r w:rsidRPr="008215F2">
        <w:rPr>
          <w:rFonts w:ascii="Times New Roman" w:hAnsi="Times New Roman" w:cs="Times New Roman"/>
          <w:color w:val="000000" w:themeColor="text1"/>
          <w:sz w:val="16"/>
          <w:szCs w:val="16"/>
        </w:rPr>
        <w:softHyphen/>
        <w:t>лаевич изложил свои взгляды на перспективы развития истребительной авиации и аргументировано показал необходимость использования легких и мощных двига</w:t>
      </w:r>
      <w:r w:rsidRPr="008215F2">
        <w:rPr>
          <w:rFonts w:ascii="Times New Roman" w:hAnsi="Times New Roman" w:cs="Times New Roman"/>
          <w:color w:val="000000" w:themeColor="text1"/>
          <w:sz w:val="16"/>
          <w:szCs w:val="16"/>
        </w:rPr>
        <w:softHyphen/>
        <w:t>телей, в первую очередь воздушного охлаждения, а так</w:t>
      </w:r>
      <w:r w:rsidRPr="008215F2">
        <w:rPr>
          <w:rFonts w:ascii="Times New Roman" w:hAnsi="Times New Roman" w:cs="Times New Roman"/>
          <w:color w:val="000000" w:themeColor="text1"/>
          <w:sz w:val="16"/>
          <w:szCs w:val="16"/>
        </w:rPr>
        <w:softHyphen/>
        <w:t>же борьбы за снижение веса самолета. Причем он не ограничился рассмотрением лишь технических аспек</w:t>
      </w:r>
      <w:r w:rsidRPr="008215F2">
        <w:rPr>
          <w:rFonts w:ascii="Times New Roman" w:hAnsi="Times New Roman" w:cs="Times New Roman"/>
          <w:color w:val="000000" w:themeColor="text1"/>
          <w:sz w:val="16"/>
          <w:szCs w:val="16"/>
        </w:rPr>
        <w:softHyphen/>
        <w:t>тов проблемы, а поставил вопрос более широко, увязав его с перспективами развития отечественной истреби</w:t>
      </w:r>
      <w:r w:rsidRPr="008215F2">
        <w:rPr>
          <w:rFonts w:ascii="Times New Roman" w:hAnsi="Times New Roman" w:cs="Times New Roman"/>
          <w:color w:val="000000" w:themeColor="text1"/>
          <w:sz w:val="16"/>
          <w:szCs w:val="16"/>
        </w:rPr>
        <w:softHyphen/>
        <w:t>тельной авиации и с формированием единой техничес</w:t>
      </w:r>
      <w:r w:rsidRPr="008215F2">
        <w:rPr>
          <w:rFonts w:ascii="Times New Roman" w:hAnsi="Times New Roman" w:cs="Times New Roman"/>
          <w:color w:val="000000" w:themeColor="text1"/>
          <w:sz w:val="16"/>
          <w:szCs w:val="16"/>
        </w:rPr>
        <w:softHyphen/>
        <w:t>кой политики Авиатреста и ВВС. Выступление Н.Н.Поликарпова произвело большое впечатление на присутствовавших. Было принято сле</w:t>
      </w:r>
      <w:r w:rsidRPr="008215F2">
        <w:rPr>
          <w:rFonts w:ascii="Times New Roman" w:hAnsi="Times New Roman" w:cs="Times New Roman"/>
          <w:color w:val="000000" w:themeColor="text1"/>
          <w:sz w:val="16"/>
          <w:szCs w:val="16"/>
        </w:rPr>
        <w:softHyphen/>
        <w:t>дующее решение:</w:t>
      </w:r>
    </w:p>
    <w:p w14:paraId="1EB7595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Технический Совет независимо от постройки са</w:t>
      </w:r>
      <w:r w:rsidRPr="008215F2">
        <w:rPr>
          <w:rFonts w:ascii="Times New Roman" w:hAnsi="Times New Roman" w:cs="Times New Roman"/>
          <w:color w:val="000000" w:themeColor="text1"/>
          <w:sz w:val="16"/>
          <w:szCs w:val="16"/>
        </w:rPr>
        <w:softHyphen/>
        <w:t>молета И-3 под мотор БМВ-У1 должен проработать в плане возможность постройки высокоманевренного истребителя под мощный мотор с воздушным охлаж</w:t>
      </w:r>
      <w:r w:rsidRPr="008215F2">
        <w:rPr>
          <w:rFonts w:ascii="Times New Roman" w:hAnsi="Times New Roman" w:cs="Times New Roman"/>
          <w:color w:val="000000" w:themeColor="text1"/>
          <w:sz w:val="16"/>
          <w:szCs w:val="16"/>
        </w:rPr>
        <w:softHyphen/>
        <w:t>дением.</w:t>
      </w:r>
    </w:p>
    <w:p w14:paraId="7AEBFD0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Так как указанный мотор на снабжении и в произ</w:t>
      </w:r>
      <w:r w:rsidRPr="008215F2">
        <w:rPr>
          <w:rFonts w:ascii="Times New Roman" w:hAnsi="Times New Roman" w:cs="Times New Roman"/>
          <w:color w:val="000000" w:themeColor="text1"/>
          <w:sz w:val="16"/>
          <w:szCs w:val="16"/>
        </w:rPr>
        <w:softHyphen/>
        <w:t>водстве Авиатреста не имеется, а высокоманевренный истребитель необходимо иметь в ближайшем будущем, просить УВВС приобрести к апрелю месяцу 1928 года 3 экземпляра мотора Юпитер 8-й серии.</w:t>
      </w:r>
    </w:p>
    <w:p w14:paraId="4A57EBB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Поручить ОСС ЦКБ проработать вопрос о воз</w:t>
      </w:r>
      <w:r w:rsidRPr="008215F2">
        <w:rPr>
          <w:rFonts w:ascii="Times New Roman" w:hAnsi="Times New Roman" w:cs="Times New Roman"/>
          <w:color w:val="000000" w:themeColor="text1"/>
          <w:sz w:val="16"/>
          <w:szCs w:val="16"/>
        </w:rPr>
        <w:softHyphen/>
        <w:t>можности включения указанного истребителя в план 1927-28 операционного года и соображения по этому поводу представить в Технический Совет.</w:t>
      </w:r>
    </w:p>
    <w:p w14:paraId="29FB69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Доклад ОСС ЦКБ и настоящее постановление Со</w:t>
      </w:r>
      <w:r w:rsidRPr="008215F2">
        <w:rPr>
          <w:rFonts w:ascii="Times New Roman" w:hAnsi="Times New Roman" w:cs="Times New Roman"/>
          <w:color w:val="000000" w:themeColor="text1"/>
          <w:sz w:val="16"/>
          <w:szCs w:val="16"/>
        </w:rPr>
        <w:softHyphen/>
        <w:t>вета направить в НТК УВВС с просьбой обсудить во</w:t>
      </w:r>
      <w:r w:rsidRPr="008215F2">
        <w:rPr>
          <w:rFonts w:ascii="Times New Roman" w:hAnsi="Times New Roman" w:cs="Times New Roman"/>
          <w:color w:val="000000" w:themeColor="text1"/>
          <w:sz w:val="16"/>
          <w:szCs w:val="16"/>
        </w:rPr>
        <w:softHyphen/>
        <w:t>прос полностью и дать заключение” (10667).</w:t>
      </w:r>
    </w:p>
    <w:p w14:paraId="2D1039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7F9D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августа 1927 года на заседании технического совета Государственного треста авиапромышленно</w:t>
      </w:r>
      <w:r w:rsidRPr="008215F2">
        <w:rPr>
          <w:rFonts w:ascii="Times New Roman" w:hAnsi="Times New Roman" w:cs="Times New Roman"/>
          <w:color w:val="000000" w:themeColor="text1"/>
          <w:sz w:val="16"/>
          <w:szCs w:val="16"/>
        </w:rPr>
        <w:softHyphen/>
        <w:t>сти (Авиатреста) было заявлено о желании ВВС Красной армии получить новый самолет-истребитель смешанной конструкции (то есть в основном из дерева), который обозначили И-5. Среди прочих участников на заседании присутствовали два конструктора-конкурента - Туполев и Поликарпов.</w:t>
      </w:r>
    </w:p>
    <w:p w14:paraId="54D559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Андрей Николаевич Туполев представлял Конструкторский отдел ЦАГИ, где был создан цельнометаллический истребитель И-4 (АНТ-5), оснащенный двигателем воздушного охлаждения Гном-Рон «Юпитер» мощностью 420 л.с. Первый полет этого самолета состо</w:t>
      </w:r>
      <w:r w:rsidRPr="008215F2">
        <w:rPr>
          <w:rFonts w:ascii="Times New Roman" w:hAnsi="Times New Roman" w:cs="Times New Roman"/>
          <w:color w:val="000000" w:themeColor="text1"/>
          <w:sz w:val="16"/>
          <w:szCs w:val="16"/>
        </w:rPr>
        <w:softHyphen/>
        <w:t>ялся ранним утром 10 августа, поэтому понят</w:t>
      </w:r>
      <w:r w:rsidRPr="008215F2">
        <w:rPr>
          <w:rFonts w:ascii="Times New Roman" w:hAnsi="Times New Roman" w:cs="Times New Roman"/>
          <w:color w:val="000000" w:themeColor="text1"/>
          <w:sz w:val="16"/>
          <w:szCs w:val="16"/>
        </w:rPr>
        <w:softHyphen/>
        <w:t>но, что на упомянутом заседании Авиатреста, через несколько часов после успешного дебю</w:t>
      </w:r>
      <w:r w:rsidRPr="008215F2">
        <w:rPr>
          <w:rFonts w:ascii="Times New Roman" w:hAnsi="Times New Roman" w:cs="Times New Roman"/>
          <w:color w:val="000000" w:themeColor="text1"/>
          <w:sz w:val="16"/>
          <w:szCs w:val="16"/>
        </w:rPr>
        <w:softHyphen/>
        <w:t>та своего истребителя Туполев чувствовал себя особенно уверенно.</w:t>
      </w:r>
    </w:p>
    <w:p w14:paraId="17D56F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Николай Николаевич Поликарпов пред</w:t>
      </w:r>
      <w:r w:rsidRPr="008215F2">
        <w:rPr>
          <w:rFonts w:ascii="Times New Roman" w:hAnsi="Times New Roman" w:cs="Times New Roman"/>
          <w:color w:val="000000" w:themeColor="text1"/>
          <w:sz w:val="16"/>
          <w:szCs w:val="16"/>
        </w:rPr>
        <w:softHyphen/>
        <w:t>ставлял конструкторский коллектив сектора Опытного сухопутного самолетостроения Центрального конструкторского бюро (ОСС ЦКБ) Авиатреста. Здесь совсем недавно за</w:t>
      </w:r>
      <w:r w:rsidRPr="008215F2">
        <w:rPr>
          <w:rFonts w:ascii="Times New Roman" w:hAnsi="Times New Roman" w:cs="Times New Roman"/>
          <w:color w:val="000000" w:themeColor="text1"/>
          <w:sz w:val="16"/>
          <w:szCs w:val="16"/>
        </w:rPr>
        <w:softHyphen/>
        <w:t>кончилась многомесячная эпопея утвержде</w:t>
      </w:r>
      <w:r w:rsidRPr="008215F2">
        <w:rPr>
          <w:rFonts w:ascii="Times New Roman" w:hAnsi="Times New Roman" w:cs="Times New Roman"/>
          <w:color w:val="000000" w:themeColor="text1"/>
          <w:sz w:val="16"/>
          <w:szCs w:val="16"/>
        </w:rPr>
        <w:softHyphen/>
        <w:t>ния технического задания на истребитель И-3 смешанной конструкции с двигателем жид</w:t>
      </w:r>
      <w:r w:rsidRPr="008215F2">
        <w:rPr>
          <w:rFonts w:ascii="Times New Roman" w:hAnsi="Times New Roman" w:cs="Times New Roman"/>
          <w:color w:val="000000" w:themeColor="text1"/>
          <w:sz w:val="16"/>
          <w:szCs w:val="16"/>
        </w:rPr>
        <w:softHyphen/>
        <w:t xml:space="preserve">костного охлаждения </w:t>
      </w:r>
      <w:r w:rsidRPr="008215F2">
        <w:rPr>
          <w:rFonts w:ascii="Times New Roman" w:hAnsi="Times New Roman" w:cs="Times New Roman"/>
          <w:color w:val="000000" w:themeColor="text1"/>
          <w:sz w:val="16"/>
          <w:szCs w:val="16"/>
          <w:lang w:val="en-US"/>
        </w:rPr>
        <w:t>BMW</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VI</w:t>
      </w:r>
      <w:r w:rsidRPr="008215F2">
        <w:rPr>
          <w:rFonts w:ascii="Times New Roman" w:hAnsi="Times New Roman" w:cs="Times New Roman"/>
          <w:color w:val="000000" w:themeColor="text1"/>
          <w:sz w:val="16"/>
          <w:szCs w:val="16"/>
        </w:rPr>
        <w:t xml:space="preserve"> мощностью 500 л.с. В августе 1927-го рабочее проектирова</w:t>
      </w:r>
      <w:r w:rsidRPr="008215F2">
        <w:rPr>
          <w:rFonts w:ascii="Times New Roman" w:hAnsi="Times New Roman" w:cs="Times New Roman"/>
          <w:color w:val="000000" w:themeColor="text1"/>
          <w:sz w:val="16"/>
          <w:szCs w:val="16"/>
        </w:rPr>
        <w:softHyphen/>
        <w:t>ние И-3 находилось в самом разгаре, кроме того, началось изготовление отдельных узлов и агрегатов самолета.</w:t>
      </w:r>
    </w:p>
    <w:p w14:paraId="721FF8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обсуждении задания на И-5 Поликарпов высказался о необходимости по</w:t>
      </w:r>
      <w:r w:rsidRPr="008215F2">
        <w:rPr>
          <w:rFonts w:ascii="Times New Roman" w:hAnsi="Times New Roman" w:cs="Times New Roman"/>
          <w:color w:val="000000" w:themeColor="text1"/>
          <w:sz w:val="16"/>
          <w:szCs w:val="16"/>
        </w:rPr>
        <w:softHyphen/>
        <w:t>стройки легкого, деревянного, высокомане</w:t>
      </w:r>
      <w:r w:rsidRPr="008215F2">
        <w:rPr>
          <w:rFonts w:ascii="Times New Roman" w:hAnsi="Times New Roman" w:cs="Times New Roman"/>
          <w:color w:val="000000" w:themeColor="text1"/>
          <w:sz w:val="16"/>
          <w:szCs w:val="16"/>
        </w:rPr>
        <w:softHyphen/>
        <w:t>вренного истребителя под мощный мотор воз</w:t>
      </w:r>
      <w:r w:rsidRPr="008215F2">
        <w:rPr>
          <w:rFonts w:ascii="Times New Roman" w:hAnsi="Times New Roman" w:cs="Times New Roman"/>
          <w:color w:val="000000" w:themeColor="text1"/>
          <w:sz w:val="16"/>
          <w:szCs w:val="16"/>
        </w:rPr>
        <w:softHyphen/>
        <w:t>душного охлаждения. Наиболее подходящим ему виделся Гном-Рон «Юпитер» 8-й серии, с ним Поликарпов предлагал в кратчайшие сроки на базе И-3 спроектировать и построить новый самолет. В виде компромисса он пред</w:t>
      </w:r>
      <w:r w:rsidRPr="008215F2">
        <w:rPr>
          <w:rFonts w:ascii="Times New Roman" w:hAnsi="Times New Roman" w:cs="Times New Roman"/>
          <w:color w:val="000000" w:themeColor="text1"/>
          <w:sz w:val="16"/>
          <w:szCs w:val="16"/>
        </w:rPr>
        <w:softHyphen/>
        <w:t>лагал построить два таких истребителя разны</w:t>
      </w:r>
      <w:r w:rsidRPr="008215F2">
        <w:rPr>
          <w:rFonts w:ascii="Times New Roman" w:hAnsi="Times New Roman" w:cs="Times New Roman"/>
          <w:color w:val="000000" w:themeColor="text1"/>
          <w:sz w:val="16"/>
          <w:szCs w:val="16"/>
        </w:rPr>
        <w:softHyphen/>
        <w:t>ми коллективами, но под единые технические требования. Поэтому, представителям ВВС в обозримом будущем предстояло лишь выбрать лучший образец.</w:t>
      </w:r>
    </w:p>
    <w:p w14:paraId="4F9861E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Против предложения Поликарпова высту</w:t>
      </w:r>
      <w:r w:rsidRPr="008215F2">
        <w:rPr>
          <w:rFonts w:ascii="Times New Roman" w:hAnsi="Times New Roman" w:cs="Times New Roman"/>
          <w:color w:val="000000" w:themeColor="text1"/>
          <w:sz w:val="16"/>
          <w:szCs w:val="16"/>
        </w:rPr>
        <w:softHyphen/>
        <w:t>пал Туполев, который с таким же двигателем «Юпитер» предлагал переработать конструк</w:t>
      </w:r>
      <w:r w:rsidRPr="008215F2">
        <w:rPr>
          <w:rFonts w:ascii="Times New Roman" w:hAnsi="Times New Roman" w:cs="Times New Roman"/>
          <w:color w:val="000000" w:themeColor="text1"/>
          <w:sz w:val="16"/>
          <w:szCs w:val="16"/>
        </w:rPr>
        <w:softHyphen/>
        <w:t>цию И-4 под дерево и также в кратчайшие сроки выдать новый истребитель. Туполева поддержал Начальник ВВС П.И. Баранов и другие представители Управления ВВС. В ре</w:t>
      </w:r>
      <w:r w:rsidRPr="008215F2">
        <w:rPr>
          <w:rFonts w:ascii="Times New Roman" w:hAnsi="Times New Roman" w:cs="Times New Roman"/>
          <w:color w:val="000000" w:themeColor="text1"/>
          <w:sz w:val="16"/>
          <w:szCs w:val="16"/>
        </w:rPr>
        <w:softHyphen/>
        <w:t>зультате, Поликарпову в дополнение к И-3 предоставили задание на двухместный истре</w:t>
      </w:r>
      <w:r w:rsidRPr="008215F2">
        <w:rPr>
          <w:rFonts w:ascii="Times New Roman" w:hAnsi="Times New Roman" w:cs="Times New Roman"/>
          <w:color w:val="000000" w:themeColor="text1"/>
          <w:sz w:val="16"/>
          <w:szCs w:val="16"/>
        </w:rPr>
        <w:softHyphen/>
        <w:t>битель Д-2, а истребитель И-5 поручили спроектировать и построить ЦАГИ. Немалую роль при принятии этого решения сыграли ус</w:t>
      </w:r>
      <w:r w:rsidRPr="008215F2">
        <w:rPr>
          <w:rFonts w:ascii="Times New Roman" w:hAnsi="Times New Roman" w:cs="Times New Roman"/>
          <w:color w:val="000000" w:themeColor="text1"/>
          <w:sz w:val="16"/>
          <w:szCs w:val="16"/>
        </w:rPr>
        <w:softHyphen/>
        <w:t>пешное начало испытаний И-4 и не столь дав</w:t>
      </w:r>
      <w:r w:rsidRPr="008215F2">
        <w:rPr>
          <w:rFonts w:ascii="Times New Roman" w:hAnsi="Times New Roman" w:cs="Times New Roman"/>
          <w:color w:val="000000" w:themeColor="text1"/>
          <w:sz w:val="16"/>
          <w:szCs w:val="16"/>
        </w:rPr>
        <w:softHyphen/>
        <w:t>ние неудачи истребителя-моноплана И-1 (ИЛ- 400) Поликарпова.</w:t>
      </w:r>
    </w:p>
    <w:p w14:paraId="23F1CDB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Таким образом А.Н. Туполев, используя благоприятную обстановку и наработанные связи с руководством ВВС, смог добиться по</w:t>
      </w:r>
      <w:r w:rsidRPr="008215F2">
        <w:rPr>
          <w:rFonts w:ascii="Times New Roman" w:hAnsi="Times New Roman" w:cs="Times New Roman"/>
          <w:color w:val="000000" w:themeColor="text1"/>
          <w:sz w:val="16"/>
          <w:szCs w:val="16"/>
        </w:rPr>
        <w:softHyphen/>
        <w:t>лучения задания на наиболее перспективный и интересный самолет. Что произошло далее? После устранения соперников в виде ОСС ЦКБ в ЦАГИ, похоже, успокоились и принялись за выполнение своих масштабных металличе</w:t>
      </w:r>
      <w:r w:rsidRPr="008215F2">
        <w:rPr>
          <w:rFonts w:ascii="Times New Roman" w:hAnsi="Times New Roman" w:cs="Times New Roman"/>
          <w:color w:val="000000" w:themeColor="text1"/>
          <w:sz w:val="16"/>
          <w:szCs w:val="16"/>
        </w:rPr>
        <w:softHyphen/>
        <w:t>ских проектов: продолжили создание ТБ-1 и ТБ-3, приступили к проектированию Р-6 и АНТ-9. Признаков бурной деятельности в деле создания истребителя И-5 здесь не отмеча</w:t>
      </w:r>
      <w:r w:rsidRPr="008215F2">
        <w:rPr>
          <w:rFonts w:ascii="Times New Roman" w:hAnsi="Times New Roman" w:cs="Times New Roman"/>
          <w:color w:val="000000" w:themeColor="text1"/>
          <w:sz w:val="16"/>
          <w:szCs w:val="16"/>
        </w:rPr>
        <w:softHyphen/>
        <w:t>лось в течение последующих трех лет, поэтому летом 1930 г. И-5 конструкции ЦАГИ оконча</w:t>
      </w:r>
      <w:r w:rsidRPr="008215F2">
        <w:rPr>
          <w:rFonts w:ascii="Times New Roman" w:hAnsi="Times New Roman" w:cs="Times New Roman"/>
          <w:color w:val="000000" w:themeColor="text1"/>
          <w:sz w:val="16"/>
          <w:szCs w:val="16"/>
        </w:rPr>
        <w:softHyphen/>
        <w:t>тельно сняли с плана авиапромышленности.</w:t>
      </w:r>
    </w:p>
    <w:p w14:paraId="0E6EA3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Николай Поликарпов, которого в 1927 г. весьма грубо отодвинули от работы над И-5, с потерей заказа не смирился и чуть позднее смог добиться получения параллельного (с И-5) задания на истребитель И-б смешанной конструкции. Самолет был спроектирован, по</w:t>
      </w:r>
      <w:r w:rsidRPr="008215F2">
        <w:rPr>
          <w:rFonts w:ascii="Times New Roman" w:hAnsi="Times New Roman" w:cs="Times New Roman"/>
          <w:color w:val="000000" w:themeColor="text1"/>
          <w:sz w:val="16"/>
          <w:szCs w:val="16"/>
        </w:rPr>
        <w:softHyphen/>
        <w:t>строен и начал летать, однако происходило это уже без его автора-создателя, которому все- таки пришлось подключиться к проектирова</w:t>
      </w:r>
      <w:r w:rsidRPr="008215F2">
        <w:rPr>
          <w:rFonts w:ascii="Times New Roman" w:hAnsi="Times New Roman" w:cs="Times New Roman"/>
          <w:color w:val="000000" w:themeColor="text1"/>
          <w:sz w:val="16"/>
          <w:szCs w:val="16"/>
        </w:rPr>
        <w:softHyphen/>
        <w:t>нию самолета И-5, причем при весьма необыч</w:t>
      </w:r>
      <w:r w:rsidRPr="008215F2">
        <w:rPr>
          <w:rFonts w:ascii="Times New Roman" w:hAnsi="Times New Roman" w:cs="Times New Roman"/>
          <w:color w:val="000000" w:themeColor="text1"/>
          <w:sz w:val="16"/>
          <w:szCs w:val="16"/>
        </w:rPr>
        <w:softHyphen/>
        <w:t>ных обстоятельствах, возможных, пожалуй, только в условиях СССР (11974).</w:t>
      </w:r>
    </w:p>
    <w:p w14:paraId="4576D5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DD2BC3"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августа 1927 г. на за</w:t>
      </w:r>
      <w:r w:rsidRPr="008215F2">
        <w:rPr>
          <w:rFonts w:ascii="Times New Roman" w:hAnsi="Times New Roman" w:cs="Times New Roman"/>
          <w:color w:val="000000" w:themeColor="text1"/>
          <w:sz w:val="16"/>
          <w:szCs w:val="16"/>
        </w:rPr>
        <w:softHyphen/>
        <w:t>седании технического совета Авиатреста (Го</w:t>
      </w:r>
      <w:r w:rsidRPr="008215F2">
        <w:rPr>
          <w:rFonts w:ascii="Times New Roman" w:hAnsi="Times New Roman" w:cs="Times New Roman"/>
          <w:color w:val="000000" w:themeColor="text1"/>
          <w:sz w:val="16"/>
          <w:szCs w:val="16"/>
        </w:rPr>
        <w:softHyphen/>
        <w:t>сударственный трест авиапромышленности, призванный для координации действий про</w:t>
      </w:r>
      <w:r w:rsidRPr="008215F2">
        <w:rPr>
          <w:rFonts w:ascii="Times New Roman" w:hAnsi="Times New Roman" w:cs="Times New Roman"/>
          <w:color w:val="000000" w:themeColor="text1"/>
          <w:sz w:val="16"/>
          <w:szCs w:val="16"/>
        </w:rPr>
        <w:softHyphen/>
        <w:t>ектных и промышленных организаций обра</w:t>
      </w:r>
      <w:r w:rsidRPr="008215F2">
        <w:rPr>
          <w:rFonts w:ascii="Times New Roman" w:hAnsi="Times New Roman" w:cs="Times New Roman"/>
          <w:color w:val="000000" w:themeColor="text1"/>
          <w:sz w:val="16"/>
          <w:szCs w:val="16"/>
        </w:rPr>
        <w:softHyphen/>
        <w:t>зован в 1925 г.) определились с проектированием И-5. Было заявлено о желании ВВС получить новый самолет-истребитель смешанной конструкции (то есть в основном из дерева), который обозначили И-5. Среди прочих участников на заседании присутство</w:t>
      </w:r>
      <w:r w:rsidRPr="008215F2">
        <w:rPr>
          <w:rFonts w:ascii="Times New Roman" w:hAnsi="Times New Roman" w:cs="Times New Roman"/>
          <w:color w:val="000000" w:themeColor="text1"/>
          <w:sz w:val="16"/>
          <w:szCs w:val="16"/>
        </w:rPr>
        <w:softHyphen/>
        <w:t>вали два конструктора-конкурента — Тупо</w:t>
      </w:r>
      <w:r w:rsidRPr="008215F2">
        <w:rPr>
          <w:rFonts w:ascii="Times New Roman" w:hAnsi="Times New Roman" w:cs="Times New Roman"/>
          <w:color w:val="000000" w:themeColor="text1"/>
          <w:sz w:val="16"/>
          <w:szCs w:val="16"/>
        </w:rPr>
        <w:softHyphen/>
        <w:t>лев и Поликарпов.</w:t>
      </w:r>
    </w:p>
    <w:p w14:paraId="11E4C0D1"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Андрей Николаевич Туполев представлял Конструкторский отдел ЦАГИ, где созда</w:t>
      </w:r>
      <w:r w:rsidRPr="008215F2">
        <w:rPr>
          <w:rFonts w:ascii="Times New Roman" w:hAnsi="Times New Roman" w:cs="Times New Roman"/>
          <w:color w:val="000000" w:themeColor="text1"/>
          <w:sz w:val="16"/>
          <w:szCs w:val="16"/>
        </w:rPr>
        <w:softHyphen/>
        <w:t>ли цельнометаллический истребитель И-4 (АНТ-5), оснащенный двигателем воздуш</w:t>
      </w:r>
      <w:r w:rsidRPr="008215F2">
        <w:rPr>
          <w:rFonts w:ascii="Times New Roman" w:hAnsi="Times New Roman" w:cs="Times New Roman"/>
          <w:color w:val="000000" w:themeColor="text1"/>
          <w:sz w:val="16"/>
          <w:szCs w:val="16"/>
        </w:rPr>
        <w:softHyphen/>
        <w:t>ного охлаждения Гном-Рон «Юпитер» мощ</w:t>
      </w:r>
      <w:r w:rsidRPr="008215F2">
        <w:rPr>
          <w:rFonts w:ascii="Times New Roman" w:hAnsi="Times New Roman" w:cs="Times New Roman"/>
          <w:color w:val="000000" w:themeColor="text1"/>
          <w:sz w:val="16"/>
          <w:szCs w:val="16"/>
        </w:rPr>
        <w:softHyphen/>
        <w:t>ностью 420 л.с. Первый полет этого самолета состоялся ранним утром 10 августа, поэтому немудрено, что через несколько часов после успешного дебюта И-4 Туполев на упомяну</w:t>
      </w:r>
      <w:r w:rsidRPr="008215F2">
        <w:rPr>
          <w:rFonts w:ascii="Times New Roman" w:hAnsi="Times New Roman" w:cs="Times New Roman"/>
          <w:color w:val="000000" w:themeColor="text1"/>
          <w:sz w:val="16"/>
          <w:szCs w:val="16"/>
        </w:rPr>
        <w:softHyphen/>
        <w:t>том заседании Авиатреста чувствовал себя особенно уверенно.</w:t>
      </w:r>
    </w:p>
    <w:p w14:paraId="0FC5D7D6"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Николай Николаевич Поликарпов пред</w:t>
      </w:r>
      <w:r w:rsidRPr="008215F2">
        <w:rPr>
          <w:rFonts w:ascii="Times New Roman" w:hAnsi="Times New Roman" w:cs="Times New Roman"/>
          <w:color w:val="000000" w:themeColor="text1"/>
          <w:sz w:val="16"/>
          <w:szCs w:val="16"/>
        </w:rPr>
        <w:softHyphen/>
        <w:t>ставлял конструкторский коллектив секто</w:t>
      </w:r>
      <w:r w:rsidRPr="008215F2">
        <w:rPr>
          <w:rFonts w:ascii="Times New Roman" w:hAnsi="Times New Roman" w:cs="Times New Roman"/>
          <w:color w:val="000000" w:themeColor="text1"/>
          <w:sz w:val="16"/>
          <w:szCs w:val="16"/>
        </w:rPr>
        <w:softHyphen/>
        <w:t>ра Опытного Сухопутного самолетостроения Центрального конструкторского бюро (ОСС ЦКБ) Авиатреста. Здесь совсем недавно за</w:t>
      </w:r>
      <w:r w:rsidRPr="008215F2">
        <w:rPr>
          <w:rFonts w:ascii="Times New Roman" w:hAnsi="Times New Roman" w:cs="Times New Roman"/>
          <w:color w:val="000000" w:themeColor="text1"/>
          <w:sz w:val="16"/>
          <w:szCs w:val="16"/>
        </w:rPr>
        <w:softHyphen/>
        <w:t>кончилась многомесячная эпопея утвержде</w:t>
      </w:r>
      <w:r w:rsidRPr="008215F2">
        <w:rPr>
          <w:rFonts w:ascii="Times New Roman" w:hAnsi="Times New Roman" w:cs="Times New Roman"/>
          <w:color w:val="000000" w:themeColor="text1"/>
          <w:sz w:val="16"/>
          <w:szCs w:val="16"/>
        </w:rPr>
        <w:softHyphen/>
        <w:t>ния технического задания на истребитель И-3 смешанной конструкции с двигателем жидкостного охлаждения ВМ\У-У1 мощно</w:t>
      </w:r>
      <w:r w:rsidRPr="008215F2">
        <w:rPr>
          <w:rFonts w:ascii="Times New Roman" w:hAnsi="Times New Roman" w:cs="Times New Roman"/>
          <w:color w:val="000000" w:themeColor="text1"/>
          <w:sz w:val="16"/>
          <w:szCs w:val="16"/>
        </w:rPr>
        <w:softHyphen/>
        <w:t>стью 500 л.с. В августе 1927-го рабочее про</w:t>
      </w:r>
      <w:r w:rsidRPr="008215F2">
        <w:rPr>
          <w:rFonts w:ascii="Times New Roman" w:hAnsi="Times New Roman" w:cs="Times New Roman"/>
          <w:color w:val="000000" w:themeColor="text1"/>
          <w:sz w:val="16"/>
          <w:szCs w:val="16"/>
        </w:rPr>
        <w:softHyphen/>
        <w:t>ектирование И-3 находилось в самом разга</w:t>
      </w:r>
      <w:r w:rsidRPr="008215F2">
        <w:rPr>
          <w:rFonts w:ascii="Times New Roman" w:hAnsi="Times New Roman" w:cs="Times New Roman"/>
          <w:color w:val="000000" w:themeColor="text1"/>
          <w:sz w:val="16"/>
          <w:szCs w:val="16"/>
        </w:rPr>
        <w:softHyphen/>
        <w:t>ре, кроме того, началось изготовление от</w:t>
      </w:r>
      <w:r w:rsidRPr="008215F2">
        <w:rPr>
          <w:rFonts w:ascii="Times New Roman" w:hAnsi="Times New Roman" w:cs="Times New Roman"/>
          <w:color w:val="000000" w:themeColor="text1"/>
          <w:sz w:val="16"/>
          <w:szCs w:val="16"/>
        </w:rPr>
        <w:softHyphen/>
        <w:t>дельных узлов и агрегатов самолета.</w:t>
      </w:r>
    </w:p>
    <w:p w14:paraId="33F5F247"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заседании 10 августа Н.Н.П. высказался о необходимости постройки легкого, деревянного, высокоманевренного истребителя под мощный мотор воздушного охлаждения. Наиболее подходящим ему ви</w:t>
      </w:r>
      <w:r w:rsidRPr="008215F2">
        <w:rPr>
          <w:rFonts w:ascii="Times New Roman" w:hAnsi="Times New Roman" w:cs="Times New Roman"/>
          <w:color w:val="000000" w:themeColor="text1"/>
          <w:sz w:val="16"/>
          <w:szCs w:val="16"/>
        </w:rPr>
        <w:softHyphen/>
        <w:t>делся Гном-Рон «Юпитер» 8-й серии, с ним Поликарпов предлагал в кратчайшие сроки на базе И-3 спроектировать и построить но</w:t>
      </w:r>
      <w:r w:rsidRPr="008215F2">
        <w:rPr>
          <w:rFonts w:ascii="Times New Roman" w:hAnsi="Times New Roman" w:cs="Times New Roman"/>
          <w:color w:val="000000" w:themeColor="text1"/>
          <w:sz w:val="16"/>
          <w:szCs w:val="16"/>
        </w:rPr>
        <w:softHyphen/>
        <w:t>вый самолет. В виде компромисса он предла</w:t>
      </w:r>
      <w:r w:rsidRPr="008215F2">
        <w:rPr>
          <w:rFonts w:ascii="Times New Roman" w:hAnsi="Times New Roman" w:cs="Times New Roman"/>
          <w:color w:val="000000" w:themeColor="text1"/>
          <w:sz w:val="16"/>
          <w:szCs w:val="16"/>
        </w:rPr>
        <w:softHyphen/>
        <w:t>гал построить два таких подобных истреби</w:t>
      </w:r>
      <w:r w:rsidRPr="008215F2">
        <w:rPr>
          <w:rFonts w:ascii="Times New Roman" w:hAnsi="Times New Roman" w:cs="Times New Roman"/>
          <w:color w:val="000000" w:themeColor="text1"/>
          <w:sz w:val="16"/>
          <w:szCs w:val="16"/>
        </w:rPr>
        <w:softHyphen/>
        <w:t>теля разными коллективами, но под единые технические требования. Поэтому, предста</w:t>
      </w:r>
      <w:r w:rsidRPr="008215F2">
        <w:rPr>
          <w:rFonts w:ascii="Times New Roman" w:hAnsi="Times New Roman" w:cs="Times New Roman"/>
          <w:color w:val="000000" w:themeColor="text1"/>
          <w:sz w:val="16"/>
          <w:szCs w:val="16"/>
        </w:rPr>
        <w:softHyphen/>
        <w:t>вителям ВВС в обозримом будущем предсто</w:t>
      </w:r>
      <w:r w:rsidRPr="008215F2">
        <w:rPr>
          <w:rFonts w:ascii="Times New Roman" w:hAnsi="Times New Roman" w:cs="Times New Roman"/>
          <w:color w:val="000000" w:themeColor="text1"/>
          <w:sz w:val="16"/>
          <w:szCs w:val="16"/>
        </w:rPr>
        <w:softHyphen/>
        <w:t>яло лишь выбрать лучший образец. Одновре</w:t>
      </w:r>
      <w:r w:rsidRPr="008215F2">
        <w:rPr>
          <w:rFonts w:ascii="Times New Roman" w:hAnsi="Times New Roman" w:cs="Times New Roman"/>
          <w:color w:val="000000" w:themeColor="text1"/>
          <w:sz w:val="16"/>
          <w:szCs w:val="16"/>
        </w:rPr>
        <w:softHyphen/>
        <w:t>менно Поликарпов предлагал снять с плана двухместный истребитель Д-2, который ему уже было поручено разработать на базе И-3.</w:t>
      </w:r>
    </w:p>
    <w:p w14:paraId="7D5C56D8"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Против предложения Поликарпова высту</w:t>
      </w:r>
      <w:r w:rsidRPr="008215F2">
        <w:rPr>
          <w:rFonts w:ascii="Times New Roman" w:hAnsi="Times New Roman" w:cs="Times New Roman"/>
          <w:color w:val="000000" w:themeColor="text1"/>
          <w:sz w:val="16"/>
          <w:szCs w:val="16"/>
        </w:rPr>
        <w:softHyphen/>
        <w:t>пал Туполев, который с таким же двигателем «Юпитер» предлагал переработать конструк</w:t>
      </w:r>
      <w:r w:rsidRPr="008215F2">
        <w:rPr>
          <w:rFonts w:ascii="Times New Roman" w:hAnsi="Times New Roman" w:cs="Times New Roman"/>
          <w:color w:val="000000" w:themeColor="text1"/>
          <w:sz w:val="16"/>
          <w:szCs w:val="16"/>
        </w:rPr>
        <w:softHyphen/>
        <w:t>цию И-4 под дерево и также в кратчайшие сроки выдать новый истребитель. Туполева поддержал начальник УВВС П.И. Баранов и другие представители Управления ВВС. В результате Поликарпову в дополнение к И-3 оставили задание на Д-2, а истребитель И-5 поручили спроектировать и построить ЦА</w:t>
      </w:r>
      <w:r w:rsidRPr="008215F2">
        <w:rPr>
          <w:rFonts w:ascii="Times New Roman" w:hAnsi="Times New Roman" w:cs="Times New Roman"/>
          <w:color w:val="000000" w:themeColor="text1"/>
          <w:sz w:val="16"/>
          <w:szCs w:val="16"/>
        </w:rPr>
        <w:softHyphen/>
        <w:t>ГИ. Немалую роль при принятии этого ре</w:t>
      </w:r>
      <w:r w:rsidRPr="008215F2">
        <w:rPr>
          <w:rFonts w:ascii="Times New Roman" w:hAnsi="Times New Roman" w:cs="Times New Roman"/>
          <w:color w:val="000000" w:themeColor="text1"/>
          <w:sz w:val="16"/>
          <w:szCs w:val="16"/>
        </w:rPr>
        <w:softHyphen/>
        <w:t>шения сыграли успешное начало испытаний И-4 и не столь давние неудачи истребителя- моноплана И-1 (ИД-400) Поликарпова.</w:t>
      </w:r>
    </w:p>
    <w:p w14:paraId="5A7CA07E"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Таким образом А.Н. Туполев, исполь</w:t>
      </w:r>
      <w:r w:rsidRPr="008215F2">
        <w:rPr>
          <w:rFonts w:ascii="Times New Roman" w:hAnsi="Times New Roman" w:cs="Times New Roman"/>
          <w:color w:val="000000" w:themeColor="text1"/>
          <w:sz w:val="16"/>
          <w:szCs w:val="16"/>
        </w:rPr>
        <w:softHyphen/>
        <w:t>зуя благоприятную обстановку и наработан</w:t>
      </w:r>
      <w:r w:rsidRPr="008215F2">
        <w:rPr>
          <w:rFonts w:ascii="Times New Roman" w:hAnsi="Times New Roman" w:cs="Times New Roman"/>
          <w:color w:val="000000" w:themeColor="text1"/>
          <w:sz w:val="16"/>
          <w:szCs w:val="16"/>
        </w:rPr>
        <w:softHyphen/>
        <w:t>ные связи с руководством ВВС, смог добить</w:t>
      </w:r>
      <w:r w:rsidRPr="008215F2">
        <w:rPr>
          <w:rFonts w:ascii="Times New Roman" w:hAnsi="Times New Roman" w:cs="Times New Roman"/>
          <w:color w:val="000000" w:themeColor="text1"/>
          <w:sz w:val="16"/>
          <w:szCs w:val="16"/>
        </w:rPr>
        <w:softHyphen/>
        <w:t>ся получения задания на наиболее перспек</w:t>
      </w:r>
      <w:r w:rsidRPr="008215F2">
        <w:rPr>
          <w:rFonts w:ascii="Times New Roman" w:hAnsi="Times New Roman" w:cs="Times New Roman"/>
          <w:color w:val="000000" w:themeColor="text1"/>
          <w:sz w:val="16"/>
          <w:szCs w:val="16"/>
        </w:rPr>
        <w:softHyphen/>
        <w:t>тивный и интересный самолет (12295).</w:t>
      </w:r>
    </w:p>
    <w:p w14:paraId="7A25DDB5"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rPr>
      </w:pPr>
    </w:p>
    <w:p w14:paraId="19B7641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B8779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2B31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11 по 28 августа 1927 Э.М.Лухт и др. на Савойе совершили полет вдоль Лены от устья до верховьев (272,373).</w:t>
      </w:r>
    </w:p>
    <w:p w14:paraId="24DD26F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1927 г. 57-я аэ приняла участие в маневрах Красной Армии (3224,11).</w:t>
      </w:r>
    </w:p>
    <w:p w14:paraId="532D83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0CBD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августа 1927 Один ЮГ-1 (№ 948) при возвращении с ночной разведки, задев на посадке верхушки деревьев, потерпел аварию. Обошлось без жертв, никто из экипажа даже не был ранен, но самолет пришлось везти в Москву на капитальный ремонт (3224,11).</w:t>
      </w:r>
    </w:p>
    <w:p w14:paraId="47D413F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0DFC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августа 1927 в Одессу прилетели французы на Потез-25, совершающие круговой перелет и в Москву попали 15 августа (438,577).</w:t>
      </w:r>
    </w:p>
    <w:p w14:paraId="69A87F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2FED01" w14:textId="77777777" w:rsidR="00F22B2F"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9A3E5E0" w14:textId="77777777" w:rsidR="00F22B2F" w:rsidRPr="008215F2" w:rsidRDefault="00F22B2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B6AA27"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11 августа</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Протокол заседания Политбюро ЦК ВКП(б)  № 119. Опросом членов ПБ от 11 августа. 54. Об обороне (Рыков). — ОП. Постановили: принять предложения т. Рыкова об использовании материалов, представленных союзными наркоматами по вопросу о мерах улучшения обороны: а) после тщательного изучения представленных материалов вопросы, нуждающиеся в советском оформлении, проводить через РЗ СТО; б) вопросы, по которым необходимы партийные директивы, должны быть передаваемы в комиссию по вопросам обороны при Оргбюро ЦК ВКП(б); в) мероприятия, намеченные для усиления обороны по РСФСР, предложить использовать и другим союзным республикам. (Политбюро... Т. 1. С. 559; РГАСПИ. Ф. 17. Оп. 162. Д. 5. Л. 79) (12416).</w:t>
      </w:r>
    </w:p>
    <w:p w14:paraId="0DAA71FD"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u w:color="002060"/>
        </w:rPr>
      </w:pPr>
    </w:p>
    <w:p w14:paraId="5EE3A5E3" w14:textId="77777777" w:rsidR="00421461" w:rsidRPr="008215F2" w:rsidRDefault="00421461"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 xml:space="preserve">11 августа 1927 г. </w:t>
      </w:r>
      <w:r w:rsidRPr="008215F2">
        <w:rPr>
          <w:rFonts w:ascii="Times New Roman" w:hAnsi="Times New Roman" w:cs="Times New Roman"/>
          <w:color w:val="000000" w:themeColor="text1"/>
          <w:sz w:val="16"/>
          <w:szCs w:val="16"/>
        </w:rPr>
        <w:t>Обзор политического состояния СССР за июнь 1927 г. (по данным Объединенного государственного политического управления)</w:t>
      </w:r>
    </w:p>
    <w:p w14:paraId="5E5FF165"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Совершенно секретно</w:t>
      </w:r>
    </w:p>
    <w:p w14:paraId="21BC9A2B"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Хранить наравне с шифром</w:t>
      </w:r>
    </w:p>
    <w:p w14:paraId="5B731B5E"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Экз. № 109 стр. 56 </w:t>
      </w:r>
    </w:p>
    <w:p w14:paraId="69EDC461"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Только лично т. Ольскому</w:t>
      </w:r>
    </w:p>
    <w:p w14:paraId="6193B845"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СССР</w:t>
      </w:r>
    </w:p>
    <w:p w14:paraId="7B1112A5"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Объединенное государственное политическое управление</w:t>
      </w:r>
    </w:p>
    <w:p w14:paraId="59052D24"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Экз №</w:t>
      </w:r>
    </w:p>
    <w:p w14:paraId="36A198D1"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Совершенно секретно</w:t>
      </w:r>
    </w:p>
    <w:p w14:paraId="7070627D"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Информационный отдел </w:t>
      </w:r>
    </w:p>
    <w:p w14:paraId="227F4A13"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Хранить как шифр</w:t>
      </w:r>
    </w:p>
    <w:p w14:paraId="08498DB4"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г. Москва</w:t>
      </w:r>
    </w:p>
    <w:p w14:paraId="08CDDADB"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При сем препровождается обзор политического состояния СССР за июнь месяц 1927 г. Обзор составлен на основании данных госинформации Информ-отдела ОГПУ, дополненных материалами отделов ОГПУ: Секретного (духовенство и антисов[етские] партии), Контрразведывательного (бандитизм) и Транспортного отдела (железнодорожные рабочие).</w:t>
      </w:r>
    </w:p>
    <w:p w14:paraId="5C51BA54"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Настоящий обзор, ввиду его совершенно секретного характера, надлежит хранить наравне с шифром. Снимать копии и делать выписки не допускается ни в коем случае.</w:t>
      </w:r>
    </w:p>
    <w:p w14:paraId="46662040"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ПП ОГПУ и начальники губ- и облотделов ОГПУ могут давать обзор для прочтения секретарям обкомов, губкомов, краевых комитетов и Бюро ЦК ВКП(б).</w:t>
      </w:r>
    </w:p>
    <w:p w14:paraId="56F01B21"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При обзоре 4 приложения и одна таблица.</w:t>
      </w:r>
    </w:p>
    <w:p w14:paraId="544D9FB2"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Зам. пред. ОГПУ Ягода</w:t>
      </w:r>
    </w:p>
    <w:p w14:paraId="40F46048"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Начальник Информотдела ОГПУ Алексеев</w:t>
      </w:r>
    </w:p>
    <w:p w14:paraId="7A1E8438"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Рабочие</w:t>
      </w:r>
    </w:p>
    <w:p w14:paraId="7FC33EEB"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Безработные</w:t>
      </w:r>
    </w:p>
    <w:p w14:paraId="0051B0D7"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Крестьянство</w:t>
      </w:r>
    </w:p>
    <w:p w14:paraId="58F9D822"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Восточные национальные] республики и автономные области</w:t>
      </w:r>
    </w:p>
    <w:p w14:paraId="03E57AC1"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Бандитизм</w:t>
      </w:r>
    </w:p>
    <w:p w14:paraId="15A2FD48"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Антисоветские партии</w:t>
      </w:r>
    </w:p>
    <w:p w14:paraId="28DB6B5B"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Духовенство</w:t>
      </w:r>
    </w:p>
    <w:p w14:paraId="04B23E61"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Приложения</w:t>
      </w:r>
    </w:p>
    <w:p w14:paraId="450FCB2E"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 1. Рабочие</w:t>
      </w:r>
    </w:p>
    <w:p w14:paraId="09F2898B"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 2. Безработные</w:t>
      </w:r>
    </w:p>
    <w:p w14:paraId="38934734"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 3. Крестьянство</w:t>
      </w:r>
    </w:p>
    <w:p w14:paraId="051F6817"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 4. Восточные национальные] республики и автоном[ные] области</w:t>
      </w:r>
    </w:p>
    <w:p w14:paraId="20E8F7CD"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Таблица движения забастовок за май-июнь мес. 1927 год</w:t>
      </w:r>
    </w:p>
    <w:p w14:paraId="247724DA"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РАБОЧИЕ</w:t>
      </w:r>
    </w:p>
    <w:p w14:paraId="09CD8D93"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Июнь месяц характеризуется подъемом настроения рабочих в связи с обострением международного положения СССР. Подъем особенно характерен для рабочих фабрично-заводской государственной промышленности; на транспорте и на сезонных работах настроение рабочих ниже.</w:t>
      </w:r>
    </w:p>
    <w:p w14:paraId="2DBCF3BB"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Ухудшение политического настроения рабочих на отдельных предприятиях (главным образом в текстильной промышленности) вызывается проведением, без достаточной подготовительной работы, мероприятий по интенсификации труда (в связи с рационализацией).</w:t>
      </w:r>
    </w:p>
    <w:p w14:paraId="44DF10AB"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Забастовочное движение, по сравнению с маем месяцем, дает значительное повышение, идущее за счет сезонных рабочих (122 забастовки с 13426 участниками против 101 забастовки с 6591 участником в мае). Число бастующих на сезонных работах возросло более, чем в два раза, однако по отношению к тому же месяцу 1926 года забастовочное движение среди сезонников дает значительное понижение (в 1926 году —81 забастовка с 13 332 участниками при средней длительности забастовки 1,6 дня, в 1927 году — 6 забастовок с 8554 участниками при средней длительности 1,2 дня).</w:t>
      </w:r>
    </w:p>
    <w:p w14:paraId="3C8F51C1"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Забастовки и конфликты на предприятиях</w:t>
      </w:r>
    </w:p>
    <w:p w14:paraId="61402696"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Металлисты.</w:t>
      </w:r>
      <w:r w:rsidRPr="008215F2">
        <w:rPr>
          <w:rFonts w:ascii="Times New Roman" w:eastAsia="Times New Roman" w:hAnsi="Times New Roman" w:cs="Times New Roman"/>
          <w:color w:val="000000" w:themeColor="text1"/>
          <w:sz w:val="16"/>
          <w:szCs w:val="16"/>
          <w:lang w:eastAsia="ru-RU"/>
        </w:rPr>
        <w:t> В июне продолжается дальнейшее уменьшение числа забастовок (12 с 1325 участниками против 17 с 1488 участниками в мае и 27 с 1680 участниками в апреле). Большинство забастовок было вызвано снижением зарплаты. На Днепропетровском заводе в мостовом цехе бастовало 140 рабочих на почве того, что зарплата снизилась после введения ярлычной системы. На собрании имели место резкие выпады против фабкома и дирекции: «Не душите нас, наши дети умирают с голоду, нас поставили в худшие условия, чем при старом режиме, на рабочих теперь не обращают внимания». На изготовленных частях были сделаны надписи: «Бей жидов — спасай Россию» и др.</w:t>
      </w:r>
    </w:p>
    <w:p w14:paraId="751541A6"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На Патронном заводе (Тула) забастовка 150 рабочих литейного цеха была вызвана введением штрафов за брак (от 14 до 60 руб.). Штрафы были введены заведующим отделом без всякого предупреждения. Конфликт ликвидирован после того, как удержанные деньги были возвращены рабочим.</w:t>
      </w:r>
    </w:p>
    <w:p w14:paraId="4B84727E"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На Думиническом чугунолитейном заводе Брянской губ. (бастовало 240 рабочих) и на заводе «Труд» (Владметаллтреста) забастовки были вызваны задержкой зарплаты. Случаев задержки зарплаты на металлозаводах в июне— 16 (12 в мае), отмечаются главным образом по предприятиям Госачугплава и Тагилметаллтреста.</w:t>
      </w:r>
    </w:p>
    <w:p w14:paraId="332928E9"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На Дубенском заводе (Госачугплава, Тула) группа рабочих отказалась работать, заявив, что они «ничего не ели» (I, 1-3).</w:t>
      </w:r>
    </w:p>
    <w:p w14:paraId="4D134404"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Текстильщики.</w:t>
      </w:r>
      <w:r w:rsidRPr="008215F2">
        <w:rPr>
          <w:rFonts w:ascii="Times New Roman" w:eastAsia="Times New Roman" w:hAnsi="Times New Roman" w:cs="Times New Roman"/>
          <w:color w:val="000000" w:themeColor="text1"/>
          <w:sz w:val="16"/>
          <w:szCs w:val="16"/>
          <w:lang w:eastAsia="ru-RU"/>
        </w:rPr>
        <w:t xml:space="preserve"> Число забастовок среди текстильщиков дает некоторое снижение, однако при наличии укрупнения отдельных забастовок (11 с 1662 участниками против 15 с 982 участниками в мае). Забастовки имеют своей причиной недовольство условиями оплаты труда. Наиболее крупная забастовка (1100 рабочих) на текстильной ф-ке «Красный дуляпинец» 1-го Льноправления Костромской губ. связана с мероприятиями по рационализации производства. Предполагалась переноска части станков на другие фабрики, причем, рабочие о целях этой переноски не были информированы. У рабочих создалось представление, что фабрики закрывают. Этот слух был пущен группой антисоветски настроенных лиц, работающих на фабрике (бывший юнкер колчаковской армии, бывший уголовник, терроризировавший </w:t>
      </w:r>
      <w:r w:rsidRPr="008215F2">
        <w:rPr>
          <w:rFonts w:ascii="Times New Roman" w:eastAsia="Times New Roman" w:hAnsi="Times New Roman" w:cs="Times New Roman"/>
          <w:color w:val="000000" w:themeColor="text1"/>
          <w:sz w:val="16"/>
          <w:szCs w:val="16"/>
          <w:lang w:eastAsia="ru-RU"/>
        </w:rPr>
        <w:lastRenderedPageBreak/>
        <w:t>одно время весь уезд и др.). Один член ВКП(б), также находившийся в составе группы, призывал собрание «выгнать с фабрики всю администрацию». Группа установила письменную связь с некоторыми иваново-вознесенскими рабочими.</w:t>
      </w:r>
    </w:p>
    <w:p w14:paraId="77253154"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На Тейковской ф-ке Иваново-Вознесенской губ. бастовала группа работниц в связи с плохой пряжей; характерно, что директор фабрики узнал о забастовке только спустя две недели (I, 4-6).</w:t>
      </w:r>
    </w:p>
    <w:p w14:paraId="68E26896"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Сезонные рабочие.</w:t>
      </w:r>
      <w:r w:rsidRPr="008215F2">
        <w:rPr>
          <w:rFonts w:ascii="Times New Roman" w:eastAsia="Times New Roman" w:hAnsi="Times New Roman" w:cs="Times New Roman"/>
          <w:color w:val="000000" w:themeColor="text1"/>
          <w:sz w:val="16"/>
          <w:szCs w:val="16"/>
          <w:lang w:eastAsia="ru-RU"/>
        </w:rPr>
        <w:t> Значительно усилилось забастовочное движение среди сезонных рабочих (строители, торфяники, рабочие лесозаготовок). Из 76 забастовок с участниками — 8554 (в мае 43 забастовки с участниками 3028) большинство падает на строителей — 47. По отношению к сезону 1926 года наблюдается падение забастовочного движения (по предварительным сведениям, среднее число участников на одну забастовку уменьшилось на 33%, общее число бастующих на 36%), при значительном росте числа занятых на сезонных работах. Большинство забастовок среди сезонников возникает на почве недовольства размерами оплаты (нормы и расценки). Во многих случаях оплата производится в обход условий колдоговора. На этой почве имела место крупная забастовка на Мезиновских торфоразработках Владимирской губ. (бастовало 20 артелей до 1000 рабочих). Рабочие потребовали точного выполнения администрацией колдоговора и увеличения расценок. Забастовка была ликвидирована вмешательством партийных и профессиональных органов, обещавших устранить существующие на разработках ненормальности. В марте на этих торфоразработках уже имела место забастовка (из 320 рабочих бастовало 220 человек). Бастующие угрожали новой забастовкой в разгар строительного сезона в случае, если к тому времени не будут улучшены условия оплаты труда.</w:t>
      </w:r>
    </w:p>
    <w:p w14:paraId="50D3331C"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Заслуживает внимания забастовка 500 рабочих по погрузке балласта на платформы на Северо-Кавказской ж. д. на почве низких расценок. Прочие забастовки менее значительны по числу участников (50-200 человек). Следует отметить организованность, проявляемую сезонными рабочими в некоторых конфликтах (агитация за поддержку среди рабочих соседних построек и разработок, снятие с работ принудительным порядком и т.д.; например — постройка Сокстроя, Москва).</w:t>
      </w:r>
    </w:p>
    <w:p w14:paraId="515C933C"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На окраинах серьезное недовольство рабочих-сезонников вызывает плохое снабжение их продуктами питания. На Кокчетавской ж. д. (Акмолинской губ.) сезонным рабочим выдавался хлеб с навозом. Возмущенные рабочие говорили: «Надо перебить всю администрацию». Группа рабочих пыталась устроить крушение моторной дрезины, на которой ехала администрация. Следует отметить, что в прошлом году на той же дороге рабочие, возмущенные произволом администрации, устроили крушение дрезины, было ранено 8 человек.</w:t>
      </w:r>
    </w:p>
    <w:p w14:paraId="67894B5F"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Рабочие ст. Тайнча и Киялы (Кокчетавской ж. д.) обращались в участок ТПО с просьбой улучшить качество хлеба, соглашаясь на повышение цены. Получив отказ, они заключили условие с частником (I, 7-9).</w:t>
      </w:r>
    </w:p>
    <w:p w14:paraId="191D6EE7"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Другие отрасли промышленности.</w:t>
      </w:r>
      <w:r w:rsidRPr="008215F2">
        <w:rPr>
          <w:rFonts w:ascii="Times New Roman" w:eastAsia="Times New Roman" w:hAnsi="Times New Roman" w:cs="Times New Roman"/>
          <w:color w:val="000000" w:themeColor="text1"/>
          <w:sz w:val="16"/>
          <w:szCs w:val="16"/>
          <w:lang w:eastAsia="ru-RU"/>
        </w:rPr>
        <w:t> В июне отмечено 23 забастовки с 1885 участниками, большинство из них — на почве недовольства уровнем зарплаты. Крупная забастовка имела место среди грузчиков Татлестреста и Севвостлестреста (бастовало 16 артелей — 700 человек, работающих по разгрузке лесоматериалов с баржи). Грузчики работали по расценкам 1926 года и, работая сдельно, не вырабатывали даже своей поденной ставки (2 руб. 62 коп.). Забастовка ликвидирована после назначения новых повышенных расценок (I, 10).</w:t>
      </w:r>
    </w:p>
    <w:p w14:paraId="19346345"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Задержка зарплаты также являлась причиной забастовок и серьезного недовольства среди рабочих, хотя и на значительно меньшем числе предприятий, чем в мае (32 против 47 в прошлом месяце). В 8-ми случаях задержка имела длительный характер (до 2-3 месяцев). В столярных мастерских Комборбеза (гор. Ромны, Украина) 80 рабочих объявили забастовку в связи с 3-месячной задержкой зарплаты; оставшиеся на работе партийцы под угрозой бастующих вынуждены были также оставить станки.</w:t>
      </w:r>
    </w:p>
    <w:p w14:paraId="09D10F42"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Рационализация производства</w:t>
      </w:r>
    </w:p>
    <w:p w14:paraId="34430B81"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Проводимые в целях рационализации уплотнение рабочего дня, сокращение, переводы на другие предприятия и т. д. продолжают вызывать недовольство рабочих на ряде фабрик, что в значительной степени объясняется недостаточной подготовительной работой со стороны фабричных организаций. В отдельных случаях недовольство выливается в конфликты, сопровождающиеся угрозами прекратить работу, призывами не допускать рационализации, выпадами против партии и советской власти.</w:t>
      </w:r>
    </w:p>
    <w:p w14:paraId="0B1D1401"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Переход на увеличенное число станков и сторонок.</w:t>
      </w:r>
      <w:r w:rsidRPr="008215F2">
        <w:rPr>
          <w:rFonts w:ascii="Times New Roman" w:eastAsia="Times New Roman" w:hAnsi="Times New Roman" w:cs="Times New Roman"/>
          <w:color w:val="000000" w:themeColor="text1"/>
          <w:sz w:val="16"/>
          <w:szCs w:val="16"/>
          <w:lang w:eastAsia="ru-RU"/>
        </w:rPr>
        <w:t> Переход на увеличенное число станков и сторонок (с 2-х на 3 и 4 станка и в некоторых случаях с 8-ми на 10 и 14) является основной причиной недовольства рабочих-текстилей (Московская, Иваново-Вознесенская и Тверская губ.), в особенности связанных с деревней. На ряде собраний рабочие возражают против этого мероприятия, указывая на тяжелые условия труда (сильная изношенность оборудования, плохое качество пряжи, несвоевременная доставка материалов из разных отделов и т. д.). На ряде собраний отмечались открытые выступления против партии и советской власти. На Дедовской ф-ке (Московский 2-й Хлопчатобумажный трест) на собрании по вопросу о переходе на 3 станка раздавались выкрики: «Долой рационализацию, она направлена к закабалению рабочих. Советская власть и партия обманывают рабочий класс».</w:t>
      </w:r>
    </w:p>
    <w:p w14:paraId="7595306B"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На ф-ке им. Ногина (1-й Московский бумажный трест) за предложенную резолюцию о переходе на 3 станка никто не голосовал; там же во время митинга, посвященного вопросу о разрыве с Англией, докладчика перебивали криками: «На что нам Англия, мы должны разбираться у себя, нам не нужно никаких резолюций». Особенно острый конфликт имел место на текстильных фабриках Тверской губ. Группа рабочих ф-ки «Вагжановка» пришла в редакцию газеты и заявила, что не желает переходить на 4 станка, так как это усилит безработицу. Некоторые из них требовали даже перехода на 2 станка. На производственной конференции ф-ки «Пролетарка» председатель треста не мог приступить к докладу о рационализации в течение 30 мин. из-за шума и криков: «Долой 4 станка». В президиум поступили записки: «Если будут введены 4 станка, мы перебьем все стекла. Вас, коммунистов, бьют, а мы, пролетарии, будем вас вешать, веревки готовы». Обострению недовольства рабочих способствовало демагогическое выступление комсомольца Глебова, заявившего, что «рационализацию проводят на шее рабочих, из рабочих высасывают всю кровь» и т. д. Резолюция, предложенная им на собрании с требованием перехода обратно на 2 станка, была принята единогласно. На следующий день Глебов собрал группу рабочих, призывая не допускать перехода на 4 станка.</w:t>
      </w:r>
    </w:p>
    <w:p w14:paraId="776F72B4"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На Горко-Павловской ф-ке Ивтекстиля против введения 4-х станков резко выступали рабочие-крестьяне: «Советская власть эксплуатирует больше, чем империалисты» и т. д. Выступавшим членам партии не давали говорить. Ткач (зажиточный крестьянин) призывал «ни в коем случае не переходить на 4 станка», другой ткач (также зажиточный крестьянин) демонстративно оставил собрание и увлек за собой значительную группу рабочих (Иваново-Вознесенская губ.).</w:t>
      </w:r>
    </w:p>
    <w:p w14:paraId="09904AB8"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Переход на обслуживание увеличенного числа станков (с 42-х на 48, с 45-ти на 50), в связи с рационализацией производства, вызывает недовольство среди ткацких мастеров и подмастерьев. На прядильно-ткацкой ф-ке «Октябрьская революция» (Бронницкий у. Московской губ.) один антисоветски настроенный рабочий пытался использовать недовольство группы подмастерьев и мастеров (40 человек) переходом с 40 на 48 станков (I, 11-15).</w:t>
      </w:r>
    </w:p>
    <w:p w14:paraId="7F8F3AE6"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Сокращение.</w:t>
      </w:r>
      <w:r w:rsidRPr="008215F2">
        <w:rPr>
          <w:rFonts w:ascii="Times New Roman" w:eastAsia="Times New Roman" w:hAnsi="Times New Roman" w:cs="Times New Roman"/>
          <w:color w:val="000000" w:themeColor="text1"/>
          <w:sz w:val="16"/>
          <w:szCs w:val="16"/>
          <w:lang w:eastAsia="ru-RU"/>
        </w:rPr>
        <w:t> Сокращение, вызываемое рационализацией, в отдельных случаях приводит к резким конфликтам. На Рогачевской ф-ке 1-го Льноправления Иваново-Вознесенской губ. (по 3-м фабрикам этого объединения намечено к сокращению 500 человек) сокращенный рабочий-слесарь явился в пьяном виде в кабинет управляющего и нанес ему ранение (I, 16).</w:t>
      </w:r>
    </w:p>
    <w:p w14:paraId="34D38364"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Другие отрасли промышленности</w:t>
      </w:r>
    </w:p>
    <w:p w14:paraId="3164544B"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Недовольство, вызываемое рационализацией, отмечается и среди рабочих других отраслей промышленности (металлическая, горная, полиграфическая), но пока на незначительном числе предприятий. В отдельных случаях недовольство используют в своих целях антисоветски настроенные лица, работающие на предприятиях. На Добрянском железоделательном заводе (Прикамский округ, Урал) в пароэлектроцехе вела агитацию среди рабочих группа в составе двух бывших членов ВКП и рабочего, эвакуировавшегося с Колчаком. На Запрудненском стекольном заводе Главэлектротреста (Москва) на делегатском собрании выступавший рабочий (меньшевистски настроенный) заявил: «Мы боролись за революцию, скоро, быть может, опять придется нюхать порох, а с нами при сокращении сводят личные счеты». Один из рабочих, намеченный к сокращению, после этого выступления ворвался в президиум и пытался избить предфабкома.</w:t>
      </w:r>
    </w:p>
    <w:p w14:paraId="7102873A"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 горной промышленности отмечались единичные случаи умышленной порчи механизированного оборудования (рудник «Коминтерн», Криворожский округ). Сильное недовольство отмечается среди печатников в Москве, где ликвидирован ряд типографий (I, 17-18).</w:t>
      </w:r>
    </w:p>
    <w:p w14:paraId="090AAEF0"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Настроение рабочих в связи с последними политсобытиями</w:t>
      </w:r>
    </w:p>
    <w:p w14:paraId="79E5F231"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Настроение основных кадров рабочих.</w:t>
      </w:r>
      <w:r w:rsidRPr="008215F2">
        <w:rPr>
          <w:rFonts w:ascii="Times New Roman" w:eastAsia="Times New Roman" w:hAnsi="Times New Roman" w:cs="Times New Roman"/>
          <w:color w:val="000000" w:themeColor="text1"/>
          <w:sz w:val="16"/>
          <w:szCs w:val="16"/>
          <w:lang w:eastAsia="ru-RU"/>
        </w:rPr>
        <w:t> В связи с последними политическими событиями (англо-советский разрыв и пр.) в настроении основных кадров рабочих всех крупных промышленных районов (Центр, Ленинград, Украина, Северо-Кавказский край, Урал и др.) создался подъем, который выявляется как в ходе собраний и митингов, так и в разговорах и выступлениях отдельных рабочих. Ниже настроение железнодорожников и горняков Сибири.</w:t>
      </w:r>
    </w:p>
    <w:p w14:paraId="05894D2C"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Характерно, что на ряде заводов (Центр, Урал и др.), где ранее отмечалось серьезное недовольство на экономической почве, последние события вызвали перелом в настроении рабочих.</w:t>
      </w:r>
    </w:p>
    <w:p w14:paraId="7F623EC3"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Показательно выступление рабочего на заводе им. Колющенко (Урал): «Пусть буржуазия не думает, что, если мы ругаемся между собой, то не пойдем воевать. Мы ведь знаем, что лучше, чем при советской власти, не будет, мы не дадим власть в обиду, пусть только побольше считается с рабочими».</w:t>
      </w:r>
    </w:p>
    <w:p w14:paraId="770EBE5D"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Основная масса рабочих вполне одобряет политику, проводимую советской властью по отношению к капиталистическому окружению. На собраниях рабочие выступали с призывами сосредоточить все внимание на вопросах военной подготовки и укрепления промышленности: «То, что делали в 8 час., будем в 6 час.».</w:t>
      </w:r>
    </w:p>
    <w:p w14:paraId="0BA9FBFC"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Выступление части рабочих за применение решительных мер по отношению к буржуазным странам.</w:t>
      </w:r>
      <w:r w:rsidRPr="008215F2">
        <w:rPr>
          <w:rFonts w:ascii="Times New Roman" w:eastAsia="Times New Roman" w:hAnsi="Times New Roman" w:cs="Times New Roman"/>
          <w:color w:val="000000" w:themeColor="text1"/>
          <w:sz w:val="16"/>
          <w:szCs w:val="16"/>
          <w:lang w:eastAsia="ru-RU"/>
        </w:rPr>
        <w:t> Однако, некоторая часть рабочих находит политику, проводимую советской властью, недостаточно решительной («советская власть идет по стопам Христа — ударят в правую щеку — подставляет левую»).</w:t>
      </w:r>
    </w:p>
    <w:p w14:paraId="1334B250"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На Миасском напилочном заводе (Урал) к резолюции было внесено следующее добавление: «Пусть правительство СССР в последний раз заявит иностранным хищникам свой протест на бумаге, а в дальнейшем при повторении подобных случаев необходимо пустить в ход оружие».</w:t>
      </w:r>
    </w:p>
    <w:p w14:paraId="67A970A4"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На Суконной ф-ке в Омске группа рабочих аплодировала партийцу, заявившему: «Долго ли мы будем церемониться и угощать их (буржуазные страны) бумажками. Даешь войну!».</w:t>
      </w:r>
    </w:p>
    <w:p w14:paraId="6A532BA7"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lastRenderedPageBreak/>
        <w:t>Настроение рабочих в связи с опубликованием материалов о шпионаже и диверсии.</w:t>
      </w:r>
      <w:r w:rsidRPr="008215F2">
        <w:rPr>
          <w:rFonts w:ascii="Times New Roman" w:eastAsia="Times New Roman" w:hAnsi="Times New Roman" w:cs="Times New Roman"/>
          <w:color w:val="000000" w:themeColor="text1"/>
          <w:sz w:val="16"/>
          <w:szCs w:val="16"/>
          <w:lang w:eastAsia="ru-RU"/>
        </w:rPr>
        <w:t> В ряде выступлений и разговоров рабочие (крупнейших предприятий гор. Москвы и других районов), всецело одобряя мероприятия советской власти по борьбе со шпионажем (расстрел 20-ти) и диверсией, высказывались за применение более жестоких мер. Рабочие требуют немедленной чистки заводов от контрреволюционных элементов, выдвигаются предложения «расширить полномочия ГПУ», «объявить красный террор» («Давай чрезвычайку, это скорее всего приведет в чувство разошедшихся нэпачей</w:t>
      </w:r>
      <w:r w:rsidRPr="008215F2">
        <w:rPr>
          <w:rFonts w:ascii="Times New Roman" w:eastAsia="Times New Roman" w:hAnsi="Times New Roman" w:cs="Times New Roman"/>
          <w:color w:val="000000" w:themeColor="text1"/>
          <w:sz w:val="16"/>
          <w:szCs w:val="16"/>
          <w:vertAlign w:val="superscript"/>
          <w:lang w:eastAsia="ru-RU"/>
        </w:rPr>
        <w:t>232</w:t>
      </w:r>
      <w:r w:rsidRPr="008215F2">
        <w:rPr>
          <w:rFonts w:ascii="Times New Roman" w:eastAsia="Times New Roman" w:hAnsi="Times New Roman" w:cs="Times New Roman"/>
          <w:color w:val="000000" w:themeColor="text1"/>
          <w:sz w:val="16"/>
          <w:szCs w:val="16"/>
          <w:lang w:eastAsia="ru-RU"/>
        </w:rPr>
        <w:t> и бывших людей» — выступления рабочих на заводах Украины).</w:t>
      </w:r>
    </w:p>
    <w:p w14:paraId="13BE8AF9"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Контрреволюционные выступления внутри страны вызвали у части рабочих (главным образом по Сибири и Уралу) прилив недоверия к специалистам, особенно связанным в прошлом с белым движением.</w:t>
      </w:r>
    </w:p>
    <w:p w14:paraId="0FE63C1D"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На шахте «Пролетарская диктатура» (Шахтинско-Донецкий округ) рабочие, узнав об аресте техника, обратились к заведующему рудником за разъяснением. Заведующий объяснил отсутствие техника болезнью. На это последовало замечание рабочих — «вы все, кажется, скоро заболеете».</w:t>
      </w:r>
    </w:p>
    <w:p w14:paraId="0E9CED38"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На Каслинском заводе (Урал) бывший матрос заявил: «Компартия дала слишком большое поощрение белогвардейцам, они заняли ответственные посты и творят, что хотят, ведя, наверное, и подпольную работу. Помимо партии, нужно убивать всех белогвардейцев, этим мы только можем спасти советскую власть».</w:t>
      </w:r>
    </w:p>
    <w:p w14:paraId="3545382A"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Настроение отсталых групп рабочих.</w:t>
      </w:r>
      <w:r w:rsidRPr="008215F2">
        <w:rPr>
          <w:rFonts w:ascii="Times New Roman" w:eastAsia="Times New Roman" w:hAnsi="Times New Roman" w:cs="Times New Roman"/>
          <w:color w:val="000000" w:themeColor="text1"/>
          <w:sz w:val="16"/>
          <w:szCs w:val="16"/>
          <w:lang w:eastAsia="ru-RU"/>
        </w:rPr>
        <w:t> Среди наиболее отсталой части рабочих (отдельные рабочие низкоразрядники, подсобные) проявляются тенденции «посчитаться», в случае объявления войны, с администрацией предприятий и (реже) с отдельными работниками советского и партийного аппарата. Подобные настроения встречаются даже среди членов партии и комсомола.</w:t>
      </w:r>
    </w:p>
    <w:p w14:paraId="3B886D4A"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Враждебное отношение к администрации особенно резко проявляется у рабочих Черембасса и Кузбасса (Сибирь). «Да, если мы пойдем воевать, то этих гадов, которые сейчас пьют нашу кровь, в живых не оставим», «надо будет рассчитаться с внутренними врагами, а уже потом на войну» (заявление рабочих Черемховских копей). «Если будет война, то мы сначала перебьем местных властителей — членов ВКП, а потом пойдем воевать с Англией» (рабочий, член ВЛКСМ, Пивзавод в Оренбурге).</w:t>
      </w:r>
    </w:p>
    <w:p w14:paraId="7BD5750A"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 то время как основные кадры рабочих рассматривают возможность поражения советской власти как свою личную гибель («живым придется в петлю лезть», «заживо в гроб ложиться»), незначительные группы обывательски настроенных рабочих (преимущественно материально обеспеченных) заявляют о своей незаинтересованости в существовании советской власти. «Какая разница, придут ли сюда англичане, немцы, мы их не будем трогать и они нас не тронут, а работать одинаково придется, что при советской власти, так и у иностранцев» (рабочий Автопромторга в гор. Иркутске). «Теперь советские деньги у себя держать нет смысла, так как СССР могут победить и все аннулируется. Лучше на эти деньги своевременно что-либо купить» (бригадир электроцеха железнодорожных мастерских в Барнауле спешно строит дом, по его примеру один из слесарей закупил на целый год муки).</w:t>
      </w:r>
    </w:p>
    <w:p w14:paraId="46F7F393"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Пониженное настроение рабочих в связи с недовольством на экономической почве.</w:t>
      </w:r>
      <w:r w:rsidRPr="008215F2">
        <w:rPr>
          <w:rFonts w:ascii="Times New Roman" w:eastAsia="Times New Roman" w:hAnsi="Times New Roman" w:cs="Times New Roman"/>
          <w:color w:val="000000" w:themeColor="text1"/>
          <w:sz w:val="16"/>
          <w:szCs w:val="16"/>
          <w:lang w:eastAsia="ru-RU"/>
        </w:rPr>
        <w:t> На отдельных предприятиях серьезное недовольство рабочих на экономической почве (Вышневолоцкая м-ра Тверской губ., Кивдинские копи — Сибирь) обусловило собой большое количество выпадов против советской власти и распространение панических слухов при пассивности значительной части рабочих.</w:t>
      </w:r>
    </w:p>
    <w:p w14:paraId="31481A75"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Настроение транспортников ниже, чем настроение фабрично-заводских рабочих. Настроение рабочих железных дорог Сибири характеризуется рядом отрицательных моментов. Несколько митингов протеста прошли вяло при низкой посещаемости. Часты заявления со стороны рабочих: «Пусть идут воевать те, кто получает по 300 руб.». Антисоветские выпады в ряде случаев не встречают должного отпора.</w:t>
      </w:r>
    </w:p>
    <w:p w14:paraId="362BBBFE"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Антисоветская агитация.</w:t>
      </w:r>
      <w:r w:rsidRPr="008215F2">
        <w:rPr>
          <w:rFonts w:ascii="Times New Roman" w:eastAsia="Times New Roman" w:hAnsi="Times New Roman" w:cs="Times New Roman"/>
          <w:color w:val="000000" w:themeColor="text1"/>
          <w:sz w:val="16"/>
          <w:szCs w:val="16"/>
          <w:lang w:eastAsia="ru-RU"/>
        </w:rPr>
        <w:t> Антисоветская агитация на предприятиях, в связи с последними событиями, заметно усилилась. Основным содержанием агитации является утверждение о неизбежности поражения Советской России и гибели диктатуры в результате войны с буржуазией. Неизбежность поражения мотивируется технической слабостью и внутренней неустойчивостью СССР. Особенно подчеркивается внутренняя опасность со стороны безработных. Конфликты СССР с Англией и Польшей трактуются, как следствие «агитации», «дерзкой и грубой» политики СССР по отношению к капиталистическим державам. Продолжаются призывы к дезертирству из армии и расправе с коммунистами.</w:t>
      </w:r>
    </w:p>
    <w:p w14:paraId="46D7CFAC"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 большинстве случаев выступления подобного рода ярко окрашены антисемитизмом.</w:t>
      </w:r>
    </w:p>
    <w:p w14:paraId="6046CF80"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Отпор антисоветским выступлениям со стороны основных кадров рабочих.</w:t>
      </w:r>
    </w:p>
    <w:p w14:paraId="17934F6C"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 большинстве случаев антисоветские выступления не только не встречают поддержки, но на ряде предприятий вызывают решительный отпор со стороны основных кадров рабочих.</w:t>
      </w:r>
    </w:p>
    <w:p w14:paraId="095AA79F"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На Ивотской стекольной ф-ке рабочие, услышав заявление группы квалифицированных рабочих (5 человек) об их нежелании участвовать в войне, ответили: «Старорежимники, мы вас своими руками повесим, если не пойдете вместе с нами».</w:t>
      </w:r>
    </w:p>
    <w:p w14:paraId="75DD39E1"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На Донской государственной табачной ф-ке (Ростов-Дон) работница (полька по происхождению) засмеялась, узнав об убийстве тов. Войкова</w:t>
      </w:r>
      <w:r w:rsidRPr="008215F2">
        <w:rPr>
          <w:rFonts w:ascii="Times New Roman" w:eastAsia="Times New Roman" w:hAnsi="Times New Roman" w:cs="Times New Roman"/>
          <w:color w:val="000000" w:themeColor="text1"/>
          <w:sz w:val="16"/>
          <w:szCs w:val="16"/>
          <w:vertAlign w:val="superscript"/>
          <w:lang w:eastAsia="ru-RU"/>
        </w:rPr>
        <w:t>233</w:t>
      </w:r>
      <w:r w:rsidRPr="008215F2">
        <w:rPr>
          <w:rFonts w:ascii="Times New Roman" w:eastAsia="Times New Roman" w:hAnsi="Times New Roman" w:cs="Times New Roman"/>
          <w:color w:val="000000" w:themeColor="text1"/>
          <w:sz w:val="16"/>
          <w:szCs w:val="16"/>
          <w:lang w:eastAsia="ru-RU"/>
        </w:rPr>
        <w:t>, и администрации пришлось употребить большие усилия, чтобы удержать остальных работниц от расправы с ней.</w:t>
      </w:r>
    </w:p>
    <w:p w14:paraId="430252A4"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БЕЗРАБОТНЫЕ</w:t>
      </w:r>
    </w:p>
    <w:p w14:paraId="4B29389E"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Настроение безработных.</w:t>
      </w:r>
      <w:r w:rsidRPr="008215F2">
        <w:rPr>
          <w:rFonts w:ascii="Times New Roman" w:eastAsia="Times New Roman" w:hAnsi="Times New Roman" w:cs="Times New Roman"/>
          <w:color w:val="000000" w:themeColor="text1"/>
          <w:sz w:val="16"/>
          <w:szCs w:val="16"/>
          <w:lang w:eastAsia="ru-RU"/>
        </w:rPr>
        <w:t> В связи с последними политическими событиями отмечается усиление антисоветской агитации и демагогических выступлений со стороны отдельных антисоветски настроенных лиц.</w:t>
      </w:r>
    </w:p>
    <w:p w14:paraId="076DD37A"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Вместе с тем настроение на биржах труда крупных центров (Москва, Ленинград) несколько разрядилось, ввиду усиления посылки на работу (по Москве число безработных уменьшилось на 15000, по Ленинграду — на 7000).</w:t>
      </w:r>
    </w:p>
    <w:p w14:paraId="1B56AD24"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Конфликты на биржах труда.</w:t>
      </w:r>
      <w:r w:rsidRPr="008215F2">
        <w:rPr>
          <w:rFonts w:ascii="Times New Roman" w:eastAsia="Times New Roman" w:hAnsi="Times New Roman" w:cs="Times New Roman"/>
          <w:color w:val="000000" w:themeColor="text1"/>
          <w:sz w:val="16"/>
          <w:szCs w:val="16"/>
          <w:lang w:eastAsia="ru-RU"/>
        </w:rPr>
        <w:t> Серьезное недовольство возникает на ряде бирж в связи с неправильной посылкой на работу (протекционизм), недостаточно налаженной работой бирж (путаница в очереди при посылке на работу), а также грубым обращением служащих и администрации бирж труда. На этой почве отмечен ряд угроз со стороны безработных по отношению к персоналу бирж (Тифлис, Эривань, Крым). Так, двое безработных Тифлиса после занятий пришли в кабинет заведующего биржей труда и угрожали его убить, если он не предоставит работу в течение 5 дней. Отдельные безработные (Севастополь, Новосибирск) распространяют слухи, что в Москве безработные разбили биржу труда, «то же самое скоро надо сделать и у нас». В Тифлисе один безработный пытался утопиться, но был удержан и приведен на биржу, где в исступлении призывал безработных ему помочь. Возбужденная этим толпа безработных потребовала заведующего биржей, причем, раздавались призывы громить биржу и расправиться с «главарями» правительства, которые «с нас сдирают шкуру». Заведующего секцией биржи труда толпа безработных пыталась сбросить с балкона и успокоилась лишь после обещания устроить нуждающихся безработных на работу в первую очередь.</w:t>
      </w:r>
    </w:p>
    <w:p w14:paraId="673CEBEF"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 ряде пунктов ведется агитация за создание контроля над биржей труда (Ленинград, Крым). В Ялте по инициативе безработной вдовы красноармейца (имеет ранение, полученное на фронте) было созвано собрание безработных, где произошли выборы контрольной тройки.</w:t>
      </w:r>
    </w:p>
    <w:p w14:paraId="27340FF6"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Конфликты на общественных работах.</w:t>
      </w:r>
      <w:r w:rsidRPr="008215F2">
        <w:rPr>
          <w:rFonts w:ascii="Times New Roman" w:eastAsia="Times New Roman" w:hAnsi="Times New Roman" w:cs="Times New Roman"/>
          <w:color w:val="000000" w:themeColor="text1"/>
          <w:sz w:val="16"/>
          <w:szCs w:val="16"/>
          <w:lang w:eastAsia="ru-RU"/>
        </w:rPr>
        <w:t> Посылка на временные и общественные работы не удовлетворяет безработных вследствие малой оплаты; отмечено много случаев отказа от работы. Среди безработных, занятых на общественных работах, имели место 4 конфликта, сопровождавшиеся прекращением работ (Украина, Киргизская республика, Курск — участвовало около 1500 безработных). Прекращение работ и недовольство безработных, привлеченных к общественным работам, вызывается тем, что администрация работ совершенно не считается с безработными (произвольное изменение расценок, обсчеты). Так, в гор. Фрунзе артели безработных, работающей по осушке болот, через неделю после начала работ были снижены расценки (условились работать по 6 руб. 48 коп. за выемку 1 куб. саж. торфа, предложено работать по 3 руб. 03 коп. в день). Администрацией на запросы безработных разъяснено, что снижение расценок произведено ввиду режима экономии. Часть рабочих, неудовлетворенная этими объяснениями, пошла снова на биржу труда.</w:t>
      </w:r>
    </w:p>
    <w:p w14:paraId="13550592"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Выступление безработных в г. Курске.</w:t>
      </w:r>
      <w:r w:rsidRPr="008215F2">
        <w:rPr>
          <w:rFonts w:ascii="Times New Roman" w:eastAsia="Times New Roman" w:hAnsi="Times New Roman" w:cs="Times New Roman"/>
          <w:color w:val="000000" w:themeColor="text1"/>
          <w:sz w:val="16"/>
          <w:szCs w:val="16"/>
          <w:lang w:eastAsia="ru-RU"/>
        </w:rPr>
        <w:t> Обращает на себя внимание выступление безработных, занятых на общественных работах в гор. Курске. На почве недовольства обсчетом (договорились по 1 руб. в день, рассчитаны по 45 коп.). Безработные (300 человек) собрали митинг, на котором избрали делегацию и решили идти к горсовету. На пути следования примыкали новые группы безработных, и к зданию Совета подошла толпа численностью около 1000 человек. Горсоветом все требования безработных были признаны законными.</w:t>
      </w:r>
    </w:p>
    <w:p w14:paraId="3FC3642B"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Агитация за организацию демонстраций отмечена по Москве, Новосибирску, Ленинграду: «Нам нужно собраться и после собрания пойти с демонстрацией к Моссовету», «тут никакой работы не получишь, надо взять белый флаг и пойти в Смольный» (II, 1-7).</w:t>
      </w:r>
    </w:p>
    <w:p w14:paraId="45E68CF4"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КРЕСТЬЯНСТВО </w:t>
      </w:r>
    </w:p>
    <w:p w14:paraId="38BA437C"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Политсостояние деревни</w:t>
      </w:r>
    </w:p>
    <w:p w14:paraId="5CBBB387"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По-прежнему в центре внимания всех слоев деревни стоят вопросы, связанные с осложнениями в нашей международной обстановке. Разрыв дипломатических отношений по инициативе Англии, убийство в Варшаве тов. Войкова, террористическая и шпионская работа английских агентов — все это весьма остро волнует крестьянство, убеждает его в реальности военной опасности и создает у громадного большинства крестьянства убеждение в намерении Англии и Польши напасть на Советский Союз.</w:t>
      </w:r>
    </w:p>
    <w:p w14:paraId="27E326D3"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Желание советского правительства избежать войны, настойчиво проводимая мирная политика и вместе с тем линия на укрепление обороны страны, встречают полное сочувствие у середняцкого крестьянства.</w:t>
      </w:r>
    </w:p>
    <w:p w14:paraId="50552BE4"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Беднота и бывшие красные партизаны, в основном будучи настроены оборончески, в то же время в лице своих наиболее активных элементов часто проявляют советско-патриотические настроения. Подобно значительным группам рабочих, беднота в ряде случаев выражает недовольство уступчивостью советского правительства и требует решительного отпора иностранным империалистическим государствам.</w:t>
      </w:r>
    </w:p>
    <w:p w14:paraId="6E81AF5A"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Кулачество, в своем большинстве, настроено антисоветски. Пораженческие выступления кулаков составляют большинство всех подобных выступлений.</w:t>
      </w:r>
    </w:p>
    <w:p w14:paraId="0031149F"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Районами наибольшего распространения пораженческой агитации являются: Правобережная Украина, польские районы Белоруссии, казачьи районы Северного Кавказа и отдельные округа Дальневосточного края.</w:t>
      </w:r>
    </w:p>
    <w:p w14:paraId="75F0D43A"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lastRenderedPageBreak/>
        <w:t>Число зарегистрированных органами ОГПУ пораженческих выступлений в перечисленных районах колеблется от 20 до 40 на округ. В прочих районах Союза их значительно меньше — от 3-5 до 10-15 на округ или губернию.</w:t>
      </w:r>
    </w:p>
    <w:p w14:paraId="330AA551"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 ряде районов Союза (особенно там, где сильна пораженческая агитация) в крестьянстве, не имеющем исчерпывающей информации о событиях, наблюдаются панические настроения: массовая закупка предметов первой необходимости (соль, мука, керосин, мануфактура) и т. д. В последующем будут даны преимущественно отрицательные факты по районам Союза.</w:t>
      </w:r>
    </w:p>
    <w:p w14:paraId="3A74DA09"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ПРИЛОЖЕНИЕ № 1</w:t>
      </w:r>
    </w:p>
    <w:p w14:paraId="2FDD5B4B"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РАБОЧИЕ </w:t>
      </w:r>
    </w:p>
    <w:p w14:paraId="5A0425C9"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Забастовки и конфликты</w:t>
      </w:r>
    </w:p>
    <w:p w14:paraId="6C2A6C2E"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Металлисты.</w:t>
      </w:r>
      <w:r w:rsidRPr="008215F2">
        <w:rPr>
          <w:rFonts w:ascii="Times New Roman" w:eastAsia="Times New Roman" w:hAnsi="Times New Roman" w:cs="Times New Roman"/>
          <w:color w:val="000000" w:themeColor="text1"/>
          <w:sz w:val="16"/>
          <w:szCs w:val="16"/>
          <w:lang w:eastAsia="ru-RU"/>
        </w:rPr>
        <w:t> 1.</w:t>
      </w:r>
      <w:r w:rsidRPr="008215F2">
        <w:rPr>
          <w:rFonts w:ascii="Times New Roman" w:eastAsia="Times New Roman" w:hAnsi="Times New Roman" w:cs="Times New Roman"/>
          <w:iCs/>
          <w:color w:val="000000" w:themeColor="text1"/>
          <w:sz w:val="16"/>
          <w:szCs w:val="16"/>
          <w:lang w:eastAsia="ru-RU"/>
        </w:rPr>
        <w:t> Патронный завод</w:t>
      </w:r>
      <w:r w:rsidRPr="008215F2">
        <w:rPr>
          <w:rFonts w:ascii="Times New Roman" w:eastAsia="Times New Roman" w:hAnsi="Times New Roman" w:cs="Times New Roman"/>
          <w:color w:val="000000" w:themeColor="text1"/>
          <w:sz w:val="16"/>
          <w:szCs w:val="16"/>
          <w:lang w:eastAsia="ru-RU"/>
        </w:rPr>
        <w:t> (Тула). 9 июня во время выдачи зарплаты за май месяц среди рабочих возникло сильное недовольство в связи с тем, что 9 формовщиков и литейщиков без всякого предупреждения были оштрафованы за брак в размере от 14 до 68 руб. Возбуждение на этой почве охватило всю мастерскую в числе 150 человек рабочих. Рабочие обеих смен в 11 час. утра устроили общее собрание, на котором решили прекратить работу, требуя выяснения вопроса о штрафах. После собрания вторая смена не приступила к работе.</w:t>
      </w:r>
    </w:p>
    <w:p w14:paraId="32850A96"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После разъяснения представителя завкома, что этот конфликт будет немедленно разрешен в РИКе, вторая смена к работе приступила; не работала 1 '/2 часа. Инцидент вскоре был ликвидирован окончательно и удержанные с рабочих деньги были им возвращены обратно. Незаконное удержание штрафов с рабочих было произведено по распоряжению заведующего отделом экономики труда инженера Трофимова.</w:t>
      </w:r>
    </w:p>
    <w:p w14:paraId="34F3E94B"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2</w:t>
      </w:r>
      <w:r w:rsidRPr="008215F2">
        <w:rPr>
          <w:rFonts w:ascii="Times New Roman" w:eastAsia="Times New Roman" w:hAnsi="Times New Roman" w:cs="Times New Roman"/>
          <w:iCs/>
          <w:color w:val="000000" w:themeColor="text1"/>
          <w:sz w:val="16"/>
          <w:szCs w:val="16"/>
          <w:lang w:eastAsia="ru-RU"/>
        </w:rPr>
        <w:t>. Думинический чугуноплавильный завод</w:t>
      </w:r>
      <w:r w:rsidRPr="008215F2">
        <w:rPr>
          <w:rFonts w:ascii="Times New Roman" w:eastAsia="Times New Roman" w:hAnsi="Times New Roman" w:cs="Times New Roman"/>
          <w:color w:val="000000" w:themeColor="text1"/>
          <w:sz w:val="16"/>
          <w:szCs w:val="16"/>
          <w:lang w:eastAsia="ru-RU"/>
        </w:rPr>
        <w:t> (Брянская губ., рабочих 1073). 15 июня рабочими литейного цеха, в связи с систематической невыплатой в срок зарплаты, было подано в завком заявление за подписью 44 человек рабочих. В заявлении рабочие указывают: «Мы в категорической форме заявляем, чтобы в трехдневный срок была выдана получка за май. Кроме того, просим, чтобы было собрано общее собрание для обсуждения вопросов выплаты зарплаты и декретного отпуска». На основании этого завкомом было созвано собрание цеха, где управляющий заводом указал на затруднительное финансовое положение завода. Выступавшие в прениях рабочие отмечали: «Если нам не выдадут зарплаты к 18 июня, то надо бросать работу», кроме того, выдвинут вопрос о посылке делегатов в ЦК металлистов. Собранием было принято решение довести до сведения райкома металлистов о систематической задержке зарплаты и поручить заводоуправлению принять все меры к изысканию средств. 20 июня, вследствие неуплаты зарплаты за май месяц, рабочие литейного цеха (240 человек) с 5 час. утра не приступили к работе. Перерыв в работе продолжался до утра 21 июня, когда управляющий заводом дал обещание выдать зарплату 25 июня.</w:t>
      </w:r>
    </w:p>
    <w:p w14:paraId="0C49C30F"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3.</w:t>
      </w:r>
      <w:r w:rsidRPr="008215F2">
        <w:rPr>
          <w:rFonts w:ascii="Times New Roman" w:eastAsia="Times New Roman" w:hAnsi="Times New Roman" w:cs="Times New Roman"/>
          <w:iCs/>
          <w:color w:val="000000" w:themeColor="text1"/>
          <w:sz w:val="16"/>
          <w:szCs w:val="16"/>
          <w:lang w:eastAsia="ru-RU"/>
        </w:rPr>
        <w:t> Завод им. Петровского</w:t>
      </w:r>
      <w:r w:rsidRPr="008215F2">
        <w:rPr>
          <w:rFonts w:ascii="Times New Roman" w:eastAsia="Times New Roman" w:hAnsi="Times New Roman" w:cs="Times New Roman"/>
          <w:color w:val="000000" w:themeColor="text1"/>
          <w:sz w:val="16"/>
          <w:szCs w:val="16"/>
          <w:lang w:eastAsia="ru-RU"/>
        </w:rPr>
        <w:t> (Днепропетровск). Рабочих мостового цеха охватило забастовочное настроение на почве снижения зарплаты после введения ярлычной системы работ. Повышение расценок (работающим по сборке 50 саж. мостов на 4,6% и по сборке 25 саж. — на 18%) комиссией после разбора поданного коллективного заявления их не удовлетворило; они требовали 35%. На собранных частях было мелом написано: «Давай монету, тогда будем работать», «Долой Рябова» (помощник начальника цеха), «Бей жидов — спасай Россию». После завтрака рабочие стали собираться группами и обратились к Рябову: «До каких пор будете притеснять рабочих и увеличивать себе премию за счет нашего заработка?». Рябов грубо ответил: «Работайте, как раньше, ваши разговоры ни к чему не приведут. Все будет по-моему». В 9 час. 30 мин. утра эти рабочие бросили работу и стали снимать остальных.</w:t>
      </w:r>
    </w:p>
    <w:p w14:paraId="04CCBDA4"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Подручный Шаршавейко агитировал среди рабочих — направиться к машинистам и остановить конденсаторы. Несмотря на разъяснение, рабочие не работали до 3-х часов, когда было созвано общее собрание. На собрание явились две смены. Во время выступления предзавкома с мест раздавались выкрики: «Долой Рябова; разбирай вопрос о зарплате; не убаюкивайте нас; не душите рабочих, дайте нам прожиточный минимум; наши семьи умирают с голоду; предзавкома платят 162 руб. для того, чтобы он нас уговаривал на 30; Рябов и заводоуправление поставили нас в худшие условия, чем при старом режиме; не томите нас лишними разговорами — этим не возьмете; давайте набавку, как мы требуем, или расчет». Когда предзавкома возразил, что заводоуправление на 35% набавки не согласится, рабочие заявили: «А мы не будем работать; власть рабоче-крестьянская — значит только на словах, а на деле власть сидящих в учреждениях; при старом режиме и то шли навстречу рабочим, а теперь при советской власти на рабочих меньше всего внимания». В 7'/</w:t>
      </w:r>
      <w:r w:rsidRPr="008215F2">
        <w:rPr>
          <w:rFonts w:ascii="Times New Roman" w:eastAsia="Times New Roman" w:hAnsi="Times New Roman" w:cs="Times New Roman"/>
          <w:color w:val="000000" w:themeColor="text1"/>
          <w:sz w:val="16"/>
          <w:szCs w:val="16"/>
          <w:vertAlign w:val="subscript"/>
          <w:lang w:eastAsia="ru-RU"/>
        </w:rPr>
        <w:t>2</w:t>
      </w:r>
      <w:r w:rsidRPr="008215F2">
        <w:rPr>
          <w:rFonts w:ascii="Times New Roman" w:eastAsia="Times New Roman" w:hAnsi="Times New Roman" w:cs="Times New Roman"/>
          <w:color w:val="000000" w:themeColor="text1"/>
          <w:sz w:val="16"/>
          <w:szCs w:val="16"/>
          <w:lang w:eastAsia="ru-RU"/>
        </w:rPr>
        <w:t>час. вечера собрание все же постановило приступить к работе, поручив завкому пересмотреть расценки, созвать собрание через 3 дня и доложить ему результаты пересмотра. Сборщики уходили с собрания крайне раздраженными. Один сказал: «Дармоеды, кровопийцы рабочих. Пора вас, гадов, всех выбить, только тогда может быть улучшится положение рабочего». В результате забастовки почти весь день 2 июня не работала первая смена — 124 человека, а из 170 [человек] второй смены — 13 (всего в цеху 667 сборщиков).</w:t>
      </w:r>
    </w:p>
    <w:p w14:paraId="3D93EFFB"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Текстильщики.</w:t>
      </w:r>
      <w:r w:rsidRPr="008215F2">
        <w:rPr>
          <w:rFonts w:ascii="Times New Roman" w:eastAsia="Times New Roman" w:hAnsi="Times New Roman" w:cs="Times New Roman"/>
          <w:color w:val="000000" w:themeColor="text1"/>
          <w:sz w:val="16"/>
          <w:szCs w:val="16"/>
          <w:lang w:eastAsia="ru-RU"/>
        </w:rPr>
        <w:t> 4.</w:t>
      </w:r>
      <w:r w:rsidRPr="008215F2">
        <w:rPr>
          <w:rFonts w:ascii="Times New Roman" w:eastAsia="Times New Roman" w:hAnsi="Times New Roman" w:cs="Times New Roman"/>
          <w:iCs/>
          <w:color w:val="000000" w:themeColor="text1"/>
          <w:sz w:val="16"/>
          <w:szCs w:val="16"/>
          <w:lang w:eastAsia="ru-RU"/>
        </w:rPr>
        <w:t> Ф-ка Ново-Писцовской м-ры</w:t>
      </w:r>
      <w:r w:rsidRPr="008215F2">
        <w:rPr>
          <w:rFonts w:ascii="Times New Roman" w:eastAsia="Times New Roman" w:hAnsi="Times New Roman" w:cs="Times New Roman"/>
          <w:color w:val="000000" w:themeColor="text1"/>
          <w:sz w:val="16"/>
          <w:szCs w:val="16"/>
          <w:lang w:eastAsia="ru-RU"/>
        </w:rPr>
        <w:t> Гостреста (Иваново-Вознесенской губ.). 9 июня забастовали рабочие (42 человека) отделочного отделения, недовольные снижением расценок. Зарплата понизилась с 40 до 33 руб. 10 июня первая смена явилась на работу, но к работе не приступила. Переговоры членов фабкома и дирекции с рабочими были безрезультатны. Один из рабочих во время переговоров сказал: «Если нас не защитит профессиональная организация, то мы найдем помощь и поддержку со стороны рабочих». С марта месяца рабочие зарабатывали в месяц только по 27-30 руб. максимум. По договоренности с председателем [производственного] отдела Союза текстильщиков</w:t>
      </w:r>
      <w:r w:rsidRPr="008215F2">
        <w:rPr>
          <w:rFonts w:ascii="Times New Roman" w:eastAsia="Times New Roman" w:hAnsi="Times New Roman" w:cs="Times New Roman"/>
          <w:color w:val="000000" w:themeColor="text1"/>
          <w:sz w:val="16"/>
          <w:szCs w:val="16"/>
          <w:vertAlign w:val="superscript"/>
          <w:lang w:eastAsia="ru-RU"/>
        </w:rPr>
        <w:t>239</w:t>
      </w:r>
      <w:r w:rsidRPr="008215F2">
        <w:rPr>
          <w:rFonts w:ascii="Times New Roman" w:eastAsia="Times New Roman" w:hAnsi="Times New Roman" w:cs="Times New Roman"/>
          <w:color w:val="000000" w:themeColor="text1"/>
          <w:sz w:val="16"/>
          <w:szCs w:val="16"/>
          <w:lang w:eastAsia="ru-RU"/>
        </w:rPr>
        <w:t> дирекция намерена заменить бастующих рабочих безработными, состоящими на учете на бирже труда. 11 июня после категорического отказа со стороны администрации и фабкома пересмотреть расценки рабочие приступили к работе. Рабочие намереваются жаловаться в центр.</w:t>
      </w:r>
    </w:p>
    <w:p w14:paraId="6F6A3AE2"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5.</w:t>
      </w:r>
      <w:r w:rsidRPr="008215F2">
        <w:rPr>
          <w:rFonts w:ascii="Times New Roman" w:eastAsia="Times New Roman" w:hAnsi="Times New Roman" w:cs="Times New Roman"/>
          <w:iCs/>
          <w:color w:val="000000" w:themeColor="text1"/>
          <w:sz w:val="16"/>
          <w:szCs w:val="16"/>
          <w:lang w:eastAsia="ru-RU"/>
        </w:rPr>
        <w:t> Ф-ка им. Ногина</w:t>
      </w:r>
      <w:r w:rsidRPr="008215F2">
        <w:rPr>
          <w:rFonts w:ascii="Times New Roman" w:eastAsia="Times New Roman" w:hAnsi="Times New Roman" w:cs="Times New Roman"/>
          <w:color w:val="000000" w:themeColor="text1"/>
          <w:sz w:val="16"/>
          <w:szCs w:val="16"/>
          <w:lang w:eastAsia="ru-RU"/>
        </w:rPr>
        <w:t> (Иваново-Вознесенская губ., рабочих 1985). На фабрике в ватерном отделе, вследствие сильной духоты (температура 34"), 29 июня в 1 час дня явившиеся на работу ватерщицы 3-го этажа (30 человек) не приступали к работе в течение 35 мин., требуя принять меры к изменению условий труда. Работницы приступили к работе, узнав, что к улучшению условий работы приняты меры: сменены накладные, полит пол, занавешены окна. 30 июня на заседании пленума фабкома в присутствии наиболее активных работниц рассматривался вопрос о создавшемся конфликте. Работницы в первую очередь в конфликте обвиняли администрацию, не принявшую своевременно мер к изменению условий труда ватерщиц. Отдельные ватерщицы заявляли: «Мы неоднократно обращались к администрации, к председателю профбюро, но никакой помощи не видели, обратились к мастеру Топоркову, а он ответил: "Пока вас никого с фабрики не выносили, значит работать можно". Стало быть, вы дожидаетесь, когда нас придется выносить из фабрики. Всю неделю шла сильная рвань и ничего не предпринималось, и только вчера после конфликта условия труда были улучшены и работать стало легче».</w:t>
      </w:r>
    </w:p>
    <w:p w14:paraId="5961F3F9"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6.</w:t>
      </w:r>
      <w:r w:rsidRPr="008215F2">
        <w:rPr>
          <w:rFonts w:ascii="Times New Roman" w:eastAsia="Times New Roman" w:hAnsi="Times New Roman" w:cs="Times New Roman"/>
          <w:iCs/>
          <w:color w:val="000000" w:themeColor="text1"/>
          <w:sz w:val="16"/>
          <w:szCs w:val="16"/>
          <w:lang w:eastAsia="ru-RU"/>
        </w:rPr>
        <w:t> Ф-ка «Красный дуляпинец»</w:t>
      </w:r>
      <w:r w:rsidRPr="008215F2">
        <w:rPr>
          <w:rFonts w:ascii="Times New Roman" w:eastAsia="Times New Roman" w:hAnsi="Times New Roman" w:cs="Times New Roman"/>
          <w:color w:val="000000" w:themeColor="text1"/>
          <w:sz w:val="16"/>
          <w:szCs w:val="16"/>
          <w:lang w:eastAsia="ru-RU"/>
        </w:rPr>
        <w:t> 1-го Льноправления (Костромская губ.). 1 июня забастовали 1100 рабочих на почве недовольства мероприятиями, связанными с рационализацией производства. На фабрике предполагалась переноска части станков на другие фабрики, причем, рабочие о целях переноски не были информированы. У рабочих создалось представление, что фабрику закрывают. Этот слух был пущен группой антисоветских лиц, работающих на фабрике (бывший юнкер колчаковской армии, бывший уголовник, терроризировавший одно время весь уезд, и один член ВКП, также находившийся в составе этой группы, призывал собрание выгнать с фабрики всю администрацию). Группа установила письменную связь с некоторыми иваново-вознесенскими рабочими.</w:t>
      </w:r>
    </w:p>
    <w:p w14:paraId="1DD98BAC"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Сезонные рабочие.</w:t>
      </w:r>
      <w:r w:rsidRPr="008215F2">
        <w:rPr>
          <w:rFonts w:ascii="Times New Roman" w:eastAsia="Times New Roman" w:hAnsi="Times New Roman" w:cs="Times New Roman"/>
          <w:color w:val="000000" w:themeColor="text1"/>
          <w:sz w:val="16"/>
          <w:szCs w:val="16"/>
          <w:lang w:eastAsia="ru-RU"/>
        </w:rPr>
        <w:t> 7.</w:t>
      </w:r>
      <w:r w:rsidRPr="008215F2">
        <w:rPr>
          <w:rFonts w:ascii="Times New Roman" w:eastAsia="Times New Roman" w:hAnsi="Times New Roman" w:cs="Times New Roman"/>
          <w:iCs/>
          <w:color w:val="000000" w:themeColor="text1"/>
          <w:sz w:val="16"/>
          <w:szCs w:val="16"/>
          <w:lang w:eastAsia="ru-RU"/>
        </w:rPr>
        <w:t> Жилстрой при заводе им. Дзержинского</w:t>
      </w:r>
      <w:r w:rsidRPr="008215F2">
        <w:rPr>
          <w:rFonts w:ascii="Times New Roman" w:eastAsia="Times New Roman" w:hAnsi="Times New Roman" w:cs="Times New Roman"/>
          <w:color w:val="000000" w:themeColor="text1"/>
          <w:sz w:val="16"/>
          <w:szCs w:val="16"/>
          <w:lang w:eastAsia="ru-RU"/>
        </w:rPr>
        <w:t> (Днепропетровский округ). 7 июня каменщики приостановили работу на почве низких расценок. Повышения расценок они требуют, исходя из того, что кладка камня доходит до 3-го этажа и Жилстрой не допустит срыва работ. Администрация Жилстроя по предложению заводоуправления приступила к производству полного обмера работ и предполагает после этого объявить рабочим, чтобы те приступили к работе на условиях, выработанных РКК совместно с администрацией Жилстроя. При дальнейшем же отказе каменщиков предполагается им объявить расчет. 8 июня на той же почве прекратили работу бетонщики. Забастовочное настроение распространено также и среди плотников, требующих повышения расценок.</w:t>
      </w:r>
    </w:p>
    <w:p w14:paraId="3DD014C2"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8. </w:t>
      </w:r>
      <w:r w:rsidRPr="008215F2">
        <w:rPr>
          <w:rFonts w:ascii="Times New Roman" w:eastAsia="Times New Roman" w:hAnsi="Times New Roman" w:cs="Times New Roman"/>
          <w:iCs/>
          <w:color w:val="000000" w:themeColor="text1"/>
          <w:sz w:val="16"/>
          <w:szCs w:val="16"/>
          <w:lang w:eastAsia="ru-RU"/>
        </w:rPr>
        <w:t>Северо-Кавказская ж. д.</w:t>
      </w:r>
      <w:r w:rsidRPr="008215F2">
        <w:rPr>
          <w:rFonts w:ascii="Times New Roman" w:eastAsia="Times New Roman" w:hAnsi="Times New Roman" w:cs="Times New Roman"/>
          <w:color w:val="000000" w:themeColor="text1"/>
          <w:sz w:val="16"/>
          <w:szCs w:val="16"/>
          <w:lang w:eastAsia="ru-RU"/>
        </w:rPr>
        <w:t> 500 рабочих, работающих по погрузке балласта на платформы по Ростовской узкоколейке, 2 июня прекратили работы, требуя увеличения расценок до 3 руб. 50 коп. вместо существующих 2 руб. 10 коп. за погрузку одной платформы. Конфликт передан на разрешение примирительной камеры, а до разрешения этого вопроса рабочие согласились работать по старым расценкам. Перерыв длился 16 час.</w:t>
      </w:r>
    </w:p>
    <w:p w14:paraId="72B9370E"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9. </w:t>
      </w:r>
      <w:r w:rsidRPr="008215F2">
        <w:rPr>
          <w:rFonts w:ascii="Times New Roman" w:eastAsia="Times New Roman" w:hAnsi="Times New Roman" w:cs="Times New Roman"/>
          <w:iCs/>
          <w:color w:val="000000" w:themeColor="text1"/>
          <w:sz w:val="16"/>
          <w:szCs w:val="16"/>
          <w:lang w:eastAsia="ru-RU"/>
        </w:rPr>
        <w:t>Mезиновские торфоразработки</w:t>
      </w:r>
      <w:r w:rsidRPr="008215F2">
        <w:rPr>
          <w:rFonts w:ascii="Times New Roman" w:eastAsia="Times New Roman" w:hAnsi="Times New Roman" w:cs="Times New Roman"/>
          <w:color w:val="000000" w:themeColor="text1"/>
          <w:sz w:val="16"/>
          <w:szCs w:val="16"/>
          <w:lang w:eastAsia="ru-RU"/>
        </w:rPr>
        <w:t> Москвотопа (Гусь-Хрустальный Владимирской губ.). 14 июня на почве высоких норм выработки, неудовлетворительности жилищных условий и технического необорудования машин оставили работу 20 артелей торфяников численностью в 940 человек. Рабочие предъявили администрации разработок требование о снижении норм, увеличении расценок и точном выполнении колдоговора. Выехавшая на место забастовки специальная комиссия в составе представителей местных партийных, советских и профессиональных организаций, путем разъяснений и обещаний устранить дефекты способствовала ликвидации забастовки. Забастовка длилась весь рабочий день 14 июня. 15 июня все бастовавшие к работам приступили.</w:t>
      </w:r>
    </w:p>
    <w:p w14:paraId="46821975"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Прочие отрасли промышленности.</w:t>
      </w:r>
      <w:r w:rsidRPr="008215F2">
        <w:rPr>
          <w:rFonts w:ascii="Times New Roman" w:eastAsia="Times New Roman" w:hAnsi="Times New Roman" w:cs="Times New Roman"/>
          <w:color w:val="000000" w:themeColor="text1"/>
          <w:sz w:val="16"/>
          <w:szCs w:val="16"/>
          <w:lang w:eastAsia="ru-RU"/>
        </w:rPr>
        <w:t> 10.</w:t>
      </w:r>
      <w:r w:rsidRPr="008215F2">
        <w:rPr>
          <w:rFonts w:ascii="Times New Roman" w:eastAsia="Times New Roman" w:hAnsi="Times New Roman" w:cs="Times New Roman"/>
          <w:iCs/>
          <w:color w:val="000000" w:themeColor="text1"/>
          <w:sz w:val="16"/>
          <w:szCs w:val="16"/>
          <w:lang w:eastAsia="ru-RU"/>
        </w:rPr>
        <w:t> Татлестрест и Севвостлестрест. </w:t>
      </w:r>
      <w:r w:rsidRPr="008215F2">
        <w:rPr>
          <w:rFonts w:ascii="Times New Roman" w:eastAsia="Times New Roman" w:hAnsi="Times New Roman" w:cs="Times New Roman"/>
          <w:color w:val="000000" w:themeColor="text1"/>
          <w:sz w:val="16"/>
          <w:szCs w:val="16"/>
          <w:lang w:eastAsia="ru-RU"/>
        </w:rPr>
        <w:t>22 июня с. г. с утра бросили работу 16 артелей грузчиков (всего 700 человек), работающих в дорожно-разгрузочном бюро на летней пристани по разгрузке лесоматериалов с барж Татлестреста и Севвостлестреста. Забастовавшие предъявили дорожно-разгрузочному бюро требование выработать точные расценки и учинить немедленно полный расчет за произведенные работы. Этому предшествовало следующее обстоятельство. 31 мая была закончена работа по разгрузке лесоматериалов баржи № 344, а зарплата выплачена 28 июня, тогда как по тарифному соглашению от 1926 года расчет должен быть произведен через два дня по окончании работ. Новых расценок на 1927 год контора не имела, а производила расчет по расценкам 1926 года. В силу этого рабочие грузчики, работая с 12 мая по сие время, не знали расценок, получая еженедельно авансом. В результате при подсчете оказалось что, работая сдельно на данной работе, грузчики недовырабатывали поденной ставки — 2 руб. 62 коп., получая 2 руб. 18 коп. Началом к срыву работы послужил отказ от работы группы Ведминского, за ним последовала группа Толсторожева, которая, в свою очередь, разбившись на мелкие группы, пошла по остальным артелям договариваться о присоединении к их требованию, что имело успех. Артели работу прекратили. На место конфликта немедленно выехал председатель м[есткома] Щеняев и председатель губотдела транспортных рабочих Игнатов, которые провели митинг, обещав рабочим ввести новые приемлемые для них расценки. Это рабочих успокоило и 24 июня они приступили к работе. 23 июня были проработаны и утверждены новые расценки.</w:t>
      </w:r>
    </w:p>
    <w:p w14:paraId="081783A3"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Рационализация производства</w:t>
      </w:r>
    </w:p>
    <w:p w14:paraId="0921A76F"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Текстильщики</w:t>
      </w:r>
    </w:p>
    <w:p w14:paraId="6B210F09"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lastRenderedPageBreak/>
        <w:t>Переход на увеличенное число станков и сторонок. 11.</w:t>
      </w:r>
      <w:r w:rsidRPr="008215F2">
        <w:rPr>
          <w:rFonts w:ascii="Times New Roman" w:eastAsia="Times New Roman" w:hAnsi="Times New Roman" w:cs="Times New Roman"/>
          <w:iCs/>
          <w:color w:val="000000" w:themeColor="text1"/>
          <w:sz w:val="16"/>
          <w:szCs w:val="16"/>
          <w:lang w:eastAsia="ru-RU"/>
        </w:rPr>
        <w:t> Ф-ка им. Ногина</w:t>
      </w:r>
      <w:r w:rsidRPr="008215F2">
        <w:rPr>
          <w:rFonts w:ascii="Times New Roman" w:eastAsia="Times New Roman" w:hAnsi="Times New Roman" w:cs="Times New Roman"/>
          <w:color w:val="000000" w:themeColor="text1"/>
          <w:sz w:val="16"/>
          <w:szCs w:val="16"/>
          <w:lang w:eastAsia="ru-RU"/>
        </w:rPr>
        <w:t> 1-го Московского хлопчатобумажного треста (рабочих 3558). В связи с переходом на три станка и на уплотненную работу по другим машинам, среди рабочих наблюдается большое недовольство, проявившееся 26 мая во время митинга-протеста по случаю разрыва с Англией, где докладчику не давали говорить криками: «Долой три станка, на что нам Англия, мы должны разбираться только у себя, нам не нужно никаких революций» и т. п. За предложенную резолюцию никто не голосовал.</w:t>
      </w:r>
    </w:p>
    <w:p w14:paraId="6E4AB192"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12. </w:t>
      </w:r>
      <w:r w:rsidRPr="008215F2">
        <w:rPr>
          <w:rFonts w:ascii="Times New Roman" w:eastAsia="Times New Roman" w:hAnsi="Times New Roman" w:cs="Times New Roman"/>
          <w:iCs/>
          <w:color w:val="000000" w:themeColor="text1"/>
          <w:sz w:val="16"/>
          <w:szCs w:val="16"/>
          <w:lang w:eastAsia="ru-RU"/>
        </w:rPr>
        <w:t>Дедовская ф-ка</w:t>
      </w:r>
      <w:r w:rsidRPr="008215F2">
        <w:rPr>
          <w:rFonts w:ascii="Times New Roman" w:eastAsia="Times New Roman" w:hAnsi="Times New Roman" w:cs="Times New Roman"/>
          <w:color w:val="000000" w:themeColor="text1"/>
          <w:sz w:val="16"/>
          <w:szCs w:val="16"/>
          <w:lang w:eastAsia="ru-RU"/>
        </w:rPr>
        <w:t> 2-го Московского хлопчатобумажного треста (рабочих 2600). 2 июня состоялось совещание высшего, среднего и низшего техперсонала совместно с активом рабочих по вопросу о рационализации производства. Выступавшие по докладу рабочие выражали недовольство переходом с 10 на 14 станков, ссылаясь на затруднения, связанные с несвоевременной доставкой нужных деталей. Кроме того, рабочие опасаются, что, в связи с рационализацией, часть из них будет сокращена. Собрание проходило бурно, слышались выкрики: «Долой рационализацию, нас и так надули, когда переходили на 10 станков. Никакой рационализации нам не нужно, она направлена к закабалению рабочих. У нас проводят режим экономии за счет рабочих, а не за счет технических улучшений. Нам неоднократно обещали облегчение, а на самом деле все увеличивают нагрузку; мы думали, что советская власть нас облегчит, а получается наоборот. Партия обманула рабочий класс, сперва звала его на помощь и без него не справилась бы, а теперь рабочих обходят».</w:t>
      </w:r>
    </w:p>
    <w:p w14:paraId="428B1E0F"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13. </w:t>
      </w:r>
      <w:r w:rsidRPr="008215F2">
        <w:rPr>
          <w:rFonts w:ascii="Times New Roman" w:eastAsia="Times New Roman" w:hAnsi="Times New Roman" w:cs="Times New Roman"/>
          <w:iCs/>
          <w:color w:val="000000" w:themeColor="text1"/>
          <w:sz w:val="16"/>
          <w:szCs w:val="16"/>
          <w:lang w:eastAsia="ru-RU"/>
        </w:rPr>
        <w:t>Истомкинская ф-ка им. Троцкого</w:t>
      </w:r>
      <w:r w:rsidRPr="008215F2">
        <w:rPr>
          <w:rFonts w:ascii="Times New Roman" w:eastAsia="Times New Roman" w:hAnsi="Times New Roman" w:cs="Times New Roman"/>
          <w:color w:val="000000" w:themeColor="text1"/>
          <w:sz w:val="16"/>
          <w:szCs w:val="16"/>
          <w:lang w:eastAsia="ru-RU"/>
        </w:rPr>
        <w:t> 3-го Московского Хлопчатобумажного треста (рабочих 3131). Ватерщицы (65 человек) выражают недовольство рационализацией производства и переходом с 2-х сторонок на 3 сторонки, работницы говорят: «Нам предлагают переходить на 3 сторонки тогда, когда машины на 75% изношены, ватера и машины не проверяются с 1923 года, запас ватерных патронов отсутствует, за неимением таковых работают на мюльных и т.п.». На неоднократные заявления работниц на вышеуказанные ненормальности администрация внимания не обращает.</w:t>
      </w:r>
    </w:p>
    <w:p w14:paraId="6E0CEE34"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14. </w:t>
      </w:r>
      <w:r w:rsidRPr="008215F2">
        <w:rPr>
          <w:rFonts w:ascii="Times New Roman" w:eastAsia="Times New Roman" w:hAnsi="Times New Roman" w:cs="Times New Roman"/>
          <w:iCs/>
          <w:color w:val="000000" w:themeColor="text1"/>
          <w:sz w:val="16"/>
          <w:szCs w:val="16"/>
          <w:lang w:eastAsia="ru-RU"/>
        </w:rPr>
        <w:t>Фабрики «Пролетарка» и «Вагжановка»</w:t>
      </w:r>
      <w:r w:rsidRPr="008215F2">
        <w:rPr>
          <w:rFonts w:ascii="Times New Roman" w:eastAsia="Times New Roman" w:hAnsi="Times New Roman" w:cs="Times New Roman"/>
          <w:color w:val="000000" w:themeColor="text1"/>
          <w:sz w:val="16"/>
          <w:szCs w:val="16"/>
          <w:lang w:eastAsia="ru-RU"/>
        </w:rPr>
        <w:t> (Тверской губ.). Рационализация производства на Тверских текстильных фабриках («Пролетарка» и «Вагжановка») вызывает среди рабочих недовольство, которое начинает принимать резкие формы.</w:t>
      </w:r>
    </w:p>
    <w:p w14:paraId="011B290C"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22 июня на ф-ке им. Вагжанова рабочие (70 человек) пришли в редакцию местной газеты и заявили, что не желают переходить на 4 станка, так как это мероприятие усилит безработицу. Некоторые из них требовали даже перехода на 2 станка.</w:t>
      </w:r>
    </w:p>
    <w:p w14:paraId="0A02510F"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25 июня на производственной конференции ткацкого отдела «Пролетарки» (присутствовало до 100 человек рабочих), где стоял вопрос о рационализации производства, среди собравшихся было заметно сильное волнение. Раздавались выкрики: «Долой 3 станка». Докладчик — председатель Тверского Хлопчатобумажного треста Кондратьев из-за шума не мог приступить к докладу в течение 30 мин. В президиум поступили записки следующего содержания: «Если будут введены 4 станка, то будем бастовать и перебьем все стекла». «Вас, коммунистов, бьют, а мы, рабочие, пролетарии, будем вешать, веревки готовы». «Если будете так поступать с рабочими, то потеряете свои головы». «Если будете сокращать рабочих, то образующаяся миллионная армия безработных вынуждена будет что-либо предпринять» и т. п. Выступивший в прениях рабочий Глебов (член ВЛКСМ, имеет среднее образование, на фабрике работает около 2-х лет и пользуется авторитетом среди рабочих) сказал: «Рационализацию производства хотят провести на шее рабочего, они готовы выпить из нас всю кровь, они получают по 500 руб., а им довольно 200, а остальные пусть расходуют на постройку новой фабрики». В заключение Глебов предложил собранию составленную им резолюцию, требующую оставления работы на 2-х станках и улучшения подсобных материалов. Резолюция рабочими была принята единогласно. Выступавшие вслед за ним другие рабочие (Абысов, Марков и Шантаев) заявили: «Мы боролись за облегчение труда, а нам навязывают 3 и 4 станка». Эти выступления были поддержаны большинством рабочих, причем по адресу администрации отмечались выкрики: «Долой насильников, долой 3 станка» и т. д. На следующий день комсомолец Глебов перед началом работы собрал около фабрики группу рабочих до 100 человек, которых призывал «не допускать переход на 3 и 4 станка, повести борьбу с этим мероприятием». Глебов не работал в продолжение всей смены, агитируя по всем отделам фабрики против перехода на увеличенное число станков. В это время среди рабочих стали распространяться слухи, что Глебов арестован и 100 рабочих явились в фабком с требованием разъяснить, почему арестован Глебов. В фабкоме они узнали, что слухи об аресте ни на чем не основаны, кроме того, скоро явился и сам Глебов, обратившийся к рабочим со словами: «Товарищи, я не арестован».</w:t>
      </w:r>
    </w:p>
    <w:p w14:paraId="15EC598F"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15. </w:t>
      </w:r>
      <w:r w:rsidRPr="008215F2">
        <w:rPr>
          <w:rFonts w:ascii="Times New Roman" w:eastAsia="Times New Roman" w:hAnsi="Times New Roman" w:cs="Times New Roman"/>
          <w:iCs/>
          <w:color w:val="000000" w:themeColor="text1"/>
          <w:sz w:val="16"/>
          <w:szCs w:val="16"/>
          <w:lang w:eastAsia="ru-RU"/>
        </w:rPr>
        <w:t>Горко-Павловская ф-ка</w:t>
      </w:r>
      <w:r w:rsidRPr="008215F2">
        <w:rPr>
          <w:rFonts w:ascii="Times New Roman" w:eastAsia="Times New Roman" w:hAnsi="Times New Roman" w:cs="Times New Roman"/>
          <w:color w:val="000000" w:themeColor="text1"/>
          <w:sz w:val="16"/>
          <w:szCs w:val="16"/>
          <w:lang w:eastAsia="ru-RU"/>
        </w:rPr>
        <w:t> Ивтекстиля (Иваново-Вознесенской губ.). 16 июня на фабрике состоялось общее собрание; стояли вопросы: 1) переход на 4 станка, 2) утверждение сметы фабкома, 3) посылка на экскурсию в Ленинград, 4) выборы на съезд текстильщиков. По докладу директора фабрики и представителя Ивтекстиля об уплотнении рабочего дня рабочие вели себя очень неспокойно. Выступающим коммунистам не давали говорить, слышались выкрики: «Долой коммунистов». Особенно резкие выступления против перехода на 4 станка отмечались среди рабочих, связанных с деревней. Рабочий Голычкин, крестьянин-середняк, заявил: «Нам при царизме лучше жилось, и меньше над нами издевались, чем теперь; çce равно мы не дадим работать на 4-х станках, а пусть нас переведут на 2 и возьмут наших детей». Следующим в прениях выступил МарычевФ. П., зажиточный крестьянин, заявивший: «Советская власть и так дерет с нас шкуру и еще хочет перевести на 4 станка, но мы не пойдем и вам подчиняться не будем». Ткач Демьянов (крестьянин) заявил: «Советская власть эксплуатирует больше, чем империализм, она заставляет работать по 16 час., а не по 8 — где же равенство и братство». В конце своего выступления он призывал рабочих не соглашаться с переходом на 4 станка и покинуть собрание. К нему присоединились многие рабочие, особенно выделился Костерин, ткач (крестьянин дер. Андрониха), который словами: «Советская власть пьет нашу последнюю кровь и терпеть больше мы не будем, ну их к черту», — увел с собрания всю группу рабочих. Остальные рабочие, пытавшиеся последовать за ним, были удержаны путем разъяснений со стороны присутствующих членов партии. Выступавшим членам партии мешали говорить, особенно выделилась ткачиха Васькова, кричавшая: «Долой всех выскочек коммунистов». Выступления партийцев были сорваны. Переходить на 4 станка было решено добровольно. Среди рабочих отмечены угрозы по адресу тех, кто намерен переходить на 4 станка. Несмотря на постановление о добровольном переходе, недовольство не изжито. Ткач Калачев П. Г. (крестьянин дер. Новинское) 16 июня, идя с работы, в группе ткачих в числе 15 человек заявил: «Если в Иванове в 1926 году сорвалась забастовка, то у нас не сорвется — вот им и 4 станка. Нам только нужно быть сплоченными между собой и тогда никто не переведет на 4 станка, кто переходит — надо тех презирать и уговаривать». Агитацию против перехода на 4 станка ведет и ткачиха Смирнова. 20 июня, идя с работы, в присутствии 10 человек работниц она говорила: «Они (коммунисты) только дерут с нас шкуру и деньги, которые мы зарабатываем, пропивают; стало мало денег, вот они и заставляют нас работать на 4-х станках; мы должны уговаривать не идти работать на 4-х станках тех, кто уже дал согласие». Большинство с ней согласились.</w:t>
      </w:r>
    </w:p>
    <w:p w14:paraId="27348F44"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Сокращение. 16. По директивам 1-го Льноправления по трем Яковлевским фабрикам, в связи с рационализацией производства, назначено к сокращению 500 рабочих различных квалификаций. 6 июня состоялось общее собрание рабочих Рогачевской ф-ки по вопросу о сокращении штатов. На собрании из 1556 рабочих участвовало 575. Единогласно было решено провести сокращение 41 человека. Намечено сократить рабочих, имеющих 3-4 человека в семье, работающих в производстве, а также и лиц, имеющих связь с сельским хозяйством. Составить список сокращаемых было поручено администрации. Во исполнение этого решения управляющий Рогачевской ф-кой Королев (член ВКП) совместно с председателем фабкома Третьяковым (член ВКП) и членом фабпартколлектива Косухиным составили список лиц, подлежащих сокращению. С 7 июня сокращение началось. Сокращен был слесарь Крылов, 52 лет, имеющий среднее сельское хозяйство. 7 июня Крылов, получив извещение через табельную о сокращении, в пьяном виде пришел к управляющему фабрикой Королеву и обратился с просьбой выписать удостоверение о его честности в производстве. Королев отказал, мотивируя тем, что при получении окончательного расчета в конторе ему будет выдана соответствующая справка, как уволенному по утвержденной форме H KT, а каких-либо других документов увольняющимся они не выдают. Утром 8 июня Крылов снова явился в кабинет Королева и спросил: «Я уволен?» и от Королева получил ответ: «Если расчет получил, значит считаешься уволенным». После этого Крылов в фабричной кузнице взял кусок проволоки длиною аршина, толщиной '/</w:t>
      </w:r>
      <w:r w:rsidRPr="008215F2">
        <w:rPr>
          <w:rFonts w:ascii="Times New Roman" w:eastAsia="Times New Roman" w:hAnsi="Times New Roman" w:cs="Times New Roman"/>
          <w:color w:val="000000" w:themeColor="text1"/>
          <w:sz w:val="16"/>
          <w:szCs w:val="16"/>
          <w:vertAlign w:val="subscript"/>
          <w:lang w:eastAsia="ru-RU"/>
        </w:rPr>
        <w:t>4</w:t>
      </w:r>
      <w:r w:rsidRPr="008215F2">
        <w:rPr>
          <w:rFonts w:ascii="Times New Roman" w:eastAsia="Times New Roman" w:hAnsi="Times New Roman" w:cs="Times New Roman"/>
          <w:color w:val="000000" w:themeColor="text1"/>
          <w:sz w:val="16"/>
          <w:szCs w:val="16"/>
          <w:lang w:eastAsia="ru-RU"/>
        </w:rPr>
        <w:t> дюйма, заострил на наковальне, а затем снова направился в кабинет Королева. Там он острием проволоки ранил Королева в левую руку около локтя, потом нанес второй удар в ладонь руки. Крылов был в нетрезвом состоянии. Медицинское освидетельствование признало Королева раненым неопасно. Крылов арестован.</w:t>
      </w:r>
    </w:p>
    <w:p w14:paraId="2668EA66"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Прочие отрасли промышленности</w:t>
      </w:r>
    </w:p>
    <w:p w14:paraId="21F52036"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17. </w:t>
      </w:r>
      <w:r w:rsidRPr="008215F2">
        <w:rPr>
          <w:rFonts w:ascii="Times New Roman" w:eastAsia="Times New Roman" w:hAnsi="Times New Roman" w:cs="Times New Roman"/>
          <w:iCs/>
          <w:color w:val="000000" w:themeColor="text1"/>
          <w:sz w:val="16"/>
          <w:szCs w:val="16"/>
          <w:lang w:eastAsia="ru-RU"/>
        </w:rPr>
        <w:t>Добрянский железоделательный завод.</w:t>
      </w:r>
      <w:r w:rsidRPr="008215F2">
        <w:rPr>
          <w:rFonts w:ascii="Times New Roman" w:eastAsia="Times New Roman" w:hAnsi="Times New Roman" w:cs="Times New Roman"/>
          <w:color w:val="000000" w:themeColor="text1"/>
          <w:sz w:val="16"/>
          <w:szCs w:val="16"/>
          <w:lang w:eastAsia="ru-RU"/>
        </w:rPr>
        <w:t> (Прикамский округ). Согласно предложению комиссии УОСНХ производится сокращение штатов рабочих. В пар о электр о цехе из числа сокращенных выявилась группировка в составе двух бывших членов ВКП и рабочего, эвакуировавшегося с Колчаком. Настроение особенно обострилось в связи с заявлением главного инженера Сигова на последней заводской конференции, что «партийцев сокращать не будут», так как у него имеется на то директива.</w:t>
      </w:r>
    </w:p>
    <w:p w14:paraId="53E18EF2"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18</w:t>
      </w:r>
      <w:r w:rsidRPr="008215F2">
        <w:rPr>
          <w:rFonts w:ascii="Times New Roman" w:eastAsia="Times New Roman" w:hAnsi="Times New Roman" w:cs="Times New Roman"/>
          <w:iCs/>
          <w:color w:val="000000" w:themeColor="text1"/>
          <w:sz w:val="16"/>
          <w:szCs w:val="16"/>
          <w:lang w:eastAsia="ru-RU"/>
        </w:rPr>
        <w:t>. Запрудненский стекольный завод Главэлектротреста</w:t>
      </w:r>
      <w:r w:rsidRPr="008215F2">
        <w:rPr>
          <w:rFonts w:ascii="Times New Roman" w:eastAsia="Times New Roman" w:hAnsi="Times New Roman" w:cs="Times New Roman"/>
          <w:color w:val="000000" w:themeColor="text1"/>
          <w:sz w:val="16"/>
          <w:szCs w:val="16"/>
          <w:lang w:eastAsia="ru-RU"/>
        </w:rPr>
        <w:t> (рабочих 549). 31 мая на делегатском собрании по вопросу о сокращении рабочих присутствовало до 200 человек. Выступивший в прениях сочувствующий меньшевикам говорил: «В сокращении обойдена квалификация и материальное положение, сокращают по личным счетам. Мы боролись за революцию, нюхали порох на фронтах Гражданской войны и, может быть, опять придется скоро нюхать». Со стороны присутствующих, особенно намеченных к сокращению, его выступление встретило поддержку. Поднялся шум и крики: «Почему сокращаете меня, а не этого». В этот момент рабочий гутты, намеченный к сокращению, с целью избить предзавкома ворвался в президиум собрания и схватил его за горло, порвал на нем рубашку. Рабочий был выведен из зала. В результате список намеченных к сокращению (145 человек) был принят большинством голосов.</w:t>
      </w:r>
    </w:p>
    <w:p w14:paraId="0F35BB83"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ПРИЛОЖЕНИЕ №2</w:t>
      </w:r>
    </w:p>
    <w:p w14:paraId="1B674771"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БЕЗРАБОТНЫЕ</w:t>
      </w:r>
    </w:p>
    <w:p w14:paraId="642C6C07"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 xml:space="preserve">Агитация против профорганов. </w:t>
      </w:r>
    </w:p>
    <w:p w14:paraId="1739284E"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1.</w:t>
      </w:r>
      <w:r w:rsidRPr="008215F2">
        <w:rPr>
          <w:rFonts w:ascii="Times New Roman" w:eastAsia="Times New Roman" w:hAnsi="Times New Roman" w:cs="Times New Roman"/>
          <w:iCs/>
          <w:color w:val="000000" w:themeColor="text1"/>
          <w:sz w:val="16"/>
          <w:szCs w:val="16"/>
          <w:lang w:eastAsia="ru-RU"/>
        </w:rPr>
        <w:t> Московская биржа труда. Секция металлистов.</w:t>
      </w:r>
      <w:r w:rsidRPr="008215F2">
        <w:rPr>
          <w:rFonts w:ascii="Times New Roman" w:eastAsia="Times New Roman" w:hAnsi="Times New Roman" w:cs="Times New Roman"/>
          <w:color w:val="000000" w:themeColor="text1"/>
          <w:sz w:val="16"/>
          <w:szCs w:val="16"/>
          <w:lang w:eastAsia="ru-RU"/>
        </w:rPr>
        <w:t> Безработный в группе 10 человек говорил: «От Союза ничего не дождемся. Собрание тоже нам ничего не даст, зажали нас в тиски и мы добрым путем из них не вылезем. Собрания нам работы не дадут, чтобы дали работу надо бороться, бунтовать, бойкотировать временные работы и демонстративно требовать постоянные».</w:t>
      </w:r>
    </w:p>
    <w:p w14:paraId="06CBF10F"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2.</w:t>
      </w:r>
      <w:r w:rsidRPr="008215F2">
        <w:rPr>
          <w:rFonts w:ascii="Times New Roman" w:eastAsia="Times New Roman" w:hAnsi="Times New Roman" w:cs="Times New Roman"/>
          <w:iCs/>
          <w:color w:val="000000" w:themeColor="text1"/>
          <w:sz w:val="16"/>
          <w:szCs w:val="16"/>
          <w:lang w:eastAsia="ru-RU"/>
        </w:rPr>
        <w:t> Секция текстильщиков.</w:t>
      </w:r>
      <w:r w:rsidRPr="008215F2">
        <w:rPr>
          <w:rFonts w:ascii="Times New Roman" w:eastAsia="Times New Roman" w:hAnsi="Times New Roman" w:cs="Times New Roman"/>
          <w:color w:val="000000" w:themeColor="text1"/>
          <w:sz w:val="16"/>
          <w:szCs w:val="16"/>
          <w:lang w:eastAsia="ru-RU"/>
        </w:rPr>
        <w:t xml:space="preserve"> Безработный в группе 10 человек говорил: «Союз не помогает нам бороться с безработицей и не выдвигал требований дать безработным работу — значит он не отражает наших требований, а выполняет указания власти. Союзы помогают государству эксплуатировать рабочих. Организовываться самим </w:t>
      </w:r>
      <w:r w:rsidRPr="008215F2">
        <w:rPr>
          <w:rFonts w:ascii="Times New Roman" w:eastAsia="Times New Roman" w:hAnsi="Times New Roman" w:cs="Times New Roman"/>
          <w:color w:val="000000" w:themeColor="text1"/>
          <w:sz w:val="16"/>
          <w:szCs w:val="16"/>
          <w:lang w:eastAsia="ru-RU"/>
        </w:rPr>
        <w:lastRenderedPageBreak/>
        <w:t>рабочим теперь не разрешают. Значит, интересы рабочих загнаны в подполье. Скоро ли мы перестанем шептаться по углам и решимся открыто предъявить наши законные требования на право работы и человеческой жизни». Слушавшие его поддерживали.</w:t>
      </w:r>
    </w:p>
    <w:p w14:paraId="58EB932E"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3.</w:t>
      </w:r>
      <w:r w:rsidRPr="008215F2">
        <w:rPr>
          <w:rFonts w:ascii="Times New Roman" w:eastAsia="Times New Roman" w:hAnsi="Times New Roman" w:cs="Times New Roman"/>
          <w:iCs/>
          <w:color w:val="000000" w:themeColor="text1"/>
          <w:sz w:val="16"/>
          <w:szCs w:val="16"/>
          <w:lang w:eastAsia="ru-RU"/>
        </w:rPr>
        <w:t> Секция швейников</w:t>
      </w:r>
      <w:r w:rsidRPr="008215F2">
        <w:rPr>
          <w:rFonts w:ascii="Times New Roman" w:eastAsia="Times New Roman" w:hAnsi="Times New Roman" w:cs="Times New Roman"/>
          <w:iCs/>
          <w:color w:val="000000" w:themeColor="text1"/>
          <w:sz w:val="16"/>
          <w:szCs w:val="16"/>
          <w:vertAlign w:val="superscript"/>
          <w:lang w:eastAsia="ru-RU"/>
        </w:rPr>
        <w:t>240</w:t>
      </w:r>
      <w:r w:rsidRPr="008215F2">
        <w:rPr>
          <w:rFonts w:ascii="Times New Roman" w:eastAsia="Times New Roman" w:hAnsi="Times New Roman" w:cs="Times New Roman"/>
          <w:iCs/>
          <w:color w:val="000000" w:themeColor="text1"/>
          <w:sz w:val="16"/>
          <w:szCs w:val="16"/>
          <w:lang w:eastAsia="ru-RU"/>
        </w:rPr>
        <w:t>.</w:t>
      </w:r>
      <w:r w:rsidRPr="008215F2">
        <w:rPr>
          <w:rFonts w:ascii="Times New Roman" w:eastAsia="Times New Roman" w:hAnsi="Times New Roman" w:cs="Times New Roman"/>
          <w:color w:val="000000" w:themeColor="text1"/>
          <w:sz w:val="16"/>
          <w:szCs w:val="16"/>
          <w:lang w:eastAsia="ru-RU"/>
        </w:rPr>
        <w:t> Безработный в группе 8-10 человек говорил: «От Союза нам, видно, ждать нечего, сколько бы раз мы не устраивали собраний, Союз проводил свою политику, нисколько с нами не считаясь; надо искать другого выхода. Надо организоваться сообща со всеми секциями. Лозунг для нас должен быть: «Безработные, соединяйтесь».</w:t>
      </w:r>
    </w:p>
    <w:p w14:paraId="607A3788"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Конфликты на биржах труда.</w:t>
      </w:r>
    </w:p>
    <w:p w14:paraId="4BB144DB"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4.</w:t>
      </w:r>
      <w:r w:rsidRPr="008215F2">
        <w:rPr>
          <w:rFonts w:ascii="Times New Roman" w:eastAsia="Times New Roman" w:hAnsi="Times New Roman" w:cs="Times New Roman"/>
          <w:iCs/>
          <w:color w:val="000000" w:themeColor="text1"/>
          <w:sz w:val="16"/>
          <w:szCs w:val="16"/>
          <w:lang w:eastAsia="ru-RU"/>
        </w:rPr>
        <w:t> Крым,</w:t>
      </w:r>
      <w:r w:rsidRPr="008215F2">
        <w:rPr>
          <w:rFonts w:ascii="Times New Roman" w:eastAsia="Times New Roman" w:hAnsi="Times New Roman" w:cs="Times New Roman"/>
          <w:color w:val="000000" w:themeColor="text1"/>
          <w:sz w:val="16"/>
          <w:szCs w:val="16"/>
          <w:lang w:eastAsia="ru-RU"/>
        </w:rPr>
        <w:t> гор.</w:t>
      </w:r>
      <w:r w:rsidRPr="008215F2">
        <w:rPr>
          <w:rFonts w:ascii="Times New Roman" w:eastAsia="Times New Roman" w:hAnsi="Times New Roman" w:cs="Times New Roman"/>
          <w:iCs/>
          <w:color w:val="000000" w:themeColor="text1"/>
          <w:sz w:val="16"/>
          <w:szCs w:val="16"/>
          <w:lang w:eastAsia="ru-RU"/>
        </w:rPr>
        <w:t> Ялта.</w:t>
      </w:r>
      <w:r w:rsidRPr="008215F2">
        <w:rPr>
          <w:rFonts w:ascii="Times New Roman" w:eastAsia="Times New Roman" w:hAnsi="Times New Roman" w:cs="Times New Roman"/>
          <w:color w:val="000000" w:themeColor="text1"/>
          <w:sz w:val="16"/>
          <w:szCs w:val="16"/>
          <w:lang w:eastAsia="ru-RU"/>
        </w:rPr>
        <w:t> На почве неправильных посылок на работу вдова убитого красноармейца (сама получила на фронте ранение) повела агитацию за создание контроля над биржей труда. Она сама составила объявление, собрала подписи безработных и передала заведующему биржей труда, который созвал собрание безработных. На собрании была выбрана контрольная тройка, в состав которой вошла и вдова красноармейца.</w:t>
      </w:r>
    </w:p>
    <w:p w14:paraId="6AAB6756"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5.</w:t>
      </w:r>
      <w:r w:rsidRPr="008215F2">
        <w:rPr>
          <w:rFonts w:ascii="Times New Roman" w:eastAsia="Times New Roman" w:hAnsi="Times New Roman" w:cs="Times New Roman"/>
          <w:iCs/>
          <w:color w:val="000000" w:themeColor="text1"/>
          <w:sz w:val="16"/>
          <w:szCs w:val="16"/>
          <w:lang w:eastAsia="ru-RU"/>
        </w:rPr>
        <w:t> Тифлисская биржа труда.</w:t>
      </w:r>
      <w:r w:rsidRPr="008215F2">
        <w:rPr>
          <w:rFonts w:ascii="Times New Roman" w:eastAsia="Times New Roman" w:hAnsi="Times New Roman" w:cs="Times New Roman"/>
          <w:color w:val="000000" w:themeColor="text1"/>
          <w:sz w:val="16"/>
          <w:szCs w:val="16"/>
          <w:lang w:eastAsia="ru-RU"/>
        </w:rPr>
        <w:t> 15 июня один из безработных пытался утопиться, но был спасен находившимися поблизости безработными. Свое покушение на самоубийство безработный объяснил безвыходным материальным положением и безразличным отношением к нему со стороны биржи труда. В связи с этим среди безработных началось сильное волнение, раздавались выкрики: «Вы с нас шкуру сдираете. Надо разгромить такое правительство». «Если вы люди честные, если на бирже нет протекционизма, то зачем таких сирот не направляют на работу. Что он должен делать? Заведующий биржей посылает на работу тех, чьи физиономии ему нравятся и женщин, которые поддаются его желаниям, а вот такие остаются за бортом». В это время безработный, покушавшийся на самоубийство, в исступлении бил себя по лицу и весь окровавленный кричал: «Дайте совет, что мне делать, куда мне деваться». Это еще более усилило волнение безработных, из толпы послышались призывы к разгрому биржи и убийству «главарей». Окружив заведующего биржей, безработные пытались сбросить его с балкона. Лишь после того, как заведующий секцией обещал определить на работы в первую очередь всех нуждающихся безработных, толпа успокоилась и разошлась. На следующий день вышеуказанный безработный был принят на должность курьера биржи по записке из Закавказского ЦИКа, куда им была подана жалоба на биржу труда.</w:t>
      </w:r>
    </w:p>
    <w:p w14:paraId="4CA85004"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bCs/>
          <w:color w:val="000000" w:themeColor="text1"/>
          <w:sz w:val="16"/>
          <w:szCs w:val="16"/>
          <w:lang w:eastAsia="ru-RU"/>
        </w:rPr>
        <w:t xml:space="preserve">Конфликты на общественных работах. </w:t>
      </w:r>
    </w:p>
    <w:p w14:paraId="70129A5E"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6</w:t>
      </w:r>
      <w:r w:rsidRPr="008215F2">
        <w:rPr>
          <w:rFonts w:ascii="Times New Roman" w:eastAsia="Times New Roman" w:hAnsi="Times New Roman" w:cs="Times New Roman"/>
          <w:bCs/>
          <w:color w:val="000000" w:themeColor="text1"/>
          <w:sz w:val="16"/>
          <w:szCs w:val="16"/>
          <w:lang w:eastAsia="ru-RU"/>
        </w:rPr>
        <w:t>.</w:t>
      </w:r>
      <w:r w:rsidRPr="008215F2">
        <w:rPr>
          <w:rFonts w:ascii="Times New Roman" w:eastAsia="Times New Roman" w:hAnsi="Times New Roman" w:cs="Times New Roman"/>
          <w:iCs/>
          <w:color w:val="000000" w:themeColor="text1"/>
          <w:sz w:val="16"/>
          <w:szCs w:val="16"/>
          <w:lang w:eastAsia="ru-RU"/>
        </w:rPr>
        <w:t> Курск. Общественные работы по укреплению р. Тускарь.</w:t>
      </w:r>
      <w:r w:rsidRPr="008215F2">
        <w:rPr>
          <w:rFonts w:ascii="Times New Roman" w:eastAsia="Times New Roman" w:hAnsi="Times New Roman" w:cs="Times New Roman"/>
          <w:color w:val="000000" w:themeColor="text1"/>
          <w:sz w:val="16"/>
          <w:szCs w:val="16"/>
          <w:lang w:eastAsia="ru-RU"/>
        </w:rPr>
        <w:t> На работу было принято до 200 человек безработных, присланных биржей труда. Работа велась бессистемно, технический персонал уделял работам мало внимания, инструкторов имелось недостаточно. Рабочие также находились в тяжелых условиях, работать приходилось по пояс в воде, страхования не производилось, лечебная помощь не оказывалась. Оплата рабочих была установлена отделом поденно (1 руб. в день), но работа производилась сдельно, причем технический персонал скрывал от рабочих нормы выработки. При получении зарплаты оказалось, что многие получили, вследствие недовыработки норм, вместо 1 руб. — по 45 коп. На этой почве среди возмущенных рабочих стихийно возник митинг, где было составлено заявление и избрана делегация в горсовет, в которую вошел безработный член горсовета. В заявлении рабочие указывали на обман при расчете, обмеры при приеме работ, грубость администрации и технического персонала. Когда делегация пошла к горсовету, то за ней двинулись и все присутствующие, причем по пути к ним примыкали группы безработных. И в результате организованно пришло к горсовету до 1000 человек. Передав заявление в горсовет, демонстрация разошлась. Все требования безработных горсоветом было решено удовлетворить. На следующий день один из инициаторов демонстрации на собрании заявил: «Я, товарищи, сознаю, что мы плохо поступили по отношению к своим братьям и родному рабоче-крестьянскому правительству и теперь мы должны извиниться перед ним, перед губкомом партии и перед горсоветом, ибо мы тем самым помогаем гадам, убившим тов. Войкова. Если нашу советскую власть захотят свергнуть, мы все рабочие пойдем на ее защиту». Это заявление было поддержано всеми безработными.</w:t>
      </w:r>
    </w:p>
    <w:p w14:paraId="14B8FE17"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 начале июля, в связи с сокращением 400 человек, среди безработных снова возникло недовольство, причем было решено, что если 7 июля не будет дано точного ответа, когда они будут отправлены на работу, снова идти с демонстрацией к губисполкому. Недовольство ликвидировано вмешательством губкома.</w:t>
      </w:r>
    </w:p>
    <w:p w14:paraId="17F8683D"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7.</w:t>
      </w:r>
      <w:r w:rsidRPr="008215F2">
        <w:rPr>
          <w:rFonts w:ascii="Times New Roman" w:eastAsia="Times New Roman" w:hAnsi="Times New Roman" w:cs="Times New Roman"/>
          <w:iCs/>
          <w:color w:val="000000" w:themeColor="text1"/>
          <w:sz w:val="16"/>
          <w:szCs w:val="16"/>
          <w:lang w:eastAsia="ru-RU"/>
        </w:rPr>
        <w:t> Киргизская республика. Работы по сооружению водопровода в гор. Фрунзе. </w:t>
      </w:r>
      <w:r w:rsidRPr="008215F2">
        <w:rPr>
          <w:rFonts w:ascii="Times New Roman" w:eastAsia="Times New Roman" w:hAnsi="Times New Roman" w:cs="Times New Roman"/>
          <w:color w:val="000000" w:themeColor="text1"/>
          <w:sz w:val="16"/>
          <w:szCs w:val="16"/>
          <w:lang w:eastAsia="ru-RU"/>
        </w:rPr>
        <w:t>На почве недовольства низкими расценками (56 коп. за выемку куб. метра грунта) 160 занятых на работах безработных бросили работу и потребовали увеличения расценок до 94 коп., а также улучшения жилищных условий, доставки продуктов и выдачи авансов в счет заработка. Администрация согласилась на увеличение расценок до 71 коп., в противном случае угрожала расчетом. На стихийно возникшем митинге рабочие говорили: «Власть действует против наших интересов, если хозорганы не пойдут навстречу, нужно послать делегатов к тов. Калинину и добиться справедливости. Ленина нет и некому защищать рабочих. Калинин один и его тоже заклевали». Недовольство рабочих разжигалось выступлением члена совпрофа, который говорил, что во всем виновата администрация.</w:t>
      </w:r>
    </w:p>
    <w:p w14:paraId="2FC3A242"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Требования рабочих, за исключением повышения расценок, были удовлетворены и рабочие (130 человек) через два дня встали на работу.</w:t>
      </w:r>
    </w:p>
    <w:p w14:paraId="7F349D5B"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К продолжению забастовки продолжает подстрекать группа рабочих, среди которых кандидаты ВКП.</w:t>
      </w:r>
    </w:p>
    <w:p w14:paraId="2085B508" w14:textId="77777777" w:rsidR="001D38BF" w:rsidRPr="008215F2"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Секретарь ИНФО ОГПУ Кучеров (17187).</w:t>
      </w:r>
    </w:p>
    <w:p w14:paraId="447EA8E1" w14:textId="77777777" w:rsidR="001D38BF" w:rsidRPr="008215F2" w:rsidRDefault="001D38BF" w:rsidP="008215F2">
      <w:pPr>
        <w:spacing w:after="0" w:line="240" w:lineRule="auto"/>
        <w:jc w:val="both"/>
        <w:rPr>
          <w:rFonts w:ascii="Times New Roman" w:hAnsi="Times New Roman" w:cs="Times New Roman"/>
          <w:color w:val="000000" w:themeColor="text1"/>
          <w:sz w:val="16"/>
          <w:szCs w:val="16"/>
          <w:u w:color="002060"/>
        </w:rPr>
      </w:pPr>
    </w:p>
    <w:p w14:paraId="4A21A9B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87798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27549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августа 1927 г. на заседании технического совета Авиатре</w:t>
      </w:r>
      <w:r w:rsidRPr="008215F2">
        <w:rPr>
          <w:rFonts w:ascii="Times New Roman" w:hAnsi="Times New Roman" w:cs="Times New Roman"/>
          <w:color w:val="000000" w:themeColor="text1"/>
          <w:sz w:val="16"/>
          <w:szCs w:val="16"/>
        </w:rPr>
        <w:softHyphen/>
        <w:t>ста (Государственный Трест авиапро</w:t>
      </w:r>
      <w:r w:rsidRPr="008215F2">
        <w:rPr>
          <w:rFonts w:ascii="Times New Roman" w:hAnsi="Times New Roman" w:cs="Times New Roman"/>
          <w:color w:val="000000" w:themeColor="text1"/>
          <w:sz w:val="16"/>
          <w:szCs w:val="16"/>
        </w:rPr>
        <w:softHyphen/>
        <w:t>мышленности, призванный для коорди</w:t>
      </w:r>
      <w:r w:rsidRPr="008215F2">
        <w:rPr>
          <w:rFonts w:ascii="Times New Roman" w:hAnsi="Times New Roman" w:cs="Times New Roman"/>
          <w:color w:val="000000" w:themeColor="text1"/>
          <w:sz w:val="16"/>
          <w:szCs w:val="16"/>
        </w:rPr>
        <w:softHyphen/>
        <w:t>нации действий проектных и промыш</w:t>
      </w:r>
      <w:r w:rsidRPr="008215F2">
        <w:rPr>
          <w:rFonts w:ascii="Times New Roman" w:hAnsi="Times New Roman" w:cs="Times New Roman"/>
          <w:color w:val="000000" w:themeColor="text1"/>
          <w:sz w:val="16"/>
          <w:szCs w:val="16"/>
        </w:rPr>
        <w:softHyphen/>
        <w:t>ленных организаций образован в 1925 г.) определились с задением на И-5. Присутствовали два конструктора-конкурента: Туполев и Поликарпов. Андрей Туполев представлял Конст</w:t>
      </w:r>
      <w:r w:rsidRPr="008215F2">
        <w:rPr>
          <w:rFonts w:ascii="Times New Roman" w:hAnsi="Times New Roman" w:cs="Times New Roman"/>
          <w:color w:val="000000" w:themeColor="text1"/>
          <w:sz w:val="16"/>
          <w:szCs w:val="16"/>
        </w:rPr>
        <w:softHyphen/>
        <w:t>рукторский отдел ЦАГИ, сдавший за две недели до этого на испытания цельноме</w:t>
      </w:r>
      <w:r w:rsidRPr="008215F2">
        <w:rPr>
          <w:rFonts w:ascii="Times New Roman" w:hAnsi="Times New Roman" w:cs="Times New Roman"/>
          <w:color w:val="000000" w:themeColor="text1"/>
          <w:sz w:val="16"/>
          <w:szCs w:val="16"/>
        </w:rPr>
        <w:softHyphen/>
        <w:t>таллический истребитель И-4 (АНТ-5) с двигателем воздушного охлаждения “Юпитер” IV мощностью 420 л.с. Николай Поликарпов представлял конструкторский коллектив сектора Опытного Сухопутного Самолетострое</w:t>
      </w:r>
      <w:r w:rsidRPr="008215F2">
        <w:rPr>
          <w:rFonts w:ascii="Times New Roman" w:hAnsi="Times New Roman" w:cs="Times New Roman"/>
          <w:color w:val="000000" w:themeColor="text1"/>
          <w:sz w:val="16"/>
          <w:szCs w:val="16"/>
        </w:rPr>
        <w:softHyphen/>
        <w:t>ния Центрального Конструкторского бю</w:t>
      </w:r>
      <w:r w:rsidRPr="008215F2">
        <w:rPr>
          <w:rFonts w:ascii="Times New Roman" w:hAnsi="Times New Roman" w:cs="Times New Roman"/>
          <w:color w:val="000000" w:themeColor="text1"/>
          <w:sz w:val="16"/>
          <w:szCs w:val="16"/>
        </w:rPr>
        <w:softHyphen/>
        <w:t>ро (ОСС ЦКБ) Авиатреста. Здесь закон</w:t>
      </w:r>
      <w:r w:rsidRPr="008215F2">
        <w:rPr>
          <w:rFonts w:ascii="Times New Roman" w:hAnsi="Times New Roman" w:cs="Times New Roman"/>
          <w:color w:val="000000" w:themeColor="text1"/>
          <w:sz w:val="16"/>
          <w:szCs w:val="16"/>
        </w:rPr>
        <w:softHyphen/>
        <w:t>чили проектирование и начали изготов</w:t>
      </w:r>
      <w:r w:rsidRPr="008215F2">
        <w:rPr>
          <w:rFonts w:ascii="Times New Roman" w:hAnsi="Times New Roman" w:cs="Times New Roman"/>
          <w:color w:val="000000" w:themeColor="text1"/>
          <w:sz w:val="16"/>
          <w:szCs w:val="16"/>
        </w:rPr>
        <w:softHyphen/>
        <w:t>ление истребителя И-3 смешанной кон</w:t>
      </w:r>
      <w:r w:rsidRPr="008215F2">
        <w:rPr>
          <w:rFonts w:ascii="Times New Roman" w:hAnsi="Times New Roman" w:cs="Times New Roman"/>
          <w:color w:val="000000" w:themeColor="text1"/>
          <w:sz w:val="16"/>
          <w:szCs w:val="16"/>
        </w:rPr>
        <w:softHyphen/>
        <w:t>струкции с двигателем жидкостного ох</w:t>
      </w:r>
      <w:r w:rsidRPr="008215F2">
        <w:rPr>
          <w:rFonts w:ascii="Times New Roman" w:hAnsi="Times New Roman" w:cs="Times New Roman"/>
          <w:color w:val="000000" w:themeColor="text1"/>
          <w:sz w:val="16"/>
          <w:szCs w:val="16"/>
        </w:rPr>
        <w:softHyphen/>
        <w:t>лаждения ВМ^-У! мощностью 500 л.с. На заседании 12 августа Н.Н.П. высказался о необходи</w:t>
      </w:r>
      <w:r w:rsidRPr="008215F2">
        <w:rPr>
          <w:rFonts w:ascii="Times New Roman" w:hAnsi="Times New Roman" w:cs="Times New Roman"/>
          <w:color w:val="000000" w:themeColor="text1"/>
          <w:sz w:val="16"/>
          <w:szCs w:val="16"/>
        </w:rPr>
        <w:softHyphen/>
        <w:t>мости постройки легкого, деревянного, высокоманевренного истребителя под мощный мотор воздушного охлажде</w:t>
      </w:r>
      <w:r w:rsidRPr="008215F2">
        <w:rPr>
          <w:rFonts w:ascii="Times New Roman" w:hAnsi="Times New Roman" w:cs="Times New Roman"/>
          <w:color w:val="000000" w:themeColor="text1"/>
          <w:sz w:val="16"/>
          <w:szCs w:val="16"/>
        </w:rPr>
        <w:softHyphen/>
        <w:t>ния. Наиболее подходящим ему видел</w:t>
      </w:r>
      <w:r w:rsidRPr="008215F2">
        <w:rPr>
          <w:rFonts w:ascii="Times New Roman" w:hAnsi="Times New Roman" w:cs="Times New Roman"/>
          <w:color w:val="000000" w:themeColor="text1"/>
          <w:sz w:val="16"/>
          <w:szCs w:val="16"/>
        </w:rPr>
        <w:softHyphen/>
        <w:t>ся Гном-Рои “Юпитер” 8-й серии — с ним Поликарпов предлагал в кратчай</w:t>
      </w:r>
      <w:r w:rsidRPr="008215F2">
        <w:rPr>
          <w:rFonts w:ascii="Times New Roman" w:hAnsi="Times New Roman" w:cs="Times New Roman"/>
          <w:color w:val="000000" w:themeColor="text1"/>
          <w:sz w:val="16"/>
          <w:szCs w:val="16"/>
        </w:rPr>
        <w:softHyphen/>
        <w:t>шие сроки спроектировать и построить новый самолет на базе И-3. В виде компромисса он предлагал построить два подобных истребителя разными коллективами, но под единые техниче</w:t>
      </w:r>
      <w:r w:rsidRPr="008215F2">
        <w:rPr>
          <w:rFonts w:ascii="Times New Roman" w:hAnsi="Times New Roman" w:cs="Times New Roman"/>
          <w:color w:val="000000" w:themeColor="text1"/>
          <w:sz w:val="16"/>
          <w:szCs w:val="16"/>
        </w:rPr>
        <w:softHyphen/>
        <w:t>ские требования. При этом представи</w:t>
      </w:r>
      <w:r w:rsidRPr="008215F2">
        <w:rPr>
          <w:rFonts w:ascii="Times New Roman" w:hAnsi="Times New Roman" w:cs="Times New Roman"/>
          <w:color w:val="000000" w:themeColor="text1"/>
          <w:sz w:val="16"/>
          <w:szCs w:val="16"/>
        </w:rPr>
        <w:softHyphen/>
        <w:t>телям ВВС в обозримом будущем предстояло лишь выбрать лучший об</w:t>
      </w:r>
      <w:r w:rsidRPr="008215F2">
        <w:rPr>
          <w:rFonts w:ascii="Times New Roman" w:hAnsi="Times New Roman" w:cs="Times New Roman"/>
          <w:color w:val="000000" w:themeColor="text1"/>
          <w:sz w:val="16"/>
          <w:szCs w:val="16"/>
        </w:rPr>
        <w:softHyphen/>
        <w:t>разец. Одновременно Поликарпов предлагал снять с плана двухместный истребитель Д-2, который ему уже бы</w:t>
      </w:r>
      <w:r w:rsidRPr="008215F2">
        <w:rPr>
          <w:rFonts w:ascii="Times New Roman" w:hAnsi="Times New Roman" w:cs="Times New Roman"/>
          <w:color w:val="000000" w:themeColor="text1"/>
          <w:sz w:val="16"/>
          <w:szCs w:val="16"/>
        </w:rPr>
        <w:softHyphen/>
        <w:t>ло поручено разработать па базе И-3. Против предложения Поликарпова выступал Туполев, который с таким же двигателем “Юпитер” предлагал перера</w:t>
      </w:r>
      <w:r w:rsidRPr="008215F2">
        <w:rPr>
          <w:rFonts w:ascii="Times New Roman" w:hAnsi="Times New Roman" w:cs="Times New Roman"/>
          <w:color w:val="000000" w:themeColor="text1"/>
          <w:sz w:val="16"/>
          <w:szCs w:val="16"/>
        </w:rPr>
        <w:softHyphen/>
        <w:t>ботать под дерево конструкцию И-4 и также в кратчайшие сроки выдать новый истребитель. Туполева поддержал На</w:t>
      </w:r>
      <w:r w:rsidRPr="008215F2">
        <w:rPr>
          <w:rFonts w:ascii="Times New Roman" w:hAnsi="Times New Roman" w:cs="Times New Roman"/>
          <w:color w:val="000000" w:themeColor="text1"/>
          <w:sz w:val="16"/>
          <w:szCs w:val="16"/>
        </w:rPr>
        <w:softHyphen/>
        <w:t>чальник ВВС П.И.Баранов и другие представители Управления ВВС. В ре</w:t>
      </w:r>
      <w:r w:rsidRPr="008215F2">
        <w:rPr>
          <w:rFonts w:ascii="Times New Roman" w:hAnsi="Times New Roman" w:cs="Times New Roman"/>
          <w:color w:val="000000" w:themeColor="text1"/>
          <w:sz w:val="16"/>
          <w:szCs w:val="16"/>
        </w:rPr>
        <w:softHyphen/>
        <w:t>зультате, Поликарпову оставили задание на Д-2, а истребитель И-5 поручили спро</w:t>
      </w:r>
      <w:r w:rsidRPr="008215F2">
        <w:rPr>
          <w:rFonts w:ascii="Times New Roman" w:hAnsi="Times New Roman" w:cs="Times New Roman"/>
          <w:color w:val="000000" w:themeColor="text1"/>
          <w:sz w:val="16"/>
          <w:szCs w:val="16"/>
        </w:rPr>
        <w:softHyphen/>
        <w:t>ектировать и построить ЦАГИ. Немалую роль при принятии этого решения сыграли успешное начало испытаний И-4 и оп</w:t>
      </w:r>
      <w:r w:rsidRPr="008215F2">
        <w:rPr>
          <w:rFonts w:ascii="Times New Roman" w:hAnsi="Times New Roman" w:cs="Times New Roman"/>
          <w:color w:val="000000" w:themeColor="text1"/>
          <w:sz w:val="16"/>
          <w:szCs w:val="16"/>
        </w:rPr>
        <w:softHyphen/>
        <w:t>ределенные неудачи истребителя-моно</w:t>
      </w:r>
      <w:r w:rsidRPr="008215F2">
        <w:rPr>
          <w:rFonts w:ascii="Times New Roman" w:hAnsi="Times New Roman" w:cs="Times New Roman"/>
          <w:color w:val="000000" w:themeColor="text1"/>
          <w:sz w:val="16"/>
          <w:szCs w:val="16"/>
        </w:rPr>
        <w:softHyphen/>
        <w:t>плана И-1 (Ил-400) Поликарпова. На практике события развивались не</w:t>
      </w:r>
      <w:r w:rsidRPr="008215F2">
        <w:rPr>
          <w:rFonts w:ascii="Times New Roman" w:hAnsi="Times New Roman" w:cs="Times New Roman"/>
          <w:color w:val="000000" w:themeColor="text1"/>
          <w:sz w:val="16"/>
          <w:szCs w:val="16"/>
        </w:rPr>
        <w:softHyphen/>
        <w:t>сколько иначе. Проектирование И-5 (АНТ-12) в ЦАГИ разворачивалось слиш</w:t>
      </w:r>
      <w:r w:rsidRPr="008215F2">
        <w:rPr>
          <w:rFonts w:ascii="Times New Roman" w:hAnsi="Times New Roman" w:cs="Times New Roman"/>
          <w:color w:val="000000" w:themeColor="text1"/>
          <w:sz w:val="16"/>
          <w:szCs w:val="16"/>
        </w:rPr>
        <w:softHyphen/>
        <w:t>ком медленно (10729).</w:t>
      </w:r>
    </w:p>
    <w:p w14:paraId="52E4371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221CF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августа 1927 г. на заседании технического совета Авиатреста Николай Поликарпов заявил, что считает более важной задачей создание новой одноместной машины И-5 с двигателем воздушного охлаждения. Тем не менее, проектирование И-5 с двигателем Гном-Рои “Юпитер” мощностью 480 л.с. поручили конструкторскому отделу ЦА-ГИ, а за отделом опытного самолетострое</w:t>
      </w:r>
      <w:r w:rsidRPr="008215F2">
        <w:rPr>
          <w:rFonts w:ascii="Times New Roman" w:hAnsi="Times New Roman" w:cs="Times New Roman"/>
          <w:color w:val="000000" w:themeColor="text1"/>
          <w:sz w:val="16"/>
          <w:szCs w:val="16"/>
        </w:rPr>
        <w:softHyphen/>
        <w:t>ния (ОСС) Авиатреста, возглавляемым II. Н. Поликарповым, оставили задание на двухместный истребитель Д-2 с двигателем БМВ-6 мощностью 500 л.с. Задание на самолет неоднократно корре</w:t>
      </w:r>
      <w:r w:rsidRPr="008215F2">
        <w:rPr>
          <w:rFonts w:ascii="Times New Roman" w:hAnsi="Times New Roman" w:cs="Times New Roman"/>
          <w:color w:val="000000" w:themeColor="text1"/>
          <w:sz w:val="16"/>
          <w:szCs w:val="16"/>
        </w:rPr>
        <w:softHyphen/>
        <w:t>ктировалось: в частности, в 1928 г. предпола</w:t>
      </w:r>
      <w:r w:rsidRPr="008215F2">
        <w:rPr>
          <w:rFonts w:ascii="Times New Roman" w:hAnsi="Times New Roman" w:cs="Times New Roman"/>
          <w:color w:val="000000" w:themeColor="text1"/>
          <w:sz w:val="16"/>
          <w:szCs w:val="16"/>
        </w:rPr>
        <w:softHyphen/>
        <w:t>галось спроектировать и построить ночной двухместный истребитель НД-2, а самим Поликарповым прорабатывался проект Д-2 с двигателем воздушного охлаждения “Юпитер”. Однако эти варианты так и оста</w:t>
      </w:r>
      <w:r w:rsidRPr="008215F2">
        <w:rPr>
          <w:rFonts w:ascii="Times New Roman" w:hAnsi="Times New Roman" w:cs="Times New Roman"/>
          <w:color w:val="000000" w:themeColor="text1"/>
          <w:sz w:val="16"/>
          <w:szCs w:val="16"/>
        </w:rPr>
        <w:softHyphen/>
        <w:t>лись на бумаге, а первоначально задуманный Д-2 построили. Этот самолет, конструктив</w:t>
      </w:r>
      <w:r w:rsidRPr="008215F2">
        <w:rPr>
          <w:rFonts w:ascii="Times New Roman" w:hAnsi="Times New Roman" w:cs="Times New Roman"/>
          <w:color w:val="000000" w:themeColor="text1"/>
          <w:sz w:val="16"/>
          <w:szCs w:val="16"/>
        </w:rPr>
        <w:softHyphen/>
        <w:t>но повторял одноместный истребитель И-3. Конструкция смешанная, фюзеляж - дере</w:t>
      </w:r>
      <w:r w:rsidRPr="008215F2">
        <w:rPr>
          <w:rFonts w:ascii="Times New Roman" w:hAnsi="Times New Roman" w:cs="Times New Roman"/>
          <w:color w:val="000000" w:themeColor="text1"/>
          <w:sz w:val="16"/>
          <w:szCs w:val="16"/>
        </w:rPr>
        <w:softHyphen/>
        <w:t>вянный монокок, крылья деревянные с по</w:t>
      </w:r>
      <w:r w:rsidRPr="008215F2">
        <w:rPr>
          <w:rFonts w:ascii="Times New Roman" w:hAnsi="Times New Roman" w:cs="Times New Roman"/>
          <w:color w:val="000000" w:themeColor="text1"/>
          <w:sz w:val="16"/>
          <w:szCs w:val="16"/>
        </w:rPr>
        <w:softHyphen/>
        <w:t>лотняной обшивкой, хвостовое оперение и элероны дюралевые, обшиты полотном. Во</w:t>
      </w:r>
      <w:r w:rsidRPr="008215F2">
        <w:rPr>
          <w:rFonts w:ascii="Times New Roman" w:hAnsi="Times New Roman" w:cs="Times New Roman"/>
          <w:color w:val="000000" w:themeColor="text1"/>
          <w:sz w:val="16"/>
          <w:szCs w:val="16"/>
        </w:rPr>
        <w:softHyphen/>
        <w:t>оружение состояло из двух синхронных пу</w:t>
      </w:r>
      <w:r w:rsidRPr="008215F2">
        <w:rPr>
          <w:rFonts w:ascii="Times New Roman" w:hAnsi="Times New Roman" w:cs="Times New Roman"/>
          <w:color w:val="000000" w:themeColor="text1"/>
          <w:sz w:val="16"/>
          <w:szCs w:val="16"/>
        </w:rPr>
        <w:softHyphen/>
        <w:t>леметов ПВ-1 и одного-двух пулеметов ДА на кормовой оборонительной установке (11134).</w:t>
      </w:r>
    </w:p>
    <w:p w14:paraId="6FBCE3C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7B12CC"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августа 1927 г. на заседании техническо</w:t>
      </w:r>
      <w:r w:rsidRPr="008215F2">
        <w:rPr>
          <w:rFonts w:ascii="Times New Roman" w:hAnsi="Times New Roman" w:cs="Times New Roman"/>
          <w:color w:val="000000" w:themeColor="text1"/>
          <w:sz w:val="16"/>
          <w:szCs w:val="16"/>
        </w:rPr>
        <w:softHyphen/>
        <w:t>го совета Авиатреста Нико</w:t>
      </w:r>
      <w:r w:rsidRPr="008215F2">
        <w:rPr>
          <w:rFonts w:ascii="Times New Roman" w:hAnsi="Times New Roman" w:cs="Times New Roman"/>
          <w:color w:val="000000" w:themeColor="text1"/>
          <w:sz w:val="16"/>
          <w:szCs w:val="16"/>
        </w:rPr>
        <w:softHyphen/>
        <w:t>лай Поликарпов, считая более важной зада</w:t>
      </w:r>
      <w:r w:rsidRPr="008215F2">
        <w:rPr>
          <w:rFonts w:ascii="Times New Roman" w:hAnsi="Times New Roman" w:cs="Times New Roman"/>
          <w:color w:val="000000" w:themeColor="text1"/>
          <w:sz w:val="16"/>
          <w:szCs w:val="16"/>
        </w:rPr>
        <w:softHyphen/>
        <w:t>чей создание новой одноместной машины И-5 с двигателем воздушного охлаждения, высказал мнение о нецелесообразности разработки двухместного истребителя на базе И-3. Тем не менее задание на проектирование И-5 с двигателем Гном- Рон «Юпитер» мощностью 480 л.с. получил конструкторский отдел ЦАГИ, возглавляе</w:t>
      </w:r>
      <w:r w:rsidRPr="008215F2">
        <w:rPr>
          <w:rFonts w:ascii="Times New Roman" w:hAnsi="Times New Roman" w:cs="Times New Roman"/>
          <w:color w:val="000000" w:themeColor="text1"/>
          <w:sz w:val="16"/>
          <w:szCs w:val="16"/>
        </w:rPr>
        <w:softHyphen/>
        <w:t>мый А.Н. Туполевым, а за отделом опытно</w:t>
      </w:r>
      <w:r w:rsidRPr="008215F2">
        <w:rPr>
          <w:rFonts w:ascii="Times New Roman" w:hAnsi="Times New Roman" w:cs="Times New Roman"/>
          <w:color w:val="000000" w:themeColor="text1"/>
          <w:sz w:val="16"/>
          <w:szCs w:val="16"/>
        </w:rPr>
        <w:softHyphen/>
        <w:t>го самолетостроения (ОСС) Авиатреста воз</w:t>
      </w:r>
      <w:r w:rsidRPr="008215F2">
        <w:rPr>
          <w:rFonts w:ascii="Times New Roman" w:hAnsi="Times New Roman" w:cs="Times New Roman"/>
          <w:color w:val="000000" w:themeColor="text1"/>
          <w:sz w:val="16"/>
          <w:szCs w:val="16"/>
        </w:rPr>
        <w:softHyphen/>
        <w:t>главляемого Поликарповым было оставлено задание на двухместный истребитель Д-2 с двигателем БМВ-6 мощностью 500 л.с. (12295).</w:t>
      </w:r>
    </w:p>
    <w:p w14:paraId="588CFD4A"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rPr>
      </w:pPr>
    </w:p>
    <w:p w14:paraId="33DDF0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августа 1927 Т.Карман посетил ЦАГИ (273,286).</w:t>
      </w:r>
    </w:p>
    <w:p w14:paraId="645798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9395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августа 1927 и Вейцер была подготовлена Краткая докладная записка о посещении завода Изотта Фраскини - по вопросу моторов Асо школьного в 220 нр и в 500 нр (2311,24).</w:t>
      </w:r>
    </w:p>
    <w:p w14:paraId="2BD0513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Краткая 'докладная записка о посещении завода Изотта Фраскини</w:t>
      </w:r>
    </w:p>
    <w:p w14:paraId="71C9B7C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12/УШ-27 года.</w:t>
      </w:r>
    </w:p>
    <w:p w14:paraId="629D0C1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Организационная сторона.</w:t>
      </w:r>
    </w:p>
    <w:p w14:paraId="3DE689E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отношении организации завод необходимо признать образцовым. Все виденное указывает на один очень важный факт: мотор не поступает в серийное производство до детальнейшей разработки всех необходимых данных, как то:</w:t>
      </w:r>
    </w:p>
    <w:p w14:paraId="5044524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а/ разработанных карточек - разбивка по операциям;</w:t>
      </w:r>
    </w:p>
    <w:p w14:paraId="681664C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инструкции карточек /по операциям/;</w:t>
      </w:r>
    </w:p>
    <w:p w14:paraId="3E26374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то же контрольных;</w:t>
      </w:r>
    </w:p>
    <w:p w14:paraId="5B24B0E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нормировка во времени и цене;</w:t>
      </w:r>
    </w:p>
    <w:p w14:paraId="29A4957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 Нормировка материалов.</w:t>
      </w:r>
    </w:p>
    <w:p w14:paraId="2A07E65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Наряд выдается в мастерские из Центрального Бюро; на основании этих нарядов завцехами выписывают на каждую операцию рабочие кар</w:t>
      </w:r>
      <w:r w:rsidRPr="008215F2">
        <w:rPr>
          <w:rFonts w:ascii="Times New Roman" w:hAnsi="Times New Roman" w:cs="Times New Roman"/>
          <w:color w:val="000000" w:themeColor="text1"/>
          <w:sz w:val="16"/>
          <w:szCs w:val="16"/>
        </w:rPr>
        <w:softHyphen/>
        <w:t>точки и требования на материальные части. Рабочие карточки и материальные требования заполняются согласно имеющимся у Завцехами на руках по операционным инструкциям и спецификациям. На рабочей карточке, на лицевой стороне приставляется время и стоимость операции. На обратной стороне ее проставляется действительно потраченное время. При карточке имеется шесть отрывных талонов на случай изъятия одной или нескольких деталей до окончания всей работы по данной операции. Те же отрывные талоны имеются и при наряде.</w:t>
      </w:r>
    </w:p>
    <w:p w14:paraId="0C1CF3E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 детали поступают на склад, откуда по особым требованиям в сборку отдельных частей мотора. Последние опятъ таки посту</w:t>
      </w:r>
      <w:r w:rsidRPr="008215F2">
        <w:rPr>
          <w:rFonts w:ascii="Times New Roman" w:hAnsi="Times New Roman" w:cs="Times New Roman"/>
          <w:color w:val="000000" w:themeColor="text1"/>
          <w:sz w:val="16"/>
          <w:szCs w:val="16"/>
        </w:rPr>
        <w:softHyphen/>
        <w:t>пят на склад, откуда идут в главную сборочную моторов.</w:t>
      </w:r>
    </w:p>
    <w:p w14:paraId="4DC572E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Производственная сторона</w:t>
      </w:r>
    </w:p>
    <w:p w14:paraId="2AD6ED0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все детали мотора нормализованы, чем достигается полная взаимозаменяемость...</w:t>
      </w:r>
    </w:p>
    <w:p w14:paraId="124FF3D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Считая 200 рабочих часов в месяц, мы имеем 200.000 час. на 600 моторов, т.е. на один мотор 3400-3500 час. Беря максимум платы в 50 коп. /квалифицированные рабочие по словам администрации завода, получают 40-50 коп. в час /заработная плата за один мотор равна 1.750 руб.</w:t>
      </w:r>
    </w:p>
    <w:p w14:paraId="204A783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Итак: а/заработная плата - 1.750 руб</w:t>
      </w:r>
    </w:p>
    <w:p w14:paraId="63F1B7A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Итак: а/заработная плата - 1.750 руб</w:t>
      </w:r>
    </w:p>
    <w:p w14:paraId="4B1F894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Материал /считая дорого стоящим электрон/ - 4.000</w:t>
      </w:r>
    </w:p>
    <w:p w14:paraId="13E2ACE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Накладные расходы - 200% от зарплаты - 3.500</w:t>
      </w:r>
    </w:p>
    <w:p w14:paraId="7A0F1B2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Итого: 9.250 руб.</w:t>
      </w:r>
    </w:p>
    <w:p w14:paraId="3091010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заключение необходимо сказать следующее:</w:t>
      </w:r>
    </w:p>
    <w:p w14:paraId="45E1585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Моторы  “Ассо" как школьный в 220, так и в 500 НР представляют довольно большой интерес, но по нашему мнению, если последние не срочно нужны, следует выждать окончательных результатов испытания демультипликаторов, которцы, как уже указано было выше, ожидаются во второй половине сентября. Кроме того, полезно было бы обождать результатов испытания мотора на самолете Дорнье-Валь, строющемся сейчас в Марина Пиза и который будет готов через месяца I 1/2 - 2,</w:t>
      </w:r>
    </w:p>
    <w:p w14:paraId="7107B40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В случае заказа мотора "Ассо" приемная комиссия должна, по моему мнению, состоять главным образом из производственников и контролеров моторных заводов, чтобы дать им возможность ознакомиться с постановкой работ на образцовом заводе.</w:t>
      </w:r>
    </w:p>
    <w:p w14:paraId="4F93A03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Завод теперь приступает к сборке опытного мотора в 1000 НР весом всего в 700 - 750 клгр.</w:t>
      </w:r>
    </w:p>
    <w:p w14:paraId="6D75D55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На окончательные испытания демультипликатора завод обещад пригласить представителей комиссии, О начале таковых мы будем извещены через Торгпредство.</w:t>
      </w:r>
    </w:p>
    <w:p w14:paraId="5C872EE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Инженер /И.С.Вейцер/</w:t>
      </w:r>
    </w:p>
    <w:p w14:paraId="491EE66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Милан, 16/УIII</w:t>
      </w:r>
    </w:p>
    <w:p w14:paraId="417AB84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Примечание :Осмотр завода Изотта Фраскини был проведен тов. Венцером по моей просьбе с целью провести испытания мотора Ассо 500 НР.</w:t>
      </w:r>
    </w:p>
    <w:p w14:paraId="1BFBEC4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Янсон. Рим 18/УШ (2311,24).</w:t>
      </w:r>
    </w:p>
    <w:p w14:paraId="2AA46F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50D0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августа 1927 г. катер АНТ-3 Первенец вошел в состав Морских сил Черного моря, став первым боевым кораблем РККФ, полностью созданным при советской власти. В акте приемки "Первенца" бьшо записано: "Принимая во внимание, что данный глиссер является опытной конструкцией, комиссия считает, что ЦАГИ выполнил поставлен</w:t>
      </w:r>
      <w:r w:rsidRPr="008215F2">
        <w:rPr>
          <w:rFonts w:ascii="Times New Roman" w:hAnsi="Times New Roman" w:cs="Times New Roman"/>
          <w:color w:val="000000" w:themeColor="text1"/>
          <w:sz w:val="16"/>
          <w:szCs w:val="16"/>
        </w:rPr>
        <w:softHyphen/>
        <w:t>ное ему задание полностью и глиссер, независимо от некоторьгх недочетов военно-морского характера, подлежит приему" (3898).</w:t>
      </w:r>
    </w:p>
    <w:p w14:paraId="1466FA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AB8D2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4952C9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F6E8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августа 1927 в ходе тренировочного полёта над морем возле маяка Шепелево командир отряда Глебко и комэск Чекалов, пилотировавшие самолёт Фарман “Голиаф” № 310, услышали стук в правом двигателе. Они решили, что до Троцка не дотянут, и пошли на Петергоф. Когда двигатель окончательно остановился, экипаж произвёл вынужденную посадку у деревни Калище. Площадка оказалась неровной и пересечённой канавами. Экипаж не пострадал, а искалеченный самолёт пришлось разобрать и вывезти на капитальный ремонт. 8 октября "Голиаф" № 309 потерпел аварию при посадке - лётчик Миловидов промахнулся мимо площадки в Троцке, попал на заболоченный грунт и скапотировал.</w:t>
      </w:r>
    </w:p>
    <w:p w14:paraId="262F86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эксплуатации ФГ-62 показали очень низкую надёжность. В 1927/28 учебном году для полётов были пригодны, как правило, две машины. Налёт на одного пилота на "голиафах" не превышал 10 часов в месяц. Остальное "накручивали" на приданных для тренировок одномоторных бипланах Р-1. Подготовленных лётчиков зачастую переводили в другие части, в основном, в новую 57-ю эскадрилью, вооруженную ЮГ-1. Да и сама 55-я начала пополняться немецкими бомбардировщиками. Опытные пилоты, прошедшие практику на ФГ-62, стали командирами экипажей "юнкерсов". Кое-кто ушёл в гражданскую авиацию. Так, Т.В. Рябенко и Д.Я. Мошковский впоследствии стали известными полярными летчиками.</w:t>
      </w:r>
    </w:p>
    <w:p w14:paraId="083819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Два-три "Голиафа" постоянно ремонтировались в авиамастерских № 3, капитальный ремонт вели на заводе "Красный лётчик". Для них из Франции везли стяжки расчалок, колёса, арматуру бензопроводов, насосы и прочее. Особенно досаждали поломки шасси. Чтобы как-то выйти из положения, предложили использовать на ФГ-62 колёса от одномоторных разведчиков Фоккер С.IV. Для этого спроектировали специальный башмак шасси с выносом расчалки вперед, но распространения это новшество не получило. В июне 1927 г. УВВС обратилось к фирме "Фарман" с требованием предоставить некоторое количество запасных колёс и покрышек взамен признанных негодными. Одновременно у компании "Данлоп" заказали резину размером 800x160 мм, рассчитанную на нагрузку в 10 т (старая 800x150 мм - на 8 т), которая прибыла в октябре 1927 г.</w:t>
      </w:r>
    </w:p>
    <w:p w14:paraId="6B404B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Вибрации мотоустановки неоднократно вызывали обрывы бензопроводов и являлись причиной пожаров. Так, 15 мая на самолёте № 310 в полёте загорелся правый двигатель, и лётчику Оймасу пришлось садиться на болото. "Голиаф" угодил колёсами в яму и встал на нос.</w:t>
      </w:r>
    </w:p>
    <w:p w14:paraId="1C990C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Немало неприятностей доставляли сами моторы. Из-за недостаточного подогрева карбюратора ("фирменного" дефекта, характерного для всех двигателей "Лоррэн-Дитрих") они плохо запускались зимой. Кроме того, неоднократно обрывались шпильки крепления цилиндров, а при работе на бензин-толуольной смеси, применявшейся из-за низкого качества отечественного бензина, часто прогорали выхлопные патрубки.</w:t>
      </w:r>
    </w:p>
    <w:p w14:paraId="367214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всём при том о деревянных бипланах заботились. Их хранили в ангарах, в то время как цельнометаллические ЮГ-1 стояли под чехлами прямо на поле.</w:t>
      </w:r>
    </w:p>
    <w:p w14:paraId="51799D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процессе эксплуатации в мастерских № 3 усовершенствовали бензобаки, расположенные в мотогондолах. В феврале 1929 г. на втулки пропеллеров всех самолётов установили храповики для запуска двигателей автостартёром. Автором доработки являлся уже упоминавшийся инженер Пальмбах. Ему помогали техники Фролов и Дробышев. На части машин французские винты заменили отечественными производства ГАЗ-8, хотя они были тяжелее и уменьшали обороты моторов (11984).</w:t>
      </w:r>
    </w:p>
    <w:p w14:paraId="41A028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4BB61C" w14:textId="77777777" w:rsidR="00663F36" w:rsidRPr="008215F2" w:rsidRDefault="00663F3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E96134F" w14:textId="77777777" w:rsidR="00663F36" w:rsidRPr="008215F2" w:rsidRDefault="00663F3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A6E31D" w14:textId="77777777" w:rsidR="00663F36" w:rsidRPr="008215F2" w:rsidRDefault="00663F3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 августа 1927 Королевские военно-воздушные силы проводят старт конкурса между четырьмя конкурирующими проектами летающих лодок: Supermarine Southampton, Blackburn Iris, Short Singapore и Saunders-Roe Valkyrie (20359).</w:t>
      </w:r>
    </w:p>
    <w:p w14:paraId="1E63B909" w14:textId="77777777" w:rsidR="00663F36" w:rsidRPr="008215F2" w:rsidRDefault="00663F36" w:rsidP="008215F2">
      <w:pPr>
        <w:spacing w:after="0" w:line="240" w:lineRule="auto"/>
        <w:jc w:val="both"/>
        <w:rPr>
          <w:rFonts w:ascii="Times New Roman" w:hAnsi="Times New Roman" w:cs="Times New Roman"/>
          <w:color w:val="0070C0"/>
          <w:sz w:val="16"/>
          <w:szCs w:val="16"/>
        </w:rPr>
      </w:pPr>
    </w:p>
    <w:p w14:paraId="3845B89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5C630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4DBC9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августа 1927 года в НИИ ВВС началось испытание в Ленинграде самолета И2 на заводе № 3 (6901, 19).</w:t>
      </w:r>
    </w:p>
    <w:p w14:paraId="6447F38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5718D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августа 1927 года в НИИ ВВС началось испытание в Ленинграде самолета МУ 1 (6901, 19).</w:t>
      </w:r>
    </w:p>
    <w:p w14:paraId="2361389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C5BB9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августа 1927 года в НИИ ВВС началось испытание в Ленинграде самолета У.1 (6901, 19).</w:t>
      </w:r>
    </w:p>
    <w:p w14:paraId="33B9B66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96F8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13 августа 1927 г. при первой попытке самолет АНТ-3 “Пролетарий” долетел до Ленинграда и попал в туман. Летчик не решился идти дальше на Стокгольм и совершил вынужденную посадку на болоте. Машину вытащили и перегнали обратно в Москву. 21 августа Войшицкий предпринял вторую попытку. На этот раз он полетел через Ржев. В 400 км от Москвы летчики попали под сильный дождь, при неудачном развороте у станции Жижицы "Пролетарий" сорвался в штопор. Из него удалось выйти, но у самой земли: машина зацепилась за верхушки деревьев и рухнула на землю. На самолет упала сосна, накрыв ветвями кабину. До рассвета Войшицкий и Спирин сидели на верхнем крыле под дождем, затем двинулись в путь пешком; через два часа они вышли на дорогу. Самолет был полностью разбит и списан. В августе 1927 г. АНТ-3 "Пролетарий" попробовали использовать для побития рекорда французских летчиков Пельте и Дуази. Планировался перелет по маршруту </w:t>
      </w:r>
      <w:r w:rsidRPr="008215F2">
        <w:rPr>
          <w:rFonts w:ascii="Times New Roman" w:hAnsi="Times New Roman" w:cs="Times New Roman"/>
          <w:color w:val="000000" w:themeColor="text1"/>
          <w:sz w:val="16"/>
          <w:szCs w:val="16"/>
        </w:rPr>
        <w:lastRenderedPageBreak/>
        <w:t>Москва - Рига - Кенигсберг - Прага - Вена - Париж - Берлин - Копенгаген - Стокгольм - Ревель (Таллин) - Ленинград - Москва. Польшу пришлось обойти стороной, поскольку ее правительство не дало соответствующего разрешения. Экипаж состоял из летчика Г.Д. Войшицкого и летнаба И.Т. Спирина. При подготовке к новому перелету дополнительный бензобак из пассажирской кабины переместили. Это позволило разместить там навигационные приборы. Комплектацию приборами вообще немного изменили, добавив, например, примитивный гирокреномер. Смонтировали освещение кабин, установили навигационные огни и посадочные ракеты. Между пилотом и летнабом организовали связь через переговорный прибор со шлангом, но испытание в полете показало, что толку от него мало, все равно пришлось общаться с помощью записок. Экипаж Войшицкого постоянно преследовали неудачи (11985).</w:t>
      </w:r>
    </w:p>
    <w:p w14:paraId="18D41F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C0A6D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5CE05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A31B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13 августа 1927 состоялась закладка в Ленинграде серии сторожевых кораблей типа «Ураган». </w:t>
      </w:r>
    </w:p>
    <w:p w14:paraId="6B69C9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Это были первые советские надводные корабли, которые строились в соответствии с первой программой военного кораблестроения, утвержденной в 1926. Они успешно использовались в Великой Отечественной войне на всех флотах. На ТОФ особенно отличился СКР «Метель» в период боевых действий у оз. Хасан и в войне против японских милитаристов. 26 августа 1945 корабль был удостоен гвардейского звания, 64 члена экипажа награждены орденами и медалями, а командир капитан-лейтенант Л. Н. Балякин (впоследствии контр-адмирал) получил звание Героя Советского Союза (11712).</w:t>
      </w:r>
    </w:p>
    <w:p w14:paraId="54515A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F75B3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5F7422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6805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13 и 19 августа 1927. Из протокола заседания Политбюро № 119, 1927 г.</w:t>
      </w:r>
    </w:p>
    <w:p w14:paraId="029620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Китае </w:t>
      </w:r>
    </w:p>
    <w:p w14:paraId="5458A7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 Считать необходимым удовлетворить заявку т. Уральского (Блюхера, находящегося в Китае для помощи армии Гоминьдана), исходя из расчета снабжения примерно одного корпуса. Для этой цели выделить до 15 000 винтовок, 10 млн винтпатронов (в счет Ургинского запаса), 30 пулеметов и 4 горных орудия при 2000 снарядов, всего на сумму 1 100 000 руб. </w:t>
      </w:r>
    </w:p>
    <w:p w14:paraId="6822BC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 Переброску во Владивосток грузов начать только с особого разрешения инстанции. </w:t>
      </w:r>
    </w:p>
    <w:p w14:paraId="179622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Т. Микояну в самом срочном порядке выяснить возможность организации в Сватоу отделения торгпредства или какого-либо другого хозяйственного органа... (11652).</w:t>
      </w:r>
    </w:p>
    <w:p w14:paraId="75C132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BACB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13 и 19 августа 1927. Из протокола заседания Политбюро № 120, 1927 г.</w:t>
      </w:r>
    </w:p>
    <w:p w14:paraId="0C1C56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Предложение т. Томского </w:t>
      </w:r>
    </w:p>
    <w:p w14:paraId="364222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 возражать против посылки ВЦСПС 5 тыс. ам. долларов для оказания помощи пострадавшим рабочим Вены (11652).</w:t>
      </w:r>
    </w:p>
    <w:p w14:paraId="2220DC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A36D23" w14:textId="77777777" w:rsidR="004E2C40" w:rsidRPr="008215F2" w:rsidRDefault="004E2C4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49EC08B" w14:textId="77777777" w:rsidR="004E2C40" w:rsidRPr="008215F2" w:rsidRDefault="004E2C4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8BE71B" w14:textId="77777777" w:rsidR="004E2C40" w:rsidRPr="008215F2" w:rsidRDefault="004E2C40"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ночь на 14 августа 1927 самолет АНТ-3 Пролетарий с экипажем, в составе Г.Д. Войшицкого и И.Т. Спирина, взлетел с Центрального аэродрома и взял курс на Ленинград. Там он должен был совершить посадку в 3 часа 25 минут ночи, с тем, чтобы через 30 минут вылететь в направлении на Ревель (ныне Таллин). Над Ревелем он должен был пройти без посадки и спустится в Стокгольме. Из Стокгольма самолет пролетел бы над Копенгагеном, держа курс на Берлин, где сделал бы третью посадку. Следующая посадка в Париже. Этой же ночью (с 14 на 15 августа) самолет перелетел бы из Парижа в Вену, откуда направился бы в Кенигсберг, где была бы шестая остановка. Из Кенигсберга самолет пролетел бы Ригу, и возвратился бы в Москву.</w:t>
      </w:r>
    </w:p>
    <w:p w14:paraId="032DB65A" w14:textId="77777777" w:rsidR="004E2C40" w:rsidRPr="008215F2" w:rsidRDefault="004E2C40"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Весь маршрут – около 6400 километров – Войшицкий планировал преодолеть к 8 часам вечера 15 августа.</w:t>
      </w:r>
    </w:p>
    <w:p w14:paraId="0BB94F60" w14:textId="77777777" w:rsidR="004E2C40" w:rsidRPr="008215F2" w:rsidRDefault="004E2C40"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Но планам не суждено было сбыться, АНТ-3 на подлете к Ленинграду попал в туман. Войшицкий был вынужден прервать полет и совершить посадку. Попали в болото. Машину вытащили и перегнали обратно в Москву.</w:t>
      </w:r>
    </w:p>
    <w:p w14:paraId="5F26BD96" w14:textId="77777777" w:rsidR="004E2C40" w:rsidRPr="008215F2" w:rsidRDefault="004E2C40"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21 августа экипаж «Пролетария» предпринял вторую попытку. На этот раз он полетел через Ржев. В 400 км от Москвы летчики попали в проливной дождь. При неудачном развороте, вне видимости земли, у станции Жижицы (к востоку от Великих Лук) «Пролетарий» сорвался в штопор, из которого удалось выйти, но машина зацепилась за верхушки деревьев и рухнула на землю. Экипаж практически не пострадал, но самолет был полностью разбит (21249).</w:t>
      </w:r>
    </w:p>
    <w:p w14:paraId="6C441EAA" w14:textId="77777777" w:rsidR="004E2C40" w:rsidRPr="008215F2" w:rsidRDefault="004E2C40" w:rsidP="008215F2">
      <w:pPr>
        <w:spacing w:after="0" w:line="240" w:lineRule="auto"/>
        <w:jc w:val="both"/>
        <w:rPr>
          <w:rFonts w:ascii="Times New Roman" w:hAnsi="Times New Roman" w:cs="Times New Roman"/>
          <w:color w:val="0070C0"/>
          <w:sz w:val="16"/>
          <w:szCs w:val="16"/>
        </w:rPr>
      </w:pPr>
    </w:p>
    <w:p w14:paraId="61BEF37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5904BB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B6947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15 августа по 27 сентября 1927 НИИ ВВС принял участие в заводских испытаниях самолета И.-4 ЦАГИ (6949, 65).</w:t>
      </w:r>
    </w:p>
    <w:p w14:paraId="666B389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A66764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7D587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C761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августа 1927 г. Техническое управление УВМС заключило договор на постройку шести сторожевых кораблей с Судотрестом (3898).</w:t>
      </w:r>
    </w:p>
    <w:p w14:paraId="6CF21F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EA20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23BB7C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9C7C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августа 1927 г. Брокцорф-Ранцау согласно инструкции Штреземана в беседе с Чичериным официально уведомил советское правительство о том, что Берлин не имеет ничего против дальнейшего функционирования танковой школы райхсвера в Казани. Практически весь 1927 г. немцы не предпринимали никакой активности в Липецке и Подосинках, строительные работы в Казани тоже шли ни шатко, ни валко. Поэтому Бломберг несколько раз обращался к Штреземану за помощью. Если не считать направления немецких отпускников летом 1927 г. в СССР и трех советских комкоров (Уборевич, Эйдеман, Аппога) на обучение в германскую военную академию, то 1927 г. оказался наименее результативным в этом отношении. Лишь 6 февраля 1928 г. Штреземан и новый военный министр В. Гренер дали «добро» на возобновление «активного» сотрудничества. Очевидно, некоторые сомнения у военно-политического руководства СССР все же сохранялись. Поэтому, — судя по письму информированного Крестинского Сталину от 28 декабря 1928 г., — Политбюро ЦК ВКП(б) образовало в конце 1928 г. комиссию по вопросу о сотрудничестве Красной Армии с райхсвером. От результатов работы комиссии зависело, будет ли оно продолжаться. Пытаясь развеять сомнения, в первую очередь Сталина, Крестинский настойчиво убеждал генсека ЦК ВКП(б) продолжать военное сотрудничество с немцами, кратко, но емко изложив его суть (ежегодное взаимное участие на маневрах офицеров армий обеих стран; обучение «ответственнейших командиров» РККА в германской военной академии; обучение германских военных кадров в военно-технических школах райхсвера в СССР; совместное производство вооружений в СССР). Благодаря этому сотрудничеству руководящий комсостав РККА имел возможность познакомиться с одной из лучших по качеству и по снабжению иностранных армий, набраться опыта и, получая в лице германской армии «масштаб для сравнения», вносить в советское военное строительство соответствующие коррективы. С другой стороны, военные школы райхсвера в СССР представляли собой базу для подготовки технически грамотных офицеров, а руководство райхсвера было также заинтересовано в ее сохранении. Непосредственное общение офицеров обеих армий носило довольно устойчивый характер, что, по мнению Крестинского, способствовало их сближению и росту симпатий в райхсвере к Красной Армии, основывавшихся «на соображениях совместной вражды к Польше и отчасти к Антанте». Прекращение же военного сотрудничества означало бы, во-первых, потерю связи «с единственной европейской, вполне современной армией», а, тем самым, «необходимость &lt;...&gt; до всего в военном деле доходить своим умом», и, во-вторых, лишение советской стороны в лице райхсвера «одного из дружественных нам внешнеполитических факторов в Германии» (АВП РФ, ф. 0165, oп. 7, п. 140, д. 234, л. 71-78.). Это письмо осталось без ответа. Но поскольку сотрудничество продолжалось и, более того, теперь уже и руководством ВМС СССР «был поставлен вопрос об установлении связи с германским военным флотом», Крестинский, как он писал в письме Ворошилову 21 июля 1929г., «заключил, что вопрос был разрешен в смысле сохранения традиционных (sic!) отношений с немецким рейхсвером». Пытаясь развеять опасения Ворошилова, он еще раз дал анализ военных взаимоотношений (АВП РФ,Ф-05,оп.9, п. 45, д. 32, л. 107—115.). В обоих письмах Крестинский помимо прикладного значения военного сотрудничества обращал внимание Сталина и Ворошилова на его политическое значение для всего комплекса советско-германских взаимоотношений. Здесь можно было бы поставить точку, отметив, что Крестинскому, такому же рьяному поборнику «рапалльской политики», каким был и «красный граф» Брокдорф-Ранцау, в очередной раз удалось уберечь ее от потрясений. Тем не менее возникает закономерный вопрос, а была ли такая комиссия вообще? Разумеется, бывший член Политбюро первого состава, секретарь ЦК по орг. вопросам, министр финансов правительства Ленина Крестинский имел свободный доступ к высшему руководству страны и в полной мере пользовался правом доклада и Ленину, и Сталину, и Рыкову, и Чичерину, и Троцкому, и Ворошилову. Но кроме этих двух его писем каких-либо еще упоминаний о комиссии Политбюро в других источниках нет. Поэтому напрашивается вопрос: либо Крестинский был неверно информирован относительно существования такой комиссии и ее не было вовсе, а он спутал ее с комиссией Политбюро по спецзаказам (военным заказам), либо дальше намерения о создании подобной комиссии дело не пошло, либо она существовала непродолжительное время, или же, наконец, она была тщательно засекречена (11784).</w:t>
      </w:r>
    </w:p>
    <w:p w14:paraId="107159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874A0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lastRenderedPageBreak/>
        <w:t>За рубежом:</w:t>
      </w:r>
    </w:p>
    <w:p w14:paraId="4C30BE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FB811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августа 1927 созданы профсоюзы Монголии (4962).</w:t>
      </w:r>
    </w:p>
    <w:p w14:paraId="3F93F53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324E9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6FDBF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95AC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середине августа 1927 были готовы серийные рабочие чертежи П-1 ВМВ-3а, разработка которых началась в начале февраля 1927 на ГАЗ-1 при участии ОСС ЦКБ (Н.Н.П.). С июня 1927 частично началась постройка серии из 10 названных самолетов. Однако, в августе 1927 заказ на указанную серию был закрыт (2275).</w:t>
      </w:r>
    </w:p>
    <w:p w14:paraId="1C1534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896F39" w14:textId="77777777" w:rsidR="00DF6923" w:rsidRPr="008215F2" w:rsidRDefault="00DF692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77CC2EF" w14:textId="77777777" w:rsidR="00DF6923" w:rsidRPr="008215F2" w:rsidRDefault="00DF692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4F33F2" w14:textId="77777777" w:rsidR="00DF6923" w:rsidRPr="008215F2" w:rsidRDefault="00DF692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августа 1927 г. Авиэтта была перевезена на луг за Томью (на левом берегу против г. Томска) вблизи верхнего перевоза. И в год создания в стране Осоавиахима, 17,18,19 августа авиэтта летала на высоте 300-350 м, каждый раз по 10-15 минут.</w:t>
      </w:r>
    </w:p>
    <w:p w14:paraId="4188C50C" w14:textId="77777777" w:rsidR="00DF6923" w:rsidRPr="008215F2" w:rsidRDefault="00DF692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проведения испытаний авиэтты был назначен летчик начальник авиаотряда из Новосибирска Шибашев и летчик-испытатель Шведов. Летчик сделал несколько полетов, но вынужден был остановить испытание из-за перебоев в работе мотора, вызванных засорением карбюратора (бензин заливали в бак без фильтрации, так как не было замши для его процеживания).</w:t>
      </w:r>
    </w:p>
    <w:p w14:paraId="36FC3A0C" w14:textId="77777777" w:rsidR="00DF6923" w:rsidRPr="008215F2" w:rsidRDefault="00DF692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Летчик дал высокую оценку самолету отметив, что самолет немного «кабрирует» (то есть, задирает нос) и предложил увеличить на несколько градусов угол атаки стабилизатора, а также отрегулировать мотор.</w:t>
      </w:r>
    </w:p>
    <w:p w14:paraId="054BAC4A" w14:textId="77777777" w:rsidR="00DF6923" w:rsidRPr="008215F2" w:rsidRDefault="00DF692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Второй цикл испытаний состоялся 25 октября 1927 г. Погода не благоприятствовала испытаниям, шел дождь, на следующий день разыгралась пурга и авиэтта оказалась под снегом слоем в 15 см. Через несколько дней авиэтта была перевезена в городок, где находилась несколько недель, пока не установился санный путь через реку Томь. Самолет сильно пострадал от непогоды и был поставлен на ремонт.</w:t>
      </w:r>
    </w:p>
    <w:p w14:paraId="431D42C3" w14:textId="77777777" w:rsidR="00DF6923" w:rsidRPr="008215F2" w:rsidRDefault="00DF692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середине мая 1928 г. проходили последние испытания Авиэтты. В конце испытаний мотор дал трещину.</w:t>
      </w:r>
    </w:p>
    <w:p w14:paraId="54970F4D" w14:textId="77777777" w:rsidR="00DF6923" w:rsidRPr="008215F2" w:rsidRDefault="00DF6923"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Авиэтта была передана СибОСОАВИАХИМУ в г. Новосибирск, ее мотор «ТУЖКУТ-АУ-2» хранился в музее авиадвигателей А.В. Квасникова (18671).</w:t>
      </w:r>
    </w:p>
    <w:p w14:paraId="4232DC5B" w14:textId="77777777" w:rsidR="00DF6923" w:rsidRPr="008215F2" w:rsidRDefault="00DF6923" w:rsidP="008215F2">
      <w:pPr>
        <w:spacing w:after="0" w:line="240" w:lineRule="auto"/>
        <w:jc w:val="both"/>
        <w:rPr>
          <w:rFonts w:ascii="Times New Roman" w:hAnsi="Times New Roman" w:cs="Times New Roman"/>
          <w:color w:val="000000" w:themeColor="text1"/>
          <w:sz w:val="16"/>
          <w:szCs w:val="16"/>
        </w:rPr>
      </w:pPr>
    </w:p>
    <w:p w14:paraId="66A20A07" w14:textId="77777777" w:rsidR="001D5667" w:rsidRPr="008215F2" w:rsidRDefault="001D566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 августа 1927 года в состав НИИ ВВС РККА влился новый самостоятельный отдел – воздухоплавательный (этот отдел был создан в декабре 1925 года при Военной воздухоплавательной школе в Ленинграде, после закрытия школы передан в Военно-Воздушную Академию им Н.Е. Жуковского, а оттуда в НИИ ВВС РККА (20356).</w:t>
      </w:r>
    </w:p>
    <w:p w14:paraId="71679D22" w14:textId="77777777" w:rsidR="001D5667" w:rsidRPr="008215F2" w:rsidRDefault="001D5667" w:rsidP="008215F2">
      <w:pPr>
        <w:spacing w:after="0" w:line="240" w:lineRule="auto"/>
        <w:jc w:val="both"/>
        <w:rPr>
          <w:rFonts w:ascii="Times New Roman" w:hAnsi="Times New Roman" w:cs="Times New Roman"/>
          <w:color w:val="0070C0"/>
          <w:sz w:val="16"/>
          <w:szCs w:val="16"/>
        </w:rPr>
      </w:pPr>
    </w:p>
    <w:p w14:paraId="6E28811A" w14:textId="77777777" w:rsidR="001D5667" w:rsidRPr="008215F2" w:rsidRDefault="001D566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2EDC0DA" w14:textId="77777777" w:rsidR="001D5667" w:rsidRPr="008215F2" w:rsidRDefault="001D566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BE505" w14:textId="77777777" w:rsidR="001D5667" w:rsidRPr="008215F2" w:rsidRDefault="001D566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 августа 1927 проходит Dole Derby - гонка из Калифорнии на Гавайи для одномоторных самолетов, спонсируемая Джеймсом Доулом . Два самолета благополучно прибывают в Уилер Филд на острове Оаху, но три других с семью людьми наборту пропали без вести в море. Трагедия положила конец всем планам до 1934 года летать на одномоторных наземных самолетах из Северной Америки на Гавайи (20359).</w:t>
      </w:r>
    </w:p>
    <w:p w14:paraId="04BDD2FA" w14:textId="77777777" w:rsidR="001D5667" w:rsidRPr="008215F2" w:rsidRDefault="001D5667" w:rsidP="008215F2">
      <w:pPr>
        <w:spacing w:after="0" w:line="240" w:lineRule="auto"/>
        <w:jc w:val="both"/>
        <w:rPr>
          <w:rFonts w:ascii="Times New Roman" w:hAnsi="Times New Roman" w:cs="Times New Roman"/>
          <w:color w:val="0070C0"/>
          <w:sz w:val="16"/>
          <w:szCs w:val="16"/>
        </w:rPr>
      </w:pPr>
    </w:p>
    <w:p w14:paraId="343C71A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DE162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7D1CA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августа 1927 года в НИИ ВВС началось испытание 2-го экз. самолета И2 бис (6901, 19).</w:t>
      </w:r>
    </w:p>
    <w:p w14:paraId="4CC19FD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1CEA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августа 1927 в воздух поднялась двухместная авиетка СТИ-1 с самодельным двигателем, спроектированная и построенная в Томске под руководством Г.В.Трапезникова и А.В.Квасникова (1040,6).</w:t>
      </w:r>
    </w:p>
    <w:p w14:paraId="5F628D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EDF8C7" w14:textId="77777777" w:rsidR="00520FF1" w:rsidRPr="008215F2" w:rsidRDefault="00520FF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августа в 1927 году первый полет двухместной авиетки «СТИ-1» (на фото: на сборочном стапеле) с самодельным двигателем, спроектированной и построенной в Томске под руководством Г.В.Трапезникова и А.В.Квасникова; «СТИ-1» — двухместная авиетка с самодельным двигателем, спроектированная и построенная коллективом студентов Сибирского технологического института в Томске под руководством профессора Г.В.Трапезникова (планер) и профессора А.В.Квасникова (двигатель) в 1925—1927 гг.</w:t>
      </w:r>
    </w:p>
    <w:p w14:paraId="5E6DCA46" w14:textId="77777777" w:rsidR="00520FF1" w:rsidRPr="008215F2" w:rsidRDefault="00520FF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Схема самолета — подкосный низкоплан с большим поперечным V (около 9°) трапециевидных крыльев. Шасси — от самолета “Моран”, оперение и колеса—от самолетов “Ньюпор”. Двигатель— “Тужкут” (название — образовано начальными буквами фамилий его строителей — студентов Тюренева, Уставова, Жукова, Конюкова, Утемова) в 20—24 л. с., 2-цилиндровый, оппозитного типа. Цилиндры, распределение и толкатели были взяты от двигателя “Рон” в 120 л. с., картер, поршни, коленчатый вал, втулка винта и пр. — собственной конструкции. Самолет был построен в механической лаборатории, испытан в полете в конце лета 1927 г., потом передан аэрокружку в Канске, где на нем летали (14986).</w:t>
      </w:r>
    </w:p>
    <w:p w14:paraId="34F5D36B" w14:textId="77777777" w:rsidR="00520FF1" w:rsidRPr="008215F2" w:rsidRDefault="00520FF1" w:rsidP="008215F2">
      <w:pPr>
        <w:spacing w:after="0" w:line="240" w:lineRule="auto"/>
        <w:jc w:val="both"/>
        <w:rPr>
          <w:rFonts w:ascii="Times New Roman" w:hAnsi="Times New Roman" w:cs="Times New Roman"/>
          <w:color w:val="000000" w:themeColor="text1"/>
          <w:sz w:val="16"/>
          <w:szCs w:val="16"/>
        </w:rPr>
      </w:pPr>
    </w:p>
    <w:p w14:paraId="55BC90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августа 1927 года пробный пятнадцатиминутный полет аппарата, называвшегося в то время красивым словом “авиэтта”, под управлением пилота-профессионала Шведова, прошел гладко. Жаль только, что из-за некоторой задержки с доводкой и испытанием машины ее не смогли отправить на московскую выставку самолетов, построенных в разных городах Союза, которая проходила в июне 1927 года. Там бы томский самолет наверняка отметили хотя бы за то, что это был первый аэроплан в стране с отечественным двигателем, на других стояли иностранные. К июлю 1927 года летательный аппарат, который строился в Томском технологическом институте, был практически готов. Начали мастерить аэроплан в 1924. Одна группа под руководством профессора Г.В. Трапезникова делала мотор, другая группа под началом профессора А.В. Квасникова - корпус самолета. На изготовление и сборку его узлов и агрегатов ушло почти три года. Так как полной уверенности в его надежности и безотказности не было, то летные испытания аэроплана решили провести подальше от города - на левом берегу Томи. Для этого там соорудили небольшой аэродром (11395).</w:t>
      </w:r>
    </w:p>
    <w:p w14:paraId="3E0450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A018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августа 1927 г. чл. правления Авиатреста Макаровский и ученый секретарь технического совета Калинин писали письмо N 1376/50-с в Главное управление металлической промышленности.</w:t>
      </w:r>
    </w:p>
    <w:p w14:paraId="06E0EE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 состоянии работ по опытному строительству.</w:t>
      </w:r>
    </w:p>
    <w:p w14:paraId="7E365C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Настоящим Правление Авиатреста сообщает нижеследующее состояние работ по опытному строительству на настоящее число:</w:t>
      </w:r>
    </w:p>
    <w:p w14:paraId="067D25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Работы ОСС ЦКБ</w:t>
      </w:r>
    </w:p>
    <w:p w14:paraId="0A2369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по самолету У2-М11.</w:t>
      </w:r>
    </w:p>
    <w:p w14:paraId="0B8E88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Первый экземпляр закончен и проходит заводские испытания. Сделана для 1-го экземпляра коробка крыльев по 2-му варианту увеличенной площади. По 2-му экземпляру делается коробка крыльев с тонким профилем; части фюзеляжа заготовлены и начата сборка (полукоробку с тонким профилем предполагается подвергнуть статическому испытанию, (проект коробки с тонким профилем изготовлен).</w:t>
      </w:r>
    </w:p>
    <w:p w14:paraId="760459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 самолету И3-BMW-VI.</w:t>
      </w:r>
    </w:p>
    <w:p w14:paraId="1FD9BE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Предварительный проект и макет утверждены НК УВВС. Собирается коробка крыльев и фюзеляж для статических испытаний. Моторная установка в работе. Дается в работу хвостовое оперение. К статическим испытаниям предполагается приступить в начале сентября.</w:t>
      </w:r>
    </w:p>
    <w:p w14:paraId="7F7533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По самолету Р5-BMW-VI.</w:t>
      </w:r>
    </w:p>
    <w:p w14:paraId="4E509B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Эскизный проект утвержден НК УВВС. Макет заканчивается. Предъявление макета предполагается в 20-х числах августа с.г.</w:t>
      </w:r>
    </w:p>
    <w:p w14:paraId="05705C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По самолету Л2-2ЛД450.</w:t>
      </w:r>
    </w:p>
    <w:p w14:paraId="42A391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Эскизный проект заканчивается, будет представлен в 20-х числах августа с.г.</w:t>
      </w:r>
    </w:p>
    <w:p w14:paraId="181CA9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По самолету П2-М6.</w:t>
      </w:r>
    </w:p>
    <w:p w14:paraId="1EAEF39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Коробки крыльев и хвостовое оперение обоих экземпляров пущены в работу. Фюзеляж выпускается в работу. Моторная установка проектируется.</w:t>
      </w:r>
    </w:p>
    <w:p w14:paraId="38C488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По самолету Р4-М5.</w:t>
      </w:r>
    </w:p>
    <w:p w14:paraId="66BD43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Прорабатывается вопрос о перецентровке самолета; доклад будет представлен к 20.VIII.27 г.</w:t>
      </w:r>
    </w:p>
    <w:p w14:paraId="05E0A9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По самолету МРI-М5 на металлических поплавках:</w:t>
      </w:r>
    </w:p>
    <w:p w14:paraId="16C92E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Статические испытания стержней шасси частично произведены; перепроектируются узлы шасси и распорные трубы у фюзеляжа. Выпуск в полетные испытания предполагается в начале сентября.</w:t>
      </w:r>
    </w:p>
    <w:p w14:paraId="3F0E83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По вооружению:</w:t>
      </w:r>
    </w:p>
    <w:p w14:paraId="2AC726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Работы идут в порядке утвержденного плана.</w:t>
      </w:r>
    </w:p>
    <w:p w14:paraId="35152C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По металлическим лонжеронам.</w:t>
      </w:r>
    </w:p>
    <w:p w14:paraId="086712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Работа заканчивается, ставится испытание двух вариантов целого металлического лонжерона. Образцы изготовляются. Доклад об испытаниях будет представлен в конце месяца.</w:t>
      </w:r>
    </w:p>
    <w:p w14:paraId="7547EC6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Масляное шасси - изготовлено, предстоят испытания.</w:t>
      </w:r>
    </w:p>
    <w:p w14:paraId="634507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Колесо со внутренней амортизацией - изготовлено, предстоят испытания.</w:t>
      </w:r>
    </w:p>
    <w:p w14:paraId="6A3523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II. По работам ОМОС ЦКБ.</w:t>
      </w:r>
    </w:p>
    <w:p w14:paraId="139852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По МР3-2ЛД450.</w:t>
      </w:r>
    </w:p>
    <w:p w14:paraId="55A12F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Произведены статические испытания. Заканчивается 1-й экземпляр. Начало полетных испытаний предполагается 1-го сентября. Выпуск самолета в воздух задержался благодаря изменению метража поверхностей, согласно постановления Тех. Совета по докладу инж. Григоровича.</w:t>
      </w:r>
    </w:p>
    <w:p w14:paraId="239A7E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 МУ2.</w:t>
      </w:r>
    </w:p>
    <w:p w14:paraId="790508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Произведены статические испытания. Заканчивается 1-ый экземпляр. Начало полетных испытаний предполагается 1-го сентября. Выпуск самолета в воздух задержался поздним получением мотора.</w:t>
      </w:r>
    </w:p>
    <w:p w14:paraId="511CF5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По самолету МТI.</w:t>
      </w:r>
    </w:p>
    <w:p w14:paraId="5F09B7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Эскизный проект утвержден НК. Предварительный проект прошел через НК и прорабатывается ОМОС согласно указаний последнего.</w:t>
      </w:r>
    </w:p>
    <w:p w14:paraId="12C619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III.По работам ОМО ЦКБ.</w:t>
      </w:r>
    </w:p>
    <w:p w14:paraId="54BC46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По мотору М13-600.</w:t>
      </w:r>
    </w:p>
    <w:p w14:paraId="55DAB5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Цилиндровые блоки для одного мотора изготовлены и в настоящее время производится сборка с цилиндрами.</w:t>
      </w:r>
    </w:p>
    <w:p w14:paraId="426F103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Картеры (верхний и нижний) прошли стадии индивидуальной обработки, в настоящее время картеры спарены, прилаживаются подвески и в дальнейшем поступают на механическую обработку в собранной группе.</w:t>
      </w:r>
    </w:p>
    <w:p w14:paraId="39CD93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Коленчатый вал в стадии предварительной шлифовки шеек. Шатуны в операции разрезки нижних головок.</w:t>
      </w:r>
    </w:p>
    <w:p w14:paraId="1EA166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Распределительные валы в операции фрезеровки кулачков.</w:t>
      </w:r>
    </w:p>
    <w:p w14:paraId="30E443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карбюраторам заканчивается изготовление деталей.</w:t>
      </w:r>
    </w:p>
    <w:p w14:paraId="40085E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Групповая сборка арматуры начата в мелких деталях.</w:t>
      </w:r>
    </w:p>
    <w:p w14:paraId="1C219D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 мотору М-14.</w:t>
      </w:r>
    </w:p>
    <w:p w14:paraId="5091C4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Рабочие чертежи закончены.</w:t>
      </w:r>
    </w:p>
    <w:p w14:paraId="0332DD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По мотору М-15.</w:t>
      </w:r>
    </w:p>
    <w:p w14:paraId="517B15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Рабочие чертежи закончены за исключением задней крышки и импеллера.</w:t>
      </w:r>
    </w:p>
    <w:p w14:paraId="79E6E4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Предварительный проект представляется в НК УВВС.</w:t>
      </w:r>
    </w:p>
    <w:p w14:paraId="29E9BA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По мотору НРБ.</w:t>
      </w:r>
    </w:p>
    <w:p w14:paraId="06A00A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 части изготовлены и мотор в сборке.</w:t>
      </w:r>
    </w:p>
    <w:p w14:paraId="44BA2D3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Переделываются по предложению НАМИ:</w:t>
      </w:r>
    </w:p>
    <w:p w14:paraId="356536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компрессорный поршень,</w:t>
      </w:r>
    </w:p>
    <w:p w14:paraId="06E99E9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противовесы для коленчатого вала,</w:t>
      </w:r>
    </w:p>
    <w:p w14:paraId="4B755C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кулачковые валы,</w:t>
      </w:r>
    </w:p>
    <w:p w14:paraId="7076C1F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трубопроводы для масла.</w:t>
      </w:r>
    </w:p>
    <w:p w14:paraId="16FB63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означенных переделок мотор поступит в комплектную сборку не ранее 1-го октября.</w:t>
      </w:r>
    </w:p>
    <w:p w14:paraId="45144A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По мотору М-11.</w:t>
      </w:r>
    </w:p>
    <w:p w14:paraId="367294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 на самолете в испытании.</w:t>
      </w:r>
    </w:p>
    <w:p w14:paraId="64B620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По мотору М-12.</w:t>
      </w:r>
    </w:p>
    <w:p w14:paraId="3A03D9F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постройке серии 10 штук. (2328,119-120).</w:t>
      </w:r>
    </w:p>
    <w:p w14:paraId="40CE88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5FAB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августа 1927 След. по важнейшим делам Верхсуда СССР Д.Матрон с письмом в Правление Авиатреста N 0722725 возвратил по минованию надобности модель 2ИН1 (2335,104).</w:t>
      </w:r>
    </w:p>
    <w:p w14:paraId="4733B7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012BF6" w14:textId="77777777" w:rsidR="009C0A18"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16003A7C" w14:textId="77777777" w:rsidR="009C0A18" w:rsidRPr="008215F2" w:rsidRDefault="009C0A1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D070C7" w14:textId="77777777" w:rsidR="001857EC" w:rsidRPr="008215F2" w:rsidRDefault="001857EC" w:rsidP="008215F2">
      <w:pPr>
        <w:pStyle w:val="ae"/>
        <w:shd w:val="clear" w:color="auto" w:fill="FFFFFF"/>
        <w:spacing w:before="0" w:after="0"/>
        <w:jc w:val="both"/>
        <w:rPr>
          <w:color w:val="000000" w:themeColor="text1"/>
          <w:sz w:val="16"/>
          <w:szCs w:val="16"/>
        </w:rPr>
      </w:pPr>
      <w:r w:rsidRPr="008215F2">
        <w:rPr>
          <w:color w:val="000000" w:themeColor="text1"/>
          <w:sz w:val="16"/>
          <w:szCs w:val="16"/>
        </w:rPr>
        <w:t>17 сентября 1927 план на 1927/28 годы был скорректирован, окончательно утвердили эти изменения на заседании Орудатреста 4 октября. Теперь вместо 12 в этот период предполагалось построить 23 танка. Вместе с 23 танками планировалось сдать 60 тракторов. План на 1928/29 годы теперь предусматривал производство 85 Т-18 и 80 тракторов. После того, как был бы построен новый цех, на «Большевике» предполагалось выпускать по 150 танков и тракторов, а также по 300 авиационных двигателей в год.</w:t>
      </w:r>
    </w:p>
    <w:p w14:paraId="548351F1" w14:textId="77777777" w:rsidR="001857EC" w:rsidRPr="008215F2" w:rsidRDefault="001857EC" w:rsidP="008215F2">
      <w:pPr>
        <w:pStyle w:val="ae"/>
        <w:shd w:val="clear" w:color="auto" w:fill="FFFFFF"/>
        <w:spacing w:before="0" w:after="0"/>
        <w:jc w:val="both"/>
        <w:rPr>
          <w:color w:val="000000" w:themeColor="text1"/>
          <w:sz w:val="16"/>
          <w:szCs w:val="16"/>
        </w:rPr>
      </w:pPr>
      <w:r w:rsidRPr="008215F2">
        <w:rPr>
          <w:color w:val="000000" w:themeColor="text1"/>
          <w:sz w:val="16"/>
          <w:szCs w:val="16"/>
        </w:rPr>
        <w:t>Одновременно рассматривался вопрос увеличения объёма выпуска Т-18 за счёт привлечения к производству новых площадок. Одной из них мог стать Харьковский паровозоремонтный завод (ХПЗ). Но на ХПЗ Т-18 так и не прижился: вместо малого танка сопровождения в Харькове решили организовать производство манёвренного (среднего) танка, также разработанного под руководством Шукалова (17724).</w:t>
      </w:r>
    </w:p>
    <w:p w14:paraId="4CEB679C" w14:textId="77777777" w:rsidR="001857EC" w:rsidRPr="008215F2" w:rsidRDefault="001857EC" w:rsidP="008215F2">
      <w:pPr>
        <w:spacing w:after="0" w:line="240" w:lineRule="auto"/>
        <w:jc w:val="both"/>
        <w:rPr>
          <w:rFonts w:ascii="Times New Roman" w:eastAsia="Times New Roman" w:hAnsi="Times New Roman" w:cs="Times New Roman"/>
          <w:color w:val="000000" w:themeColor="text1"/>
          <w:sz w:val="16"/>
          <w:szCs w:val="16"/>
          <w:lang w:eastAsia="ru-RU"/>
        </w:rPr>
      </w:pPr>
    </w:p>
    <w:p w14:paraId="7DF2BC6F" w14:textId="77777777" w:rsidR="009C0A18" w:rsidRPr="008215F2" w:rsidRDefault="009C0A1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17 августа 1927 г. Протокол РВС №38</w:t>
      </w:r>
    </w:p>
    <w:p w14:paraId="6433FCB0" w14:textId="77777777" w:rsidR="009C0A18" w:rsidRPr="008215F2" w:rsidRDefault="009C0A1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Строительный план на 1927/28 г. </w:t>
      </w:r>
      <w:r w:rsidRPr="008215F2">
        <w:rPr>
          <w:rFonts w:ascii="Times New Roman" w:hAnsi="Times New Roman" w:cs="Times New Roman"/>
          <w:bCs/>
          <w:iCs/>
          <w:color w:val="000000" w:themeColor="text1"/>
          <w:sz w:val="16"/>
          <w:szCs w:val="16"/>
        </w:rPr>
        <w:t>(Гарф)</w:t>
      </w:r>
      <w:r w:rsidRPr="008215F2">
        <w:rPr>
          <w:rFonts w:ascii="Times New Roman" w:hAnsi="Times New Roman" w:cs="Times New Roman"/>
          <w:bCs/>
          <w:color w:val="000000" w:themeColor="text1"/>
          <w:sz w:val="16"/>
          <w:szCs w:val="16"/>
        </w:rPr>
        <w:t>.</w:t>
      </w:r>
    </w:p>
    <w:p w14:paraId="3971CA46" w14:textId="77777777" w:rsidR="009C0A18" w:rsidRPr="008215F2" w:rsidRDefault="009C0A1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 О работе между сборами в территориальных войсках. </w:t>
      </w:r>
      <w:r w:rsidRPr="008215F2">
        <w:rPr>
          <w:rFonts w:ascii="Times New Roman" w:hAnsi="Times New Roman" w:cs="Times New Roman"/>
          <w:bCs/>
          <w:iCs/>
          <w:color w:val="000000" w:themeColor="text1"/>
          <w:sz w:val="16"/>
          <w:szCs w:val="16"/>
        </w:rPr>
        <w:t>(Левичев, прения — Уншлихт, Славин и пр.)</w:t>
      </w:r>
      <w:r w:rsidRPr="008215F2">
        <w:rPr>
          <w:rFonts w:ascii="Times New Roman" w:hAnsi="Times New Roman" w:cs="Times New Roman"/>
          <w:bCs/>
          <w:color w:val="000000" w:themeColor="text1"/>
          <w:sz w:val="16"/>
          <w:szCs w:val="16"/>
        </w:rPr>
        <w:t>.</w:t>
      </w:r>
    </w:p>
    <w:p w14:paraId="5D69AD34" w14:textId="77777777" w:rsidR="009C0A18" w:rsidRPr="008215F2" w:rsidRDefault="009C0A1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О введении на вооружение полевой артиллерии РККА батарейной буссоли системы Михайловского. </w:t>
      </w:r>
      <w:r w:rsidRPr="008215F2">
        <w:rPr>
          <w:rFonts w:ascii="Times New Roman" w:hAnsi="Times New Roman" w:cs="Times New Roman"/>
          <w:bCs/>
          <w:iCs/>
          <w:color w:val="000000" w:themeColor="text1"/>
          <w:sz w:val="16"/>
          <w:szCs w:val="16"/>
        </w:rPr>
        <w:t>(Пугачев)</w:t>
      </w:r>
      <w:r w:rsidRPr="008215F2">
        <w:rPr>
          <w:rFonts w:ascii="Times New Roman" w:hAnsi="Times New Roman" w:cs="Times New Roman"/>
          <w:bCs/>
          <w:color w:val="000000" w:themeColor="text1"/>
          <w:sz w:val="16"/>
          <w:szCs w:val="16"/>
        </w:rPr>
        <w:t>.</w:t>
      </w:r>
    </w:p>
    <w:p w14:paraId="3A26928F" w14:textId="77777777" w:rsidR="009C0A18" w:rsidRPr="008215F2" w:rsidRDefault="009C0A1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4. О введении на снабжение РККА защитной одежды от нарывных ОВ и влажного конского противогаза. </w:t>
      </w:r>
      <w:r w:rsidRPr="008215F2">
        <w:rPr>
          <w:rFonts w:ascii="Times New Roman" w:hAnsi="Times New Roman" w:cs="Times New Roman"/>
          <w:bCs/>
          <w:iCs/>
          <w:color w:val="000000" w:themeColor="text1"/>
          <w:sz w:val="16"/>
          <w:szCs w:val="16"/>
        </w:rPr>
        <w:t>(Фишман)</w:t>
      </w:r>
      <w:r w:rsidRPr="008215F2">
        <w:rPr>
          <w:rFonts w:ascii="Times New Roman" w:hAnsi="Times New Roman" w:cs="Times New Roman"/>
          <w:bCs/>
          <w:color w:val="000000" w:themeColor="text1"/>
          <w:sz w:val="16"/>
          <w:szCs w:val="16"/>
        </w:rPr>
        <w:t>.</w:t>
      </w:r>
    </w:p>
    <w:p w14:paraId="74D15CA6" w14:textId="77777777" w:rsidR="009C0A18" w:rsidRPr="008215F2" w:rsidRDefault="009C0A1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5. О четырехлетием плане тракторостроения. </w:t>
      </w:r>
      <w:r w:rsidRPr="008215F2">
        <w:rPr>
          <w:rFonts w:ascii="Times New Roman" w:hAnsi="Times New Roman" w:cs="Times New Roman"/>
          <w:bCs/>
          <w:iCs/>
          <w:color w:val="000000" w:themeColor="text1"/>
          <w:sz w:val="16"/>
          <w:szCs w:val="16"/>
        </w:rPr>
        <w:t>(Гарф)</w:t>
      </w:r>
      <w:r w:rsidRPr="008215F2">
        <w:rPr>
          <w:rFonts w:ascii="Times New Roman" w:hAnsi="Times New Roman" w:cs="Times New Roman"/>
          <w:bCs/>
          <w:color w:val="000000" w:themeColor="text1"/>
          <w:sz w:val="16"/>
          <w:szCs w:val="16"/>
        </w:rPr>
        <w:t>.</w:t>
      </w:r>
    </w:p>
    <w:p w14:paraId="1EDC514E" w14:textId="77777777" w:rsidR="009C0A18" w:rsidRPr="008215F2" w:rsidRDefault="009C0A1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6. О четырехлетием плане автобронестроения. </w:t>
      </w:r>
      <w:r w:rsidRPr="008215F2">
        <w:rPr>
          <w:rFonts w:ascii="Times New Roman" w:hAnsi="Times New Roman" w:cs="Times New Roman"/>
          <w:bCs/>
          <w:iCs/>
          <w:color w:val="000000" w:themeColor="text1"/>
          <w:sz w:val="16"/>
          <w:szCs w:val="16"/>
        </w:rPr>
        <w:t>(Гарф)</w:t>
      </w:r>
      <w:r w:rsidRPr="008215F2">
        <w:rPr>
          <w:rFonts w:ascii="Times New Roman" w:hAnsi="Times New Roman" w:cs="Times New Roman"/>
          <w:bCs/>
          <w:color w:val="000000" w:themeColor="text1"/>
          <w:sz w:val="16"/>
          <w:szCs w:val="16"/>
        </w:rPr>
        <w:t>.</w:t>
      </w:r>
    </w:p>
    <w:p w14:paraId="0527E0B3" w14:textId="77777777" w:rsidR="009C0A18" w:rsidRPr="008215F2" w:rsidRDefault="009C0A1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7. О реорганизации Военно-химического управления. </w:t>
      </w:r>
      <w:r w:rsidRPr="008215F2">
        <w:rPr>
          <w:rFonts w:ascii="Times New Roman" w:hAnsi="Times New Roman" w:cs="Times New Roman"/>
          <w:bCs/>
          <w:iCs/>
          <w:color w:val="000000" w:themeColor="text1"/>
          <w:sz w:val="16"/>
          <w:szCs w:val="16"/>
        </w:rPr>
        <w:t>(Каменев, прения — Шапошников, Гарф и пр.)</w:t>
      </w:r>
      <w:r w:rsidRPr="008215F2">
        <w:rPr>
          <w:rFonts w:ascii="Times New Roman" w:hAnsi="Times New Roman" w:cs="Times New Roman"/>
          <w:bCs/>
          <w:color w:val="000000" w:themeColor="text1"/>
          <w:sz w:val="16"/>
          <w:szCs w:val="16"/>
        </w:rPr>
        <w:t>.</w:t>
      </w:r>
    </w:p>
    <w:p w14:paraId="65E3F1D1" w14:textId="77777777" w:rsidR="009C0A18" w:rsidRPr="008215F2" w:rsidRDefault="009C0A18"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8. О дноуглубительных работах на Кронштадтских рейдах, фарватерах и гаванях и о восстановлении стенок Кронштадтских гаваней. </w:t>
      </w:r>
      <w:r w:rsidRPr="008215F2">
        <w:rPr>
          <w:rFonts w:ascii="Times New Roman" w:hAnsi="Times New Roman" w:cs="Times New Roman"/>
          <w:bCs/>
          <w:iCs/>
          <w:color w:val="000000" w:themeColor="text1"/>
          <w:sz w:val="16"/>
          <w:szCs w:val="16"/>
        </w:rPr>
        <w:t>(Каменев)</w:t>
      </w:r>
      <w:r w:rsidRPr="008215F2">
        <w:rPr>
          <w:rFonts w:ascii="Times New Roman" w:hAnsi="Times New Roman" w:cs="Times New Roman"/>
          <w:bCs/>
          <w:color w:val="000000" w:themeColor="text1"/>
          <w:sz w:val="16"/>
          <w:szCs w:val="16"/>
        </w:rPr>
        <w:t xml:space="preserve"> (17150).</w:t>
      </w:r>
    </w:p>
    <w:p w14:paraId="74C0C101" w14:textId="77777777" w:rsidR="009C0A18" w:rsidRPr="008215F2" w:rsidRDefault="009C0A18" w:rsidP="008215F2">
      <w:pPr>
        <w:spacing w:after="0" w:line="240" w:lineRule="auto"/>
        <w:jc w:val="both"/>
        <w:rPr>
          <w:rFonts w:ascii="Times New Roman" w:hAnsi="Times New Roman" w:cs="Times New Roman"/>
          <w:bCs/>
          <w:color w:val="000000" w:themeColor="text1"/>
          <w:sz w:val="16"/>
          <w:szCs w:val="16"/>
        </w:rPr>
      </w:pPr>
    </w:p>
    <w:p w14:paraId="21B93AA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A0BD2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A06D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августа 1927 года Положение об акционерных обществах законодательно закрепило хозяйственную деятельность акционерных обществ в форме паевого товарищества. Акции АО не ко¬тировались на рынке, не переходили из рук в руки в виде товара, а играли роль вкладов, связанных с конкретным вкладчиком. Положением 1927 года все акционерные общества делились на государственные, частные и смешанные, причем на первые стали распространяться все положения законодательства о госпредприятиях. Вскоре после 1927 года акционерная форма была признана неприемлемой для госпредприятий и стала вытесняться из обобществленного сектора, а затем и из народного хозяйства в целом (11575).</w:t>
      </w:r>
    </w:p>
    <w:p w14:paraId="2F9E8D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9FB22A" w14:textId="77777777" w:rsidR="00520FF1"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982E461" w14:textId="77777777" w:rsidR="00520FF1" w:rsidRPr="008215F2" w:rsidRDefault="00520FF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801F19" w14:textId="77777777" w:rsidR="00520FF1" w:rsidRPr="008215F2" w:rsidRDefault="00520FF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17 августа в 1927 году в проводимом перелете через Альпы на "кубок Эшара"первым к финишу пришел голландский бомбардировщик-разведчик </w:t>
      </w:r>
      <w:hyperlink r:id="rId84" w:tgtFrame="_blank" w:history="1">
        <w:r w:rsidRPr="008215F2">
          <w:rPr>
            <w:rFonts w:ascii="Times New Roman" w:hAnsi="Times New Roman" w:cs="Times New Roman"/>
            <w:color w:val="000000" w:themeColor="text1"/>
            <w:sz w:val="16"/>
            <w:szCs w:val="16"/>
          </w:rPr>
          <w:t xml:space="preserve">«Fokker C.V». </w:t>
        </w:r>
      </w:hyperlink>
      <w:r w:rsidRPr="008215F2">
        <w:rPr>
          <w:rFonts w:ascii="Times New Roman" w:hAnsi="Times New Roman" w:cs="Times New Roman"/>
          <w:color w:val="000000" w:themeColor="text1"/>
          <w:sz w:val="16"/>
          <w:szCs w:val="16"/>
        </w:rPr>
        <w:t>Финишировал, чтобы узнать об отмене гонки в связи с нелетной погодой (14986).</w:t>
      </w:r>
    </w:p>
    <w:p w14:paraId="6735F552" w14:textId="77777777" w:rsidR="00520FF1" w:rsidRPr="008215F2" w:rsidRDefault="00520FF1" w:rsidP="008215F2">
      <w:pPr>
        <w:spacing w:after="0" w:line="240" w:lineRule="auto"/>
        <w:jc w:val="both"/>
        <w:rPr>
          <w:rFonts w:ascii="Times New Roman" w:hAnsi="Times New Roman" w:cs="Times New Roman"/>
          <w:color w:val="000000" w:themeColor="text1"/>
          <w:sz w:val="16"/>
          <w:szCs w:val="16"/>
        </w:rPr>
      </w:pPr>
    </w:p>
    <w:p w14:paraId="1C1132B8" w14:textId="77777777" w:rsidR="00F22B2F"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AD36DD8" w14:textId="77777777" w:rsidR="00F22B2F" w:rsidRPr="008215F2" w:rsidRDefault="00F22B2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29EFBA"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18 августа</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Протокол заседания Политбюро ЦК ВКП(б) № 120. 19. О системе бюджетного финансирования государственной промышленности (Рудзутак, Куйбышев). (РГАСПИ. Ф. 17. Оп. 3. Д. 647. Л. 4) (12416).</w:t>
      </w:r>
    </w:p>
    <w:p w14:paraId="6FDEA0DD" w14:textId="77777777" w:rsidR="00F22B2F" w:rsidRPr="008215F2" w:rsidRDefault="00F22B2F" w:rsidP="008215F2">
      <w:pPr>
        <w:spacing w:after="0" w:line="240" w:lineRule="auto"/>
        <w:jc w:val="both"/>
        <w:rPr>
          <w:rFonts w:ascii="Times New Roman" w:hAnsi="Times New Roman" w:cs="Times New Roman"/>
          <w:color w:val="000000" w:themeColor="text1"/>
          <w:sz w:val="16"/>
          <w:szCs w:val="16"/>
          <w:u w:color="002060"/>
        </w:rPr>
      </w:pPr>
    </w:p>
    <w:p w14:paraId="15BF6F46" w14:textId="77777777" w:rsidR="007E78A1" w:rsidRPr="008215F2" w:rsidRDefault="007E78A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C1C8F24" w14:textId="77777777" w:rsidR="007E78A1" w:rsidRPr="008215F2" w:rsidRDefault="007E78A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19DE7A" w14:textId="77777777" w:rsidR="007E78A1" w:rsidRPr="008215F2" w:rsidRDefault="007E78A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 августа 1927 года в "Известиях" было опубликовано. Послание заместителя патриаршего местоблюстителя, митрополита Нижегородского Сергия (Страгородского) и временного при нем Патриаршего Священного Синода («Декларация» Митрополита Сергия). В Декларации в частности, говорилось:</w:t>
      </w:r>
    </w:p>
    <w:p w14:paraId="3378AE76" w14:textId="77777777" w:rsidR="007E78A1" w:rsidRPr="008215F2" w:rsidRDefault="007E78A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"Мешать нам может лишь то, что мешало и в первые годы Советской власти устроению церковной жизни на началах лояльности. Это - недостаточное сознание всей серьезности совершившегося в нашей стране. Утверждение Советской власти многими представлялось каким-то недоразумением, случайным и потому недолговечным. Забывали люди, что случайностей для христианина нет и что в совершившемся у нас, как везде и всегда, действует та же десница Божия, неуклонно ведущая каждый народ к предназначенной ему цели. Таким людям, не желающим понять «знамений времени», и может казаться, что нельзя порвать с прежним режимом и даже монархией, не порывая с Православием. Такое настроение известных церковных кругов, выражавшееся, конечно, и в словах, и в делах и навлекшее подозрения Советской власти, тормозило и усилия Святейшего Патриарха установить мирные отношения Церкви с Советским правительством." (21158).</w:t>
      </w:r>
    </w:p>
    <w:p w14:paraId="37C9AAED" w14:textId="77777777" w:rsidR="007E78A1" w:rsidRPr="008215F2" w:rsidRDefault="007E78A1" w:rsidP="008215F2">
      <w:pPr>
        <w:spacing w:after="0" w:line="240" w:lineRule="auto"/>
        <w:jc w:val="both"/>
        <w:rPr>
          <w:rFonts w:ascii="Times New Roman" w:hAnsi="Times New Roman" w:cs="Times New Roman"/>
          <w:color w:val="0070C0"/>
          <w:sz w:val="16"/>
          <w:szCs w:val="16"/>
        </w:rPr>
      </w:pPr>
    </w:p>
    <w:p w14:paraId="7E690D93" w14:textId="77777777" w:rsidR="00917C53" w:rsidRPr="008215F2" w:rsidRDefault="00917C5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F3ABB10" w14:textId="77777777" w:rsidR="00917C53" w:rsidRPr="008215F2" w:rsidRDefault="00917C5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53C79" w14:textId="77777777" w:rsidR="00917C53" w:rsidRPr="008215F2" w:rsidRDefault="00917C5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 августа 1927 - Пилот Паулин Пэрис на CAMS 51 С (регистрационный номер F-AIMZ) установил новый мировой рекорд высоты для тяжёлых летающих лодок поднявшись на 4634 метра. CAMS 51 С (002) после установки двигателей Gnôme &amp; Rhône Jupiter (480 л.с.) и дополнительных баков был переделан в летающую лодку для дальних перелётов (22395).</w:t>
      </w:r>
    </w:p>
    <w:p w14:paraId="1EFDD56F" w14:textId="77777777" w:rsidR="00917C53" w:rsidRPr="008215F2" w:rsidRDefault="00917C53" w:rsidP="008215F2">
      <w:pPr>
        <w:spacing w:after="0" w:line="240" w:lineRule="auto"/>
        <w:jc w:val="both"/>
        <w:rPr>
          <w:rFonts w:ascii="Times New Roman" w:hAnsi="Times New Roman" w:cs="Times New Roman"/>
          <w:color w:val="0070C0"/>
          <w:sz w:val="16"/>
          <w:szCs w:val="16"/>
        </w:rPr>
      </w:pPr>
    </w:p>
    <w:p w14:paraId="4ACE2683" w14:textId="77777777" w:rsidR="00520FF1"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1A83C8A" w14:textId="77777777" w:rsidR="00520FF1" w:rsidRPr="008215F2" w:rsidRDefault="00520FF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2768E1" w14:textId="77777777" w:rsidR="00520FF1" w:rsidRPr="008215F2" w:rsidRDefault="00520FF1" w:rsidP="008215F2">
      <w:pPr>
        <w:pStyle w:val="ae"/>
        <w:shd w:val="clear" w:color="auto" w:fill="FFFFFF"/>
        <w:spacing w:before="0" w:after="0"/>
        <w:jc w:val="both"/>
        <w:rPr>
          <w:color w:val="000000" w:themeColor="text1"/>
          <w:sz w:val="16"/>
          <w:szCs w:val="16"/>
        </w:rPr>
      </w:pPr>
      <w:r w:rsidRPr="008215F2">
        <w:rPr>
          <w:rStyle w:val="a7"/>
          <w:b w:val="0"/>
          <w:iCs/>
          <w:color w:val="000000" w:themeColor="text1"/>
          <w:sz w:val="16"/>
          <w:szCs w:val="16"/>
        </w:rPr>
        <w:t>19 августа 1927 г.</w:t>
      </w:r>
      <w:r w:rsidRPr="008215F2">
        <w:rPr>
          <w:color w:val="000000" w:themeColor="text1"/>
          <w:sz w:val="16"/>
          <w:szCs w:val="16"/>
        </w:rPr>
        <w:t xml:space="preserve"> Главлит СССР издал документ </w:t>
      </w:r>
      <w:r w:rsidRPr="008215F2">
        <w:rPr>
          <w:rStyle w:val="af0"/>
          <w:i w:val="0"/>
          <w:color w:val="000000" w:themeColor="text1"/>
          <w:sz w:val="16"/>
          <w:szCs w:val="16"/>
        </w:rPr>
        <w:t>«О секретных сведениях по военно-химическому делу»</w:t>
      </w:r>
      <w:r w:rsidRPr="008215F2">
        <w:rPr>
          <w:color w:val="000000" w:themeColor="text1"/>
          <w:sz w:val="16"/>
          <w:szCs w:val="16"/>
        </w:rPr>
        <w:t xml:space="preserve">. Определено, что </w:t>
      </w:r>
      <w:r w:rsidRPr="008215F2">
        <w:rPr>
          <w:rStyle w:val="af0"/>
          <w:i w:val="0"/>
          <w:color w:val="000000" w:themeColor="text1"/>
          <w:sz w:val="16"/>
          <w:szCs w:val="16"/>
        </w:rPr>
        <w:t>«сведения по военно-химическому делу являются секретными и потому не должны разрешаться к печати»</w:t>
      </w:r>
      <w:r w:rsidRPr="008215F2">
        <w:rPr>
          <w:color w:val="000000" w:themeColor="text1"/>
          <w:sz w:val="16"/>
          <w:szCs w:val="16"/>
        </w:rPr>
        <w:t xml:space="preserve">. Примеры из запрещенных тем: </w:t>
      </w:r>
      <w:r w:rsidRPr="008215F2">
        <w:rPr>
          <w:rStyle w:val="af0"/>
          <w:i w:val="0"/>
          <w:color w:val="000000" w:themeColor="text1"/>
          <w:sz w:val="16"/>
          <w:szCs w:val="16"/>
        </w:rPr>
        <w:t>«Средства химического нападения». 1. Все ОВ (наименования, марки, химические формулы и характеристики действий)… 3. Ручные и ружейные химические снаряды (гранаты и пр.). 4. Газометные мины, дымовые шашки и ядовитые свечи. 5. Все средства для заражения местности как с самолета, так и наземные. 6. Газометы. 7. Оригинальные сосуды для перевозки и хранения ОВ (баллоны, цистерны и т.п.)»</w:t>
      </w:r>
      <w:r w:rsidRPr="008215F2">
        <w:rPr>
          <w:color w:val="000000" w:themeColor="text1"/>
          <w:sz w:val="16"/>
          <w:szCs w:val="16"/>
        </w:rPr>
        <w:t xml:space="preserve">. Проведенная Главлитом «работа» позволила Правительству СССР спокойно ратифицировать Женевский </w:t>
      </w:r>
      <w:r w:rsidRPr="008215F2">
        <w:rPr>
          <w:rStyle w:val="af0"/>
          <w:i w:val="0"/>
          <w:color w:val="000000" w:themeColor="text1"/>
          <w:sz w:val="16"/>
          <w:szCs w:val="16"/>
        </w:rPr>
        <w:t>«Протокола о запрещении применения на войне удушливых, ядовитых или других подобных газов и бактериологических средств»</w:t>
      </w:r>
      <w:r w:rsidRPr="008215F2">
        <w:rPr>
          <w:color w:val="000000" w:themeColor="text1"/>
          <w:sz w:val="16"/>
          <w:szCs w:val="16"/>
        </w:rPr>
        <w:t xml:space="preserve"> без боязни быть обвиненным в его нарушении. Это произошло 5 апреля 1928 года (17133).</w:t>
      </w:r>
    </w:p>
    <w:p w14:paraId="18EF450D" w14:textId="77777777" w:rsidR="00520FF1" w:rsidRPr="008215F2" w:rsidRDefault="00520FF1" w:rsidP="008215F2">
      <w:pPr>
        <w:pStyle w:val="ae"/>
        <w:shd w:val="clear" w:color="auto" w:fill="FFFFFF"/>
        <w:spacing w:before="0" w:after="0"/>
        <w:jc w:val="both"/>
        <w:rPr>
          <w:color w:val="000000" w:themeColor="text1"/>
          <w:sz w:val="16"/>
          <w:szCs w:val="16"/>
        </w:rPr>
      </w:pPr>
    </w:p>
    <w:p w14:paraId="2E38B7E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0F2D0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23C3F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августа 1927 русская православная церковь официально признала легитимность советской власти (4962).</w:t>
      </w:r>
    </w:p>
    <w:p w14:paraId="0D20796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DEF6A8" w14:textId="77777777" w:rsidR="00520FF1" w:rsidRPr="008215F2" w:rsidRDefault="00520FF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августа в 1927 году в "Известиях ВЦИК" публикуется составленное в конце июля синодом совместно с митрополитом Сергием специальное обращение к духовенству, которое получит наименование "Декларация митрополита Сергия". Авторы "Декларации" пишут: "Мы, церковные деятели, не с врагами нашего Советского государства и не с безумными орудиями их интриг, а с нашим народом и нашим правительством... Нам нужно не на словах, а на деле показать, что верными гражданами Советского Союза, лояльными к Советской власти могут быть не только равнодушные к православию люди, не только изменники ему, но и самые ревностные приверженцы его... Мы хотим быть православными и в то же время сознавать Советский Союз нашей гражданской родиной, радости и успехи которой - наши радости и успехи, а неудачи - наши неудачи. Всякий удар, направленный в Союз, будь то война, бойкот, какое-нибудь общественное бедствие или просто убийство из-за угла... сознается нами как удар, направленный на нас. Оставаясь православными, мы помним свой долг быть гражданами Союза "не только из страха, но и по совести", как учил апостол". Наряду с заявлением о лояльности церкви Советской власти будут и предприняты и практические шаги. Архиереям и священнослужителям, не принявшим новый уклад государственной и общественной жизни, предложат незамедлительно отойти от церковных дел, а остальным - строго следовать в своей деятельности духу и букве "Декларации". "Декларация" также требует от эмигрировавших иерархов и клириков, не порвавших канонической связи с патриаршей церковью, гарантий своего неучастия в антисоветских политических акциях. Не давшим таких гарантий будут угрожать меры церковного наказания "вплоть до извержения из сана" (14988).</w:t>
      </w:r>
    </w:p>
    <w:p w14:paraId="51A95D60" w14:textId="77777777" w:rsidR="00520FF1" w:rsidRPr="008215F2" w:rsidRDefault="00520FF1" w:rsidP="008215F2">
      <w:pPr>
        <w:spacing w:after="0" w:line="240" w:lineRule="auto"/>
        <w:jc w:val="both"/>
        <w:rPr>
          <w:rFonts w:ascii="Times New Roman" w:hAnsi="Times New Roman" w:cs="Times New Roman"/>
          <w:color w:val="000000" w:themeColor="text1"/>
          <w:sz w:val="16"/>
          <w:szCs w:val="16"/>
        </w:rPr>
      </w:pPr>
    </w:p>
    <w:p w14:paraId="69701D9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D2D05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817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и 30 августа 1927 Комиссия ВВС в составе представителей от НК УВВС, НИИ ВВС и Авиатреста своими протоколами утвердила макет армейского разведчика, он же дневной бомбардировщик Р-5 БМВ-6 в варианте полутороплана ОО ГАЗ-1/ОСС ЦКБ (Н.Н.П.) (2275).</w:t>
      </w:r>
    </w:p>
    <w:p w14:paraId="4FC140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E1F8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августа 1927 макет Р-5 впервые предъявили комиссии под председательством Е.В. Агокаса. Одобренный в целом, макет потом несколько раз дорабатывали и предъявляли повторно. К 23 октября на макете уже установили почти все оборудование и вооружение, включая пулеметную турель Тур-6 (11936).</w:t>
      </w:r>
    </w:p>
    <w:p w14:paraId="4F1302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56B8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августа 1927 г. макет Р-5 впервые предъявили макетной комиссии под председательством Е.В. Агокаса. Одобренный в целом, макет требовал внесения ряда поправок (например, потребовали переместить приборы, циферблаты которых были просто нарисованы на доске) и был предъявлен повторно 30 августа. На этот раз комиссия утвердила его, ограничившись 13 замечаниями, не все из которых были позднее приняты во внимание. Наиболее существенные касались вооружения. Предложено было неподвижный пулемет "Максим ТЗ" (впоследствии переименованный в ПВ-1) сдвинуть назад, чтобы через прорезь в приборной доске обеспечить ручное перезаряжание, а заднюю турель Тур-5, перекатывающуюся с борта на борт для увеличения зоны обстрела, заменить на неподвижную Тур-6. В крыле потребовали сделать вырез или окно для прицеливания при бомбометании по образцу Р-1.</w:t>
      </w:r>
    </w:p>
    <w:p w14:paraId="44EC98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23 октября на макете уже установили почти все штатное оборудование и вооружение: передний пулемет ПВ- 1 с синхронизатором Пул-9, макет оптического прицела "Альдис", дублируюший кольцевой прицел Вахмистро- ва, турель Тур-6 с двумя пулеметами "Льюис" обр. 1924 г., бомбодержатели Дер-6 и Дер-7 под крыльями и фюзеляжем, механический бомбосбрасыватель Сбр-8. Не успели смонтировать только немецкий оптический бомбовый прицел "Герц" (12034).</w:t>
      </w:r>
    </w:p>
    <w:p w14:paraId="43B21E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3692B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20 августа по 14 сентября 1927 НИИ ВВС принял участие в заводских испытаниях самолета У.2. М.11. ГАЗ № 1 (6949, 65).</w:t>
      </w:r>
    </w:p>
    <w:p w14:paraId="7FA640D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12E00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августа 1927 г. начался перелет Москва - Токио - Москва на самолете АНТ-3 "Наш ответ" летчика С.А.Шестакова и бортмеханика Д.В.Фуфаева (6395).</w:t>
      </w:r>
    </w:p>
    <w:p w14:paraId="77288D7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9C7AE73" w14:textId="77777777" w:rsidR="00520FF1" w:rsidRPr="008215F2" w:rsidRDefault="00520FF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20 августа в 1927 году начало перелета Москва - Токио - Москва на самолете </w:t>
      </w:r>
      <w:hyperlink r:id="rId85" w:tgtFrame="_blank" w:history="1">
        <w:r w:rsidRPr="008215F2">
          <w:rPr>
            <w:rFonts w:ascii="Times New Roman" w:hAnsi="Times New Roman" w:cs="Times New Roman"/>
            <w:color w:val="000000" w:themeColor="text1"/>
            <w:sz w:val="16"/>
            <w:szCs w:val="16"/>
          </w:rPr>
          <w:t xml:space="preserve">«АНТ-3» «Наш ответ» </w:t>
        </w:r>
      </w:hyperlink>
    </w:p>
    <w:p w14:paraId="2C7C4FD0" w14:textId="77777777" w:rsidR="00520FF1" w:rsidRPr="008215F2" w:rsidRDefault="00520FF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летчика С.А.Шестакова и бортмеханика Д.В.Фуфаева. Самолет спроектирован конструкторским коллективом А.Н.Туполева. Этот аппарат имел биплановую крыльевую коробку с двумя лонжеронами, шасси пирамидального типа с резиновой шнуровой амортизацией и фюзеляж почти треугольного сечения. По скорости и летным характеристикам он несколько уступал самолету «Р-5». В 1927 году самолет был запущен в серийное производство. Длина самолета 9,9 м, взлетная масса 2090 м. Максимальная скорость 204 км/ч, потолок высоты 4920 м. Двигатель мощностью 450 л.с. Вооружение: три пулемета и бомбы (14989).</w:t>
      </w:r>
    </w:p>
    <w:p w14:paraId="380EB6D4" w14:textId="77777777" w:rsidR="00520FF1" w:rsidRPr="008215F2" w:rsidRDefault="00520FF1" w:rsidP="008215F2">
      <w:pPr>
        <w:spacing w:after="0" w:line="240" w:lineRule="auto"/>
        <w:jc w:val="both"/>
        <w:rPr>
          <w:rFonts w:ascii="Times New Roman" w:hAnsi="Times New Roman" w:cs="Times New Roman"/>
          <w:color w:val="000000" w:themeColor="text1"/>
          <w:sz w:val="16"/>
          <w:szCs w:val="16"/>
        </w:rPr>
      </w:pPr>
    </w:p>
    <w:p w14:paraId="2788BB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августа - 1 сентября 1927 летчики С.А.Шестаков и Д.В.Фуфаев совершили перелет на АНТ-3 "Наш ответ" по маршруту Москва - Сарапул - Омск - Новосибирск - Красноярск - Иркутск - Верхнеудинск - Чита - Нерчинск - Благовещенск - Спасск - Наньян - Окаяма - Токио и обратно 10-22 сентября (22000 км за 153 ч ЛВ). Наградили ОКЗнамени (237,154). Летели на том же втором серийном Р-3 М-5 (346,13).</w:t>
      </w:r>
    </w:p>
    <w:p w14:paraId="4399B1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Согласно Ген. секретаря Союза Осоавиахим Алексинскому помимо принятых на военных самолетах соответствующих знаков на самолетах эскадрильи "Наш ответ Чемберлену" на обоих сторонах фюзеляжа д.б. следующие надписи:</w:t>
      </w:r>
    </w:p>
    <w:p w14:paraId="7A29B9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левой стороне:</w:t>
      </w:r>
    </w:p>
    <w:p w14:paraId="2DB8A1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"Наш ответ Чемберлену"</w:t>
      </w:r>
    </w:p>
    <w:p w14:paraId="1F06D3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правой стороне:</w:t>
      </w:r>
    </w:p>
    <w:p w14:paraId="63EBB6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Имени Коминтерна - трудящиеся Белоруссии</w:t>
      </w:r>
    </w:p>
    <w:p w14:paraId="64D0BB4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Имени ЦК ВКП(б) - Москвы</w:t>
      </w:r>
    </w:p>
    <w:p w14:paraId="36AC6B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Имени Войкова - Туркменистана</w:t>
      </w:r>
    </w:p>
    <w:p w14:paraId="0FB26F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Имени Сакко и Ванцетти - Украины</w:t>
      </w:r>
    </w:p>
    <w:p w14:paraId="4B74EA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Имени Кингисеппа - Ленинграда и Эстонцев</w:t>
      </w:r>
    </w:p>
    <w:p w14:paraId="5F5F43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Кзыл Узбекистан</w:t>
      </w:r>
    </w:p>
    <w:p w14:paraId="64BC17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Имени Сталина - Татарии и Башкирии</w:t>
      </w:r>
    </w:p>
    <w:p w14:paraId="1EDAD6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Вперед к Мировому октябрю - Известий</w:t>
      </w:r>
    </w:p>
    <w:p w14:paraId="4C67F2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Степан Шаумян - Закавказья и Бакинских рабочих</w:t>
      </w:r>
    </w:p>
    <w:p w14:paraId="4AD835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10. Прокофий Джапаридзе (Алеша) - Закавказья и Бакинских рабочих</w:t>
      </w:r>
    </w:p>
    <w:p w14:paraId="637E89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Еврейский Труженик - трудящимися евреями СССР - сначала написали рабочий, но потом зачеркнули и заменили на труженик</w:t>
      </w:r>
    </w:p>
    <w:p w14:paraId="08604E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 - Рязанской губ.</w:t>
      </w:r>
    </w:p>
    <w:p w14:paraId="71B21F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Имени ВЦСПС - Профсоюзами</w:t>
      </w:r>
    </w:p>
    <w:p w14:paraId="59651A7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Горнорабочий - Союза горнорабочих</w:t>
      </w:r>
    </w:p>
    <w:p w14:paraId="16B5F1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Товарищ Артем - Союза горнорабочих</w:t>
      </w:r>
    </w:p>
    <w:p w14:paraId="5CF3D9F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Текстильщица - Профсоюза текстильщиков</w:t>
      </w:r>
    </w:p>
    <w:p w14:paraId="11FCE2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Ткач - Профсоюза текстильщиков</w:t>
      </w:r>
    </w:p>
    <w:p w14:paraId="2D8144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Красный кожевник - рабочих кожевников</w:t>
      </w:r>
    </w:p>
    <w:p w14:paraId="5323A37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Батрак - с/х и лесных рабочих</w:t>
      </w:r>
    </w:p>
    <w:p w14:paraId="1942D4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Совторгслужащий - Профсоюз торгсовслужащих</w:t>
      </w:r>
    </w:p>
    <w:p w14:paraId="33E910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Красный межработник - Профсоюза медикосанитарного дела</w:t>
      </w:r>
    </w:p>
    <w:p w14:paraId="0F1AEE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Коммунальщик ССССР - Союза работников коммунального хозяйства</w:t>
      </w:r>
    </w:p>
    <w:p w14:paraId="17336B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Рабочий-химик - Профсоюза работников химической промышленности</w:t>
      </w:r>
    </w:p>
    <w:p w14:paraId="2AA10B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Деревообделочник - Профсоюза деревообделочников</w:t>
      </w:r>
    </w:p>
    <w:p w14:paraId="7F35CC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Иван Стружкин (пищевик) - Союзом работников пищевой и вкусовой промышленности</w:t>
      </w:r>
    </w:p>
    <w:p w14:paraId="4DEABC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Стальной путь - Профсоюз работников ж/д транспорта</w:t>
      </w:r>
    </w:p>
    <w:p w14:paraId="414791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Паровозник - Профсоюз работников ж/д транспорта</w:t>
      </w:r>
    </w:p>
    <w:p w14:paraId="71B10A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ВСРМ - Профсоюз рабочих металлистов</w:t>
      </w:r>
    </w:p>
    <w:p w14:paraId="2FE0AD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Красный металлург - Профсоюз рабочих металлистов</w:t>
      </w:r>
    </w:p>
    <w:p w14:paraId="596A0E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Красный машиностроитель - Профсоюз рабочих металлистов (2372).</w:t>
      </w:r>
    </w:p>
    <w:p w14:paraId="54B2B8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BF7F86"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20 августа 1927 в 6 часов 10 минут утра самолет АНТ-3 «Наш ответ» под управлением пилота С.А. Шестакова с бортмехаником Д.В. Фуфаевым вылетел с Центрального аэродрома в дальневосточный перелет по маршруту Москва – Сарапул – Курган – Новосибирск – Красноярск – Иркутск – Чита – Благовещенск – Спасск – Пиньянг – Окаяма – Токио.</w:t>
      </w:r>
    </w:p>
    <w:p w14:paraId="6E8BFC03"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Комиссия по перелетам заявляла, что перелет предполагается совершить в пять – шесть дней. Остановка в Токио намечалась на 3 – 5 дней, после чего самолет должен был возвратиться обратно.</w:t>
      </w:r>
    </w:p>
    <w:p w14:paraId="0B4FF21C"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Летчики, совершавшие до сих пор полеты на Дальний Восток, шли через Манчжурию. «Наш ответ» впервые должен был пройти в обход Манчжурии, над глухими таежными районами.</w:t>
      </w:r>
    </w:p>
    <w:p w14:paraId="1507C8C2"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тот же день в 11 часов 29 минут самолет прилетел в Сарапул.</w:t>
      </w:r>
    </w:p>
    <w:p w14:paraId="66AD70DF"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Из Сарапула Шестаков вылетел 21 августа в 3 часа 20 минут утра. От Сарапула до Красноуфимска, а далее до Свердловска Шестаков шел исключительно по компасу, так как сильный туман не давал возможности ориентироваться по земле. Сделав короткую остановку в Кургане, в тот же день в 14 часов 25 минут авиаторы прилетели в Омск.</w:t>
      </w:r>
    </w:p>
    <w:p w14:paraId="26D01645"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Из Омска «Наш ответ» вылетел 22 августа, в 3 часа 25 минут утра. В Новосибирске сделали короткую остановку и отправились дальше – в Красноярск, куда прилетели в 17 часов 10 минут вечера. Уже от Новосибирска началась тайга, над которой можно было идти только по компасу. Экипаж пролетал над местностью откуда, в случае аварийной посадки, ему пришлось бы не менее двух недель пробираться к ближайшему человеческому жилью. Перелет проходил в неблагоприятных метеорологических условиях при сильном встречном ветре, сильной облачности и частых грозах.</w:t>
      </w:r>
    </w:p>
    <w:p w14:paraId="17F32731"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23 августа, в 10 часов 10 минут утра экипаж Шестакова прилетел в Иркутск и в 2 часа дня вылетел дальше. Несмотря на полученное из Верхнеудинска сообщение, что весь район закрыт туманом, Шестаков и Фуфаев все же решили лететь. И действительно, около Верхнеудинска они попали в полосу сильной облачности, которую им с трудом удалось преодолеть.</w:t>
      </w:r>
    </w:p>
    <w:p w14:paraId="66333946"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 Начиная от Иркутска, начались холода, и легкая одежда экипажа не обеспечивала необходимого комфорта. По утверждению Шестакова, экипаж «чувствовал себя довольно плохо». Кроме, преследовавшей экипаж «Нашего ответа», непогоды, добавлял проблем и пресловутый «человеческий фактор». Шестаков сетовал на то, что «плоха была подача метеорологических сводок до Иркутска, после Иркутска она улучшилась». При этом нужно заметить, что если неизбалованный (как все советские летчики) подобными «услугами» летчик выразил свое неудовольствие на страницах печати, то, вероятно, этих метеосводок часто просто не было.</w:t>
      </w:r>
    </w:p>
    <w:p w14:paraId="56290E4A"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23 августа, в 15 часов 25 минут «Наш ответ» вылетел из Верхнеудинска в Читу. Туман был настолько плотным, что авиаторам пришлось вернуться обратно, и только утром следующего дня они смогли вылететь в Читу. Начиная от Куни до Читы, самолет шел под проливным дождем, при сильном встречном ветре но, несмотря ни на что, 24 августа в 19 часов советские авиаторы опустились на аэродроме в Чите.</w:t>
      </w:r>
    </w:p>
    <w:p w14:paraId="00162140"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25 августа, в 11 часов утра Шестаков и Фуфаев вылетели из Читы в Нерчинск, где спустя три часа произвели посадку. В Нерчинске экипаж, пережидая непогоду, выполнил тщательную проверку мотора, необходимую для уверенного преодоления предстоящих сложных участков маршрута.</w:t>
      </w:r>
    </w:p>
    <w:p w14:paraId="6C064B18"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26 августа рано утром при сильном встречном ветре самолет «Наш Ответ» вылетел из Нерчинска в Благовещенск и в 9 часов 40 минут утра опустился на благовещенском аэродроме.</w:t>
      </w:r>
    </w:p>
    <w:p w14:paraId="487BD66C"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27 августа, в 5 часов 30 минут утра, Шестаков и Фуфаев вылетели из Благовещенска, а в 13 часов 20 минут прилетели в Спасск.</w:t>
      </w:r>
    </w:p>
    <w:p w14:paraId="51DDDAB4"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Вылет из Спасска состоялся 28 августа, в 4 часа утра. Вылетев из Спасска, «Наш ответ» оказался над Кореей. Из-за сильной облачности Шестакову пришлось держать высоту более 1800 метров. Посадка в Пиньянге оказалась чрезвычайно тяжелой. Садиться пришлось в ущелье, на площадке шириной всего в 50 метров, близ самого моря. Только после ряда тяжелых и бесплодных попыток Шестакову удалось посадить самолет.</w:t>
      </w:r>
    </w:p>
    <w:p w14:paraId="471C13B1"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следующие дни, экипаж АНТ-3 пережидал бушевавший на Дальнем Востоке тайфун.</w:t>
      </w:r>
    </w:p>
    <w:p w14:paraId="1B2C4126"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31 августа, в 9 часов 20 минут утра, «Наш ответ» вылетел из Кореи и в 16 часов 20 минут опустился в японской Окаяме. Перелет над Японским морем Шестаков и Фуфаев проделали на сухопутном самолете, лишенном каких-либо приспособлении на случай возможной вынужденной посадки на воду.</w:t>
      </w:r>
    </w:p>
    <w:p w14:paraId="0BCC0C19"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 сентября, в 8 часов 59 минут утра, «Наш ответ» вылетел из Окаямы в Токио.</w:t>
      </w:r>
    </w:p>
    <w:p w14:paraId="2DF8E4E3"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О посадке в Токио японское агентство печати «Синбун Ренго» сообщало: «Аппарат советского летчика Шестакова опустился на аэродроме Тацикава в сопровождении 12 японских аппаратов, в том числе 5 гражданских. Механик Фуфаев сошел на землю первым. Шестаков и Фуфаев обменялись рукопожатиями с советским послом, с представителем министерства путей сообщения, с мэром Тацикава, с командиром 5 авиационного полка и с директором бюро авиации под оглушительные приветственные крики нескольких сот видных должностных лиц и десятков тысяч местных жителей. Вслед за этим состоялся устроенный должностными лицами банкет – первый из длинной серии предстоящих чествований» . [40]</w:t>
      </w:r>
    </w:p>
    <w:p w14:paraId="4071AF15"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Прием в Японии нашим авиаторам был оказан безупречный. Над гостиницей, в которой они жили, развевался советский флаг. Улицы, по которым проезжали авиаторы, также были украшены красными серпасто-молоткастыми полотнищами.</w:t>
      </w:r>
    </w:p>
    <w:p w14:paraId="64569191"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Шестакову и Фуфаеву на одном из банкетов были вручены массивные золотые значки японского авиационного общества с рубинами.</w:t>
      </w:r>
    </w:p>
    <w:p w14:paraId="681B58D1"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Десять дней продолжались празднества в честь прилета советского самолета. Экипаж, столкнувшись с традиционным японским гостеприимством с многочисленными банкетами, порой был лишен возможности должным образом отдохнуть.</w:t>
      </w:r>
    </w:p>
    <w:p w14:paraId="7C2B2E67"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11 сентября, в 8 часов 47 минут утра «Наш ответ» вылетел из Токио. Полет проходил в очень трудных условиях. Из Токио через Окаяму прилетели в Осаку. Затем был полет над Японским морем, в то время когда даже японские рыбаки не выходили в море, пережидая тайфун. Над Кореей Шестакову пришлось набрать высоту более 3000 метров, чтобы пройти выше облаков.</w:t>
      </w:r>
    </w:p>
    <w:p w14:paraId="1FA01583"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12 сентября «Наш ответ» опустился в Пиньянге, а 13 сентября, сделав остановку в Спасске, достиг Хабаровска.</w:t>
      </w:r>
    </w:p>
    <w:p w14:paraId="5B66123D"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14 сентября Шестаков и Фуфаев были в Благовещенске.</w:t>
      </w:r>
    </w:p>
    <w:p w14:paraId="75D68B38"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15 сентября, в 6 часов утра, «Наш ответ» вылетел из Благовещенска в Читу, куда благополучно прибыл в 14 часов 30 минут.</w:t>
      </w:r>
    </w:p>
    <w:p w14:paraId="42A7D41C"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16 сентября авиаторы приземлились в Верхнеудинске, где экипажу, по метеоусловиям пришлось задержаться на сутки.</w:t>
      </w:r>
    </w:p>
    <w:p w14:paraId="3B811E3F"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Лишь утром 17 сентября, когда туман, обволакивавший весь район Байкала, слегка разрядился, «Наш Ответ» стартовал в Иркутск, где приземлился в 13 часов. В Иркутске из-за неблагоприятной погоды пришлось заночевать.</w:t>
      </w:r>
    </w:p>
    <w:p w14:paraId="63723C30"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18 сентября «Наш ответ» приземлился в Красноярске, 19-го – в Новосибирске.</w:t>
      </w:r>
    </w:p>
    <w:p w14:paraId="307BED75"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20 сентября, в 6 часов 30 минут утра, Шестаков вылетел из Новосибирска.</w:t>
      </w:r>
    </w:p>
    <w:p w14:paraId="1D516A30"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тот же день, в 10 часов 25 минут утра, «Наш ответ» приземлился в Омске, откуда в 12 часов 40 минут вылетел в Курган.</w:t>
      </w:r>
    </w:p>
    <w:p w14:paraId="57636E41"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На участке маршрута от Иркутска до Кургана Шестаков характеризовал погоду как «отвратительную». В Кургане же она стала «убийственной».</w:t>
      </w:r>
    </w:p>
    <w:p w14:paraId="1C89A402"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 Вновь переждав непогоду, 21 сентября Шестаков и Фуфаев вылетели из Кургана, а в 12 часов 20 минут дня совершили посадку в Сарапуле. Из Сарапула Шестаков планировал лететь прямо в Москву, но из-за плохой погоды пришлось приземлиться в Казани. В 14 часов 10 минут «Наш ответ» вылетел из Сарапула и благополучно опустился на казанском аэродроме в 15 часов 30 минут.</w:t>
      </w:r>
    </w:p>
    <w:p w14:paraId="6765A5E2"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lastRenderedPageBreak/>
        <w:t>И далее погода не предвещала ничего хорошего: на всем пути от Казани до Москвы – полоса сплошных дождей и сильный встречный ветер. Ввиду этого Шестаков решил заночевать в Казани и дождаться более благоприятной погоды.</w:t>
      </w:r>
    </w:p>
    <w:p w14:paraId="4199C20B"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Утром 22 сентября «Наш ответ» вылетел из Казани, а в 15 часов 30 минут произвел посадку в Москве.</w:t>
      </w:r>
    </w:p>
    <w:p w14:paraId="42B5EBE6"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На Центральный аэродром для торжественной встречи прибыли Зам. наркомвоенмора и зам. предреввоенсовета СССР И.С. Уншлихт, Начальник ВВС РККА П.И. Баранов, Генеральный секретарь Осоавиахима М.А. Алексинский, японский чрезвычайный посол в СССР Танака, и другие официальные лица.</w:t>
      </w:r>
    </w:p>
    <w:p w14:paraId="5827B078"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Встречали Шестакова и Фуфаева и «тысячи трудящихся». Вход на Центральный аэродром был свободный – через ворота «Добролета».</w:t>
      </w:r>
    </w:p>
    <w:p w14:paraId="05A9C43D"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После традиционного доклада экипажа, под гром аплодисментов, Уншлихт вручил Шестакову в Фуфаеву ордена Красного Знамени.</w:t>
      </w:r>
    </w:p>
    <w:p w14:paraId="5CDA0710"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С.А. Шестаков и Д.В. Фуфаев на самолете АНТ-3 с мотором М-5 преодолели около 21700 километров за 153 часа полетного времени. Полет вместе с десятидневным отдыхом в Японии продолжался 32 дня. Кроме того, около 1400 километров было пройдено на сухопутном самолете над морем.</w:t>
      </w:r>
    </w:p>
    <w:p w14:paraId="334DE5C7" w14:textId="77777777" w:rsidR="0048182F" w:rsidRPr="008215F2" w:rsidRDefault="0048182F"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ходе перелета мотор М-5 продемонстрировал удивительную надежность. Отработав, установленные 70 часов ресурса, он, по официальному заявлению Шестакова, был в отличном состоянии и позволил завершить перелет, наработав при этом без отказов еще 83 часа (21249).</w:t>
      </w:r>
    </w:p>
    <w:p w14:paraId="4E74CB86" w14:textId="77777777" w:rsidR="0048182F" w:rsidRPr="008215F2" w:rsidRDefault="0048182F" w:rsidP="008215F2">
      <w:pPr>
        <w:spacing w:after="0" w:line="240" w:lineRule="auto"/>
        <w:jc w:val="both"/>
        <w:rPr>
          <w:rFonts w:ascii="Times New Roman" w:hAnsi="Times New Roman" w:cs="Times New Roman"/>
          <w:color w:val="0070C0"/>
          <w:sz w:val="16"/>
          <w:szCs w:val="16"/>
        </w:rPr>
      </w:pPr>
    </w:p>
    <w:p w14:paraId="67542048" w14:textId="77777777" w:rsidR="00E83599"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167559B" w14:textId="77777777" w:rsidR="00E83599" w:rsidRPr="008215F2" w:rsidRDefault="00E835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4BE0EC"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20 августа</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Постановление РЗ СТО СССР об эвакуационных планах (12415).</w:t>
      </w:r>
    </w:p>
    <w:p w14:paraId="3E006765"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Постановление РЗ СТО СССР об увеличении денежного мобилизационного фонда НКВМ (12415).</w:t>
      </w:r>
    </w:p>
    <w:p w14:paraId="308B673B"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Постановление РЗ СТО СССР о беспошлинном ввозе из-за границы и порядке хранения материалов, предназначенных для образования и пополнения мобилизационных запасов (12415).</w:t>
      </w:r>
    </w:p>
    <w:p w14:paraId="6F041E98"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Постановление РЗ СТО СССР о заграничной помощи по организации производства порохов (12415).</w:t>
      </w:r>
    </w:p>
    <w:p w14:paraId="0C169719"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Постановление РЗ СТО СССР о производстве опытных мобилизаций в 1926/27 г (12415).</w:t>
      </w:r>
    </w:p>
    <w:p w14:paraId="59AF4085"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Постановление РЗ СТО СССР о выдаче 10 млн. руб. из госрезерва на усиление стратегического строительства железных дорог (12415).</w:t>
      </w:r>
    </w:p>
    <w:p w14:paraId="334B0F20"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Постановление РЗ СТО СССР об общих мерах воздушно-химической обороны, подлежащих проведению в жизнь в процессе строительства новых промышленных и прочих предприятий и сооружений (12415).</w:t>
      </w:r>
    </w:p>
    <w:p w14:paraId="61900C2D"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Постановление РЗ СТО СССР о создании неприкосновенного запаса донецкого угля для балтийского флота на случай войны (ГА РФ. Ф. Р?8418. Оп. 28) (12415).</w:t>
      </w:r>
    </w:p>
    <w:p w14:paraId="6E2FF41C"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u w:color="002060"/>
        </w:rPr>
      </w:pPr>
    </w:p>
    <w:p w14:paraId="40B4C73D" w14:textId="77777777" w:rsidR="00EE2BFA" w:rsidRPr="008215F2" w:rsidRDefault="00EE2BF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724C4CBE" w14:textId="77777777" w:rsidR="00EE2BFA" w:rsidRPr="008215F2" w:rsidRDefault="00EE2BF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291034" w14:textId="77777777" w:rsidR="00EE2BFA" w:rsidRPr="008215F2" w:rsidRDefault="00EE2BF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августа. На Страстной площади установили два семафора со светящимися крыльями для управления уличным движением. Красная и зеленая лампочки (проезд запрещен, проезд открыт) зажигались в них с наступлением темноты (18717).</w:t>
      </w:r>
    </w:p>
    <w:p w14:paraId="665F8C68" w14:textId="77777777" w:rsidR="00EE2BFA" w:rsidRPr="008215F2" w:rsidRDefault="00EE2BFA" w:rsidP="008215F2">
      <w:pPr>
        <w:spacing w:after="0" w:line="240" w:lineRule="auto"/>
        <w:jc w:val="both"/>
        <w:rPr>
          <w:rFonts w:ascii="Times New Roman" w:hAnsi="Times New Roman" w:cs="Times New Roman"/>
          <w:color w:val="000000" w:themeColor="text1"/>
          <w:sz w:val="16"/>
          <w:szCs w:val="16"/>
        </w:rPr>
      </w:pPr>
    </w:p>
    <w:p w14:paraId="7A9A52CF" w14:textId="77777777" w:rsidR="00EE2BFA" w:rsidRPr="008215F2" w:rsidRDefault="00EE2BF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августа 1927 г.  в сводке ОГПУ содержался весьма показательный перечень негативных мнений рабочих. В случае войны, - говорилось в сводке, - рабочие на таковую не пойдут, т. к. они убедились:</w:t>
      </w:r>
    </w:p>
    <w:p w14:paraId="0D67D806" w14:textId="77777777" w:rsidR="00EE2BFA" w:rsidRPr="008215F2" w:rsidRDefault="00EE2BF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прелести" советской власти, которая сама стремится затеять войну, видя безвыходность своего положения... Нам угрожает война из-за коммунистической пропаганды за границей...</w:t>
      </w:r>
    </w:p>
    <w:p w14:paraId="63D7055E" w14:textId="77777777" w:rsidR="00EE2BFA" w:rsidRPr="008215F2" w:rsidRDefault="00EE2BF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Защищать [советскую власть], как и многие другие, не буду. Нет больше дураков, довольно позащищали и хватит, а что за это получили" Ничего. Много хуже, чем при царском режиме стал жить рабочий... Пусть воюют те, кому лучше живется, а нам все равно... Перебить всех коммунистов и комсомольцев, которые хотят войны...</w:t>
      </w:r>
    </w:p>
    <w:p w14:paraId="4AF5C0EA" w14:textId="77777777" w:rsidR="00EE2BFA" w:rsidRPr="008215F2" w:rsidRDefault="00EE2BF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Если война, то будем сначала бить администрацию, а потом уже воевать...</w:t>
      </w:r>
    </w:p>
    <w:p w14:paraId="50F69BB6" w14:textId="77777777" w:rsidR="00EE2BFA" w:rsidRPr="008215F2" w:rsidRDefault="00EE2BF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Даешь войну, получим оружие и будем проводить вторую революцию..." (18413).</w:t>
      </w:r>
    </w:p>
    <w:p w14:paraId="1FC072A1" w14:textId="77777777" w:rsidR="00EE2BFA" w:rsidRPr="008215F2" w:rsidRDefault="00EE2BFA" w:rsidP="008215F2">
      <w:pPr>
        <w:spacing w:after="0" w:line="240" w:lineRule="auto"/>
        <w:jc w:val="both"/>
        <w:rPr>
          <w:rFonts w:ascii="Times New Roman" w:hAnsi="Times New Roman" w:cs="Times New Roman"/>
          <w:color w:val="000000" w:themeColor="text1"/>
          <w:sz w:val="16"/>
          <w:szCs w:val="16"/>
        </w:rPr>
      </w:pPr>
    </w:p>
    <w:p w14:paraId="34FA5857" w14:textId="77777777" w:rsidR="00520FF1"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31BD0E2" w14:textId="77777777" w:rsidR="00520FF1" w:rsidRPr="008215F2" w:rsidRDefault="00520FF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292852" w14:textId="77777777" w:rsidR="00520FF1" w:rsidRPr="008215F2" w:rsidRDefault="00520FF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августа в 1927 году объявлен новый старт в перелете через Альпы на "кубок Эшара" и Шотт на «Fokker» «C.V» вновь был в числе участников, но взлетел он только после нескольких телефонных звонков о состоянии погоды. На этот раз у него уже никто не смог отобрать заслуженную победу. Тогда же команда голландских ВВС заняла первое место по групповому пилотажу (14989).</w:t>
      </w:r>
    </w:p>
    <w:p w14:paraId="0EFCB0CE" w14:textId="77777777" w:rsidR="00520FF1" w:rsidRPr="008215F2" w:rsidRDefault="00520FF1" w:rsidP="008215F2">
      <w:pPr>
        <w:spacing w:after="0" w:line="240" w:lineRule="auto"/>
        <w:jc w:val="both"/>
        <w:rPr>
          <w:rFonts w:ascii="Times New Roman" w:hAnsi="Times New Roman" w:cs="Times New Roman"/>
          <w:color w:val="000000" w:themeColor="text1"/>
          <w:sz w:val="16"/>
          <w:szCs w:val="16"/>
        </w:rPr>
      </w:pPr>
    </w:p>
    <w:p w14:paraId="0F177F3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3792E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E7F82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августа 1927 года второй экземпляр самолета И.2-бис № 1990 поступил на испытание и сдан после деформации стоек центроплана (акт от 31 октября 1927 года) – 7 ноября 1927 года заводу № 1 (6924, 190).</w:t>
      </w:r>
    </w:p>
    <w:p w14:paraId="20286ED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3163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августа 1927 Войшицкий предпринял вторую попытку начала перелета на АНТ-3 “Пролетарий”. На этот раз он полетел через Ржев. В 400 км от Москвы летчики попали под сильный дождь, при неудачном развороте у станции Жижицы "Пролетарий" сорвался в штопор. Из него удалось выйти, но у самой земли: машина зацепилась за верхушки деревьев и рухнула на землю. На самолет упала сосна, накрыв ветвями кабину. До рассвета Войшицкий и Спирин сидели на верхнем крыле под дождем, затем двинулись в путь пешком; через два часа они вышли на дорогу. Самолет был полностью разбит и списан. В августе 1927 г. АНТ-3 "Пролетарий" попробовали использовать для побития рекорда французских летчиков Пельте и Дуази. Планировался перелет по маршруту Москва - Рига - Кенигсберг - Прага - Вена - Париж - Берлин - Копенгаген - Стокгольм - Ревель (Таллин) - Ленинград - Москва. Польшу пришлось обойти стороной, поскольку ее правительство не дало соответствующего разрешения. Экипаж состоял из летчика Г.Д. Войшицкого и летнаба И.Т. Спирина. При подготовке к новому перелету дополнительный бензобак из пассажирской кабины переместили. Это позволило разместить там навигационные приборы. Комплектацию приборами вообще немного изменили, добавив, например, примитивный гирокреномер. Смонтировали освещение кабин, установили навигационные огни и посадочные ракеты. Между пилотом и летнабом организовали связь через переговорный прибор со шлангом, но испытание в полете показало, что толку от него мало, все равно пришлось общаться с помощью записок. Экипаж Войшицкого постоянно преследовали неудачи (11985).</w:t>
      </w:r>
    </w:p>
    <w:p w14:paraId="63D1A1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4D7A1E" w14:textId="77777777" w:rsidR="007D0223" w:rsidRPr="008215F2" w:rsidRDefault="007D0223"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21 августа 1927 экипаж «Пролетария» предпринял вторую попытку Европейского перелата. На этот раз он полетел через Ржев. В 400 км от Москвы летчики попали в проливной дождь. При неудачном развороте, вне видимости земли, у станции Жижицы (к востоку от Великих Лук) «Пролетарий» сорвался в штопор, из которого удалось выйти, но машина зацепилась за верхушки деревьев и рухнула на землю. Экипаж практически не пострадал, но самолет был полностью разбит (21249).</w:t>
      </w:r>
    </w:p>
    <w:p w14:paraId="6F529E72" w14:textId="77777777" w:rsidR="007D0223" w:rsidRPr="008215F2" w:rsidRDefault="007D0223" w:rsidP="008215F2">
      <w:pPr>
        <w:spacing w:after="0" w:line="240" w:lineRule="auto"/>
        <w:jc w:val="both"/>
        <w:rPr>
          <w:rFonts w:ascii="Times New Roman" w:hAnsi="Times New Roman" w:cs="Times New Roman"/>
          <w:color w:val="0070C0"/>
          <w:sz w:val="16"/>
          <w:szCs w:val="16"/>
        </w:rPr>
      </w:pPr>
    </w:p>
    <w:p w14:paraId="7C3CFBB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4A91DC1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B66B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августа 1927 был выпущен первый облигационный займ индустриализации (3481).</w:t>
      </w:r>
    </w:p>
    <w:p w14:paraId="693796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86D64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3D7A3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9934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августа 1927 Сакко и Ванцетти были казнены на электрическом стуле (3263,461).</w:t>
      </w:r>
    </w:p>
    <w:p w14:paraId="5A9034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A9DC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2F3FC8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2C0F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августа 1927 в НИИ ВВС закончились гос. испытания первого серийного Р-3М-5, которые проходили со 2 августа 1927 (189,4).</w:t>
      </w:r>
    </w:p>
    <w:p w14:paraId="0666106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8EE68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августа 1927 в НИИ ВВС закончились испытания самолета Р.3.М.5, которые проходили с 2 августа.</w:t>
      </w:r>
    </w:p>
    <w:p w14:paraId="492D9C1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разведчика (6949, 63).</w:t>
      </w:r>
    </w:p>
    <w:p w14:paraId="75CAAF5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B4ABC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августа 1927 в НИИ ВВС закончились испытания серийного самолета Р3-М5, которые проходили со 2 августа 1927.</w:t>
      </w:r>
    </w:p>
    <w:p w14:paraId="5D2E431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Сводка результатов испытаний серийного самолета Р3-М5</w:t>
      </w:r>
    </w:p>
    <w:p w14:paraId="52CF93F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Задание НК УВВС № 30667/с от 26 мая 1927 года</w:t>
      </w:r>
    </w:p>
    <w:p w14:paraId="006BDB0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Начало испытания 2 августа 1927 года</w:t>
      </w:r>
    </w:p>
    <w:p w14:paraId="44BD3CE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Конец испытания 22 августа 1927 года</w:t>
      </w:r>
    </w:p>
    <w:p w14:paraId="2AD75D9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Р3-М5 постройки ГАЗ № 5 заводской № 4001</w:t>
      </w:r>
    </w:p>
    <w:p w14:paraId="232D403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Тип самолета – полутораплан, двухместный, одномоторный, весь металлический (дуралюминиевый). Разведчик.</w:t>
      </w:r>
    </w:p>
    <w:p w14:paraId="1A05753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Общее заключение</w:t>
      </w:r>
    </w:p>
    <w:p w14:paraId="5E6DB24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Р3-М5 в сравнении с ранее испытанным АНТ3 имеет значительное улучшение данных управляемости, потолка и эксплуатационных данных.</w:t>
      </w:r>
    </w:p>
    <w:p w14:paraId="315CAFE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сравнении с Р1-М5 самолет Р3-М5 уступая в некоторых данных может считаться лучшим, гл. образом по своей прочности.</w:t>
      </w:r>
    </w:p>
    <w:p w14:paraId="4BD4D23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Как современный разведчик самолет Р3-М5 по своим данным считаться не может (6917).</w:t>
      </w:r>
    </w:p>
    <w:p w14:paraId="3E9047C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1EED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августа 1927 головной Р-ЗМ5 прошел государственные испытания в НИИ ВВС (преемнике HOA), которые начались 2 августа. В отчете НИИ говорилось: "Самолет РЗ-М5 в сравнении с ранее испытанным АНТ-3 имеет значительное улучшение данных управляемости, потолка и эксплуатационных данных". В то же время показатели скорости, скороподъемности и потолка головного Р-ЗМ5 оказались ниже, чем у серийного деревянного разведчика Р-1, и существенно ниже заложенных в техническое задание. В заключении отчета констатировалось: "В сравнении с Р1-М5 самолет РЗ-М5... может считаться лучшим, главным образом по своей прочности".</w:t>
      </w:r>
    </w:p>
    <w:p w14:paraId="7D9378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дополнение выявилось, что новый разведчик страдает задержкой выхода из штопора. Отмечались и значительные проблемы с продольной устойчивостью. С полной боевой нагрузкой Р-ЗМ5 имел очень сильную заднюю центровку, что ухудшало управляемость и отрицательно влияло на устойчивость. Особенно опасной оказалась конфигурация "дальний разведчик" - без бомб, но с полной заправкой горючим. Общая нагрузка при этом возрастала до 750 кг. На испытаниях дополнительное горючее имитировали дополнительным балластом. Результат оказался неутешителен: существенно ухудшилась продольная устойчивость, возросло давление на ручку управления, возникло запаздывание с выходом из штопора (на два витка после трех витков).</w:t>
      </w:r>
    </w:p>
    <w:p w14:paraId="1D7AF9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НИИ ВВС предлагали вообще использовать машину только как корпусной (ближний) разведчик, да еще сняв все бомбовое вооружение. Туполев отбивался, объясняя, что центровку самолета рассчитывали, еще не зная весь набор оборудования, который потребует УВВС.</w:t>
      </w:r>
    </w:p>
    <w:p w14:paraId="11C210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Перспективы самолета становились сомнительными. Дорогая и по тем временам технологически сложная машина Туполева не давала практически никаких преимуществ по сравнению с дешевым Р-1, производство которого уже было хорошо налажено. В сентябре 1927 г. в решении НТК УВВС появилась весьма примечательная фраза: "Вследствие малой горизонтальной скорости, потолка, маневренности, скороподъемности, а также за невозможностью использовать на самолете прицел "Герц" РЗ-М5 современным разведчиком признан быть не может". Развертывание массового производства уже представлялось нерациональным.</w:t>
      </w:r>
    </w:p>
    <w:p w14:paraId="5CF600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 в ЦАГИ, и в НИИ ВВС стали искать выход. Специалисты НИИ рекомендовали провести дополнительные испытания с отечественным (более тяжелым) двигателем и принять другие меры по изменению центровки. Предлагали снять один из "льюисов" с турели, уменьшить боезапас, демонтировать или переместить часть оборудования. На заводе быстро заменили "Либерти" на М-5, с ними и радиаторы (вместо типа С поставили большие, типа D), увеличили запас горючего до 404 кг. Фотоаппарат и огнетушитель сняли, от установки радиостанции окончательно отказались. Аккумулятор зажигания ("Либерти" имел так называемое батарейное зажигание автомобильного, а не авиационного типа) перенесли вперед; это потребовало переделки маслопровода. На 120 мм вперед сдвинули балки бомбодержателей. Это позволило ввести центровку разведчика в безопасные пределы.</w:t>
      </w:r>
    </w:p>
    <w:p w14:paraId="6480F06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таком виде Р-ЗМ5 проходил повторные испытания в НИИ в ноябре 1927 - феврале 1928 г. Устойчивость действительно улучшилась. Начальник НИИ Горшков сообщал: "Самолет РЗ-М5 можно считать безопасным в полете". Несколько способствовало этому увеличение площади горизонтального оперения. Удачно подобранный винт позволил улучшить скороподъемность и практический потолок (из ЦАГИ отправили в НИИ ВВС на выбор три винта одного диаметра - 3 м, но с разным шагом). В итоге Р-ЗМ5 допустили к эксплуатации в строевых частях ВВС, хотя и с ограничениями по полезной нагрузке (11985).</w:t>
      </w:r>
    </w:p>
    <w:p w14:paraId="41927F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21BA7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22 августа по 7 сентября 1927 в НИИ ВВС проходили испытания самолета И.2-бис 2-й экземпляр.</w:t>
      </w:r>
    </w:p>
    <w:p w14:paraId="24FB5AC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истребителя (6949, 63).</w:t>
      </w:r>
    </w:p>
    <w:p w14:paraId="59D614D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EACE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Cs/>
          <w:color w:val="000000" w:themeColor="text1"/>
          <w:sz w:val="16"/>
          <w:szCs w:val="16"/>
        </w:rPr>
        <w:t>Жизнь и ынутренняя политика:</w:t>
      </w:r>
    </w:p>
    <w:p w14:paraId="3F01068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633B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22 августа 1927 г. Из протокола заседаний Политбюро N121, 1927 г. </w:t>
      </w:r>
    </w:p>
    <w:p w14:paraId="6B000F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Шаляпине </w:t>
      </w:r>
    </w:p>
    <w:p w14:paraId="7C6277F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Лишить Шаляпина звания народного артиста (11652).</w:t>
      </w:r>
    </w:p>
    <w:p w14:paraId="68A1C2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AFC57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237A1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D295BA" w14:textId="77777777" w:rsidR="007D0223" w:rsidRPr="008215F2" w:rsidRDefault="007D022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22 августа 1927 Fokker F.VIII H-NADU KLM терпит крушение с 11 людьми на борту в Андеррайвере, Англия, из-за поломки конструкции стабилизатора или руля направления. Один член экипажа погиб, еще восемь - получили ранения (20359).</w:t>
      </w:r>
    </w:p>
    <w:p w14:paraId="39C6DA1C" w14:textId="77777777" w:rsidR="007D0223" w:rsidRPr="008215F2" w:rsidRDefault="007D0223" w:rsidP="008215F2">
      <w:pPr>
        <w:spacing w:after="0" w:line="240" w:lineRule="auto"/>
        <w:jc w:val="both"/>
        <w:rPr>
          <w:rFonts w:ascii="Times New Roman" w:hAnsi="Times New Roman" w:cs="Times New Roman"/>
          <w:color w:val="0070C0"/>
          <w:sz w:val="16"/>
          <w:szCs w:val="16"/>
        </w:rPr>
      </w:pPr>
    </w:p>
    <w:p w14:paraId="7B37BC3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августа 1927 в США казнены анархисты Н. Сакко и Б. Ванцетти, обвиненные в убийстве (многие считают обвинение сфабрикованным, а доказательства вины казненных недостаточными) (4962).</w:t>
      </w:r>
    </w:p>
    <w:p w14:paraId="243C74F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60835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августа 1927 союзные войска выведены из Венгрии, где они находились после первой мировой войны (4962).</w:t>
      </w:r>
    </w:p>
    <w:p w14:paraId="179BAFB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B0FD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августа 1927 союзные войска были выведены из Венгрии (3907,147).</w:t>
      </w:r>
    </w:p>
    <w:p w14:paraId="02EBF2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C86FF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47D4B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B7F2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августа 1927 (вторник) состоялось заседание в МОВУПР ВСНХ (протокол № 24с по вопросам: 1. Объем кап. работ по Авиатресту на 1927/28. Решили, что так как проекты недоработаны требования на КВ - завышены (2311,3).</w:t>
      </w:r>
    </w:p>
    <w:p w14:paraId="1CCCC3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Выписка из Протокола № 6 24с/с п.п. 1, 2, 3, 4 заседания, состоявшегося в МОБУПРе ВСНХ СССР во вторник 23 апреля 1927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9684"/>
      </w:tblGrid>
      <w:tr w:rsidR="00292DBB" w:rsidRPr="008215F2" w14:paraId="0A79FAB8" w14:textId="77777777">
        <w:tc>
          <w:tcPr>
            <w:tcW w:w="1526" w:type="dxa"/>
            <w:tcBorders>
              <w:top w:val="single" w:sz="12" w:space="0" w:color="auto"/>
            </w:tcBorders>
          </w:tcPr>
          <w:p w14:paraId="7674A7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9684" w:type="dxa"/>
            <w:tcBorders>
              <w:top w:val="single" w:sz="12" w:space="0" w:color="auto"/>
            </w:tcBorders>
          </w:tcPr>
          <w:p w14:paraId="744B5E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02F9CA45" w14:textId="77777777">
        <w:tc>
          <w:tcPr>
            <w:tcW w:w="1526" w:type="dxa"/>
            <w:tcBorders>
              <w:bottom w:val="single" w:sz="12" w:space="0" w:color="auto"/>
            </w:tcBorders>
          </w:tcPr>
          <w:p w14:paraId="049409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Объем кап. работ по Авиатресту на 1927/28</w:t>
            </w:r>
          </w:p>
        </w:tc>
        <w:tc>
          <w:tcPr>
            <w:tcW w:w="9684" w:type="dxa"/>
            <w:tcBorders>
              <w:bottom w:val="single" w:sz="12" w:space="0" w:color="auto"/>
            </w:tcBorders>
          </w:tcPr>
          <w:p w14:paraId="3E312D9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Вследствие отсутствия у Авиатреста законченных проектов расширения заводов, представленный трестом объем капитальных работ на 1927-28 гг. В размере 21100 тыс. руб. Является необоснованным.</w:t>
            </w:r>
          </w:p>
          <w:p w14:paraId="7FAEA1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Установить на 1927-28 гг. Объем капитальных работ по Авиатресту в размере 9800 тыс. руб., каковой по заводам примерно распределяется:</w:t>
            </w:r>
          </w:p>
          <w:p w14:paraId="69707C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ГАЗ № 1 - 1540 т. р., из них оборуд. 840 т.р., строит. 700 т.р.</w:t>
            </w:r>
          </w:p>
          <w:p w14:paraId="1B5B37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ГАЗ № 3 - 90 т. р., из них оборуд. 45 т.р. , строит. 45 т.р.</w:t>
            </w:r>
          </w:p>
          <w:p w14:paraId="1563A5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ГАЗ № 7 - 1709 т. р., из них оборуд. 376 т.р., строит. 1433 т.р.</w:t>
            </w:r>
          </w:p>
          <w:p w14:paraId="2AD33C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ГАЗ № 10 - 1000 т. р., из них оборуд. 300 т.р., строит. 700 т.р.*</w:t>
            </w:r>
          </w:p>
          <w:p w14:paraId="04D1A8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ГАЗ № 2 и 4 - 1000 т. р., разбивка не установлена</w:t>
            </w:r>
          </w:p>
          <w:p w14:paraId="7A299B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ГАЗ № 5 - 370 т. р., разбивка не установлена</w:t>
            </w:r>
          </w:p>
          <w:p w14:paraId="294212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ГАЗ № 6 - 3000 т. р., из них оборуд. 2000 т.р., строит. 1000 т.р.**</w:t>
            </w:r>
          </w:p>
          <w:p w14:paraId="66CC5F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ГАЗ № 8 и 11 - 43 т. р., из них оборуд. 16 т.р., строит. 27 т.р.</w:t>
            </w:r>
          </w:p>
          <w:p w14:paraId="497FBC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ГАЗ № 12 - 300 т. р., разбивка не установлена</w:t>
            </w:r>
          </w:p>
          <w:p w14:paraId="447710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ГАЗ № 16 - 42 т. р., из них оборуд. - т.р., строит. 42 т.р.</w:t>
            </w:r>
          </w:p>
          <w:p w14:paraId="26B146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Базисный склад - 500 т. р., из них оборуд. - т.р., строит. 500 т.р.</w:t>
            </w:r>
          </w:p>
          <w:p w14:paraId="79E013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Опытный завод при ГАЗ № 7 - 200 т. р., разбивка не установлена</w:t>
            </w:r>
          </w:p>
          <w:p w14:paraId="2450A6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Всего: - 9800 т.р.</w:t>
            </w:r>
          </w:p>
          <w:p w14:paraId="451B9A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в т.ч. на жилстроительство - 200 т.р.</w:t>
            </w:r>
          </w:p>
          <w:p w14:paraId="4F0227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в т.ч. на жилстроительство - 250 т.р.</w:t>
            </w:r>
          </w:p>
          <w:p w14:paraId="20A939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Предложить Авиатресту в месячный срок представить в Главметалл проработанные технические обоснования необходимости производства работ в установленном объеме /по тресту 9800 т.р./</w:t>
            </w:r>
          </w:p>
          <w:p w14:paraId="171320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Авиатресту предоставляется право, в случае, если он найдет необходимым, перераспределить ассигнования между заводами, но не выходя их установленного для треста в целом лимита огбъема капитальных работ в 9800 т.р.</w:t>
            </w:r>
          </w:p>
          <w:p w14:paraId="53C68C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Указать Авиатресту, что при данном объеме КВ по 1927-28 гг. План развития авиазаводов, утвержденный СТО 17/...</w:t>
            </w:r>
          </w:p>
        </w:tc>
      </w:tr>
    </w:tbl>
    <w:p w14:paraId="43D160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(2311,3)</w:t>
      </w:r>
    </w:p>
    <w:p w14:paraId="5260B7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1927 было подготовлено предложение по капитальным работам Авиатреста на 1927-28 гг. (послан т. Куйбышеву при сл. Записке № 109/сс)</w:t>
      </w:r>
    </w:p>
    <w:p w14:paraId="6371D22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АВИАТРЕСТ</w:t>
      </w:r>
    </w:p>
    <w:p w14:paraId="209868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Москве и окресностях ее находятся заводы, входящие в состав Авиатреста: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3260"/>
        <w:gridCol w:w="1418"/>
        <w:gridCol w:w="3302"/>
      </w:tblGrid>
      <w:tr w:rsidR="00292DBB" w:rsidRPr="008215F2" w14:paraId="274DBCD3" w14:textId="77777777">
        <w:tc>
          <w:tcPr>
            <w:tcW w:w="3227" w:type="dxa"/>
            <w:tcBorders>
              <w:top w:val="single" w:sz="12" w:space="0" w:color="auto"/>
            </w:tcBorders>
          </w:tcPr>
          <w:p w14:paraId="11FF2E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Наименование</w:t>
            </w:r>
          </w:p>
        </w:tc>
        <w:tc>
          <w:tcPr>
            <w:tcW w:w="3260" w:type="dxa"/>
            <w:tcBorders>
              <w:top w:val="single" w:sz="12" w:space="0" w:color="auto"/>
            </w:tcBorders>
          </w:tcPr>
          <w:p w14:paraId="05A251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Продукция</w:t>
            </w:r>
          </w:p>
        </w:tc>
        <w:tc>
          <w:tcPr>
            <w:tcW w:w="1418" w:type="dxa"/>
            <w:tcBorders>
              <w:top w:val="single" w:sz="12" w:space="0" w:color="auto"/>
            </w:tcBorders>
          </w:tcPr>
          <w:p w14:paraId="3F1C3E7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Объем капработ</w:t>
            </w:r>
          </w:p>
        </w:tc>
        <w:tc>
          <w:tcPr>
            <w:tcW w:w="3302" w:type="dxa"/>
            <w:tcBorders>
              <w:top w:val="single" w:sz="12" w:space="0" w:color="auto"/>
            </w:tcBorders>
          </w:tcPr>
          <w:p w14:paraId="399514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Наименование основных работ</w:t>
            </w:r>
          </w:p>
        </w:tc>
      </w:tr>
      <w:tr w:rsidR="00292DBB" w:rsidRPr="008215F2" w14:paraId="54038A74" w14:textId="77777777">
        <w:tc>
          <w:tcPr>
            <w:tcW w:w="3227" w:type="dxa"/>
          </w:tcPr>
          <w:p w14:paraId="6C51A5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ГАЗ № 1, Москва, около Ленинградского шоссе</w:t>
            </w:r>
          </w:p>
        </w:tc>
        <w:tc>
          <w:tcPr>
            <w:tcW w:w="3260" w:type="dxa"/>
          </w:tcPr>
          <w:p w14:paraId="13349D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Деревянные самолеты</w:t>
            </w:r>
          </w:p>
        </w:tc>
        <w:tc>
          <w:tcPr>
            <w:tcW w:w="1418" w:type="dxa"/>
          </w:tcPr>
          <w:p w14:paraId="64951F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3340 т.р.</w:t>
            </w:r>
          </w:p>
        </w:tc>
        <w:tc>
          <w:tcPr>
            <w:tcW w:w="3302" w:type="dxa"/>
          </w:tcPr>
          <w:p w14:paraId="47F4ACA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Аэродром</w:t>
            </w:r>
          </w:p>
          <w:p w14:paraId="108FE8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Сборочная - 557</w:t>
            </w:r>
          </w:p>
          <w:p w14:paraId="7BD241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Тир - 204</w:t>
            </w:r>
          </w:p>
          <w:p w14:paraId="4C2206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Экспедиция - 426</w:t>
            </w:r>
          </w:p>
          <w:p w14:paraId="505CFF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Деревообделочная - 345</w:t>
            </w:r>
          </w:p>
          <w:p w14:paraId="1AD304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Котельная, водопровод, проч. - 600</w:t>
            </w:r>
          </w:p>
          <w:p w14:paraId="2C6A62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Импортное оборудование - 405</w:t>
            </w:r>
          </w:p>
          <w:p w14:paraId="084891B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Внутреннее оборудование - 636</w:t>
            </w:r>
          </w:p>
          <w:p w14:paraId="630BBA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Разные работы - 167</w:t>
            </w:r>
          </w:p>
        </w:tc>
      </w:tr>
      <w:tr w:rsidR="00292DBB" w:rsidRPr="008215F2" w14:paraId="62D0E5FA" w14:textId="77777777">
        <w:tc>
          <w:tcPr>
            <w:tcW w:w="3227" w:type="dxa"/>
          </w:tcPr>
          <w:p w14:paraId="26E367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ГАЗ № 5, Москва, около Ленинградского шоссе</w:t>
            </w:r>
          </w:p>
        </w:tc>
        <w:tc>
          <w:tcPr>
            <w:tcW w:w="3260" w:type="dxa"/>
          </w:tcPr>
          <w:p w14:paraId="7D0367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Сейчас производит металлические самолеты, каковое производство предположено с октября 1927 перенести на завод в Фили, а ГАЗ-5 использовать как опытное строительство деревянных самолетов</w:t>
            </w:r>
          </w:p>
        </w:tc>
        <w:tc>
          <w:tcPr>
            <w:tcW w:w="1418" w:type="dxa"/>
          </w:tcPr>
          <w:p w14:paraId="06A8C4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см. ГАЗ-1</w:t>
            </w:r>
          </w:p>
        </w:tc>
        <w:tc>
          <w:tcPr>
            <w:tcW w:w="3302" w:type="dxa"/>
          </w:tcPr>
          <w:p w14:paraId="137AA3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43D1C0AC" w14:textId="77777777">
        <w:tc>
          <w:tcPr>
            <w:tcW w:w="3227" w:type="dxa"/>
          </w:tcPr>
          <w:p w14:paraId="0313A2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ГАЗ № 7, ст. Фили, Белор.-Балтийск. ж/д</w:t>
            </w:r>
          </w:p>
          <w:p w14:paraId="234D09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260" w:type="dxa"/>
          </w:tcPr>
          <w:p w14:paraId="5D6F4B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металлических самолетов</w:t>
            </w:r>
          </w:p>
        </w:tc>
        <w:tc>
          <w:tcPr>
            <w:tcW w:w="1418" w:type="dxa"/>
          </w:tcPr>
          <w:p w14:paraId="11B71B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4000</w:t>
            </w:r>
          </w:p>
        </w:tc>
        <w:tc>
          <w:tcPr>
            <w:tcW w:w="3302" w:type="dxa"/>
          </w:tcPr>
          <w:p w14:paraId="38AF1C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Крыша - 1000</w:t>
            </w:r>
          </w:p>
          <w:p w14:paraId="30E88F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Сборочная - 2100</w:t>
            </w:r>
          </w:p>
          <w:p w14:paraId="64E5F3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Контора - 240</w:t>
            </w:r>
          </w:p>
          <w:p w14:paraId="64C119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Обслуж. Помещ. - 120</w:t>
            </w:r>
          </w:p>
          <w:p w14:paraId="5F0A4F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Отопление, вентиляция - 100</w:t>
            </w:r>
          </w:p>
          <w:p w14:paraId="299643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Имп. Оюоруд. - 175</w:t>
            </w:r>
          </w:p>
          <w:p w14:paraId="04B58C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Разные работы - 264</w:t>
            </w:r>
          </w:p>
        </w:tc>
      </w:tr>
      <w:tr w:rsidR="00292DBB" w:rsidRPr="008215F2" w14:paraId="35E030DA" w14:textId="77777777">
        <w:tc>
          <w:tcPr>
            <w:tcW w:w="3227" w:type="dxa"/>
          </w:tcPr>
          <w:p w14:paraId="60D96F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ГАЗ № 8 “Пропеллер”, Москва, около Кудринской пл.</w:t>
            </w:r>
          </w:p>
        </w:tc>
        <w:tc>
          <w:tcPr>
            <w:tcW w:w="3260" w:type="dxa"/>
          </w:tcPr>
          <w:p w14:paraId="1092E7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пропеллеров, винтов и лыж</w:t>
            </w:r>
          </w:p>
        </w:tc>
        <w:tc>
          <w:tcPr>
            <w:tcW w:w="1418" w:type="dxa"/>
          </w:tcPr>
          <w:p w14:paraId="6ED499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413</w:t>
            </w:r>
          </w:p>
        </w:tc>
        <w:tc>
          <w:tcPr>
            <w:tcW w:w="3302" w:type="dxa"/>
          </w:tcPr>
          <w:p w14:paraId="6D00EDF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Сушильный склад - 121</w:t>
            </w:r>
          </w:p>
          <w:p w14:paraId="57B670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Оборуд. Импорт. - 75</w:t>
            </w:r>
          </w:p>
          <w:p w14:paraId="0D0E7DF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Оборуд. Внутр. - 140</w:t>
            </w:r>
          </w:p>
          <w:p w14:paraId="0004092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Разные работы - 77</w:t>
            </w:r>
          </w:p>
        </w:tc>
      </w:tr>
      <w:tr w:rsidR="00292DBB" w:rsidRPr="008215F2" w14:paraId="2F89A713" w14:textId="77777777">
        <w:tc>
          <w:tcPr>
            <w:tcW w:w="3227" w:type="dxa"/>
          </w:tcPr>
          <w:p w14:paraId="74BEF5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ГАЗ № 12 “Радио”</w:t>
            </w:r>
          </w:p>
        </w:tc>
        <w:tc>
          <w:tcPr>
            <w:tcW w:w="3260" w:type="dxa"/>
          </w:tcPr>
          <w:p w14:paraId="5CDF58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Сейчас производит радиоаппаратуру предположено организовать на нем производство магнето, свечей и приборов зажигания</w:t>
            </w:r>
          </w:p>
        </w:tc>
        <w:tc>
          <w:tcPr>
            <w:tcW w:w="1418" w:type="dxa"/>
          </w:tcPr>
          <w:p w14:paraId="7F6243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 897</w:t>
            </w:r>
          </w:p>
        </w:tc>
        <w:tc>
          <w:tcPr>
            <w:tcW w:w="3302" w:type="dxa"/>
          </w:tcPr>
          <w:p w14:paraId="77C083B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Оборудование завода будет зависеть от той техпомощи, которую получим от фирмы “БОШ”</w:t>
            </w:r>
          </w:p>
        </w:tc>
      </w:tr>
      <w:tr w:rsidR="00292DBB" w:rsidRPr="008215F2" w14:paraId="2F24B80B" w14:textId="77777777">
        <w:tc>
          <w:tcPr>
            <w:tcW w:w="3227" w:type="dxa"/>
          </w:tcPr>
          <w:p w14:paraId="4EDB42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ГАЗ № 2 и 4 “Икар” и “Мотор”, Москва. Семеновская застава</w:t>
            </w:r>
          </w:p>
        </w:tc>
        <w:tc>
          <w:tcPr>
            <w:tcW w:w="3260" w:type="dxa"/>
          </w:tcPr>
          <w:p w14:paraId="4C8643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моторов М5 и М2</w:t>
            </w:r>
          </w:p>
        </w:tc>
        <w:tc>
          <w:tcPr>
            <w:tcW w:w="1418" w:type="dxa"/>
          </w:tcPr>
          <w:p w14:paraId="55D035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1515</w:t>
            </w:r>
          </w:p>
        </w:tc>
        <w:tc>
          <w:tcPr>
            <w:tcW w:w="3302" w:type="dxa"/>
          </w:tcPr>
          <w:p w14:paraId="2F9935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Оборуд. Импорт - 36</w:t>
            </w:r>
          </w:p>
          <w:p w14:paraId="23ADB1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Установка, перевозка станков - 100</w:t>
            </w:r>
          </w:p>
          <w:p w14:paraId="596D185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Сушка - 105</w:t>
            </w:r>
          </w:p>
          <w:p w14:paraId="494B56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Слесарное оборудование - 102</w:t>
            </w:r>
          </w:p>
          <w:p w14:paraId="6A53EC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Подъемники - 138</w:t>
            </w:r>
          </w:p>
          <w:p w14:paraId="309CB3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Медницкая и сварочная - 180</w:t>
            </w:r>
          </w:p>
          <w:p w14:paraId="0697FB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Ремонтный цех - 90</w:t>
            </w:r>
          </w:p>
          <w:p w14:paraId="0F9825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Широкая колея ж/д и узкоколейка - 155</w:t>
            </w:r>
          </w:p>
          <w:p w14:paraId="5AE3B5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Постройка склада - 94</w:t>
            </w:r>
          </w:p>
          <w:p w14:paraId="6CA5C9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Проч. Разн. Работы (оборуд. Внутр.) - 509</w:t>
            </w:r>
          </w:p>
        </w:tc>
      </w:tr>
      <w:tr w:rsidR="00292DBB" w:rsidRPr="008215F2" w14:paraId="6C32DA4A" w14:textId="77777777">
        <w:tc>
          <w:tcPr>
            <w:tcW w:w="3227" w:type="dxa"/>
          </w:tcPr>
          <w:p w14:paraId="2EB544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ГАЗ № 16, Москва, Дрогомиловское шоссе</w:t>
            </w:r>
          </w:p>
        </w:tc>
        <w:tc>
          <w:tcPr>
            <w:tcW w:w="3260" w:type="dxa"/>
          </w:tcPr>
          <w:p w14:paraId="7B00A0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аэролаков</w:t>
            </w:r>
          </w:p>
        </w:tc>
        <w:tc>
          <w:tcPr>
            <w:tcW w:w="1418" w:type="dxa"/>
          </w:tcPr>
          <w:p w14:paraId="621C4E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403</w:t>
            </w:r>
          </w:p>
        </w:tc>
        <w:tc>
          <w:tcPr>
            <w:tcW w:w="3302" w:type="dxa"/>
          </w:tcPr>
          <w:p w14:paraId="73066D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 Корпус - 240</w:t>
            </w:r>
          </w:p>
          <w:p w14:paraId="589CE4D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Котельн. Отопление - 53</w:t>
            </w:r>
          </w:p>
          <w:p w14:paraId="1604D8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Склад горючего - 40</w:t>
            </w:r>
          </w:p>
          <w:p w14:paraId="52FAA3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Мощение - 40</w:t>
            </w:r>
          </w:p>
          <w:p w14:paraId="7461EF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Прочие - 30</w:t>
            </w:r>
          </w:p>
        </w:tc>
      </w:tr>
      <w:tr w:rsidR="00292DBB" w:rsidRPr="008215F2" w14:paraId="18F3ACAE" w14:textId="77777777">
        <w:tc>
          <w:tcPr>
            <w:tcW w:w="3227" w:type="dxa"/>
          </w:tcPr>
          <w:p w14:paraId="75ED2A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Базисный склад на ст. Фили, Белор.-Балтийск. ж/д</w:t>
            </w:r>
          </w:p>
        </w:tc>
        <w:tc>
          <w:tcPr>
            <w:tcW w:w="3260" w:type="dxa"/>
          </w:tcPr>
          <w:p w14:paraId="269056F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Хранение материальных запасов (мобзапас)</w:t>
            </w:r>
          </w:p>
        </w:tc>
        <w:tc>
          <w:tcPr>
            <w:tcW w:w="1418" w:type="dxa"/>
          </w:tcPr>
          <w:p w14:paraId="0A65F1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650</w:t>
            </w:r>
          </w:p>
        </w:tc>
        <w:tc>
          <w:tcPr>
            <w:tcW w:w="3302" w:type="dxa"/>
          </w:tcPr>
          <w:p w14:paraId="03E590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Строение - 650</w:t>
            </w:r>
          </w:p>
        </w:tc>
      </w:tr>
      <w:tr w:rsidR="00292DBB" w:rsidRPr="008215F2" w14:paraId="149BA9FD" w14:textId="77777777">
        <w:tc>
          <w:tcPr>
            <w:tcW w:w="3227" w:type="dxa"/>
          </w:tcPr>
          <w:p w14:paraId="573457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Отдел Опытного Самолетостроения, ст. Фили, Белор.-Балтийск. ж/д</w:t>
            </w:r>
          </w:p>
        </w:tc>
        <w:tc>
          <w:tcPr>
            <w:tcW w:w="3260" w:type="dxa"/>
          </w:tcPr>
          <w:p w14:paraId="0E16E7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Изготовление гидросамолетов опытных образцов</w:t>
            </w:r>
          </w:p>
        </w:tc>
        <w:tc>
          <w:tcPr>
            <w:tcW w:w="1418" w:type="dxa"/>
          </w:tcPr>
          <w:p w14:paraId="1FB314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613</w:t>
            </w:r>
          </w:p>
        </w:tc>
        <w:tc>
          <w:tcPr>
            <w:tcW w:w="3302" w:type="dxa"/>
          </w:tcPr>
          <w:p w14:paraId="342012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Деревообделочная - 140</w:t>
            </w:r>
          </w:p>
          <w:p w14:paraId="4D5FF7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Гидробаза - 265</w:t>
            </w:r>
          </w:p>
          <w:p w14:paraId="759662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Водопровод, дорога - 25</w:t>
            </w:r>
          </w:p>
          <w:p w14:paraId="255376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Импорт. Оборуд. - 27</w:t>
            </w:r>
          </w:p>
          <w:p w14:paraId="0E02C5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Внутр. Оборуд. - 115</w:t>
            </w:r>
          </w:p>
          <w:p w14:paraId="1B5B32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Разные работы</w:t>
            </w:r>
          </w:p>
        </w:tc>
      </w:tr>
      <w:tr w:rsidR="00292DBB" w:rsidRPr="008215F2" w14:paraId="5B3D7FCE" w14:textId="77777777">
        <w:tc>
          <w:tcPr>
            <w:tcW w:w="3227" w:type="dxa"/>
          </w:tcPr>
          <w:p w14:paraId="32D508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Отдел Опытного Моторостроения, Москва, Москва. Семеновская застава</w:t>
            </w:r>
          </w:p>
        </w:tc>
        <w:tc>
          <w:tcPr>
            <w:tcW w:w="3260" w:type="dxa"/>
          </w:tcPr>
          <w:p w14:paraId="31A6B7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Изготовление опытных образцов заводов</w:t>
            </w:r>
          </w:p>
        </w:tc>
        <w:tc>
          <w:tcPr>
            <w:tcW w:w="1418" w:type="dxa"/>
          </w:tcPr>
          <w:p w14:paraId="63E15D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700</w:t>
            </w:r>
          </w:p>
        </w:tc>
        <w:tc>
          <w:tcPr>
            <w:tcW w:w="3302" w:type="dxa"/>
          </w:tcPr>
          <w:p w14:paraId="57C0BF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Здание - 190</w:t>
            </w:r>
          </w:p>
          <w:p w14:paraId="1871DD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Оборуд. Импорт. 297</w:t>
            </w:r>
          </w:p>
          <w:p w14:paraId="635BFE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Оборуд. Внутр. - 213</w:t>
            </w:r>
          </w:p>
        </w:tc>
      </w:tr>
      <w:tr w:rsidR="00292DBB" w:rsidRPr="008215F2" w14:paraId="60C60A16" w14:textId="77777777">
        <w:tc>
          <w:tcPr>
            <w:tcW w:w="3227" w:type="dxa"/>
          </w:tcPr>
          <w:p w14:paraId="615CEF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Всего по заводам </w:t>
            </w:r>
          </w:p>
        </w:tc>
        <w:tc>
          <w:tcPr>
            <w:tcW w:w="3260" w:type="dxa"/>
          </w:tcPr>
          <w:p w14:paraId="4560EB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Москве и Филях</w:t>
            </w:r>
          </w:p>
        </w:tc>
        <w:tc>
          <w:tcPr>
            <w:tcW w:w="1418" w:type="dxa"/>
          </w:tcPr>
          <w:p w14:paraId="3228C7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12531</w:t>
            </w:r>
          </w:p>
        </w:tc>
        <w:tc>
          <w:tcPr>
            <w:tcW w:w="3302" w:type="dxa"/>
          </w:tcPr>
          <w:p w14:paraId="617F03E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т.ч. импоррт - 1216</w:t>
            </w:r>
          </w:p>
        </w:tc>
      </w:tr>
      <w:tr w:rsidR="00292DBB" w:rsidRPr="008215F2" w14:paraId="5475D21C" w14:textId="77777777">
        <w:tc>
          <w:tcPr>
            <w:tcW w:w="3227" w:type="dxa"/>
          </w:tcPr>
          <w:p w14:paraId="287DE5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Всего по заводам вне Москвы (Ленинград, Таганрог, Александровск, Рыбинск)</w:t>
            </w:r>
          </w:p>
        </w:tc>
        <w:tc>
          <w:tcPr>
            <w:tcW w:w="3260" w:type="dxa"/>
          </w:tcPr>
          <w:p w14:paraId="00D1B5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Pr>
          <w:p w14:paraId="082243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8569</w:t>
            </w:r>
          </w:p>
        </w:tc>
        <w:tc>
          <w:tcPr>
            <w:tcW w:w="3302" w:type="dxa"/>
          </w:tcPr>
          <w:p w14:paraId="2576AA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т.ч. импорт 1484</w:t>
            </w:r>
          </w:p>
        </w:tc>
      </w:tr>
      <w:tr w:rsidR="00292DBB" w:rsidRPr="008215F2" w14:paraId="3C7D6CB4" w14:textId="77777777">
        <w:tc>
          <w:tcPr>
            <w:tcW w:w="3227" w:type="dxa"/>
            <w:tcBorders>
              <w:bottom w:val="single" w:sz="12" w:space="0" w:color="auto"/>
            </w:tcBorders>
          </w:tcPr>
          <w:p w14:paraId="470A53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Итого по Авиатресту:</w:t>
            </w:r>
          </w:p>
        </w:tc>
        <w:tc>
          <w:tcPr>
            <w:tcW w:w="3260" w:type="dxa"/>
            <w:tcBorders>
              <w:bottom w:val="single" w:sz="12" w:space="0" w:color="auto"/>
            </w:tcBorders>
          </w:tcPr>
          <w:p w14:paraId="723517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Borders>
              <w:bottom w:val="single" w:sz="12" w:space="0" w:color="auto"/>
            </w:tcBorders>
          </w:tcPr>
          <w:p w14:paraId="79C04A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21100</w:t>
            </w:r>
          </w:p>
        </w:tc>
        <w:tc>
          <w:tcPr>
            <w:tcW w:w="3302" w:type="dxa"/>
            <w:tcBorders>
              <w:bottom w:val="single" w:sz="12" w:space="0" w:color="auto"/>
            </w:tcBorders>
          </w:tcPr>
          <w:p w14:paraId="60FF48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т.ч. импорт 2700</w:t>
            </w:r>
          </w:p>
        </w:tc>
      </w:tr>
    </w:tbl>
    <w:p w14:paraId="32C000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Покрытие указанного объема необходимо произвести за счет:</w:t>
      </w:r>
    </w:p>
    <w:p w14:paraId="0AEA55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Дотация НК</w:t>
      </w:r>
      <w:r w:rsidRPr="008215F2">
        <w:rPr>
          <w:rFonts w:ascii="Times New Roman" w:hAnsi="Times New Roman" w:cs="Times New Roman"/>
          <w:color w:val="000000" w:themeColor="text1"/>
          <w:sz w:val="16"/>
          <w:szCs w:val="16"/>
        </w:rPr>
        <w:tab/>
        <w:t>16200</w:t>
      </w:r>
    </w:p>
    <w:p w14:paraId="5ACE3C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ЦКБ на жилстроительство</w:t>
      </w:r>
      <w:r w:rsidRPr="008215F2">
        <w:rPr>
          <w:rFonts w:ascii="Times New Roman" w:hAnsi="Times New Roman" w:cs="Times New Roman"/>
          <w:color w:val="000000" w:themeColor="text1"/>
          <w:sz w:val="16"/>
          <w:szCs w:val="16"/>
        </w:rPr>
        <w:tab/>
        <w:t>1100</w:t>
      </w:r>
    </w:p>
    <w:p w14:paraId="34EC28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Кредит заграницей</w:t>
      </w:r>
      <w:r w:rsidRPr="008215F2">
        <w:rPr>
          <w:rFonts w:ascii="Times New Roman" w:hAnsi="Times New Roman" w:cs="Times New Roman"/>
          <w:color w:val="000000" w:themeColor="text1"/>
          <w:sz w:val="16"/>
          <w:szCs w:val="16"/>
        </w:rPr>
        <w:tab/>
        <w:t>1300</w:t>
      </w:r>
    </w:p>
    <w:p w14:paraId="62DF1C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Кредит по внутренним заказам</w:t>
      </w:r>
      <w:r w:rsidRPr="008215F2">
        <w:rPr>
          <w:rFonts w:ascii="Times New Roman" w:hAnsi="Times New Roman" w:cs="Times New Roman"/>
          <w:color w:val="000000" w:themeColor="text1"/>
          <w:sz w:val="16"/>
          <w:szCs w:val="16"/>
        </w:rPr>
        <w:tab/>
        <w:t>1000</w:t>
      </w:r>
    </w:p>
    <w:p w14:paraId="245AF1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Амортизация</w:t>
      </w:r>
      <w:r w:rsidRPr="008215F2">
        <w:rPr>
          <w:rFonts w:ascii="Times New Roman" w:hAnsi="Times New Roman" w:cs="Times New Roman"/>
          <w:color w:val="000000" w:themeColor="text1"/>
          <w:sz w:val="16"/>
          <w:szCs w:val="16"/>
        </w:rPr>
        <w:tab/>
        <w:t>1500</w:t>
      </w:r>
    </w:p>
    <w:p w14:paraId="4FF6973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Всего</w:t>
      </w:r>
      <w:r w:rsidRPr="008215F2">
        <w:rPr>
          <w:rFonts w:ascii="Times New Roman" w:hAnsi="Times New Roman" w:cs="Times New Roman"/>
          <w:color w:val="000000" w:themeColor="text1"/>
          <w:sz w:val="16"/>
          <w:szCs w:val="16"/>
        </w:rPr>
        <w:tab/>
        <w:t>21100</w:t>
      </w:r>
    </w:p>
    <w:p w14:paraId="421344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Оборотные средства:</w:t>
      </w:r>
    </w:p>
    <w:p w14:paraId="7827E1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Госпрограмма 1926/27 была </w:t>
      </w:r>
      <w:r w:rsidRPr="008215F2">
        <w:rPr>
          <w:rFonts w:ascii="Times New Roman" w:hAnsi="Times New Roman" w:cs="Times New Roman"/>
          <w:color w:val="000000" w:themeColor="text1"/>
          <w:sz w:val="16"/>
          <w:szCs w:val="16"/>
        </w:rPr>
        <w:tab/>
        <w:t>24000</w:t>
      </w:r>
    </w:p>
    <w:p w14:paraId="2D04A4B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Госпрограмма 1927/28 определяется</w:t>
      </w:r>
      <w:r w:rsidRPr="008215F2">
        <w:rPr>
          <w:rFonts w:ascii="Times New Roman" w:hAnsi="Times New Roman" w:cs="Times New Roman"/>
          <w:color w:val="000000" w:themeColor="text1"/>
          <w:sz w:val="16"/>
          <w:szCs w:val="16"/>
        </w:rPr>
        <w:tab/>
        <w:t>32000</w:t>
      </w:r>
    </w:p>
    <w:p w14:paraId="263070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Увеличение госпрограммы</w:t>
      </w:r>
      <w:r w:rsidRPr="008215F2">
        <w:rPr>
          <w:rFonts w:ascii="Times New Roman" w:hAnsi="Times New Roman" w:cs="Times New Roman"/>
          <w:color w:val="000000" w:themeColor="text1"/>
          <w:sz w:val="16"/>
          <w:szCs w:val="16"/>
        </w:rPr>
        <w:tab/>
        <w:t>8000, распределяется</w:t>
      </w:r>
    </w:p>
    <w:p w14:paraId="2B6909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Московские заводы</w:t>
      </w:r>
      <w:r w:rsidRPr="008215F2">
        <w:rPr>
          <w:rFonts w:ascii="Times New Roman" w:hAnsi="Times New Roman" w:cs="Times New Roman"/>
          <w:color w:val="000000" w:themeColor="text1"/>
          <w:sz w:val="16"/>
          <w:szCs w:val="16"/>
        </w:rPr>
        <w:tab/>
        <w:t>6500</w:t>
      </w:r>
    </w:p>
    <w:p w14:paraId="779EE9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вне Москвы</w:t>
      </w:r>
      <w:r w:rsidRPr="008215F2">
        <w:rPr>
          <w:rFonts w:ascii="Times New Roman" w:hAnsi="Times New Roman" w:cs="Times New Roman"/>
          <w:color w:val="000000" w:themeColor="text1"/>
          <w:sz w:val="16"/>
          <w:szCs w:val="16"/>
        </w:rPr>
        <w:tab/>
        <w:t>1500</w:t>
      </w:r>
    </w:p>
    <w:p w14:paraId="267046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Пополнение оборотных средств на 1927/28 испрашивается на нижеследующее:</w:t>
      </w:r>
    </w:p>
    <w:p w14:paraId="3C5785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Опытные работы и постановка производства</w:t>
      </w:r>
      <w:r w:rsidRPr="008215F2">
        <w:rPr>
          <w:rFonts w:ascii="Times New Roman" w:hAnsi="Times New Roman" w:cs="Times New Roman"/>
          <w:color w:val="000000" w:themeColor="text1"/>
          <w:sz w:val="16"/>
          <w:szCs w:val="16"/>
        </w:rPr>
        <w:tab/>
        <w:t>5000</w:t>
      </w:r>
    </w:p>
    <w:p w14:paraId="04A85C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Накопление мобзапаса, согласно постановлению СТО от 17 ноября 1926</w:t>
      </w:r>
      <w:r w:rsidRPr="008215F2">
        <w:rPr>
          <w:rFonts w:ascii="Times New Roman" w:hAnsi="Times New Roman" w:cs="Times New Roman"/>
          <w:color w:val="000000" w:themeColor="text1"/>
          <w:sz w:val="16"/>
          <w:szCs w:val="16"/>
        </w:rPr>
        <w:tab/>
        <w:t>5000</w:t>
      </w:r>
    </w:p>
    <w:p w14:paraId="49F584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увеличение кассы</w:t>
      </w:r>
      <w:r w:rsidRPr="008215F2">
        <w:rPr>
          <w:rFonts w:ascii="Times New Roman" w:hAnsi="Times New Roman" w:cs="Times New Roman"/>
          <w:color w:val="000000" w:themeColor="text1"/>
          <w:sz w:val="16"/>
          <w:szCs w:val="16"/>
        </w:rPr>
        <w:tab/>
        <w:t>500</w:t>
      </w:r>
    </w:p>
    <w:p w14:paraId="6AE8BB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увеличение материальных ценностей</w:t>
      </w:r>
      <w:r w:rsidRPr="008215F2">
        <w:rPr>
          <w:rFonts w:ascii="Times New Roman" w:hAnsi="Times New Roman" w:cs="Times New Roman"/>
          <w:color w:val="000000" w:themeColor="text1"/>
          <w:sz w:val="16"/>
          <w:szCs w:val="16"/>
        </w:rPr>
        <w:tab/>
        <w:t>4700</w:t>
      </w:r>
    </w:p>
    <w:p w14:paraId="7D8036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Указанный сб"ем работ позволяет подготовить произ</w:t>
      </w:r>
      <w:r w:rsidRPr="008215F2">
        <w:rPr>
          <w:rFonts w:ascii="Times New Roman" w:hAnsi="Times New Roman" w:cs="Times New Roman"/>
          <w:color w:val="000000" w:themeColor="text1"/>
          <w:sz w:val="16"/>
          <w:szCs w:val="16"/>
        </w:rPr>
        <w:softHyphen/>
        <w:t>водительность авиазаводе в в нижеследующих количествах:</w:t>
      </w:r>
    </w:p>
    <w:p w14:paraId="3AB298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81"/>
        <w:gridCol w:w="929"/>
        <w:gridCol w:w="914"/>
        <w:gridCol w:w="893"/>
        <w:gridCol w:w="871"/>
        <w:gridCol w:w="1318"/>
        <w:gridCol w:w="1318"/>
      </w:tblGrid>
      <w:tr w:rsidR="00292DBB" w:rsidRPr="008215F2" w14:paraId="4D4ECFC7" w14:textId="77777777">
        <w:trPr>
          <w:trHeight w:val="20"/>
        </w:trPr>
        <w:tc>
          <w:tcPr>
            <w:tcW w:w="2081" w:type="dxa"/>
            <w:tcBorders>
              <w:top w:val="single" w:sz="12" w:space="0" w:color="auto"/>
            </w:tcBorders>
          </w:tcPr>
          <w:p w14:paraId="7084E31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Заводы</w:t>
            </w:r>
          </w:p>
        </w:tc>
        <w:tc>
          <w:tcPr>
            <w:tcW w:w="929" w:type="dxa"/>
            <w:tcBorders>
              <w:top w:val="single" w:sz="12" w:space="0" w:color="auto"/>
            </w:tcBorders>
          </w:tcPr>
          <w:p w14:paraId="3507F28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26/27</w:t>
            </w:r>
          </w:p>
        </w:tc>
        <w:tc>
          <w:tcPr>
            <w:tcW w:w="914" w:type="dxa"/>
            <w:tcBorders>
              <w:top w:val="single" w:sz="12" w:space="0" w:color="auto"/>
            </w:tcBorders>
          </w:tcPr>
          <w:p w14:paraId="0CEFAF2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27/28</w:t>
            </w:r>
          </w:p>
        </w:tc>
        <w:tc>
          <w:tcPr>
            <w:tcW w:w="893" w:type="dxa"/>
            <w:tcBorders>
              <w:top w:val="single" w:sz="12" w:space="0" w:color="auto"/>
            </w:tcBorders>
          </w:tcPr>
          <w:p w14:paraId="621F7F6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28/29</w:t>
            </w:r>
          </w:p>
        </w:tc>
        <w:tc>
          <w:tcPr>
            <w:tcW w:w="871" w:type="dxa"/>
            <w:tcBorders>
              <w:top w:val="single" w:sz="12" w:space="0" w:color="auto"/>
            </w:tcBorders>
          </w:tcPr>
          <w:p w14:paraId="6D666AA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29/30</w:t>
            </w:r>
          </w:p>
        </w:tc>
        <w:tc>
          <w:tcPr>
            <w:tcW w:w="1318" w:type="dxa"/>
            <w:tcBorders>
              <w:top w:val="single" w:sz="12" w:space="0" w:color="auto"/>
            </w:tcBorders>
          </w:tcPr>
          <w:p w14:paraId="0D166E4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30/31</w:t>
            </w:r>
          </w:p>
        </w:tc>
        <w:tc>
          <w:tcPr>
            <w:tcW w:w="1318" w:type="dxa"/>
            <w:tcBorders>
              <w:top w:val="single" w:sz="12" w:space="0" w:color="auto"/>
            </w:tcBorders>
          </w:tcPr>
          <w:p w14:paraId="3091329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31/32</w:t>
            </w:r>
          </w:p>
        </w:tc>
      </w:tr>
      <w:tr w:rsidR="00292DBB" w:rsidRPr="008215F2" w14:paraId="7000AE32" w14:textId="77777777">
        <w:trPr>
          <w:trHeight w:val="20"/>
        </w:trPr>
        <w:tc>
          <w:tcPr>
            <w:tcW w:w="2081" w:type="dxa"/>
          </w:tcPr>
          <w:p w14:paraId="6385E7F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Самолеты:</w:t>
            </w:r>
          </w:p>
        </w:tc>
        <w:tc>
          <w:tcPr>
            <w:tcW w:w="929" w:type="dxa"/>
          </w:tcPr>
          <w:p w14:paraId="23211DC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14" w:type="dxa"/>
          </w:tcPr>
          <w:p w14:paraId="487FA7A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93" w:type="dxa"/>
          </w:tcPr>
          <w:p w14:paraId="64501F3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71" w:type="dxa"/>
          </w:tcPr>
          <w:p w14:paraId="70C96CF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18" w:type="dxa"/>
          </w:tcPr>
          <w:p w14:paraId="7A67567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18" w:type="dxa"/>
          </w:tcPr>
          <w:p w14:paraId="696C04C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293D1ACD" w14:textId="77777777">
        <w:trPr>
          <w:trHeight w:val="20"/>
        </w:trPr>
        <w:tc>
          <w:tcPr>
            <w:tcW w:w="2081" w:type="dxa"/>
          </w:tcPr>
          <w:p w14:paraId="652794D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1 Москва</w:t>
            </w:r>
          </w:p>
        </w:tc>
        <w:tc>
          <w:tcPr>
            <w:tcW w:w="929" w:type="dxa"/>
          </w:tcPr>
          <w:p w14:paraId="3A85226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300</w:t>
            </w:r>
          </w:p>
        </w:tc>
        <w:tc>
          <w:tcPr>
            <w:tcW w:w="914" w:type="dxa"/>
          </w:tcPr>
          <w:p w14:paraId="20862C7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450</w:t>
            </w:r>
          </w:p>
        </w:tc>
        <w:tc>
          <w:tcPr>
            <w:tcW w:w="893" w:type="dxa"/>
          </w:tcPr>
          <w:p w14:paraId="56641FD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500</w:t>
            </w:r>
          </w:p>
        </w:tc>
        <w:tc>
          <w:tcPr>
            <w:tcW w:w="871" w:type="dxa"/>
          </w:tcPr>
          <w:p w14:paraId="5A26D37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850</w:t>
            </w:r>
          </w:p>
        </w:tc>
        <w:tc>
          <w:tcPr>
            <w:tcW w:w="1318" w:type="dxa"/>
          </w:tcPr>
          <w:p w14:paraId="1E8C9F2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850</w:t>
            </w:r>
          </w:p>
        </w:tc>
        <w:tc>
          <w:tcPr>
            <w:tcW w:w="1318" w:type="dxa"/>
          </w:tcPr>
          <w:p w14:paraId="13C28A3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850</w:t>
            </w:r>
          </w:p>
        </w:tc>
      </w:tr>
      <w:tr w:rsidR="00292DBB" w:rsidRPr="008215F2" w14:paraId="281BB132" w14:textId="77777777">
        <w:trPr>
          <w:trHeight w:val="20"/>
        </w:trPr>
        <w:tc>
          <w:tcPr>
            <w:tcW w:w="2081" w:type="dxa"/>
          </w:tcPr>
          <w:p w14:paraId="2839F48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5 Москва</w:t>
            </w:r>
          </w:p>
        </w:tc>
        <w:tc>
          <w:tcPr>
            <w:tcW w:w="929" w:type="dxa"/>
          </w:tcPr>
          <w:p w14:paraId="5265BE0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w:t>
            </w:r>
          </w:p>
        </w:tc>
        <w:tc>
          <w:tcPr>
            <w:tcW w:w="914" w:type="dxa"/>
          </w:tcPr>
          <w:p w14:paraId="2437B8C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93" w:type="dxa"/>
          </w:tcPr>
          <w:p w14:paraId="08B7B66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71" w:type="dxa"/>
          </w:tcPr>
          <w:p w14:paraId="0ADC812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1318" w:type="dxa"/>
          </w:tcPr>
          <w:p w14:paraId="48538DC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1318" w:type="dxa"/>
          </w:tcPr>
          <w:p w14:paraId="4874137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r>
      <w:tr w:rsidR="00292DBB" w:rsidRPr="008215F2" w14:paraId="48E3F74C" w14:textId="77777777">
        <w:trPr>
          <w:trHeight w:val="20"/>
        </w:trPr>
        <w:tc>
          <w:tcPr>
            <w:tcW w:w="2081" w:type="dxa"/>
          </w:tcPr>
          <w:p w14:paraId="4969936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7 Москва</w:t>
            </w:r>
          </w:p>
        </w:tc>
        <w:tc>
          <w:tcPr>
            <w:tcW w:w="929" w:type="dxa"/>
          </w:tcPr>
          <w:p w14:paraId="7248676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914" w:type="dxa"/>
          </w:tcPr>
          <w:p w14:paraId="5EB4A35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70</w:t>
            </w:r>
          </w:p>
        </w:tc>
        <w:tc>
          <w:tcPr>
            <w:tcW w:w="893" w:type="dxa"/>
          </w:tcPr>
          <w:p w14:paraId="52EB9D1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175</w:t>
            </w:r>
          </w:p>
        </w:tc>
        <w:tc>
          <w:tcPr>
            <w:tcW w:w="871" w:type="dxa"/>
          </w:tcPr>
          <w:p w14:paraId="33F7778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330</w:t>
            </w:r>
          </w:p>
        </w:tc>
        <w:tc>
          <w:tcPr>
            <w:tcW w:w="1318" w:type="dxa"/>
          </w:tcPr>
          <w:p w14:paraId="37B1DBB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420</w:t>
            </w:r>
          </w:p>
        </w:tc>
        <w:tc>
          <w:tcPr>
            <w:tcW w:w="1318" w:type="dxa"/>
          </w:tcPr>
          <w:p w14:paraId="3D46317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420</w:t>
            </w:r>
          </w:p>
        </w:tc>
      </w:tr>
      <w:tr w:rsidR="00292DBB" w:rsidRPr="008215F2" w14:paraId="040D9CE7" w14:textId="77777777">
        <w:trPr>
          <w:trHeight w:val="20"/>
        </w:trPr>
        <w:tc>
          <w:tcPr>
            <w:tcW w:w="2081" w:type="dxa"/>
          </w:tcPr>
          <w:p w14:paraId="6C92F56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№10 Таганрог</w:t>
            </w:r>
          </w:p>
        </w:tc>
        <w:tc>
          <w:tcPr>
            <w:tcW w:w="929" w:type="dxa"/>
          </w:tcPr>
          <w:p w14:paraId="5CDC4AC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173</w:t>
            </w:r>
          </w:p>
        </w:tc>
        <w:tc>
          <w:tcPr>
            <w:tcW w:w="914" w:type="dxa"/>
          </w:tcPr>
          <w:p w14:paraId="0A2C90B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230</w:t>
            </w:r>
          </w:p>
        </w:tc>
        <w:tc>
          <w:tcPr>
            <w:tcW w:w="893" w:type="dxa"/>
          </w:tcPr>
          <w:p w14:paraId="6AB8F56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300</w:t>
            </w:r>
          </w:p>
        </w:tc>
        <w:tc>
          <w:tcPr>
            <w:tcW w:w="871" w:type="dxa"/>
          </w:tcPr>
          <w:p w14:paraId="54AB555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450</w:t>
            </w:r>
          </w:p>
        </w:tc>
        <w:tc>
          <w:tcPr>
            <w:tcW w:w="1318" w:type="dxa"/>
          </w:tcPr>
          <w:p w14:paraId="4BF6048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450</w:t>
            </w:r>
          </w:p>
        </w:tc>
        <w:tc>
          <w:tcPr>
            <w:tcW w:w="1318" w:type="dxa"/>
          </w:tcPr>
          <w:p w14:paraId="3817CC8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450</w:t>
            </w:r>
          </w:p>
        </w:tc>
      </w:tr>
      <w:tr w:rsidR="00292DBB" w:rsidRPr="008215F2" w14:paraId="5C1757D8" w14:textId="77777777">
        <w:trPr>
          <w:trHeight w:val="20"/>
        </w:trPr>
        <w:tc>
          <w:tcPr>
            <w:tcW w:w="2081" w:type="dxa"/>
          </w:tcPr>
          <w:p w14:paraId="1948FF3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ИТОГО:</w:t>
            </w:r>
          </w:p>
        </w:tc>
        <w:tc>
          <w:tcPr>
            <w:tcW w:w="929" w:type="dxa"/>
          </w:tcPr>
          <w:p w14:paraId="2072DA4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600 </w:t>
            </w:r>
          </w:p>
        </w:tc>
        <w:tc>
          <w:tcPr>
            <w:tcW w:w="914" w:type="dxa"/>
          </w:tcPr>
          <w:p w14:paraId="712BFF8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870</w:t>
            </w:r>
          </w:p>
        </w:tc>
        <w:tc>
          <w:tcPr>
            <w:tcW w:w="893" w:type="dxa"/>
          </w:tcPr>
          <w:p w14:paraId="3FF79B7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1225</w:t>
            </w:r>
          </w:p>
        </w:tc>
        <w:tc>
          <w:tcPr>
            <w:tcW w:w="871" w:type="dxa"/>
          </w:tcPr>
          <w:p w14:paraId="1913020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1780</w:t>
            </w:r>
          </w:p>
        </w:tc>
        <w:tc>
          <w:tcPr>
            <w:tcW w:w="1318" w:type="dxa"/>
          </w:tcPr>
          <w:p w14:paraId="0940FD4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1870</w:t>
            </w:r>
          </w:p>
        </w:tc>
        <w:tc>
          <w:tcPr>
            <w:tcW w:w="1318" w:type="dxa"/>
          </w:tcPr>
          <w:p w14:paraId="1D40DAD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r w:rsidRPr="008215F2">
              <w:rPr>
                <w:rFonts w:ascii="Times New Roman" w:hAnsi="Times New Roman" w:cs="Times New Roman"/>
                <w:color w:val="000000" w:themeColor="text1"/>
                <w:sz w:val="16"/>
                <w:szCs w:val="16"/>
              </w:rPr>
              <w:t>1870</w:t>
            </w:r>
          </w:p>
        </w:tc>
      </w:tr>
      <w:tr w:rsidR="00292DBB" w:rsidRPr="008215F2" w14:paraId="6058F267" w14:textId="77777777">
        <w:trPr>
          <w:trHeight w:val="20"/>
        </w:trPr>
        <w:tc>
          <w:tcPr>
            <w:tcW w:w="2081" w:type="dxa"/>
          </w:tcPr>
          <w:p w14:paraId="0691E41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Моторы:</w:t>
            </w:r>
          </w:p>
        </w:tc>
        <w:tc>
          <w:tcPr>
            <w:tcW w:w="929" w:type="dxa"/>
          </w:tcPr>
          <w:p w14:paraId="25E8326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14" w:type="dxa"/>
          </w:tcPr>
          <w:p w14:paraId="57E2706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93" w:type="dxa"/>
          </w:tcPr>
          <w:p w14:paraId="24FF419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71" w:type="dxa"/>
          </w:tcPr>
          <w:p w14:paraId="6F830DD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18" w:type="dxa"/>
          </w:tcPr>
          <w:p w14:paraId="11B7243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tc>
        <w:tc>
          <w:tcPr>
            <w:tcW w:w="1318" w:type="dxa"/>
          </w:tcPr>
          <w:p w14:paraId="39F3FDB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tc>
      </w:tr>
      <w:tr w:rsidR="00292DBB" w:rsidRPr="008215F2" w14:paraId="488AED5C" w14:textId="77777777">
        <w:trPr>
          <w:trHeight w:val="20"/>
        </w:trPr>
        <w:tc>
          <w:tcPr>
            <w:tcW w:w="2081" w:type="dxa"/>
          </w:tcPr>
          <w:p w14:paraId="4F58379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2 Москва</w:t>
            </w:r>
          </w:p>
        </w:tc>
        <w:tc>
          <w:tcPr>
            <w:tcW w:w="929" w:type="dxa"/>
          </w:tcPr>
          <w:p w14:paraId="0659F52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185</w:t>
            </w:r>
          </w:p>
        </w:tc>
        <w:tc>
          <w:tcPr>
            <w:tcW w:w="914" w:type="dxa"/>
          </w:tcPr>
          <w:p w14:paraId="441E835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240</w:t>
            </w:r>
          </w:p>
        </w:tc>
        <w:tc>
          <w:tcPr>
            <w:tcW w:w="893" w:type="dxa"/>
          </w:tcPr>
          <w:p w14:paraId="61A1F7A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240</w:t>
            </w:r>
          </w:p>
        </w:tc>
        <w:tc>
          <w:tcPr>
            <w:tcW w:w="871" w:type="dxa"/>
          </w:tcPr>
          <w:p w14:paraId="1DA680F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240</w:t>
            </w:r>
          </w:p>
        </w:tc>
        <w:tc>
          <w:tcPr>
            <w:tcW w:w="1318" w:type="dxa"/>
          </w:tcPr>
          <w:p w14:paraId="17AF09A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240</w:t>
            </w:r>
          </w:p>
        </w:tc>
        <w:tc>
          <w:tcPr>
            <w:tcW w:w="1318" w:type="dxa"/>
          </w:tcPr>
          <w:p w14:paraId="311332A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240</w:t>
            </w:r>
          </w:p>
        </w:tc>
      </w:tr>
      <w:tr w:rsidR="00292DBB" w:rsidRPr="008215F2" w14:paraId="2CA94AB8" w14:textId="77777777">
        <w:trPr>
          <w:trHeight w:val="20"/>
        </w:trPr>
        <w:tc>
          <w:tcPr>
            <w:tcW w:w="2081" w:type="dxa"/>
          </w:tcPr>
          <w:p w14:paraId="14C0C13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4 Москва</w:t>
            </w:r>
          </w:p>
        </w:tc>
        <w:tc>
          <w:tcPr>
            <w:tcW w:w="929" w:type="dxa"/>
          </w:tcPr>
          <w:p w14:paraId="41C0DF7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80</w:t>
            </w:r>
          </w:p>
        </w:tc>
        <w:tc>
          <w:tcPr>
            <w:tcW w:w="914" w:type="dxa"/>
          </w:tcPr>
          <w:p w14:paraId="1F4A214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120</w:t>
            </w:r>
          </w:p>
        </w:tc>
        <w:tc>
          <w:tcPr>
            <w:tcW w:w="893" w:type="dxa"/>
          </w:tcPr>
          <w:p w14:paraId="79EAEE4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200</w:t>
            </w:r>
          </w:p>
        </w:tc>
        <w:tc>
          <w:tcPr>
            <w:tcW w:w="871" w:type="dxa"/>
          </w:tcPr>
          <w:p w14:paraId="44C47CC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370</w:t>
            </w:r>
          </w:p>
        </w:tc>
        <w:tc>
          <w:tcPr>
            <w:tcW w:w="1318" w:type="dxa"/>
          </w:tcPr>
          <w:p w14:paraId="40F2B2E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370</w:t>
            </w:r>
          </w:p>
        </w:tc>
        <w:tc>
          <w:tcPr>
            <w:tcW w:w="1318" w:type="dxa"/>
          </w:tcPr>
          <w:p w14:paraId="39C744D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370</w:t>
            </w:r>
          </w:p>
        </w:tc>
      </w:tr>
      <w:tr w:rsidR="00292DBB" w:rsidRPr="008215F2" w14:paraId="75C25647" w14:textId="77777777">
        <w:trPr>
          <w:trHeight w:val="20"/>
        </w:trPr>
        <w:tc>
          <w:tcPr>
            <w:tcW w:w="2081" w:type="dxa"/>
          </w:tcPr>
          <w:p w14:paraId="75A4416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6 Рыбинск</w:t>
            </w:r>
          </w:p>
        </w:tc>
        <w:tc>
          <w:tcPr>
            <w:tcW w:w="929" w:type="dxa"/>
          </w:tcPr>
          <w:p w14:paraId="396E982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914" w:type="dxa"/>
          </w:tcPr>
          <w:p w14:paraId="62CF50B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93" w:type="dxa"/>
          </w:tcPr>
          <w:p w14:paraId="4657E90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w:t>
            </w:r>
          </w:p>
        </w:tc>
        <w:tc>
          <w:tcPr>
            <w:tcW w:w="871" w:type="dxa"/>
          </w:tcPr>
          <w:p w14:paraId="3592762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300</w:t>
            </w:r>
          </w:p>
        </w:tc>
        <w:tc>
          <w:tcPr>
            <w:tcW w:w="1318" w:type="dxa"/>
          </w:tcPr>
          <w:p w14:paraId="4ECB5EC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500</w:t>
            </w:r>
          </w:p>
        </w:tc>
        <w:tc>
          <w:tcPr>
            <w:tcW w:w="1318" w:type="dxa"/>
          </w:tcPr>
          <w:p w14:paraId="6AFFE35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1000</w:t>
            </w:r>
          </w:p>
        </w:tc>
      </w:tr>
      <w:tr w:rsidR="00292DBB" w:rsidRPr="008215F2" w14:paraId="375094C7" w14:textId="77777777">
        <w:trPr>
          <w:trHeight w:val="20"/>
        </w:trPr>
        <w:tc>
          <w:tcPr>
            <w:tcW w:w="2081" w:type="dxa"/>
          </w:tcPr>
          <w:p w14:paraId="3B74C66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9 Александр.</w:t>
            </w:r>
          </w:p>
        </w:tc>
        <w:tc>
          <w:tcPr>
            <w:tcW w:w="929" w:type="dxa"/>
          </w:tcPr>
          <w:p w14:paraId="09ECF4F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80</w:t>
            </w:r>
          </w:p>
        </w:tc>
        <w:tc>
          <w:tcPr>
            <w:tcW w:w="914" w:type="dxa"/>
          </w:tcPr>
          <w:p w14:paraId="627EE93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w:t>
            </w:r>
          </w:p>
        </w:tc>
        <w:tc>
          <w:tcPr>
            <w:tcW w:w="893" w:type="dxa"/>
          </w:tcPr>
          <w:p w14:paraId="39C4FCD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160</w:t>
            </w:r>
          </w:p>
        </w:tc>
        <w:tc>
          <w:tcPr>
            <w:tcW w:w="871" w:type="dxa"/>
          </w:tcPr>
          <w:p w14:paraId="5525214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200</w:t>
            </w:r>
          </w:p>
        </w:tc>
        <w:tc>
          <w:tcPr>
            <w:tcW w:w="1318" w:type="dxa"/>
          </w:tcPr>
          <w:p w14:paraId="0C7B1BE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200</w:t>
            </w:r>
          </w:p>
        </w:tc>
        <w:tc>
          <w:tcPr>
            <w:tcW w:w="1318" w:type="dxa"/>
          </w:tcPr>
          <w:p w14:paraId="69E9543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200</w:t>
            </w:r>
          </w:p>
        </w:tc>
      </w:tr>
      <w:tr w:rsidR="00292DBB" w:rsidRPr="008215F2" w14:paraId="6667E2B3" w14:textId="77777777">
        <w:trPr>
          <w:trHeight w:val="20"/>
        </w:trPr>
        <w:tc>
          <w:tcPr>
            <w:tcW w:w="2081" w:type="dxa"/>
            <w:tcBorders>
              <w:bottom w:val="single" w:sz="12" w:space="0" w:color="auto"/>
            </w:tcBorders>
          </w:tcPr>
          <w:p w14:paraId="2968651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ИТОГО:</w:t>
            </w:r>
          </w:p>
        </w:tc>
        <w:tc>
          <w:tcPr>
            <w:tcW w:w="929" w:type="dxa"/>
            <w:tcBorders>
              <w:bottom w:val="single" w:sz="12" w:space="0" w:color="auto"/>
            </w:tcBorders>
          </w:tcPr>
          <w:p w14:paraId="24FC0D0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345</w:t>
            </w:r>
          </w:p>
        </w:tc>
        <w:tc>
          <w:tcPr>
            <w:tcW w:w="914" w:type="dxa"/>
            <w:tcBorders>
              <w:bottom w:val="single" w:sz="12" w:space="0" w:color="auto"/>
            </w:tcBorders>
          </w:tcPr>
          <w:p w14:paraId="748CE3A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460</w:t>
            </w:r>
          </w:p>
        </w:tc>
        <w:tc>
          <w:tcPr>
            <w:tcW w:w="893" w:type="dxa"/>
            <w:tcBorders>
              <w:bottom w:val="single" w:sz="12" w:space="0" w:color="auto"/>
            </w:tcBorders>
          </w:tcPr>
          <w:p w14:paraId="5C05EE7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700</w:t>
            </w:r>
          </w:p>
        </w:tc>
        <w:tc>
          <w:tcPr>
            <w:tcW w:w="871" w:type="dxa"/>
            <w:tcBorders>
              <w:bottom w:val="single" w:sz="12" w:space="0" w:color="auto"/>
            </w:tcBorders>
          </w:tcPr>
          <w:p w14:paraId="6A99DD4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1110</w:t>
            </w:r>
          </w:p>
        </w:tc>
        <w:tc>
          <w:tcPr>
            <w:tcW w:w="1318" w:type="dxa"/>
            <w:tcBorders>
              <w:bottom w:val="single" w:sz="12" w:space="0" w:color="auto"/>
            </w:tcBorders>
          </w:tcPr>
          <w:p w14:paraId="2BCB311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1310</w:t>
            </w:r>
          </w:p>
        </w:tc>
        <w:tc>
          <w:tcPr>
            <w:tcW w:w="1318" w:type="dxa"/>
            <w:tcBorders>
              <w:bottom w:val="single" w:sz="12" w:space="0" w:color="auto"/>
            </w:tcBorders>
          </w:tcPr>
          <w:p w14:paraId="2D27AEC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1810</w:t>
            </w:r>
          </w:p>
        </w:tc>
      </w:tr>
    </w:tbl>
    <w:p w14:paraId="3A70DCE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Выводы:</w:t>
      </w:r>
    </w:p>
    <w:p w14:paraId="16D71E4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Необходимо произвести об"ем капитальных работ в 1927/28 году на сумму</w:t>
      </w:r>
      <w:r w:rsidRPr="008215F2">
        <w:rPr>
          <w:rFonts w:ascii="Times New Roman" w:hAnsi="Times New Roman" w:cs="Times New Roman"/>
          <w:color w:val="000000" w:themeColor="text1"/>
          <w:sz w:val="16"/>
          <w:szCs w:val="16"/>
        </w:rPr>
        <w:tab/>
        <w:t>21.100 т.р.</w:t>
      </w:r>
    </w:p>
    <w:p w14:paraId="55B2330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том числе по за водам, находящимся в Москве и в ст. Фили</w:t>
      </w:r>
      <w:r w:rsidRPr="008215F2">
        <w:rPr>
          <w:rFonts w:ascii="Times New Roman" w:hAnsi="Times New Roman" w:cs="Times New Roman"/>
          <w:color w:val="000000" w:themeColor="text1"/>
          <w:sz w:val="16"/>
          <w:szCs w:val="16"/>
        </w:rPr>
        <w:tab/>
        <w:t>12.531 т.р.</w:t>
      </w:r>
    </w:p>
    <w:p w14:paraId="305CA98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Для выполнения указанных работ необходимо финансирование в сумме</w:t>
      </w:r>
      <w:r w:rsidRPr="008215F2">
        <w:rPr>
          <w:rFonts w:ascii="Times New Roman" w:hAnsi="Times New Roman" w:cs="Times New Roman"/>
          <w:color w:val="000000" w:themeColor="text1"/>
          <w:sz w:val="16"/>
          <w:szCs w:val="16"/>
        </w:rPr>
        <w:tab/>
        <w:t>17.300 т.р.</w:t>
      </w:r>
    </w:p>
    <w:p w14:paraId="6DE1526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том числе для заводов, находящихся в Москве и в Филях</w:t>
      </w:r>
      <w:r w:rsidRPr="008215F2">
        <w:rPr>
          <w:rFonts w:ascii="Times New Roman" w:hAnsi="Times New Roman" w:cs="Times New Roman"/>
          <w:color w:val="000000" w:themeColor="text1"/>
          <w:sz w:val="16"/>
          <w:szCs w:val="16"/>
        </w:rPr>
        <w:tab/>
        <w:t>11.000 т.р.</w:t>
      </w:r>
    </w:p>
    <w:p w14:paraId="7823EF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Кроме того, необходимо пополнение оборотных средств</w:t>
      </w:r>
      <w:r w:rsidRPr="008215F2">
        <w:rPr>
          <w:rFonts w:ascii="Times New Roman" w:hAnsi="Times New Roman" w:cs="Times New Roman"/>
          <w:color w:val="000000" w:themeColor="text1"/>
          <w:sz w:val="16"/>
          <w:szCs w:val="16"/>
        </w:rPr>
        <w:tab/>
        <w:t>15.200  т.р.</w:t>
      </w:r>
    </w:p>
    <w:p w14:paraId="159581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т.ч. для заводов, находящихся в Москве и в Филях...</w:t>
      </w:r>
    </w:p>
    <w:p w14:paraId="238F971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...предполагает:</w:t>
      </w:r>
    </w:p>
    <w:p w14:paraId="56A3EE7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включить в смету об"ем раб. лишь в сумме</w:t>
      </w:r>
      <w:r w:rsidRPr="008215F2">
        <w:rPr>
          <w:rFonts w:ascii="Times New Roman" w:hAnsi="Times New Roman" w:cs="Times New Roman"/>
          <w:color w:val="000000" w:themeColor="text1"/>
          <w:sz w:val="16"/>
          <w:szCs w:val="16"/>
        </w:rPr>
        <w:tab/>
        <w:t>12.700 т.р.</w:t>
      </w:r>
    </w:p>
    <w:p w14:paraId="6A007CB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том числе по заводам, находящимся в Москве и в Филях</w:t>
      </w:r>
      <w:r w:rsidRPr="008215F2">
        <w:rPr>
          <w:rFonts w:ascii="Times New Roman" w:hAnsi="Times New Roman" w:cs="Times New Roman"/>
          <w:color w:val="000000" w:themeColor="text1"/>
          <w:sz w:val="16"/>
          <w:szCs w:val="16"/>
        </w:rPr>
        <w:tab/>
        <w:t>7.700 т.р.</w:t>
      </w:r>
    </w:p>
    <w:p w14:paraId="2FBE1DE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финансирование указанного сб"ема работ предполагается в сумме</w:t>
      </w:r>
      <w:r w:rsidRPr="008215F2">
        <w:rPr>
          <w:rFonts w:ascii="Times New Roman" w:hAnsi="Times New Roman" w:cs="Times New Roman"/>
          <w:color w:val="000000" w:themeColor="text1"/>
          <w:sz w:val="16"/>
          <w:szCs w:val="16"/>
        </w:rPr>
        <w:tab/>
        <w:t>8.000 т.р.</w:t>
      </w:r>
    </w:p>
    <w:p w14:paraId="2B8DE61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том числе для заводов, находящихся в Москве и в Филях</w:t>
      </w:r>
      <w:r w:rsidRPr="008215F2">
        <w:rPr>
          <w:rFonts w:ascii="Times New Roman" w:hAnsi="Times New Roman" w:cs="Times New Roman"/>
          <w:color w:val="000000" w:themeColor="text1"/>
          <w:sz w:val="16"/>
          <w:szCs w:val="16"/>
        </w:rPr>
        <w:tab/>
        <w:t>5.000 т.р.</w:t>
      </w:r>
    </w:p>
    <w:p w14:paraId="7DC0922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Исключены нижеследующие работы на заводах, находящиеся в г. Москве и вФилях.</w:t>
      </w:r>
    </w:p>
    <w:p w14:paraId="5FB51E1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I/ Опытный завод по моторостроению</w:t>
      </w:r>
      <w:r w:rsidRPr="008215F2">
        <w:rPr>
          <w:rFonts w:ascii="Times New Roman" w:hAnsi="Times New Roman" w:cs="Times New Roman"/>
          <w:color w:val="000000" w:themeColor="text1"/>
          <w:sz w:val="16"/>
          <w:szCs w:val="16"/>
        </w:rPr>
        <w:tab/>
        <w:t>700 т.р.</w:t>
      </w:r>
    </w:p>
    <w:p w14:paraId="4251474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ГАЗ № 16 для производства аэролаков, исключены все работы кроме ремонта</w:t>
      </w:r>
      <w:r w:rsidRPr="008215F2">
        <w:rPr>
          <w:rFonts w:ascii="Times New Roman" w:hAnsi="Times New Roman" w:cs="Times New Roman"/>
          <w:color w:val="000000" w:themeColor="text1"/>
          <w:sz w:val="16"/>
          <w:szCs w:val="16"/>
        </w:rPr>
        <w:tab/>
        <w:t>315 т.р.</w:t>
      </w:r>
    </w:p>
    <w:p w14:paraId="43285B9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Г АЗ № 8 - для производства пропелле</w:t>
      </w:r>
      <w:r w:rsidRPr="008215F2">
        <w:rPr>
          <w:rFonts w:ascii="Times New Roman" w:hAnsi="Times New Roman" w:cs="Times New Roman"/>
          <w:color w:val="000000" w:themeColor="text1"/>
          <w:sz w:val="16"/>
          <w:szCs w:val="16"/>
        </w:rPr>
        <w:softHyphen/>
        <w:t>ров, винтов и лыж - исключены все ра</w:t>
      </w:r>
      <w:r w:rsidRPr="008215F2">
        <w:rPr>
          <w:rFonts w:ascii="Times New Roman" w:hAnsi="Times New Roman" w:cs="Times New Roman"/>
          <w:color w:val="000000" w:themeColor="text1"/>
          <w:sz w:val="16"/>
          <w:szCs w:val="16"/>
        </w:rPr>
        <w:softHyphen/>
        <w:t>боты кроме ремонта</w:t>
      </w:r>
      <w:r w:rsidRPr="008215F2">
        <w:rPr>
          <w:rFonts w:ascii="Times New Roman" w:hAnsi="Times New Roman" w:cs="Times New Roman"/>
          <w:color w:val="000000" w:themeColor="text1"/>
          <w:sz w:val="16"/>
          <w:szCs w:val="16"/>
        </w:rPr>
        <w:tab/>
        <w:t>370 т.р.</w:t>
      </w:r>
    </w:p>
    <w:p w14:paraId="7E4E7FC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ГАЗ № I</w:t>
      </w:r>
    </w:p>
    <w:p w14:paraId="2489D46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Все постройки на аэродроме, вследствие чего в 1928/29г, пропускная способность завода будет лишь 500самолетов и остается далее стабжльной</w:t>
      </w:r>
      <w:r w:rsidRPr="008215F2">
        <w:rPr>
          <w:rFonts w:ascii="Times New Roman" w:hAnsi="Times New Roman" w:cs="Times New Roman"/>
          <w:color w:val="000000" w:themeColor="text1"/>
          <w:sz w:val="16"/>
          <w:szCs w:val="16"/>
        </w:rPr>
        <w:tab/>
        <w:t>1.300 т.р.</w:t>
      </w:r>
    </w:p>
    <w:p w14:paraId="56A67A3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ГАЗ № 7 в Филях.  Сборочный цех, вслед</w:t>
      </w:r>
      <w:r w:rsidRPr="008215F2">
        <w:rPr>
          <w:rFonts w:ascii="Times New Roman" w:hAnsi="Times New Roman" w:cs="Times New Roman"/>
          <w:color w:val="000000" w:themeColor="text1"/>
          <w:sz w:val="16"/>
          <w:szCs w:val="16"/>
        </w:rPr>
        <w:softHyphen/>
        <w:t>ствие чего производство крупных самоле</w:t>
      </w:r>
      <w:r w:rsidRPr="008215F2">
        <w:rPr>
          <w:rFonts w:ascii="Times New Roman" w:hAnsi="Times New Roman" w:cs="Times New Roman"/>
          <w:color w:val="000000" w:themeColor="text1"/>
          <w:sz w:val="16"/>
          <w:szCs w:val="16"/>
        </w:rPr>
        <w:softHyphen/>
        <w:t>тов /бомбовозов/ весьма еатреднительно</w:t>
      </w:r>
      <w:r w:rsidRPr="008215F2">
        <w:rPr>
          <w:rFonts w:ascii="Times New Roman" w:hAnsi="Times New Roman" w:cs="Times New Roman"/>
          <w:color w:val="000000" w:themeColor="text1"/>
          <w:sz w:val="16"/>
          <w:szCs w:val="16"/>
        </w:rPr>
        <w:tab/>
        <w:t>2.100 т.р. (2311,1).</w:t>
      </w:r>
    </w:p>
    <w:p w14:paraId="4BAB61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71E1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40A47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67B4FA" w14:textId="77777777" w:rsidR="00665B5C" w:rsidRPr="008215F2" w:rsidRDefault="00665B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23 августа в 1927 году поднялся в воздух первый прототип </w:t>
      </w:r>
      <w:hyperlink r:id="rId86" w:tgtFrame="_blank" w:history="1">
        <w:r w:rsidRPr="008215F2">
          <w:rPr>
            <w:rFonts w:ascii="Times New Roman" w:hAnsi="Times New Roman" w:cs="Times New Roman"/>
            <w:color w:val="000000" w:themeColor="text1"/>
            <w:sz w:val="16"/>
            <w:szCs w:val="16"/>
          </w:rPr>
          <w:t xml:space="preserve">«S.91» «Leger», </w:t>
        </w:r>
      </w:hyperlink>
      <w:r w:rsidRPr="008215F2">
        <w:rPr>
          <w:rFonts w:ascii="Times New Roman" w:hAnsi="Times New Roman" w:cs="Times New Roman"/>
          <w:color w:val="000000" w:themeColor="text1"/>
          <w:sz w:val="16"/>
          <w:szCs w:val="16"/>
        </w:rPr>
        <w:t>оснащенный двигателем «Hispano-Suiza» «12Нb» мощностью 500 л.с. (373 кВт). В середине 1920-х годов французское Министерство авиации было обеспокоено увеличением стоимости новых военных самолетов и возрастающей угрозой со стороны бомбардировщиков. Решением этой дилеммы стала концепция легкого истребителя, получившего название "Jockey", который мог выпускаться в количествах больших, чем обычные истребители, с более высокими характеристиками, и предназначался для обеспечения ПВО отдельных объектов. От самолета требовалась высокая скороподъемность и маневренность при сравнительно скромной дальности полета до 400 км и вооружении из двух пулеметов.В ответ на эти требования компания разработала цельнометаллический биплан с крыльями равного размаха «Bleriot-SPAD» «S.91». Обшивка самолета была полотняной за исключением передней части фюзеляжа, где отсек силовой установки был закрыт панелями из легких сплавов (14991).</w:t>
      </w:r>
    </w:p>
    <w:p w14:paraId="2A96C30C" w14:textId="77777777" w:rsidR="00665B5C" w:rsidRPr="008215F2" w:rsidRDefault="00665B5C" w:rsidP="008215F2">
      <w:pPr>
        <w:spacing w:after="0" w:line="240" w:lineRule="auto"/>
        <w:jc w:val="both"/>
        <w:rPr>
          <w:rFonts w:ascii="Times New Roman" w:hAnsi="Times New Roman" w:cs="Times New Roman"/>
          <w:color w:val="000000" w:themeColor="text1"/>
          <w:sz w:val="16"/>
          <w:szCs w:val="16"/>
        </w:rPr>
      </w:pPr>
    </w:p>
    <w:p w14:paraId="31BD4B91" w14:textId="77777777" w:rsidR="007D0223" w:rsidRPr="008215F2" w:rsidRDefault="007D022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 августа 1927 - Поднялся в воздух первый прототип S.91 Leger, оснащённый двигателем Hispano-Suiza 12НЬ мощностью 500 л.с. (373 кВт). В середине 1920-х годов французское Министерство авиации было обеспокоено увеличением стоимости новых военных самолётов и возрастающей угрозой со стороны бомбардировщиков. Решением этой дилеммы стала концепция лёгкого истребителя, получившего название "Jockey", который мог выпускаться в количествах больших, чем обычные истребители, с более высокими характеристиками, и предназначался для обеспечения ПВО отдельных объектов (22389).</w:t>
      </w:r>
    </w:p>
    <w:p w14:paraId="4608C7AD" w14:textId="77777777" w:rsidR="007D0223" w:rsidRPr="008215F2" w:rsidRDefault="007D0223" w:rsidP="008215F2">
      <w:pPr>
        <w:spacing w:after="0" w:line="240" w:lineRule="auto"/>
        <w:jc w:val="both"/>
        <w:rPr>
          <w:rFonts w:ascii="Times New Roman" w:hAnsi="Times New Roman" w:cs="Times New Roman"/>
          <w:color w:val="0070C0"/>
          <w:sz w:val="16"/>
          <w:szCs w:val="16"/>
        </w:rPr>
      </w:pPr>
    </w:p>
    <w:p w14:paraId="59E1150F" w14:textId="77777777" w:rsidR="007D0223" w:rsidRPr="008215F2" w:rsidRDefault="007D022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 августа 1927 года в США по ложному обвинению в убийстве были казнены революционеры, рабочие лидеры Никола Сакко и Бартоломео Ванцетти.</w:t>
      </w:r>
    </w:p>
    <w:p w14:paraId="2AF1B8CB" w14:textId="77777777" w:rsidR="007D0223" w:rsidRPr="008215F2" w:rsidRDefault="007D022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«24 декабря 1919 года в городе Бриджуотер штата Массачусетс было совершено нападение на грузовик, в котором везли зарплату на обувную фабрику «Альфред Кокс». Автомобиль нападавших преградил дорогу грузовику. Из автомобиля вышли трое вооружённых мужчин. Раздались выстрелы с обеих сторон, после чего нападавшие вернулись в свою машину и умчались на ней… Шофер грузовика утверждал, что нападавшие были итальянцами.</w:t>
      </w:r>
    </w:p>
    <w:p w14:paraId="164AFD25" w14:textId="77777777" w:rsidR="007D0223" w:rsidRPr="008215F2" w:rsidRDefault="007D022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Второе нападение, более успешное, было совершено 15 апреля 1920 года и сопровождалось убийством инкассаторов, которые везли зарплату на ту же обувную фабрику. Двое нападавших, стоявших на улице, застрелили инкассаторов, завладели чемоданом с 16000 долларов, вскочили в ожидавшую их машину и помчались к железнодорожному переезду. Охранник на переезде ожидал приближающегося поезда и поэтому опустил шлагбаум. Угрожая оружием, разбойники заставили его поднять шлагбаум и укатили в сторону Броктона».</w:t>
      </w:r>
    </w:p>
    <w:p w14:paraId="55DE2D29" w14:textId="77777777" w:rsidR="007D0223" w:rsidRPr="008215F2" w:rsidRDefault="007D022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 подозрению в убийстве были арестованы анархисты Николо Сакко и Бартоломео Ванцетти. При обыске у Сакко было обнаружено огнестрельное оружие, а у Ванцетти — несколько пуль 32 калибра в кармане...</w:t>
      </w:r>
    </w:p>
    <w:p w14:paraId="47776AFD" w14:textId="77777777" w:rsidR="007D0223" w:rsidRPr="008215F2" w:rsidRDefault="007D022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 июля 1921 года суд присяжных вынес вердикт о виновности Сакко и Ванцетти и приговил их к смертной казни. Все ходатайства были отклонены судебными органами штата Массачусетс. Такое решение получило широкий резонанас в мире. 23 августа 1927 года Сакко и Ванцетти были казнены на электрическом стуле. Сакко и Ванцетти стали международными символами беззакония и политических репрессий.</w:t>
      </w:r>
    </w:p>
    <w:p w14:paraId="4B5057BB" w14:textId="77777777" w:rsidR="007D0223" w:rsidRPr="008215F2" w:rsidRDefault="007D022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день вынесения смертного приговора (1927 г.) во всех столицах мира спонтанно прошли демонстрации протеста. А в Париже толпа чуть не взяла штурмом американское посольство. Свои протесты против вынесения смертного приговора писали такие выдающие люди того времени, как Альберт Эйнштейн, Бернард Шоу, Томас Манн (21158).</w:t>
      </w:r>
    </w:p>
    <w:p w14:paraId="64428962" w14:textId="77777777" w:rsidR="007D0223" w:rsidRPr="008215F2" w:rsidRDefault="007D0223" w:rsidP="008215F2">
      <w:pPr>
        <w:spacing w:after="0" w:line="240" w:lineRule="auto"/>
        <w:jc w:val="both"/>
        <w:rPr>
          <w:rFonts w:ascii="Times New Roman" w:hAnsi="Times New Roman" w:cs="Times New Roman"/>
          <w:color w:val="0070C0"/>
          <w:sz w:val="16"/>
          <w:szCs w:val="16"/>
        </w:rPr>
      </w:pPr>
    </w:p>
    <w:p w14:paraId="74C570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августа 1927 были казнены за ограбление в 1920 анархисты Сакко и Ванцетти (2100).</w:t>
      </w:r>
    </w:p>
    <w:p w14:paraId="556F95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9F1E8" w14:textId="77777777" w:rsidR="00665B5C" w:rsidRPr="008215F2" w:rsidRDefault="00665B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23 августа в 1927 году в штате Массачусетс казнены </w:t>
      </w:r>
      <w:hyperlink w:tgtFrame="_blank" w:history="1">
        <w:r w:rsidRPr="008215F2">
          <w:rPr>
            <w:rFonts w:ascii="Times New Roman" w:hAnsi="Times New Roman" w:cs="Times New Roman"/>
            <w:color w:val="000000" w:themeColor="text1"/>
            <w:sz w:val="16"/>
            <w:szCs w:val="16"/>
          </w:rPr>
          <w:t xml:space="preserve">казнены Никола Сакко и Бартоломео Ванцетти. </w:t>
        </w:r>
      </w:hyperlink>
      <w:r w:rsidRPr="008215F2">
        <w:rPr>
          <w:rFonts w:ascii="Times New Roman" w:hAnsi="Times New Roman" w:cs="Times New Roman"/>
          <w:color w:val="000000" w:themeColor="text1"/>
          <w:sz w:val="16"/>
          <w:szCs w:val="16"/>
        </w:rPr>
        <w:t>Оба итальянца были иммигрировавшими еще в 1908 году в Америку анархистами. Им приписывалось убийство кассира и охранника обувной фабрики в апреле 1920 года. Арестованные в мае, они через год были признаны виновными. Все попытки добиться пересмотра дела ни к чему не привели. Не помогло даже признание в 1925 году одного из членов гангстерской шайки в совершении этого преступления. Смертный приговор был окончательно утвержден в апреле 1927 года и, несмотря на волну протестов во всем мире, приведен в исполнение. В полночь в помещение для казни ввели 36-летнего Николу Сакко. «Да здравствует анархия!» - выкрикнул он, когда его усадили на элетростул. В 0 часов 19 минут 23 августа тюремный медик зафиксировал его смерть. Любопытно, что для казни Бартоломео Ванцетти понадобилось совсем немного времени. За считанные минуты тюремщики успели убрать труп Сакко, усадить на электрический стул Ванцетти, выслушать его прощальную речь, в которой он еще раз попытался убедить всех, что невиновен, а потом умертвить его. Смерть Ванцетти была зафиксирована в 0 часов 27 минут. Спустя 50 лет, в 1977 году губернатор штата Массачусетс Майкл Дукакис реабилитировал Сакко и Ванцетти. Правда он пояснил, что сделал это не потому, что доказана невиновность осужденных, а потому что прокурор представил «недостоверные доказательства, ведущие к неправильным выводам». В СССР именами Сакко и Ванцетти была названа карандашная фабрика в Москве (14991).</w:t>
      </w:r>
    </w:p>
    <w:p w14:paraId="42523263" w14:textId="77777777" w:rsidR="00665B5C" w:rsidRPr="008215F2" w:rsidRDefault="00665B5C" w:rsidP="008215F2">
      <w:pPr>
        <w:spacing w:after="0" w:line="240" w:lineRule="auto"/>
        <w:jc w:val="both"/>
        <w:rPr>
          <w:rFonts w:ascii="Times New Roman" w:hAnsi="Times New Roman" w:cs="Times New Roman"/>
          <w:color w:val="000000" w:themeColor="text1"/>
          <w:sz w:val="16"/>
          <w:szCs w:val="16"/>
        </w:rPr>
      </w:pPr>
    </w:p>
    <w:p w14:paraId="6663E9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августа 1927 в Египте после смерти С.Захлуда лидером националистической партии стал Нахас-паша (3907,147).</w:t>
      </w:r>
    </w:p>
    <w:p w14:paraId="21FD6A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EFAEE1" w14:textId="77777777" w:rsidR="00E83599"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31496CD" w14:textId="77777777" w:rsidR="00E83599" w:rsidRPr="008215F2" w:rsidRDefault="00E835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E9FEA1"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24 августа</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Положение РЗ СТО СССР о мобилизационных запасах промышленности (ГА РФ. Ф. Р?8418. Оп. 28) (12415).</w:t>
      </w:r>
    </w:p>
    <w:p w14:paraId="26DA3D42"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u w:color="002060"/>
        </w:rPr>
      </w:pPr>
    </w:p>
    <w:p w14:paraId="1D6CCD7E"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августа 1927 г. Протокол заседания Президиума ВСНХ СССР. 603. Ходатайство ВПУ о разрешении Патрубтресту приобрести паи акционерного общества «Металлосклада» на 300 тыс. руб. (РГАЭ. Ф. 3429. Оп. 1. Д. 5102. Л. 115 об.)</w:t>
      </w:r>
    </w:p>
    <w:p w14:paraId="72141D4F"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rPr>
      </w:pPr>
    </w:p>
    <w:p w14:paraId="08B544E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D2221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615B7B" w14:textId="77777777" w:rsidR="00EE2BFA" w:rsidRPr="008215F2" w:rsidRDefault="00EE2BF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августа 1927 года 1-й заем индустриализации в размере 200 млн рублей был размещен среди городского населения по коллективной подписке с рассрочкой платежа. Это свидетельствовало о том, что в 1927 году был достигнут потолок в извлечении финансов обычными способами (18416).</w:t>
      </w:r>
    </w:p>
    <w:p w14:paraId="5EFF3401" w14:textId="77777777" w:rsidR="00EE2BFA" w:rsidRPr="008215F2" w:rsidRDefault="00EE2BFA" w:rsidP="008215F2">
      <w:pPr>
        <w:spacing w:after="0" w:line="240" w:lineRule="auto"/>
        <w:jc w:val="both"/>
        <w:rPr>
          <w:rFonts w:ascii="Times New Roman" w:hAnsi="Times New Roman" w:cs="Times New Roman"/>
          <w:color w:val="000000" w:themeColor="text1"/>
          <w:sz w:val="16"/>
          <w:szCs w:val="16"/>
        </w:rPr>
      </w:pPr>
    </w:p>
    <w:p w14:paraId="7F7AFEA6" w14:textId="77777777" w:rsidR="00AF46FB"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августа 1927 началась реализация первого советского внутреннего гос. займа "Займ индустрии".</w:t>
      </w:r>
      <w:r w:rsidR="00AF46FB" w:rsidRPr="008215F2">
        <w:rPr>
          <w:rFonts w:ascii="Times New Roman" w:hAnsi="Times New Roman" w:cs="Times New Roman"/>
          <w:color w:val="000000" w:themeColor="text1"/>
          <w:sz w:val="16"/>
          <w:szCs w:val="16"/>
        </w:rPr>
        <w:t xml:space="preserve">В условиях нехватки финансовых ресурсов летом </w:t>
      </w:r>
      <w:r w:rsidR="00AF46FB" w:rsidRPr="008215F2">
        <w:rPr>
          <w:rStyle w:val="highlight"/>
          <w:rFonts w:ascii="Times New Roman" w:hAnsi="Times New Roman" w:cs="Times New Roman"/>
          <w:color w:val="000000" w:themeColor="text1"/>
          <w:sz w:val="16"/>
          <w:szCs w:val="16"/>
        </w:rPr>
        <w:t> 1927 </w:t>
      </w:r>
      <w:r w:rsidR="00AF46FB" w:rsidRPr="008215F2">
        <w:rPr>
          <w:rFonts w:ascii="Times New Roman" w:hAnsi="Times New Roman" w:cs="Times New Roman"/>
          <w:color w:val="000000" w:themeColor="text1"/>
          <w:sz w:val="16"/>
          <w:szCs w:val="16"/>
        </w:rPr>
        <w:t xml:space="preserve"> года советское правительство впервые прибегло к принудительным займам: 1-й заем индустриализации 24 </w:t>
      </w:r>
      <w:r w:rsidR="00AF46FB" w:rsidRPr="008215F2">
        <w:rPr>
          <w:rStyle w:val="highlight"/>
          <w:rFonts w:ascii="Times New Roman" w:hAnsi="Times New Roman" w:cs="Times New Roman"/>
          <w:color w:val="000000" w:themeColor="text1"/>
          <w:sz w:val="16"/>
          <w:szCs w:val="16"/>
        </w:rPr>
        <w:t> августа  1927 </w:t>
      </w:r>
      <w:r w:rsidR="00AF46FB" w:rsidRPr="008215F2">
        <w:rPr>
          <w:rFonts w:ascii="Times New Roman" w:hAnsi="Times New Roman" w:cs="Times New Roman"/>
          <w:color w:val="000000" w:themeColor="text1"/>
          <w:sz w:val="16"/>
          <w:szCs w:val="16"/>
        </w:rPr>
        <w:t xml:space="preserve"> года в размере 200 млн рублей был размещен среди городского населения по коллективной подписке с рассрочкой платежа. Это свидетельствовало о том, что в </w:t>
      </w:r>
      <w:bookmarkStart w:id="92" w:name="YANDEX_15"/>
      <w:bookmarkEnd w:id="92"/>
      <w:r w:rsidR="00AF46FB" w:rsidRPr="008215F2">
        <w:rPr>
          <w:rStyle w:val="highlight"/>
          <w:rFonts w:ascii="Times New Roman" w:hAnsi="Times New Roman" w:cs="Times New Roman"/>
          <w:color w:val="000000" w:themeColor="text1"/>
          <w:sz w:val="16"/>
          <w:szCs w:val="16"/>
        </w:rPr>
        <w:t> 1927 </w:t>
      </w:r>
      <w:r w:rsidR="00AF46FB" w:rsidRPr="008215F2">
        <w:rPr>
          <w:rFonts w:ascii="Times New Roman" w:hAnsi="Times New Roman" w:cs="Times New Roman"/>
          <w:color w:val="000000" w:themeColor="text1"/>
          <w:sz w:val="16"/>
          <w:szCs w:val="16"/>
        </w:rPr>
        <w:t xml:space="preserve"> году был достигнут потолок в извлечении финансов обычными способами (1719</w:t>
      </w:r>
      <w:r w:rsidR="004C52B5" w:rsidRPr="008215F2">
        <w:rPr>
          <w:rFonts w:ascii="Times New Roman" w:hAnsi="Times New Roman" w:cs="Times New Roman"/>
          <w:color w:val="000000" w:themeColor="text1"/>
          <w:sz w:val="16"/>
          <w:szCs w:val="16"/>
        </w:rPr>
        <w:t>0</w:t>
      </w:r>
      <w:r w:rsidR="00AF46FB" w:rsidRPr="008215F2">
        <w:rPr>
          <w:rFonts w:ascii="Times New Roman" w:hAnsi="Times New Roman" w:cs="Times New Roman"/>
          <w:color w:val="000000" w:themeColor="text1"/>
          <w:sz w:val="16"/>
          <w:szCs w:val="16"/>
        </w:rPr>
        <w:t>).</w:t>
      </w:r>
    </w:p>
    <w:p w14:paraId="2C8822E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B0212D" w14:textId="77777777" w:rsidR="00510759" w:rsidRPr="008215F2" w:rsidRDefault="0051075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августа 1927 в Семипалатинске расстреляли сибирского атамана Анненкова. "За зверства во время Гражданской войны". То бишь, массовые убийства и погромы с грабежами. Тут и омская резня 1918-го, и жестокая расправа с восставшими крестьянами в Семиречье 1919-го, и грабежи крестьян в 1920-м, которые привели к новым восстаниям и опять же их подавлению. А еще он жестоко казнил своих бойцов из Ярушинской бригады, которые не хотели уходить в Китай. Его офицеры жестоко расправлялись с оренбуржскими казаками, пытавшимися защитить свои семьи от анненковского беспредела. Много чего (12629).</w:t>
      </w:r>
    </w:p>
    <w:p w14:paraId="68F5C810" w14:textId="77777777" w:rsidR="00510759" w:rsidRPr="008215F2" w:rsidRDefault="0051075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08EC73" w14:textId="77777777" w:rsidR="00E83599"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963BB10" w14:textId="77777777" w:rsidR="00E83599" w:rsidRPr="008215F2" w:rsidRDefault="00E835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C3300"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августа 1927 г. Протокол заседания Постоянного совещания при Президиуме ВСНХ СССР по мобилизационным и военно-промышленным вопросам. 1. Доклад ЦИК по рассортировке и разбраковке имущества, имеющего военное значение, о результатах работы. 2. Доклад Комиссии по распределению военно-морского имущества, попадающего под действие постановления СТО от 2 сентября 1924 г., о результатах работы. 3. Доклад об орудийном производстве (РГАЭ. Ф. 3429. Оп. 16. Д. 3. Л. 113?114) (12417).</w:t>
      </w:r>
    </w:p>
    <w:p w14:paraId="790D46D6"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rPr>
      </w:pPr>
    </w:p>
    <w:p w14:paraId="0D6376A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3BCBC8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DF41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августа 1927 был расстрелян атаман сибирского казачьего войска Б.В.Аненков - один из руководителей контрреволюции (3263,465).</w:t>
      </w:r>
    </w:p>
    <w:p w14:paraId="76D95C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E1FB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августа 1927 в Семипалатинске расстрелян сибирский казачий атаман Борис Анненков (4962).</w:t>
      </w:r>
    </w:p>
    <w:p w14:paraId="32038F0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7BADD8" w14:textId="77777777" w:rsidR="007D0223" w:rsidRPr="008215F2" w:rsidRDefault="007D022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9C8FF8D" w14:textId="77777777" w:rsidR="007D0223" w:rsidRPr="008215F2" w:rsidRDefault="007D022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89FD10" w14:textId="77777777" w:rsidR="007D0223" w:rsidRPr="008215F2" w:rsidRDefault="007D022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25 августа 1927 порыв ветра ловит хвост дирижабля ВМС США Лос-Анджелес (ZR-3), когда он пришвартован к высокой мачте на военно-морской авиабазе Лейкхерст в Лейкхерсте, штат Нью-Джерси, из-за чего его хвост поднимается, пока он не встанет под углом 85 градусов. Он возвращается в горизонтальное положение с небольшим повреждением, это единственный дирижабль, переживший такой маневр (20359).</w:t>
      </w:r>
    </w:p>
    <w:p w14:paraId="4BBE43B3" w14:textId="77777777" w:rsidR="007D0223" w:rsidRPr="008215F2" w:rsidRDefault="007D0223" w:rsidP="008215F2">
      <w:pPr>
        <w:spacing w:after="0" w:line="240" w:lineRule="auto"/>
        <w:jc w:val="both"/>
        <w:rPr>
          <w:rFonts w:ascii="Times New Roman" w:hAnsi="Times New Roman" w:cs="Times New Roman"/>
          <w:color w:val="0070C0"/>
          <w:sz w:val="16"/>
          <w:szCs w:val="16"/>
        </w:rPr>
      </w:pPr>
    </w:p>
    <w:p w14:paraId="4D9256A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21257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4C99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августа 1927 г. Н.Н.Поликарпов утвердил эскизный проект самолета Л.2 с моторами Лоррен-Дитрих - Л.2-2ЛД, разработка которого велась в ОСС ЦКБ (3407).</w:t>
      </w:r>
    </w:p>
    <w:p w14:paraId="5C7758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9241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августа 1927 в СССР был доставлен секретно разработанный в Германии двухместный военный биплан Альбатрос L-77, лицензия на который в начале 1927 была предложена управляющим германской фирмы Альбатрос Р.Шубертом Авиатресту за 75 тыс. долл., включая опытный образец и обучение (1795,24).</w:t>
      </w:r>
    </w:p>
    <w:p w14:paraId="2AF395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B311B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9BBB7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A0C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августа 1927 на Северной верфи был спущен на воду и сдан заказчику 25 июля 1928 г. (срок постройки — 39 мес.) головной грузо-пассажирский рефрижератор. По несколько измененному проекту Северная верфь в 1926— 1930 гг. построила еще четыре рефрижератора — "Феликс Дзержин</w:t>
      </w:r>
      <w:r w:rsidRPr="008215F2">
        <w:rPr>
          <w:rFonts w:ascii="Times New Roman" w:hAnsi="Times New Roman" w:cs="Times New Roman"/>
          <w:color w:val="000000" w:themeColor="text1"/>
          <w:sz w:val="16"/>
          <w:szCs w:val="16"/>
        </w:rPr>
        <w:softHyphen/>
        <w:t>ский", "Смольный" (II серия), "Сибирь" и "Кооперация" (III серия). Мощность главного двигателя завода "Русский дизель" была дове</w:t>
      </w:r>
      <w:r w:rsidRPr="008215F2">
        <w:rPr>
          <w:rFonts w:ascii="Times New Roman" w:hAnsi="Times New Roman" w:cs="Times New Roman"/>
          <w:color w:val="000000" w:themeColor="text1"/>
          <w:sz w:val="16"/>
          <w:szCs w:val="16"/>
        </w:rPr>
        <w:softHyphen/>
        <w:t>дена до 2200 л. с. Однако эти двигатели оказались наиболее слабым местом судна, так как в рейсах постоянно выходили из строя и не обеспечивали заданную скорость. В конце 30-х гг. дизели подверг</w:t>
      </w:r>
      <w:r w:rsidRPr="008215F2">
        <w:rPr>
          <w:rFonts w:ascii="Times New Roman" w:hAnsi="Times New Roman" w:cs="Times New Roman"/>
          <w:color w:val="000000" w:themeColor="text1"/>
          <w:sz w:val="16"/>
          <w:szCs w:val="16"/>
        </w:rPr>
        <w:softHyphen/>
        <w:t>ли модернизации на Канонерском судоремонтном заводе, что по</w:t>
      </w:r>
      <w:r w:rsidRPr="008215F2">
        <w:rPr>
          <w:rFonts w:ascii="Times New Roman" w:hAnsi="Times New Roman" w:cs="Times New Roman"/>
          <w:color w:val="000000" w:themeColor="text1"/>
          <w:sz w:val="16"/>
          <w:szCs w:val="16"/>
        </w:rPr>
        <w:softHyphen/>
        <w:t>зволило устранить наиболее серьезные недостатки их конструк</w:t>
      </w:r>
      <w:r w:rsidRPr="008215F2">
        <w:rPr>
          <w:rFonts w:ascii="Times New Roman" w:hAnsi="Times New Roman" w:cs="Times New Roman"/>
          <w:color w:val="000000" w:themeColor="text1"/>
          <w:sz w:val="16"/>
          <w:szCs w:val="16"/>
        </w:rPr>
        <w:softHyphen/>
        <w:t>ции. В частности, полностью переделали клапаны, системы под</w:t>
      </w:r>
      <w:r w:rsidRPr="008215F2">
        <w:rPr>
          <w:rFonts w:ascii="Times New Roman" w:hAnsi="Times New Roman" w:cs="Times New Roman"/>
          <w:color w:val="000000" w:themeColor="text1"/>
          <w:sz w:val="16"/>
          <w:szCs w:val="16"/>
        </w:rPr>
        <w:softHyphen/>
        <w:t>ачи топлива, что явилась первой работой такого рода, выполнен</w:t>
      </w:r>
      <w:r w:rsidRPr="008215F2">
        <w:rPr>
          <w:rFonts w:ascii="Times New Roman" w:hAnsi="Times New Roman" w:cs="Times New Roman"/>
          <w:color w:val="000000" w:themeColor="text1"/>
          <w:sz w:val="16"/>
          <w:szCs w:val="16"/>
        </w:rPr>
        <w:softHyphen/>
        <w:t>ной судоремонтниками совместно с инженерами-механиками судов (9838).</w:t>
      </w:r>
    </w:p>
    <w:p w14:paraId="58001C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4735B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21E539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D313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августа 1927 г. Приказом РВС СССР No.454/84 в состав ВХУправления включалась инспекция химической подготовки ГУ РККА, на него возлагались функции военно-химической подготовки РККА (11226).</w:t>
      </w:r>
    </w:p>
    <w:p w14:paraId="4998B89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октября 1929 г. По положению о центральном аппарате Наркомвоенмора, объявленному приказом РВС СССР No.200/40, Военно-химическое управление оставалось в составе Управления снабжений РККА.</w:t>
      </w:r>
    </w:p>
    <w:p w14:paraId="02EE01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связи с учреждением приказом РВС СССР No.360/78 от 20 ноября 1929 г. должности начальника вооружений РККА в его подчинение передавалось Военно-химическое управление РККА.</w:t>
      </w:r>
    </w:p>
    <w:p w14:paraId="7FC6D4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 мая 1932 г. (приказ РВС СССР No.074 от 4 июля 1932 г.) Управление становится центральным органом Наркомвоенмора СССР по руководству боевой и технической подготовкой химических войск и по военно-химической подготовке частей РККА.</w:t>
      </w:r>
    </w:p>
    <w:p w14:paraId="09C02AB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положению об НКО СССР от 22 ноября 1934 г. переименовано в Химическое управление РККА.</w:t>
      </w:r>
    </w:p>
    <w:p w14:paraId="2C33A5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приказу НКО No.055 от 9 апреля 1936 г. Управление подчинялось Главному управлению вооружения и технического снабжения РККА, а приказом НКО No.0156 от 11 октября 1939 г. - Главному управлению военно-технического снабжения Красной Армии.</w:t>
      </w:r>
    </w:p>
    <w:p w14:paraId="545151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Приказом НКО No.0037 от 26 июля 1940 г. Управление преобразовано в Управление военно-химической защиты Красной Армии.</w:t>
      </w:r>
    </w:p>
    <w:p w14:paraId="4EBBF5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Приказом НКО No.0066 от 13 августа 1941 г., ввиду усложнения задач химической защиты войск и увеличения объема работ, Управление реорганизовано в Главное военно-химическое управление Красной Армии (11226).</w:t>
      </w:r>
    </w:p>
    <w:p w14:paraId="1BBD43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C2A55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344DBC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58339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августа 1927 Владимир Маяковский из Ялты сообщил телеграфом в Москву название законченной им поэмы “Хорошо ” (4962).</w:t>
      </w:r>
    </w:p>
    <w:p w14:paraId="43BF0C9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FD1250" w14:textId="77777777" w:rsidR="007D0223" w:rsidRPr="008215F2" w:rsidRDefault="007D022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1B480AB" w14:textId="77777777" w:rsidR="007D0223" w:rsidRPr="008215F2" w:rsidRDefault="007D022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170A16" w14:textId="77777777" w:rsidR="007D0223" w:rsidRPr="008215F2" w:rsidRDefault="007D022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 августа 1927 Берт Хинклер устанавливает новый рекорд беспосадочной дальности полета из Кройдона, Англия, в Ригу, Латвия (20359).</w:t>
      </w:r>
    </w:p>
    <w:p w14:paraId="49EAD6BE" w14:textId="77777777" w:rsidR="007D0223" w:rsidRPr="008215F2" w:rsidRDefault="007D0223" w:rsidP="008215F2">
      <w:pPr>
        <w:spacing w:after="0" w:line="240" w:lineRule="auto"/>
        <w:jc w:val="both"/>
        <w:rPr>
          <w:rFonts w:ascii="Times New Roman" w:hAnsi="Times New Roman" w:cs="Times New Roman"/>
          <w:color w:val="0070C0"/>
          <w:sz w:val="16"/>
          <w:szCs w:val="16"/>
        </w:rPr>
      </w:pPr>
    </w:p>
    <w:p w14:paraId="1353625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0F14B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E18CD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С 27 августа по 7 сентября 1927 состоялся второй этап гос. испытаний И-2бис (2330).</w:t>
      </w:r>
    </w:p>
    <w:p w14:paraId="3EE477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B767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августа 1927 г. Н.Н.Поликарпов подписал эскиз</w:t>
      </w:r>
      <w:r w:rsidRPr="008215F2">
        <w:rPr>
          <w:rFonts w:ascii="Times New Roman" w:hAnsi="Times New Roman" w:cs="Times New Roman"/>
          <w:color w:val="000000" w:themeColor="text1"/>
          <w:sz w:val="16"/>
          <w:szCs w:val="16"/>
        </w:rPr>
        <w:softHyphen/>
        <w:t>ный проект бомбовоза в вариантах биплана и полутора</w:t>
      </w:r>
      <w:r w:rsidRPr="008215F2">
        <w:rPr>
          <w:rFonts w:ascii="Times New Roman" w:hAnsi="Times New Roman" w:cs="Times New Roman"/>
          <w:color w:val="000000" w:themeColor="text1"/>
          <w:sz w:val="16"/>
          <w:szCs w:val="16"/>
        </w:rPr>
        <w:softHyphen/>
        <w:t>плана. Отличительной особенностью данного варианта полутораплана от последующих разработок являлось использование трапециевидной формы верх</w:t>
      </w:r>
      <w:r w:rsidRPr="008215F2">
        <w:rPr>
          <w:rFonts w:ascii="Times New Roman" w:hAnsi="Times New Roman" w:cs="Times New Roman"/>
          <w:color w:val="000000" w:themeColor="text1"/>
          <w:sz w:val="16"/>
          <w:szCs w:val="16"/>
        </w:rPr>
        <w:softHyphen/>
        <w:t>него и нижнего крыла с полукруглыми законцовками. Для возможности установки различных двигателей на правую и левую консоли нижнего крыла был спроекти</w:t>
      </w:r>
      <w:r w:rsidRPr="008215F2">
        <w:rPr>
          <w:rFonts w:ascii="Times New Roman" w:hAnsi="Times New Roman" w:cs="Times New Roman"/>
          <w:color w:val="000000" w:themeColor="text1"/>
          <w:sz w:val="16"/>
          <w:szCs w:val="16"/>
        </w:rPr>
        <w:softHyphen/>
        <w:t>рован киль с изменяемым углом установки. Ожидаемые летные характеристики машины превышали требова</w:t>
      </w:r>
      <w:r w:rsidRPr="008215F2">
        <w:rPr>
          <w:rFonts w:ascii="Times New Roman" w:hAnsi="Times New Roman" w:cs="Times New Roman"/>
          <w:color w:val="000000" w:themeColor="text1"/>
          <w:sz w:val="16"/>
          <w:szCs w:val="16"/>
        </w:rPr>
        <w:softHyphen/>
        <w:t>ния ВВС: максимальная горизонтальная скорость у зем</w:t>
      </w:r>
      <w:r w:rsidRPr="008215F2">
        <w:rPr>
          <w:rFonts w:ascii="Times New Roman" w:hAnsi="Times New Roman" w:cs="Times New Roman"/>
          <w:color w:val="000000" w:themeColor="text1"/>
          <w:sz w:val="16"/>
          <w:szCs w:val="16"/>
        </w:rPr>
        <w:softHyphen/>
        <w:t>ли составляла 180 км/ч, посадочная скорость - 90 км/ч, время набора высоты 3000 метров - 35 минут. Расчет</w:t>
      </w:r>
      <w:r w:rsidRPr="008215F2">
        <w:rPr>
          <w:rFonts w:ascii="Times New Roman" w:hAnsi="Times New Roman" w:cs="Times New Roman"/>
          <w:color w:val="000000" w:themeColor="text1"/>
          <w:sz w:val="16"/>
          <w:szCs w:val="16"/>
        </w:rPr>
        <w:softHyphen/>
        <w:t>ный полетный вес достигал 6500 кг (10667).</w:t>
      </w:r>
    </w:p>
    <w:p w14:paraId="600265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0108C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27 августа по 30 октября 1927 в НИИ ВВС проходили испытания самолеты АЛЬБАТРОС-77 № 10100 и № 10105, которые поступили от фирмы.</w:t>
      </w:r>
    </w:p>
    <w:p w14:paraId="5DBBBFB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двухместных истребителей (6949, 63).</w:t>
      </w:r>
    </w:p>
    <w:p w14:paraId="06B5E8F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B7AC7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27 августа по 30 октября 1927 года в НИИ ВВС проходили испытания самолета Альбатрос № 10105 (6924).</w:t>
      </w:r>
    </w:p>
    <w:p w14:paraId="205F3AE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двухместного истребителя не проведена:</w:t>
      </w:r>
    </w:p>
    <w:p w14:paraId="006461B4"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w:t>
      </w:r>
      <w:r w:rsidRPr="008215F2">
        <w:rPr>
          <w:rFonts w:ascii="Times New Roman" w:hAnsi="Times New Roman" w:cs="Times New Roman"/>
          <w:color w:val="000000" w:themeColor="text1"/>
          <w:sz w:val="16"/>
          <w:szCs w:val="16"/>
        </w:rPr>
        <w:tab/>
        <w:t>Скорости на высотах.</w:t>
      </w:r>
    </w:p>
    <w:p w14:paraId="2604F46F"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w:t>
      </w:r>
      <w:r w:rsidRPr="008215F2">
        <w:rPr>
          <w:rFonts w:ascii="Times New Roman" w:hAnsi="Times New Roman" w:cs="Times New Roman"/>
          <w:color w:val="000000" w:themeColor="text1"/>
          <w:sz w:val="16"/>
          <w:szCs w:val="16"/>
        </w:rPr>
        <w:tab/>
        <w:t>Проверочный потолок и скороподъемность.</w:t>
      </w:r>
    </w:p>
    <w:p w14:paraId="27220917"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w:t>
      </w:r>
      <w:r w:rsidRPr="008215F2">
        <w:rPr>
          <w:rFonts w:ascii="Times New Roman" w:hAnsi="Times New Roman" w:cs="Times New Roman"/>
          <w:color w:val="000000" w:themeColor="text1"/>
          <w:sz w:val="16"/>
          <w:szCs w:val="16"/>
        </w:rPr>
        <w:tab/>
        <w:t>Контрольная управляемость и фигуры.</w:t>
      </w:r>
    </w:p>
    <w:p w14:paraId="5FC37326"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w:t>
      </w:r>
      <w:r w:rsidRPr="008215F2">
        <w:rPr>
          <w:rFonts w:ascii="Times New Roman" w:hAnsi="Times New Roman" w:cs="Times New Roman"/>
          <w:color w:val="000000" w:themeColor="text1"/>
          <w:sz w:val="16"/>
          <w:szCs w:val="16"/>
        </w:rPr>
        <w:tab/>
        <w:t>Полеты летчиков, кроме ведущего испытание.</w:t>
      </w:r>
    </w:p>
    <w:p w14:paraId="682550B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5.Полеты для тактической оценки (6924).</w:t>
      </w:r>
    </w:p>
    <w:p w14:paraId="7A9598F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81A80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августа 1927 Ю-13 Е.М.Кошелева и Савойя Э.М.Лухтана, которые на борту парохода Колыма прибыли в Тикси 5 августа 1927, долетели до Иркутска, открыв Ленскую трассу (99,143).</w:t>
      </w:r>
    </w:p>
    <w:p w14:paraId="0BB79B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DA2AAF" w14:textId="77777777" w:rsidR="00E83599"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5A44215" w14:textId="77777777" w:rsidR="00E83599" w:rsidRPr="008215F2" w:rsidRDefault="00E835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87F68C"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августа 1927 г. Протокол заседания Постоянного совещания при Президиуме ВСНХ СССР по мобилизационным и военно-промышленным вопросам. 1. Об ассигнованиях Урал[ьскому] обл[астному] СНХ на переброску и установку военного оборудования. 2. Об ассигнованиях ВСНХ УССР на работы по восстановлению военных производств. 3. Доклад Мобплануира об улучшении управления промышленностью и упрощении взаимоотношений по мобработе. 4. О восстановлении снарядного производства на заводе им. Владимира Ильича. 5. Доклад Главхима об обеспечении сернокислотного производства колчеданом. 6. Доклад МПУ об обеспечении промышленности техрабсилой. 7. Об охране специального оборудования. 8. Контрольные цифры НТУ на 1927/28 г. по заводу «Торпедо». 9. Об охране войсками ОГПУ заводов военной промышленности. 11. Источники финансирования ГУМП для оплаты производимых им работ в счет 25% кредита 12?миллионного фонда (РГАЭ. Ф. 3429. Оп. 16. Д. 3. Л. 105?108) (12417).</w:t>
      </w:r>
    </w:p>
    <w:p w14:paraId="100A2750"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rPr>
      </w:pPr>
    </w:p>
    <w:p w14:paraId="346A429F" w14:textId="77777777" w:rsidR="00AD644C" w:rsidRPr="008215F2" w:rsidRDefault="00AD644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B8AADBE" w14:textId="77777777" w:rsidR="00AD644C" w:rsidRPr="008215F2" w:rsidRDefault="00AD644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EB5226"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27 августа 1927 Пол Редферн пытается вылететь из Джорджии в Рио-де-Жанейро, но терпит неудачу (20359).</w:t>
      </w:r>
    </w:p>
    <w:p w14:paraId="45BB34D3" w14:textId="77777777" w:rsidR="00AD644C" w:rsidRPr="008215F2" w:rsidRDefault="00AD644C" w:rsidP="008215F2">
      <w:pPr>
        <w:spacing w:after="0" w:line="240" w:lineRule="auto"/>
        <w:jc w:val="both"/>
        <w:rPr>
          <w:rFonts w:ascii="Times New Roman" w:hAnsi="Times New Roman" w:cs="Times New Roman"/>
          <w:color w:val="0070C0"/>
          <w:sz w:val="16"/>
          <w:szCs w:val="16"/>
        </w:rPr>
      </w:pPr>
    </w:p>
    <w:p w14:paraId="7092E25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E02A3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35725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августа 1927 года в НИИ ВВС началось испытание в Таганроге самолета Р1 М5 13 и 14 серии на заводе № 10 (6901, 19).</w:t>
      </w:r>
    </w:p>
    <w:p w14:paraId="5B70B79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4108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августа 1927 ОСС ЦКБ (Н.Н.П.) послан в Техсовет на утверждение новый эскизный проект ночного бомбардировщика ТБ-2 2ЛД 450 (по старой номенклатуре Л2-2ЛД). Последнее состоялось 21 сентября. В НК УВВС проект был утвержден 22 сентября (2275).</w:t>
      </w:r>
    </w:p>
    <w:p w14:paraId="6FFCA4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3DBE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29-30 августа 1927 г. комиссия ВВС приняла макет Р-5. Предварительный проект самолета был закончен 7 января 1928 г. и утвержден НТК УВВС 2 февраля 1928 (10667).</w:t>
      </w:r>
    </w:p>
    <w:p w14:paraId="3DB480B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BA95D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21133D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1D2D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29 августа 1927 года приказами РВС СССР на вооружение Красной Армии отделения и взводы собак караульной службы в стрелковых частях (10697).</w:t>
      </w:r>
    </w:p>
    <w:p w14:paraId="4C7A78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5AE5FB" w14:textId="77777777" w:rsidR="00665B5C"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7358E52" w14:textId="77777777" w:rsidR="00665B5C" w:rsidRPr="008215F2" w:rsidRDefault="00665B5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A1CC37" w14:textId="77777777" w:rsidR="00665B5C" w:rsidRPr="008215F2" w:rsidRDefault="00665B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29 августа 1927 года</w:t>
      </w:r>
      <w:r w:rsidRPr="008215F2">
        <w:rPr>
          <w:rFonts w:ascii="Times New Roman" w:hAnsi="Times New Roman" w:cs="Times New Roman"/>
          <w:color w:val="000000" w:themeColor="text1"/>
          <w:sz w:val="16"/>
          <w:szCs w:val="16"/>
        </w:rPr>
        <w:t xml:space="preserve"> Совершил первый полет Fox Mk IA с двигателем Rolls-Royce F.XI. Усовершенствованный вариант Fox Mk IIM, впервые взлетевший 25 октября 1929 г., имел цельнометаллическую силовую конструкцию с полотняной обшивкой и двигатель Rolls-Royce F.XIB (Kestrel IB) мощностью 480 л.с (14753).</w:t>
      </w:r>
    </w:p>
    <w:p w14:paraId="36240717" w14:textId="77777777" w:rsidR="00665B5C" w:rsidRPr="008215F2" w:rsidRDefault="00665B5C" w:rsidP="008215F2">
      <w:pPr>
        <w:spacing w:after="0" w:line="240" w:lineRule="auto"/>
        <w:jc w:val="both"/>
        <w:rPr>
          <w:rFonts w:ascii="Times New Roman" w:hAnsi="Times New Roman" w:cs="Times New Roman"/>
          <w:color w:val="000000" w:themeColor="text1"/>
          <w:sz w:val="16"/>
          <w:szCs w:val="16"/>
        </w:rPr>
      </w:pPr>
    </w:p>
    <w:p w14:paraId="1F30BE2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BFC56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7D45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и 30 августа 1927 Комиссия ВВС в составе представителей от НК УВВС, НИИ ВВС и Авиатреста своими протоколами утвердила макет армейского разведчика, он же дневной бомбардировщик Р-5 БМВ-6 в варианте полутороплана ОО ГАЗ-1/ОСС ЦКБ (Н.Н.П.) (2275).</w:t>
      </w:r>
    </w:p>
    <w:p w14:paraId="02E5DB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301F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августа 1927 утвердили макет Р-5 со всеми изменениями. Спустя несколько дней началась разработка предварительного проекта и практически одновременно изготовление рабочих чертежей. В производстве Р-5 не ожидалось сложностей, предполагалось использовать освоенные приемы и технологии. Конструкция - из сосны и фанеры, в соединительных узлах мягкая сталь марки М. Обшивка крыльев и оперения (полотно, дюраль ) применялся ограниченно: стойки крыльев и капоты моторов (5016).</w:t>
      </w:r>
    </w:p>
    <w:p w14:paraId="1C2C9B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580F8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августа 1927 после внесения ряда поправок (например, потребовали переместить приборы, циферблаты которых были просто нарисованы на доске) макет Р-5 был предъявлен повторно макетной комиссии под председательством Е.В. Агокаса. На этот раз комиссия утвердила его, ограничившись 13 замечаниями, не все из которых были позднее приняты во внимание. Наиболее существенные касались вооружения. Предложено было неподвижный пулемет "Максим ТЗ" (впоследствии переименованный в ПВ-1) сдвинуть назад, чтобы через прорезь в приборной доске обеспечить ручное перезаряжание, а заднюю турель Тур-5, перекатывающуюся с борта на борт для увеличения зоны обстрела, заменить на неподвижную Тур-6. В крыле потребовали сделать вырез или окно для прицеливания при бомбометании по образцу Р-1.</w:t>
      </w:r>
    </w:p>
    <w:p w14:paraId="2B591E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23 октября на макете уже установили почти все штатное оборудование и вооружение: передний пулемет ПВ- 1 с синхронизатором Пул-9, макет оптического прицела "Альдис", дублируюший кольцевой прицел Вахмистро- ва, турель Тур-6 с двумя пулеметами "Льюис" обр. 1924 г., бомбодержатели Дер-6 и Дер-7 под крыльями и фюзеляжем, механический бомбосбрасыватель Сбр-8. Не успели смонтировать только немецкий оптический бомбовый прицел "Герц" (12034).</w:t>
      </w:r>
    </w:p>
    <w:p w14:paraId="14F376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255F6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3CA94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AE781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августа 1927 состоялось заседание Техcовета Авиатреста (протокол 37) (2279):</w:t>
      </w:r>
    </w:p>
    <w:p w14:paraId="3941E28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37</w:t>
      </w:r>
    </w:p>
    <w:p w14:paraId="2F9CE6A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31 августа 1927 г.</w:t>
      </w:r>
    </w:p>
    <w:p w14:paraId="314A888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МИХАЙЛОВ</w:t>
      </w:r>
    </w:p>
    <w:p w14:paraId="1364DC1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ГЛУШКОВ, ХАРЛАМОВ, АКАШЕВ, ТУПОЛЕВ, КЛИМОВ</w:t>
      </w:r>
    </w:p>
    <w:p w14:paraId="1F5D376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 с совещательным голосом: СТЕЧКИН, ПОЛИКАРПОВ, ОСТРОВСКИЙ, КРЕЙСОН, ФЕЛЬДМАН</w:t>
      </w:r>
    </w:p>
    <w:p w14:paraId="56232F5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495"/>
        <w:gridCol w:w="5715"/>
      </w:tblGrid>
      <w:tr w:rsidR="00292DBB" w:rsidRPr="008215F2" w14:paraId="546BB851" w14:textId="77777777">
        <w:tc>
          <w:tcPr>
            <w:tcW w:w="5495" w:type="dxa"/>
            <w:tcBorders>
              <w:top w:val="single" w:sz="12" w:space="0" w:color="auto"/>
            </w:tcBorders>
          </w:tcPr>
          <w:p w14:paraId="1EDC6D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5715" w:type="dxa"/>
            <w:tcBorders>
              <w:top w:val="single" w:sz="12" w:space="0" w:color="auto"/>
            </w:tcBorders>
          </w:tcPr>
          <w:p w14:paraId="096A77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0783F057" w14:textId="77777777">
        <w:tc>
          <w:tcPr>
            <w:tcW w:w="5495" w:type="dxa"/>
          </w:tcPr>
          <w:p w14:paraId="438ADEA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...Тов. _МАКАРОВСКИЙ заявляет, что самолеты КР1-М6 /корабельный крейсерский разведчик катапультный/ и КРБ1 300/450 /корабельный башенный разведчик/ не могут быть поставлены в программу 1927-28 операционного года, т.к. ЦКБ перегружено заданиями, а ЦАГИ, которому Правление Треста, по согласованию с НТК УВВС, предложил о принять на себя работу по проектированию и постройке самолета КР1-М6, отказался от таковой.</w:t>
            </w:r>
          </w:p>
          <w:p w14:paraId="418BB3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Тоа. ХАРЛАМОВ заявляет, что работы по самолету КРБ-1 могут быть отложены, но самолет КР1-М6 должен быть поставлен в программу будущего операционного года; если сил ЦКБ не хватает, то оно должно быть расширено путем привлечения новых рабоников и даже создания нового Отдела.</w:t>
            </w:r>
          </w:p>
        </w:tc>
        <w:tc>
          <w:tcPr>
            <w:tcW w:w="5715" w:type="dxa"/>
          </w:tcPr>
          <w:p w14:paraId="2766E79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обмене мнениями принято:</w:t>
            </w:r>
          </w:p>
          <w:p w14:paraId="31CFAF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 как согласно установленных взаимоотношений Треста с УВВС, последнее имеет право требрвать от Треста постановки в план работ заданий, на проведении которых УВВС настаивает, просит Председателя Совета т. Макаровского доложить Правлению требование представителя УВВС т. Харламова о постановке в программу работ 1927-28 г. работ по самолету КР1-М6.</w:t>
            </w:r>
          </w:p>
        </w:tc>
      </w:tr>
      <w:tr w:rsidR="00292DBB" w:rsidRPr="008215F2" w14:paraId="1619449F" w14:textId="77777777">
        <w:tc>
          <w:tcPr>
            <w:tcW w:w="5495" w:type="dxa"/>
            <w:tcBorders>
              <w:bottom w:val="single" w:sz="12" w:space="0" w:color="auto"/>
            </w:tcBorders>
          </w:tcPr>
          <w:p w14:paraId="6BA800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715" w:type="dxa"/>
            <w:tcBorders>
              <w:bottom w:val="single" w:sz="12" w:space="0" w:color="auto"/>
            </w:tcBorders>
          </w:tcPr>
          <w:p w14:paraId="271EEF3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Планировка работ по опытному моторостроению принята следующая:</w:t>
            </w:r>
          </w:p>
          <w:p w14:paraId="68CB178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I/ По мотору М13 окончание постройки 1-го экземпляра 1/Х-27 г., окончание постройки 2-го экземпляра 1/ХП-27г.. Проектирование усовершенствованного типа - начало 1/1-28 г., начало постройки его I/У1-28 г. и окончание 1/1-29 г.</w:t>
            </w:r>
          </w:p>
          <w:p w14:paraId="525238A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 мотору М14 начало постройуиI/УШ-27 г., окончание постройки 1/П-28 г. и окончание испытаний 1/УП-28 г.</w:t>
            </w:r>
          </w:p>
          <w:p w14:paraId="3754821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По мотору М15 - начало постройки 1/1Х-с.г., окончание постройки 1/У-28 г., окончание испытаний 1/Х1-28 г.</w:t>
            </w:r>
          </w:p>
          <w:p w14:paraId="400F65E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По мотору М16 - начало проектирования 1/Х-27 г., начало постройки I/1-28г., окончание постройки 1/УП-28 г., окончание испытаний 1/Х-28 г.</w:t>
            </w:r>
          </w:p>
          <w:p w14:paraId="29C5159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По мотору перевернутый М14, начало проектирования 1/Х-28 г., начало постройки 1/У-28 г., окончание постройки 1/1Х-28 г., окончание испытаний 1/1-29 г.</w:t>
            </w:r>
          </w:p>
          <w:p w14:paraId="08D98D4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По мотору Киреева 600 НР. Окончание постройки 1/УП-28 г., окончание испытаний 1/1-29 г. Работа производится за счет креддита УВВС.</w:t>
            </w:r>
          </w:p>
          <w:p w14:paraId="1D0CE33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заявляет, что моторов современных по своим качествам мы не имеем, между тем программа опытного моторостроения весьма ограничена и по своему об"ему значительно меньше программы опытного самолетостроения; конструкторские силы имеются, но не задействаваны полностью, как например неиспользован конструкторский аппарат НАМИ, положение же с моторами отнюдь нельзя считать благополучным.</w:t>
            </w:r>
          </w:p>
          <w:p w14:paraId="1274637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СТЕЧКИН поддерживая мнение т. Туполева указывает, что до сих пор мы не имеем достаточно современного по своему весу мотора в 600 НР, что касается моторов с воздушным охлаждением, то построив мотор в 100 НР мы сразу хотим перейти к мотору в 450 НР, хотя есть возможность говорить о моторе с воздушным охлаждением переходного типа.</w:t>
            </w:r>
          </w:p>
        </w:tc>
      </w:tr>
    </w:tbl>
    <w:p w14:paraId="626A40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213B7B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037702" w14:textId="77777777" w:rsidR="00D11551"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9F94A30" w14:textId="77777777" w:rsidR="00D11551" w:rsidRPr="008215F2" w:rsidRDefault="00D1155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9FF1B3" w14:textId="77777777" w:rsidR="00D11551" w:rsidRPr="008215F2" w:rsidRDefault="00D1155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 xml:space="preserve">31 августа </w:t>
      </w:r>
      <w:r w:rsidRPr="008215F2">
        <w:rPr>
          <w:rFonts w:ascii="Times New Roman" w:hAnsi="Times New Roman" w:cs="Times New Roman"/>
          <w:color w:val="000000" w:themeColor="text1"/>
          <w:sz w:val="16"/>
          <w:szCs w:val="16"/>
        </w:rPr>
        <w:t>в 1927 году в СССР был выпущен первый государственный заем индустриализации (14755).</w:t>
      </w:r>
    </w:p>
    <w:p w14:paraId="52083DD6" w14:textId="77777777" w:rsidR="00D11551" w:rsidRPr="008215F2" w:rsidRDefault="00D11551" w:rsidP="008215F2">
      <w:pPr>
        <w:spacing w:after="0" w:line="240" w:lineRule="auto"/>
        <w:jc w:val="both"/>
        <w:rPr>
          <w:rFonts w:ascii="Times New Roman" w:hAnsi="Times New Roman" w:cs="Times New Roman"/>
          <w:color w:val="000000" w:themeColor="text1"/>
          <w:sz w:val="16"/>
          <w:szCs w:val="16"/>
        </w:rPr>
      </w:pPr>
    </w:p>
    <w:p w14:paraId="5A5F09C3" w14:textId="77777777" w:rsidR="007D0223" w:rsidRPr="008215F2" w:rsidRDefault="007D022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B066B77" w14:textId="77777777" w:rsidR="007D0223" w:rsidRPr="008215F2" w:rsidRDefault="007D022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7AB7D9" w14:textId="77777777" w:rsidR="007D0223" w:rsidRPr="008215F2" w:rsidRDefault="007D022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 августа 1927 «Сен-Рафаэль» с Лесли Гамильтон, принцессой Анной Левенштейн-Вертхайм-Фройденберг, Фредериком Ф. Минчином и Фрэнком Колером исчезли над Северной Атлантикой в районе Ньюфаундленда, когда они пытались совершить трансатлантический перелет на Fokker F.VIIA (20359).</w:t>
      </w:r>
    </w:p>
    <w:p w14:paraId="2BEBCAD6" w14:textId="77777777" w:rsidR="007D0223" w:rsidRPr="008215F2" w:rsidRDefault="007D0223" w:rsidP="008215F2">
      <w:pPr>
        <w:spacing w:after="0" w:line="240" w:lineRule="auto"/>
        <w:jc w:val="both"/>
        <w:rPr>
          <w:rFonts w:ascii="Times New Roman" w:hAnsi="Times New Roman" w:cs="Times New Roman"/>
          <w:color w:val="0070C0"/>
          <w:sz w:val="16"/>
          <w:szCs w:val="16"/>
        </w:rPr>
      </w:pPr>
    </w:p>
    <w:p w14:paraId="2139247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838CE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5267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1927 года проходили летные испытания И2бис-М5. – Одноместный истребитель, улучшенный И2-М5. Опытные экземпляры строились без ведома НТК по серийному заказу (6998).</w:t>
      </w:r>
    </w:p>
    <w:p w14:paraId="426075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8869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этом самолете повторились те же недочеты, что и в И2-М5 - слабость шасси, радиатора и мотокорзинки, об устранении указанных недочетов также дано распоряжение 6 октября 1927 года. Серия была начата постройкой в середине 1927 года, но УВВС не принята, главным образом из-за неустранения дефекта водоохладительной системы.</w:t>
      </w:r>
    </w:p>
    <w:p w14:paraId="5146D7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Кроме того, в процессе производства И2бис выявилось до 420 расхождений в рабочих чертежах от утвержденного образца, причем о вносимых изменениях НТК УВВС в известность поставлен не был. Это последнее обстоятельство вызвало срыв сроков выпуска самолетов и ряд отдельных заседаний по увязке отмеченных недоразумений. В результате затяжки выпуска самолетов и неустранения отмеченных дефектов УВВС вынужден был пойти на сокращение заказа этих самолетов. В заключении НТК по испытаниям указано, что самолет может быть допущен лишь как тренировочный, а не боевой (6998).</w:t>
      </w:r>
    </w:p>
    <w:p w14:paraId="25B73B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740C5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1927-го рабочее проектирова</w:t>
      </w:r>
      <w:r w:rsidRPr="008215F2">
        <w:rPr>
          <w:rFonts w:ascii="Times New Roman" w:hAnsi="Times New Roman" w:cs="Times New Roman"/>
          <w:color w:val="000000" w:themeColor="text1"/>
          <w:sz w:val="16"/>
          <w:szCs w:val="16"/>
        </w:rPr>
        <w:softHyphen/>
        <w:t>ние И-3 в секторе Опытного сухопутного самолетостроения Центрального конструкторского бюро (ОСС ЦКБ) Авиатреста находилось в самом разгаре, кроме того, началось изготовление отдельных узлов и агрегатов самолета. Истребитель И-3 был смешанной конструкции с двигателем жид</w:t>
      </w:r>
      <w:r w:rsidRPr="008215F2">
        <w:rPr>
          <w:rFonts w:ascii="Times New Roman" w:hAnsi="Times New Roman" w:cs="Times New Roman"/>
          <w:color w:val="000000" w:themeColor="text1"/>
          <w:sz w:val="16"/>
          <w:szCs w:val="16"/>
        </w:rPr>
        <w:softHyphen/>
        <w:t xml:space="preserve">костного охлаждения </w:t>
      </w:r>
      <w:r w:rsidRPr="008215F2">
        <w:rPr>
          <w:rFonts w:ascii="Times New Roman" w:hAnsi="Times New Roman" w:cs="Times New Roman"/>
          <w:color w:val="000000" w:themeColor="text1"/>
          <w:sz w:val="16"/>
          <w:szCs w:val="16"/>
          <w:lang w:val="en-US"/>
        </w:rPr>
        <w:t>BMW</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VI</w:t>
      </w:r>
      <w:r w:rsidRPr="008215F2">
        <w:rPr>
          <w:rFonts w:ascii="Times New Roman" w:hAnsi="Times New Roman" w:cs="Times New Roman"/>
          <w:color w:val="000000" w:themeColor="text1"/>
          <w:sz w:val="16"/>
          <w:szCs w:val="16"/>
        </w:rPr>
        <w:t xml:space="preserve"> мощностью 500 л.с. (11974).</w:t>
      </w:r>
    </w:p>
    <w:p w14:paraId="5C09BB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622E3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1927 УВВС уточнили требования к морскому разведчику и он стал разведчиком-торпедоносцем МРТ-1 и хотели двухлодочный с 4 моторами. А.Н.Т. предложил не торопиться и провести ряд предварительных работ. Приняли (346,40).</w:t>
      </w:r>
    </w:p>
    <w:p w14:paraId="5D93EB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C6AF83" w14:textId="77777777" w:rsidR="000E0AB0" w:rsidRPr="008215F2" w:rsidRDefault="000E0AB0" w:rsidP="008215F2">
      <w:pPr>
        <w:pStyle w:val="a8"/>
        <w:jc w:val="both"/>
        <w:rPr>
          <w:rFonts w:ascii="Times New Roman" w:hAnsi="Times New Roman" w:cs="Times New Roman"/>
          <w:color w:val="000000" w:themeColor="text1"/>
        </w:rPr>
      </w:pPr>
      <w:r w:rsidRPr="008215F2">
        <w:rPr>
          <w:rFonts w:ascii="Times New Roman" w:hAnsi="Times New Roman" w:cs="Times New Roman"/>
          <w:color w:val="000000" w:themeColor="text1"/>
        </w:rPr>
        <w:t>В августе 1927 г. АНТ-5 вышел на заводские испытания. Их с 10 августа по 25 сентября проводил известный летчик М.М. Громов. Требования задания по всем основным позициям оказались невыполненными, но цифры получились выше, чем оценивали специалисты ЦАГИ, а в некоторых отношениях превышали расчетные (19100).</w:t>
      </w:r>
    </w:p>
    <w:p w14:paraId="7747FADF" w14:textId="77777777" w:rsidR="000E0AB0" w:rsidRPr="008215F2" w:rsidRDefault="000E0AB0" w:rsidP="008215F2">
      <w:pPr>
        <w:pStyle w:val="a8"/>
        <w:jc w:val="both"/>
        <w:rPr>
          <w:rFonts w:ascii="Times New Roman" w:hAnsi="Times New Roman" w:cs="Times New Roman"/>
          <w:color w:val="000000" w:themeColor="text1"/>
        </w:rPr>
      </w:pPr>
    </w:p>
    <w:p w14:paraId="1F7025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1927 еще до окончательного утверждения задания на АНТ-7 (Р-6) военными А.Н.Т. начал строить машину (2671,11).</w:t>
      </w:r>
    </w:p>
    <w:p w14:paraId="2C5721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BA8E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августа 1927 г. в ЦАГИ уже начали изготавливать отдельные узлы и агрегаты опытного образца Р-6. Правда, оставалось еще неясным, с какими моторами он будет летать. Перебрали несколько вариантов. Самый первый предусматривал установку двух двигателей "Испано" по 450 л.с., затем по 520 л.с. той же фирмы. Задание от 4 ноября добавило еще возможность монтажа немецких BMW VI (максима1Ьной мощностью от 680 л.с. до 730 л.с. у разных модификаций), а в январе 1928 г. предложили попробовать и звездообразные моторы "Юпитер" VI (12036).</w:t>
      </w:r>
    </w:p>
    <w:p w14:paraId="01012F1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783277"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августа 1927 г. в мастерских ЦАГИ уже начали изготавливать отдельные узлы и агрегаты опытного образца Р-6. Правда, оставалось неясным, с какими моторами он будет летать. Перебрали несколько вариантов. Самый первый предусматривал мотоус-тановку из двух 12-цилиндровых двигателей «Испано» водяного охлаждения по 450 л.е., затем - по 520 л.с. Задание от 4 ноября добавило ещё возможность монтажа немецких ВМ\Л/ VI (тоже водяного охлаждения, максимальной мощностью от 680 л.с. до 730 л.с. у разных модификаций), а в январе 1928 г. предложили попробовать и звездообразные 9-цилиндровые «Юпитер» VI по 480 л.с. (их завозили из Франции) (12264).</w:t>
      </w:r>
    </w:p>
    <w:p w14:paraId="0F34C00C"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rPr>
      </w:pPr>
    </w:p>
    <w:p w14:paraId="75B84FE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1927 года начальник НИИ Горшков писал письмо председателю НК УВВС</w:t>
      </w:r>
    </w:p>
    <w:p w14:paraId="3ADE5AA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Дневник работ Научно-испытательного института на 1 августа 1927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2460"/>
        <w:gridCol w:w="4202"/>
      </w:tblGrid>
      <w:tr w:rsidR="00292DBB" w:rsidRPr="008215F2" w14:paraId="4FE5BDDB" w14:textId="77777777">
        <w:tc>
          <w:tcPr>
            <w:tcW w:w="3936" w:type="dxa"/>
          </w:tcPr>
          <w:p w14:paraId="7F49638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учебного самолета МУР в Ленинграде</w:t>
            </w:r>
          </w:p>
        </w:tc>
        <w:tc>
          <w:tcPr>
            <w:tcW w:w="2460" w:type="dxa"/>
          </w:tcPr>
          <w:p w14:paraId="3D7D2E1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апреля 1927 года</w:t>
            </w:r>
          </w:p>
        </w:tc>
        <w:tc>
          <w:tcPr>
            <w:tcW w:w="4202" w:type="dxa"/>
          </w:tcPr>
          <w:p w14:paraId="065D99E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не предъявлен к испытанию</w:t>
            </w:r>
          </w:p>
        </w:tc>
      </w:tr>
      <w:tr w:rsidR="00292DBB" w:rsidRPr="008215F2" w14:paraId="4FF0E787" w14:textId="77777777">
        <w:tc>
          <w:tcPr>
            <w:tcW w:w="3936" w:type="dxa"/>
          </w:tcPr>
          <w:p w14:paraId="3BB1685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Р1 М5 в Таганроге</w:t>
            </w:r>
          </w:p>
        </w:tc>
        <w:tc>
          <w:tcPr>
            <w:tcW w:w="2460" w:type="dxa"/>
          </w:tcPr>
          <w:p w14:paraId="1FFC3C5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мая 1927 года</w:t>
            </w:r>
          </w:p>
        </w:tc>
        <w:tc>
          <w:tcPr>
            <w:tcW w:w="4202" w:type="dxa"/>
          </w:tcPr>
          <w:p w14:paraId="2AA325E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Закончено</w:t>
            </w:r>
          </w:p>
        </w:tc>
      </w:tr>
      <w:tr w:rsidR="00292DBB" w:rsidRPr="008215F2" w14:paraId="7FD14151" w14:textId="77777777">
        <w:tc>
          <w:tcPr>
            <w:tcW w:w="3936" w:type="dxa"/>
          </w:tcPr>
          <w:p w14:paraId="67EF081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Р3 М5</w:t>
            </w:r>
          </w:p>
        </w:tc>
        <w:tc>
          <w:tcPr>
            <w:tcW w:w="2460" w:type="dxa"/>
          </w:tcPr>
          <w:p w14:paraId="5817848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мая 1927 года</w:t>
            </w:r>
          </w:p>
        </w:tc>
        <w:tc>
          <w:tcPr>
            <w:tcW w:w="4202" w:type="dxa"/>
          </w:tcPr>
          <w:p w14:paraId="1944CF4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Закончено</w:t>
            </w:r>
          </w:p>
        </w:tc>
      </w:tr>
      <w:tr w:rsidR="00292DBB" w:rsidRPr="008215F2" w14:paraId="7384A060" w14:textId="77777777">
        <w:tc>
          <w:tcPr>
            <w:tcW w:w="3936" w:type="dxa"/>
          </w:tcPr>
          <w:p w14:paraId="19C3AEC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И.2 бис</w:t>
            </w:r>
          </w:p>
        </w:tc>
        <w:tc>
          <w:tcPr>
            <w:tcW w:w="2460" w:type="dxa"/>
          </w:tcPr>
          <w:p w14:paraId="0315910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июля 1927 года</w:t>
            </w:r>
          </w:p>
        </w:tc>
        <w:tc>
          <w:tcPr>
            <w:tcW w:w="4202" w:type="dxa"/>
          </w:tcPr>
          <w:p w14:paraId="6D69162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Закончено</w:t>
            </w:r>
          </w:p>
        </w:tc>
      </w:tr>
      <w:tr w:rsidR="00292DBB" w:rsidRPr="008215F2" w14:paraId="0E3D3E37" w14:textId="77777777">
        <w:tc>
          <w:tcPr>
            <w:tcW w:w="3936" w:type="dxa"/>
          </w:tcPr>
          <w:p w14:paraId="4209868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У2 11</w:t>
            </w:r>
          </w:p>
        </w:tc>
        <w:tc>
          <w:tcPr>
            <w:tcW w:w="2460" w:type="dxa"/>
          </w:tcPr>
          <w:p w14:paraId="027AA21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июля 1927 года</w:t>
            </w:r>
          </w:p>
        </w:tc>
        <w:tc>
          <w:tcPr>
            <w:tcW w:w="4202" w:type="dxa"/>
          </w:tcPr>
          <w:p w14:paraId="35A8226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на испытание в НИИ не поступил</w:t>
            </w:r>
          </w:p>
        </w:tc>
      </w:tr>
      <w:tr w:rsidR="00292DBB" w:rsidRPr="008215F2" w14:paraId="5E951AE9" w14:textId="77777777">
        <w:tc>
          <w:tcPr>
            <w:tcW w:w="3936" w:type="dxa"/>
          </w:tcPr>
          <w:p w14:paraId="5E88783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И.4 Юп. 450 НР</w:t>
            </w:r>
          </w:p>
        </w:tc>
        <w:tc>
          <w:tcPr>
            <w:tcW w:w="2460" w:type="dxa"/>
          </w:tcPr>
          <w:p w14:paraId="347853E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июля 1927 года</w:t>
            </w:r>
          </w:p>
        </w:tc>
        <w:tc>
          <w:tcPr>
            <w:tcW w:w="4202" w:type="dxa"/>
          </w:tcPr>
          <w:p w14:paraId="0736DBA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на испытание в НИИ не поступил</w:t>
            </w:r>
          </w:p>
        </w:tc>
      </w:tr>
      <w:tr w:rsidR="00292DBB" w:rsidRPr="008215F2" w14:paraId="4479D2E3" w14:textId="77777777">
        <w:tc>
          <w:tcPr>
            <w:tcW w:w="3936" w:type="dxa"/>
          </w:tcPr>
          <w:p w14:paraId="193651E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самолетов:</w:t>
            </w:r>
          </w:p>
          <w:p w14:paraId="53F11562"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rPr>
              <w:tab/>
              <w:t>истребитель 20</w:t>
            </w:r>
          </w:p>
          <w:p w14:paraId="62CE4437"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rPr>
              <w:tab/>
              <w:t>2-х местный истребитель Альбатрос</w:t>
            </w:r>
          </w:p>
          <w:p w14:paraId="1E1BD63D"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rPr>
              <w:tab/>
              <w:t>морской разведчик Дорнье-Валь</w:t>
            </w:r>
          </w:p>
        </w:tc>
        <w:tc>
          <w:tcPr>
            <w:tcW w:w="2460" w:type="dxa"/>
          </w:tcPr>
          <w:p w14:paraId="2CF696F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июля 1927 года</w:t>
            </w:r>
          </w:p>
        </w:tc>
        <w:tc>
          <w:tcPr>
            <w:tcW w:w="4202" w:type="dxa"/>
          </w:tcPr>
          <w:p w14:paraId="0B0B1D9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Самолеты на испытания в НИИ не поступили</w:t>
            </w:r>
          </w:p>
        </w:tc>
      </w:tr>
    </w:tbl>
    <w:p w14:paraId="109C237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(6901, 115-117).</w:t>
      </w:r>
    </w:p>
    <w:p w14:paraId="5108326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82E5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1927 был закрыт заказ на серию из 10 самолетов переходный П-1 ВМВ-3а, заказанных по результатам гос. испытаний. С июня 1927 частично началась постройка серии. Разработка серийных рабочих чертежей началась в начале февраля 1927 на ГАЗ-1 (Н.Н.П.) при участии ОСС ЦКБ и закончилась в середине августа 1927 (2275).</w:t>
      </w:r>
    </w:p>
    <w:p w14:paraId="32A097F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F1E9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августе 1927 в ЦАГИ испытали узлы для МР-1 с металлическими поплавками (11923). </w:t>
      </w:r>
    </w:p>
    <w:p w14:paraId="3C9390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138DD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1927 фирма IAI предложила ВВС РККА СССР стандартные военные летающие ложки S.55 c ASSO 500 и потом этот тип упоминался на переговорах по концепции для авиазавода в Бердянске (1834,16).</w:t>
      </w:r>
    </w:p>
    <w:p w14:paraId="7D34A5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C994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1927 итальянская фирма SIAI предложила СССР лл катамаран S.55 в стандартном военном варианте с моторами ASSO 500 (2446,41).</w:t>
      </w:r>
    </w:p>
    <w:p w14:paraId="3B5768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3E032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1927 г. фирма SIAI (“Сочиета Идроволанти Альта Италия”, более известная под своей торговой маркой “Савойя”) впервые предложила свою новую лодку-катамаран Советскому Союзу. Тогда речь шла о стандартной военной модификации с моторами “Изотта-Фрас-кини” ASSO 500. Позже этот же вариант упоминался на переговорах по открытии концессии на авиазаводе в Бердянске. В 1932 г. Управление ВВС РККА серьезно разрабатывало планы закупки з Италии 30 лодок для использования в качестве дальних морских бомбардировщиков и торпедоносцев. Ими собирались укомплектовать две эскадрильи по 12 лодок и шесть оставить в резерве. Для этих самолетов выбрали моторы ФИАТА.24Р (редукторные) и радиостанции марки “Марино”. разработанные известной фирмой “Маркони”. Поскольку отечественные авиационные торпеды находились тогда лишь в стадии доводки, то в комплекте с “Савойями” собирались приобрести 144 торпеды и 1920 бомб по 250 кг (5486,2).</w:t>
      </w:r>
    </w:p>
    <w:p w14:paraId="1D0C7E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8A9A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w:t>
      </w:r>
      <w:r w:rsidRPr="008215F2">
        <w:rPr>
          <w:rFonts w:ascii="Times New Roman" w:hAnsi="Times New Roman" w:cs="Times New Roman"/>
          <w:color w:val="000000" w:themeColor="text1"/>
          <w:sz w:val="16"/>
          <w:szCs w:val="16"/>
        </w:rPr>
        <w:softHyphen/>
        <w:t>густе 1927 г. первоначальный вариант проекта М-15 завершили и с сентября приступили к изготовлению двух опытных образцов. К этому времени конструкторы подготовили второй вариант проекта, на</w:t>
      </w:r>
      <w:r w:rsidRPr="008215F2">
        <w:rPr>
          <w:rFonts w:ascii="Times New Roman" w:hAnsi="Times New Roman" w:cs="Times New Roman"/>
          <w:color w:val="000000" w:themeColor="text1"/>
          <w:sz w:val="16"/>
          <w:szCs w:val="16"/>
        </w:rPr>
        <w:softHyphen/>
        <w:t>званный 2М-15 (он же «М-15 облегченный»). Вес двигателя за счет некото</w:t>
      </w:r>
      <w:r w:rsidRPr="008215F2">
        <w:rPr>
          <w:rFonts w:ascii="Times New Roman" w:hAnsi="Times New Roman" w:cs="Times New Roman"/>
          <w:color w:val="000000" w:themeColor="text1"/>
          <w:sz w:val="16"/>
          <w:szCs w:val="16"/>
        </w:rPr>
        <w:softHyphen/>
        <w:t>рых деталей снизили, одновременно усилив головки цилиндров и изменив конструкцию клапанов. 14 сентября 1927 г. этот проект был утвержден НК УВВС. На заводе приступили к его окончательной доработке. С июля 1928 г. начались испытания первого опытного образца М-15. Но результаты не удовлетворили конструкторов. Мощность получилась мень</w:t>
      </w:r>
      <w:r w:rsidRPr="008215F2">
        <w:rPr>
          <w:rFonts w:ascii="Times New Roman" w:hAnsi="Times New Roman" w:cs="Times New Roman"/>
          <w:color w:val="000000" w:themeColor="text1"/>
          <w:sz w:val="16"/>
          <w:szCs w:val="16"/>
        </w:rPr>
        <w:softHyphen/>
        <w:t>ше расчетной, а вес двигателя превышал записанный в задании. Поэтому третий опытный образец начали изготавливать по чертежам 2М-15, введя для улучшения высотных характеристик односкоростной ПЦН по образцу английского мотора «Юпитер» VII. Нагнетатель проектировали, имея на руках лишь несколько картинок из иностранных журналов. Третий эк</w:t>
      </w:r>
      <w:r w:rsidRPr="008215F2">
        <w:rPr>
          <w:rFonts w:ascii="Times New Roman" w:hAnsi="Times New Roman" w:cs="Times New Roman"/>
          <w:color w:val="000000" w:themeColor="text1"/>
          <w:sz w:val="16"/>
          <w:szCs w:val="16"/>
        </w:rPr>
        <w:softHyphen/>
        <w:t>земпляр закончили в августе 1929 г. и в том же месяце приступили к стендовым испытаниям. У конструкторов возникла идея создания на базе 2М-15 унифицирован</w:t>
      </w:r>
      <w:r w:rsidRPr="008215F2">
        <w:rPr>
          <w:rFonts w:ascii="Times New Roman" w:hAnsi="Times New Roman" w:cs="Times New Roman"/>
          <w:color w:val="000000" w:themeColor="text1"/>
          <w:sz w:val="16"/>
          <w:szCs w:val="16"/>
        </w:rPr>
        <w:softHyphen/>
        <w:t>ного семейства моторов разной мощности. В него вошли 7-цилиндровый М-26 (300 л.с.) и 14-цилиндровый М-29 (750 л.с.). Проекты М-26 и М-29 кончили к февралю 1929 г. До стадии опытных образцов дошел только М-26, по М-29 работы прекратили раньше. Еще до завершения полных заводских испытаний один 2М-15 устано</w:t>
      </w:r>
      <w:r w:rsidRPr="008215F2">
        <w:rPr>
          <w:rFonts w:ascii="Times New Roman" w:hAnsi="Times New Roman" w:cs="Times New Roman"/>
          <w:color w:val="000000" w:themeColor="text1"/>
          <w:sz w:val="16"/>
          <w:szCs w:val="16"/>
        </w:rPr>
        <w:softHyphen/>
        <w:t>вили на второй опытный экземпляр истребителя И-5. После демонстрации его возможностей на Центральном аэродроме нарком К.Е. Ворошилов со</w:t>
      </w:r>
      <w:r w:rsidRPr="008215F2">
        <w:rPr>
          <w:rFonts w:ascii="Times New Roman" w:hAnsi="Times New Roman" w:cs="Times New Roman"/>
          <w:color w:val="000000" w:themeColor="text1"/>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1 апреля 1930 г.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8215F2">
        <w:rPr>
          <w:rFonts w:ascii="Times New Roman" w:hAnsi="Times New Roman" w:cs="Times New Roman"/>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8215F2">
        <w:rPr>
          <w:rFonts w:ascii="Times New Roman" w:hAnsi="Times New Roman" w:cs="Times New Roman"/>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8215F2">
        <w:rPr>
          <w:rFonts w:ascii="Times New Roman" w:hAnsi="Times New Roman" w:cs="Times New Roman"/>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8215F2">
        <w:rPr>
          <w:rFonts w:ascii="Times New Roman" w:hAnsi="Times New Roman" w:cs="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6141543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Характеристики:</w:t>
      </w:r>
    </w:p>
    <w:p w14:paraId="2247C48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9-цилиндровый, звездообразный, четырехтактный, воздушного охлаж</w:t>
      </w:r>
      <w:r w:rsidRPr="008215F2">
        <w:rPr>
          <w:rFonts w:ascii="Times New Roman" w:hAnsi="Times New Roman" w:cs="Times New Roman"/>
          <w:color w:val="000000" w:themeColor="text1"/>
          <w:sz w:val="16"/>
          <w:szCs w:val="16"/>
        </w:rPr>
        <w:softHyphen/>
        <w:t>дения;</w:t>
      </w:r>
    </w:p>
    <w:p w14:paraId="364C2C8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мощность 450/660 л.с.;</w:t>
      </w:r>
    </w:p>
    <w:p w14:paraId="23548EE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диаметр цилиндра/ход поршня 150/170 мм;</w:t>
      </w:r>
    </w:p>
    <w:p w14:paraId="7DFA402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объем 27,02 л;</w:t>
      </w:r>
    </w:p>
    <w:p w14:paraId="047C000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степень сжатия 5,4 (фактически 5,5-5,7);</w:t>
      </w:r>
    </w:p>
    <w:p w14:paraId="2419905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безредукторный;</w:t>
      </w:r>
    </w:p>
    <w:p w14:paraId="03C423B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мощность и вес в зависимости от модификации и серии;</w:t>
      </w:r>
    </w:p>
    <w:p w14:paraId="169BEF5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имел ПЦН и синхронизатор. Известны варианты:</w:t>
      </w:r>
    </w:p>
    <w:p w14:paraId="7739A2B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М-15, первоначальный вариант. Изготовлен в двух опытных экзем</w:t>
      </w:r>
      <w:r w:rsidRPr="008215F2">
        <w:rPr>
          <w:rFonts w:ascii="Times New Roman" w:hAnsi="Times New Roman" w:cs="Times New Roman"/>
          <w:color w:val="000000" w:themeColor="text1"/>
          <w:sz w:val="16"/>
          <w:szCs w:val="16"/>
        </w:rPr>
        <w:softHyphen/>
        <w:t>плярах. Мощность по проекту 500/600 л.с., вес 420 кг.</w:t>
      </w:r>
    </w:p>
    <w:p w14:paraId="7925071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2М-15, второй вариант конструкции с усиленными головками цилин</w:t>
      </w:r>
      <w:r w:rsidRPr="008215F2">
        <w:rPr>
          <w:rFonts w:ascii="Times New Roman" w:hAnsi="Times New Roman" w:cs="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8215F2">
        <w:rPr>
          <w:rFonts w:ascii="Times New Roman" w:hAnsi="Times New Roman" w:cs="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1C8E2D3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 устанавливался на самолетах К-5, И-5 (опытные образцы), пред</w:t>
      </w:r>
      <w:r w:rsidRPr="008215F2">
        <w:rPr>
          <w:rFonts w:ascii="Times New Roman" w:hAnsi="Times New Roman" w:cs="Times New Roman"/>
          <w:color w:val="000000" w:themeColor="text1"/>
          <w:sz w:val="16"/>
          <w:szCs w:val="16"/>
        </w:rPr>
        <w:softHyphen/>
        <w:t>лагался для установки на И-4 (11852).</w:t>
      </w:r>
    </w:p>
    <w:p w14:paraId="1569567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2627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1927 К.К.Арцеулов с фотографом Н.Саранцевым закончил съемку трассы Турксиба. Работал 2 месяца и засняли 3550 км (438,578).</w:t>
      </w:r>
    </w:p>
    <w:p w14:paraId="23C592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8838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1927 после того, как на завод Юнкерса в Филях перевели часть производства ГАЗ-5 "Самолет" (бывший Ф.Моска) завод стал ГАЗ-7. Директором стал П.С.Малахов. Поручили делать Р-3 А.Н.Т. (80,23).</w:t>
      </w:r>
    </w:p>
    <w:p w14:paraId="1DE5C6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F3A06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1927 г. многие недостатки мотора М-11 удалось изжить. Заводские испытания были закончены в начале сентября 1927 г. Они показали, что У-2 удовлетворяет практически всем пунктам требований НТК ВВС к само</w:t>
      </w:r>
      <w:r w:rsidRPr="008215F2">
        <w:rPr>
          <w:rFonts w:ascii="Times New Roman" w:hAnsi="Times New Roman" w:cs="Times New Roman"/>
          <w:color w:val="000000" w:themeColor="text1"/>
          <w:sz w:val="16"/>
          <w:szCs w:val="16"/>
        </w:rPr>
        <w:softHyphen/>
        <w:t>лету за исключением скороподъемности (10667).</w:t>
      </w:r>
    </w:p>
    <w:p w14:paraId="275E564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1FE19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К августу 1927 г. Металлический завод в Ленинграде за</w:t>
      </w:r>
      <w:r w:rsidRPr="008215F2">
        <w:rPr>
          <w:rFonts w:ascii="Times New Roman" w:hAnsi="Times New Roman" w:cs="Times New Roman"/>
          <w:color w:val="000000" w:themeColor="text1"/>
          <w:sz w:val="16"/>
          <w:szCs w:val="16"/>
        </w:rPr>
        <w:softHyphen/>
        <w:t>кончил изготовление чертежей катапульты, использую</w:t>
      </w:r>
      <w:r w:rsidRPr="008215F2">
        <w:rPr>
          <w:rFonts w:ascii="Times New Roman" w:hAnsi="Times New Roman" w:cs="Times New Roman"/>
          <w:color w:val="000000" w:themeColor="text1"/>
          <w:sz w:val="16"/>
          <w:szCs w:val="16"/>
        </w:rPr>
        <w:softHyphen/>
        <w:t>щей пороховой ускоритель. Она предполагалась в двух ва</w:t>
      </w:r>
      <w:r w:rsidRPr="008215F2">
        <w:rPr>
          <w:rFonts w:ascii="Times New Roman" w:hAnsi="Times New Roman" w:cs="Times New Roman"/>
          <w:color w:val="000000" w:themeColor="text1"/>
          <w:sz w:val="16"/>
          <w:szCs w:val="16"/>
        </w:rPr>
        <w:softHyphen/>
        <w:t>риантах: с разгонной тележкой и без нее. В разработанном к этому времени варианте НКТМ (конкретный разработ</w:t>
      </w:r>
      <w:r w:rsidRPr="008215F2">
        <w:rPr>
          <w:rFonts w:ascii="Times New Roman" w:hAnsi="Times New Roman" w:cs="Times New Roman"/>
          <w:color w:val="000000" w:themeColor="text1"/>
          <w:sz w:val="16"/>
          <w:szCs w:val="16"/>
        </w:rPr>
        <w:softHyphen/>
        <w:t>чик не назывался) использовался сжатый воздух, а Балтий</w:t>
      </w:r>
      <w:r w:rsidRPr="008215F2">
        <w:rPr>
          <w:rFonts w:ascii="Times New Roman" w:hAnsi="Times New Roman" w:cs="Times New Roman"/>
          <w:color w:val="000000" w:themeColor="text1"/>
          <w:sz w:val="16"/>
          <w:szCs w:val="16"/>
        </w:rPr>
        <w:softHyphen/>
        <w:t>ский завод проектировал механическую катапульту (11107).</w:t>
      </w:r>
    </w:p>
    <w:p w14:paraId="071E3FD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84CB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1927 В.О.Писаренко попал в штопор на Хейнкель-37 и выпрыгнул со 100 м. Незадолго до этого он прилетел в Москву на ЦА без разрешения на построенном в Серпуховском стрельбоме новом самолете своей конструкции с ИС в 150 нр, понравился П.Х.Межераупу и был принят ли (172,13).</w:t>
      </w:r>
    </w:p>
    <w:p w14:paraId="3775C7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7B88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1927 г. АНТ-3 "Пролетарий" попробовали использовать для побития рекорда французских летчиков Пельте и Дуази. Планировался перелет по маршруту Москва - Рига - Кенигсберг - Прага - Вена - Париж - Берлин - Копенгаген - Стокгольм - Ревель (Таллин) - Ленинград - Москва. Польшу пришлось обойти стороной, поскольку ее правительство не дало соответствующего разрешения. Экипаж состоял из летчика Г.Д. Войшицкого и летнаба И.Т. Спирина. При подготовке к новому перелету дополнительный бензобак из пассажирской кабины переместили. Это позволило разместить там навигационные приборы. Комплектацию приборами вообще немного изменили, добавив, например, примитивный гирокреномер. Смонтировали освещение кабин, установили навигационные огни и посадочные ракеты. Между пилотом и летнабом организовали связь через переговорный прибор со шлангом, но испытание в полете показало, что толку от него мало, все равно пришлось общаться с помощью записок. Экипаж Войшицкого постоянно преследовали неудачи. При первой попытке 13 августа 1927 г. самолет долетел до Ленинграда и попал в туман. Летчик не решился идти дальше на Стокгольм и совершил вынужденную посадку на болоте. Машину вытащили и перегнали обратно в Москву. 21 августа Войшицкий предпринял вторую попытку. На этот раз он полетел через Ржев. В 400 км от Москвы летчики попали под сильный дождь, при неудачном развороте у станции Жижицы "Пролетарий" сорвался в штопор. Из него удалось выйти, но у самой земли: машина зацепилась за верхушки деревьев и рухнула на землю. На самолет упала сосна, накрыв ветвями кабину. До рассвета Войшицкий и Спирин сидели на верхнем крыле под дождем, затем двинулись в путь пешком; через два часа они вышли на дорогу. Самолет был полностью разбит и списан (11985).</w:t>
      </w:r>
    </w:p>
    <w:p w14:paraId="6A2418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2B9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1927 г. один из Р-ЗМ5 первой серии без вооружения, получивший название "Наш ответ", совершил "Восточный перелет" по трассе Москва - Токио. За 153 часа летчик С.А. Шестаков и бортмеханик Д.В. Фуфаев преодолели 22 000 км (11985).</w:t>
      </w:r>
    </w:p>
    <w:p w14:paraId="1A56E9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9128AF" w14:textId="77777777" w:rsidR="00BB7144" w:rsidRPr="008215F2" w:rsidRDefault="00BB7144"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августе 1927 правление Авиа</w:t>
      </w:r>
      <w:r w:rsidRPr="008215F2">
        <w:rPr>
          <w:rFonts w:ascii="Times New Roman" w:hAnsi="Times New Roman" w:cs="Times New Roman"/>
          <w:color w:val="0070C0"/>
          <w:sz w:val="16"/>
          <w:szCs w:val="16"/>
        </w:rPr>
        <w:softHyphen/>
        <w:t>треста по настоянию УВВС увели</w:t>
      </w:r>
      <w:r w:rsidRPr="008215F2">
        <w:rPr>
          <w:rFonts w:ascii="Times New Roman" w:hAnsi="Times New Roman" w:cs="Times New Roman"/>
          <w:color w:val="0070C0"/>
          <w:sz w:val="16"/>
          <w:szCs w:val="16"/>
        </w:rPr>
        <w:softHyphen/>
        <w:t>чило производственную програм</w:t>
      </w:r>
      <w:r w:rsidRPr="008215F2">
        <w:rPr>
          <w:rFonts w:ascii="Times New Roman" w:hAnsi="Times New Roman" w:cs="Times New Roman"/>
          <w:color w:val="0070C0"/>
          <w:sz w:val="16"/>
          <w:szCs w:val="16"/>
        </w:rPr>
        <w:softHyphen/>
        <w:t>му по выпуску М-12 до 80 шт., сняв с производства двигатели М-11 (22518).</w:t>
      </w:r>
    </w:p>
    <w:p w14:paraId="46D2A6A7" w14:textId="77777777" w:rsidR="00BB7144" w:rsidRPr="008215F2" w:rsidRDefault="00BB7144" w:rsidP="008215F2">
      <w:pPr>
        <w:spacing w:after="0" w:line="240" w:lineRule="auto"/>
        <w:jc w:val="both"/>
        <w:rPr>
          <w:rFonts w:ascii="Times New Roman" w:hAnsi="Times New Roman" w:cs="Times New Roman"/>
          <w:color w:val="0070C0"/>
          <w:sz w:val="16"/>
          <w:szCs w:val="16"/>
        </w:rPr>
      </w:pPr>
    </w:p>
    <w:p w14:paraId="13474D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1927 торпедный катер АНТ-3 Первенец с 2хРайт Тайфун в 600 нр был принят в состав вооруженных сил Черного Моря (1185,16).</w:t>
      </w:r>
    </w:p>
    <w:p w14:paraId="3179D3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AD466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772FE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9AD5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1927 на вооружение КА была принята 76-мм полковая пушка обр. 1927 (3848,53).</w:t>
      </w:r>
    </w:p>
    <w:p w14:paraId="7C0387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7D3098" w14:textId="77777777" w:rsidR="009D28B8" w:rsidRPr="008215F2" w:rsidRDefault="009D28B8" w:rsidP="008215F2">
      <w:pPr>
        <w:pStyle w:val="rtejustify"/>
        <w:spacing w:before="0" w:after="0"/>
        <w:rPr>
          <w:color w:val="000000" w:themeColor="text1"/>
          <w:sz w:val="16"/>
          <w:szCs w:val="16"/>
        </w:rPr>
      </w:pPr>
      <w:r w:rsidRPr="008215F2">
        <w:rPr>
          <w:color w:val="000000" w:themeColor="text1"/>
          <w:sz w:val="16"/>
          <w:szCs w:val="16"/>
        </w:rPr>
        <w:t xml:space="preserve">В августе 1927 г. Артиллерийским комитетом были разработаны Технические требования к </w:t>
      </w:r>
      <w:r w:rsidRPr="008215F2">
        <w:rPr>
          <w:rStyle w:val="af0"/>
          <w:i w:val="0"/>
          <w:color w:val="000000" w:themeColor="text1"/>
          <w:sz w:val="16"/>
          <w:szCs w:val="16"/>
        </w:rPr>
        <w:t>37</w:t>
      </w:r>
      <w:r w:rsidRPr="008215F2">
        <w:rPr>
          <w:rStyle w:val="af0"/>
          <w:i w:val="0"/>
          <w:color w:val="000000" w:themeColor="text1"/>
          <w:sz w:val="16"/>
          <w:szCs w:val="16"/>
        </w:rPr>
        <w:noBreakHyphen/>
        <w:t>мм танковой пушке</w:t>
      </w:r>
      <w:r w:rsidRPr="008215F2">
        <w:rPr>
          <w:color w:val="000000" w:themeColor="text1"/>
          <w:sz w:val="16"/>
          <w:szCs w:val="16"/>
        </w:rPr>
        <w:t xml:space="preserve"> Заказ был передан на завод «Большевик», где с мая 1928 г. по февраль 1930 г. изготавливались, испытывались и переделывались образцы пушки. Чертежи для валового заказа были утверждены научно-техническим комитетом Артиллерийского управления в августе 1930 г., план 1931 г. предусматривал изготовление 200 систем. При контрольных испытаниях в присутствии комиссии РВС на дальности 600 м была пробита броня толщиной 30 мм. Пушки предназначались для вооружения легких танков. С 1931 г. производились опыты по повышению баллистики для установки этих пушек на самолетах. (РГВА. Ф. 4. Оп. 14. Д. 205. Л. 1, 5) (12497).</w:t>
      </w:r>
    </w:p>
    <w:p w14:paraId="13BDF364" w14:textId="77777777" w:rsidR="009D28B8" w:rsidRPr="008215F2" w:rsidRDefault="009D28B8" w:rsidP="008215F2">
      <w:pPr>
        <w:pStyle w:val="rtejustify"/>
        <w:spacing w:before="0" w:after="0"/>
        <w:rPr>
          <w:color w:val="000000" w:themeColor="text1"/>
          <w:sz w:val="16"/>
          <w:szCs w:val="16"/>
        </w:rPr>
      </w:pPr>
    </w:p>
    <w:p w14:paraId="792EF155" w14:textId="77777777" w:rsidR="000E0AB0" w:rsidRPr="008215F2" w:rsidRDefault="000E0AB0" w:rsidP="008215F2">
      <w:pPr>
        <w:spacing w:after="0" w:line="240" w:lineRule="auto"/>
        <w:jc w:val="both"/>
        <w:rPr>
          <w:rFonts w:ascii="Times New Roman" w:hAnsi="Times New Roman" w:cs="Times New Roman"/>
          <w:color w:val="000000" w:themeColor="text1"/>
          <w:sz w:val="16"/>
          <w:szCs w:val="16"/>
          <w:shd w:val="clear" w:color="auto" w:fill="FFFFFF"/>
        </w:rPr>
      </w:pPr>
      <w:r w:rsidRPr="008215F2">
        <w:rPr>
          <w:rFonts w:ascii="Times New Roman" w:hAnsi="Times New Roman" w:cs="Times New Roman"/>
          <w:color w:val="000000" w:themeColor="text1"/>
          <w:sz w:val="16"/>
          <w:szCs w:val="16"/>
          <w:shd w:val="clear" w:color="auto" w:fill="FFFFFF"/>
        </w:rPr>
        <w:t>В августе 1927 в «Правде» появилась статья Осинского (</w:t>
      </w:r>
      <w:r w:rsidRPr="008215F2">
        <w:rPr>
          <w:rFonts w:ascii="Times New Roman" w:hAnsi="Times New Roman" w:cs="Times New Roman"/>
          <w:iCs/>
          <w:color w:val="000000" w:themeColor="text1"/>
          <w:sz w:val="16"/>
          <w:szCs w:val="16"/>
          <w:shd w:val="clear" w:color="auto" w:fill="FFFFFF"/>
        </w:rPr>
        <w:t>Н. Осинский (В. В. Оболенский, 1887–1938)</w:t>
      </w:r>
      <w:r w:rsidRPr="008215F2">
        <w:rPr>
          <w:rFonts w:ascii="Times New Roman" w:hAnsi="Times New Roman" w:cs="Times New Roman"/>
          <w:color w:val="000000" w:themeColor="text1"/>
          <w:sz w:val="16"/>
          <w:szCs w:val="16"/>
          <w:shd w:val="clear" w:color="auto" w:fill="FFFFFF"/>
        </w:rPr>
        <w:t xml:space="preserve"> «Американский автомобиль или российская телега»</w:t>
      </w:r>
    </w:p>
    <w:p w14:paraId="18ED37F4" w14:textId="77777777" w:rsidR="000E0AB0" w:rsidRPr="008215F2" w:rsidRDefault="000E0A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shd w:val="clear" w:color="auto" w:fill="FFFFFF"/>
        </w:rPr>
        <w:t>В начале статьи Осинский поделился своими впечатлениями от посещения городов Европы и Америки, где даже в Варшаве к 1927 году произошел настоящий автомобильный переворот: «</w:t>
      </w:r>
      <w:r w:rsidRPr="008215F2">
        <w:rPr>
          <w:rStyle w:val="af0"/>
          <w:rFonts w:ascii="Times New Roman" w:hAnsi="Times New Roman" w:cs="Times New Roman"/>
          <w:color w:val="000000" w:themeColor="text1"/>
          <w:sz w:val="16"/>
          <w:szCs w:val="16"/>
          <w:shd w:val="clear" w:color="auto" w:fill="FFFFFF"/>
        </w:rPr>
        <w:t>Варшава сразу стала похожа на европейскую столицу, резко изменила свой внешний облик в отличие от Москвы… Картина московской уличной жизни всегда отличалась от европейской своей отсталостью, „азиатчиной“. Теперь разница резко возросла и бросается в глаза»</w:t>
      </w:r>
      <w:r w:rsidRPr="008215F2">
        <w:rPr>
          <w:rFonts w:ascii="Times New Roman" w:hAnsi="Times New Roman" w:cs="Times New Roman"/>
          <w:color w:val="000000" w:themeColor="text1"/>
          <w:sz w:val="16"/>
          <w:szCs w:val="16"/>
          <w:shd w:val="clear" w:color="auto" w:fill="FFFFFF"/>
        </w:rPr>
        <w:t>. Далее Осинский говорил о том, что города Европы живут в другой транспортно-технической эпохе. По Москве еще всюду ездят извозчики на лошадях, а на американской или европейской городской мостовой встретить лошадь можно не чаще, чем корову. По улицам Берлина, Парижа, Стокгольма густым строем движутся одни только машины. Москва в сравнении с этими городами остается по-прежнему лишь большой деревней. Свои феноменологические впечатления от автомобилизации западного мира Осинский дополнял статистическими сведениями.</w:t>
      </w:r>
    </w:p>
    <w:p w14:paraId="5F8838AC" w14:textId="77777777" w:rsidR="000E0AB0" w:rsidRPr="008215F2" w:rsidRDefault="000E0A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shd w:val="clear" w:color="auto" w:fill="FFFFFF"/>
        </w:rPr>
        <w:t>К началу 1927 года во всем СССР было 12 тыс. автомашин. С этими показателями Советский Союз находился на 40-м месте в мире. На первом месте располагались США, обладая 23 млн 431 тыс. автомобилей, что составляло 85% всего автопарка планеты. Во всей Европе имелось 3 млн 103 тыс. автомобилей, или 11% от их мирового количества. На все остальные страны мира оставалось 4% автомобилей, из них в Китае автомобилей было 15 тыс., а в Индии (в то время колонии Англии) — 100 тыс. При этом сама Англия имела 984 тыс. автомашин, Франция — 901 тыс., Швеция — 99 тыс., Голландия — 65 тыс., бывшие колонии России: Финляндия — 18 тыс., Польша — 16 тыс., даже Румыния — 14 тыс., а занимающий одну шестую часть суши СССР со 150 млн граждан имел лишь 12 тыс. автомобилей! Из них своих собственных советских машин производилось ежегодно фактически полукустарным способом 600–700 штук. Тем временем «Пежо» производил 25 тыс. авто в год, «Ситроен» — 100 тыс., а американские гиганты «Шевроле» и «Форд» выпускали от 1 до 1,5 млн автомобилей в год.</w:t>
      </w:r>
    </w:p>
    <w:p w14:paraId="07F2FEB2" w14:textId="77777777" w:rsidR="000E0AB0" w:rsidRPr="008215F2" w:rsidRDefault="000E0AB0" w:rsidP="008215F2">
      <w:pPr>
        <w:spacing w:after="0" w:line="240" w:lineRule="auto"/>
        <w:jc w:val="both"/>
        <w:rPr>
          <w:rFonts w:ascii="Times New Roman" w:hAnsi="Times New Roman" w:cs="Times New Roman"/>
          <w:color w:val="000000" w:themeColor="text1"/>
          <w:sz w:val="16"/>
          <w:szCs w:val="16"/>
          <w:shd w:val="clear" w:color="auto" w:fill="FFFFFF"/>
        </w:rPr>
      </w:pPr>
      <w:r w:rsidRPr="008215F2">
        <w:rPr>
          <w:rFonts w:ascii="Times New Roman" w:hAnsi="Times New Roman" w:cs="Times New Roman"/>
          <w:color w:val="000000" w:themeColor="text1"/>
          <w:sz w:val="16"/>
          <w:szCs w:val="16"/>
        </w:rPr>
        <w:t>Е</w:t>
      </w:r>
      <w:r w:rsidRPr="008215F2">
        <w:rPr>
          <w:rFonts w:ascii="Times New Roman" w:hAnsi="Times New Roman" w:cs="Times New Roman"/>
          <w:color w:val="000000" w:themeColor="text1"/>
          <w:sz w:val="16"/>
          <w:szCs w:val="16"/>
          <w:shd w:val="clear" w:color="auto" w:fill="FFFFFF"/>
        </w:rPr>
        <w:t>сли в 1914 году царская Россия имела 16 тыс. автомобилей, занимая по их количеству четвертое место в мире, то теперь, 12 лет спустя, у СССР было 12 тыс. автомобилей и 40-е место в мире!</w:t>
      </w:r>
    </w:p>
    <w:p w14:paraId="1021AED6" w14:textId="77777777" w:rsidR="000E0AB0" w:rsidRPr="008215F2" w:rsidRDefault="000E0AB0" w:rsidP="008215F2">
      <w:pPr>
        <w:spacing w:after="0" w:line="240" w:lineRule="auto"/>
        <w:jc w:val="both"/>
        <w:rPr>
          <w:rFonts w:ascii="Times New Roman" w:hAnsi="Times New Roman" w:cs="Times New Roman"/>
          <w:color w:val="000000" w:themeColor="text1"/>
          <w:sz w:val="16"/>
          <w:szCs w:val="16"/>
          <w:shd w:val="clear" w:color="auto" w:fill="FFFFFF"/>
        </w:rPr>
      </w:pPr>
      <w:r w:rsidRPr="008215F2">
        <w:rPr>
          <w:rFonts w:ascii="Times New Roman" w:hAnsi="Times New Roman" w:cs="Times New Roman"/>
          <w:color w:val="000000" w:themeColor="text1"/>
          <w:sz w:val="16"/>
          <w:szCs w:val="16"/>
          <w:shd w:val="clear" w:color="auto" w:fill="FFFFFF"/>
        </w:rPr>
        <w:t>Осинский подчеркивал, что если электротехническая и еще ряд стратегических индустриальных отраслей успели окрепнуть и сформироваться фактически еще в царской России, а в советское время им тем более уделяется повышенное внимание, то автомобилестроению тут не повезло. Перед Первой мировой войной в России были сделаны многообещающие опыты по выпуску некоторого количества автомобилей отечественной конструкции, но в основном Россия импортировала автомобили из-за границы. По преимуществу это были дорогие и мощные машины для высших слоев общества, а также для армии и флота. В Первую мировую войну из-за острого дефицита транспорта на фронте и в тылу срочно приступили к строительству сразу нескольких автомобильных заводов, но из-за революции и Гражданской войны до производства автомашин дело нигде не дошло, кроме московского завода АМО Да и на нем не сразу, а лишь в 1924 году удалось выпустить первые советские грузовики с изначальной ориентацией на технический опыт итальянской компании «Фиат».</w:t>
      </w:r>
    </w:p>
    <w:p w14:paraId="773CF5BF" w14:textId="77777777" w:rsidR="000E0AB0" w:rsidRPr="008215F2" w:rsidRDefault="000E0AB0"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Осинского предложил:</w:t>
      </w:r>
    </w:p>
    <w:p w14:paraId="78AC8E74" w14:textId="77777777" w:rsidR="000E0AB0" w:rsidRPr="008215F2" w:rsidRDefault="000E0AB0"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принять перспективный 15-летний план массовой, миллионной автомобилизации всей страны;</w:t>
      </w:r>
    </w:p>
    <w:p w14:paraId="0EE1F1E7" w14:textId="77777777" w:rsidR="000E0AB0" w:rsidRPr="008215F2" w:rsidRDefault="000E0AB0"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 целях выполнения этой стратегической задачи приступить уже в первой пятилетке к строительству автозавода, производящего не менее 100 тыс. простых и дешевых легковых автомашин в год, а также еще двух заводов, производящих несколько десятков тысяч грузовых автомобилей;</w:t>
      </w:r>
    </w:p>
    <w:p w14:paraId="0D09E4D7" w14:textId="77777777" w:rsidR="000E0AB0" w:rsidRPr="008215F2" w:rsidRDefault="000E0AB0"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всемерно расширять международное автотехническое сотрудничество, прежде всего с ведущей автомобильной державой мира США;</w:t>
      </w:r>
    </w:p>
    <w:p w14:paraId="4F9CCF3E" w14:textId="77777777" w:rsidR="000E0AB0" w:rsidRPr="008215F2" w:rsidRDefault="000E0AB0" w:rsidP="008215F2">
      <w:pPr>
        <w:shd w:val="clear" w:color="auto" w:fill="FFFFFF"/>
        <w:spacing w:after="0" w:line="240" w:lineRule="auto"/>
        <w:jc w:val="both"/>
        <w:rPr>
          <w:rFonts w:ascii="Times New Roman" w:hAnsi="Times New Roman" w:cs="Times New Roman"/>
          <w:color w:val="000000" w:themeColor="text1"/>
          <w:sz w:val="16"/>
          <w:szCs w:val="16"/>
        </w:rPr>
      </w:pPr>
      <w:r w:rsidRPr="008215F2">
        <w:rPr>
          <w:rFonts w:ascii="Times New Roman" w:eastAsia="Times New Roman" w:hAnsi="Times New Roman" w:cs="Times New Roman"/>
          <w:color w:val="000000" w:themeColor="text1"/>
          <w:sz w:val="16"/>
          <w:szCs w:val="16"/>
          <w:lang w:eastAsia="ru-RU"/>
        </w:rPr>
        <w:t>разжечь автомобильный энтузиазм населения, создав добровольное общество для содействия развитию автомобилестроения</w:t>
      </w:r>
      <w:r w:rsidRPr="008215F2">
        <w:rPr>
          <w:rFonts w:ascii="Times New Roman" w:hAnsi="Times New Roman" w:cs="Times New Roman"/>
          <w:color w:val="000000" w:themeColor="text1"/>
          <w:sz w:val="16"/>
          <w:szCs w:val="16"/>
          <w:shd w:val="clear" w:color="auto" w:fill="FFFFFF"/>
        </w:rPr>
        <w:t xml:space="preserve"> (19550).</w:t>
      </w:r>
    </w:p>
    <w:p w14:paraId="4DC74DC5" w14:textId="77777777" w:rsidR="000E0AB0" w:rsidRPr="008215F2" w:rsidRDefault="000E0AB0" w:rsidP="008215F2">
      <w:pPr>
        <w:spacing w:after="0" w:line="240" w:lineRule="auto"/>
        <w:jc w:val="both"/>
        <w:rPr>
          <w:rFonts w:ascii="Times New Roman" w:hAnsi="Times New Roman" w:cs="Times New Roman"/>
          <w:color w:val="000000" w:themeColor="text1"/>
          <w:sz w:val="16"/>
          <w:szCs w:val="16"/>
        </w:rPr>
      </w:pPr>
    </w:p>
    <w:p w14:paraId="71FF6D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w:t>
      </w:r>
      <w:r w:rsidRPr="008215F2">
        <w:rPr>
          <w:rFonts w:ascii="Times New Roman" w:hAnsi="Times New Roman" w:cs="Times New Roman"/>
          <w:color w:val="000000" w:themeColor="text1"/>
          <w:sz w:val="16"/>
          <w:szCs w:val="16"/>
        </w:rPr>
        <w:softHyphen/>
        <w:t>сте 1927 г. получили одобрение Реввоенсовета СССР основные так</w:t>
      </w:r>
      <w:r w:rsidRPr="008215F2">
        <w:rPr>
          <w:rFonts w:ascii="Times New Roman" w:hAnsi="Times New Roman" w:cs="Times New Roman"/>
          <w:color w:val="000000" w:themeColor="text1"/>
          <w:sz w:val="16"/>
          <w:szCs w:val="16"/>
        </w:rPr>
        <w:softHyphen/>
        <w:t>тико-технических элементы по проекту сторожевого корабля, позднее получившему номер 2. Водоизмещение (нормальное) составило 400 т, скорость 29 уз, обеспечиваемая двумя турбинами с зубчатой передачей (3898).</w:t>
      </w:r>
    </w:p>
    <w:p w14:paraId="6F05DB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D17E8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августу 1927 года специалисты Гипромеза подготовили технические задания для проектирования будущего КМК и передали их в американскую фирму Freyn Engineering Company (США, Чикаго), которая в том же году подписала с советским правительством рамочный договор на оказание консультационных услуг сталеплавильной промышленности. В 1928 году Freyn подписывает договор на проектирование будущего КМК. По этому предприятию непосредственное проектирование осуществлялось в Чикаго, а рабочие чертежи делались в СССР. Над ними работали смешанные группы советских и американских специалистов. Параллельно с этим одобрение проект получил на высшем политическом уровне. 7 февраля 1928 года Политбюро ЦК ВКП (б) одобрило подготовленные проекты СНК по строительству Магнитогорского, Кузнецкого и Керченского металлургических заводов (11539).</w:t>
      </w:r>
    </w:p>
    <w:p w14:paraId="55F03D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6DF7D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21C9C6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D6BC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1927 г. 57-я эскадрилья на ЮГ-1 приняла участие в маневрах Красной армии. Самолеты вели разведку и имитировали налеты на части условного противника. При этом летали и ночью. 11 августа при возвращении с ночной разведки один из "юнкерсов" задел на посадке верхушки деревьев и потерпел аварию. Обошлось без жертв, никто из экипажа даже не был ранен, но самолет пришлось везти в Москву на капитальный ремонт (12036).</w:t>
      </w:r>
    </w:p>
    <w:p w14:paraId="4D0B41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ED652F" w14:textId="77777777" w:rsidR="00D11551" w:rsidRPr="008215F2" w:rsidRDefault="00D1155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августе 1927 года 57-я аэ на ЮГ-1 приняла участие в маневрах Красной Армии. Один ЮГ-1 (№ 948) при возвращении с ночной разведки 11 августа, задев на посадке верхушки деревьев, потерпел аварию. Обошлось без жертв, никто из экипажа даже не был ранен, но самолет пришлось везти в Москву на капитальный ремонт (15479).</w:t>
      </w:r>
    </w:p>
    <w:p w14:paraId="054FA37B" w14:textId="77777777" w:rsidR="00D11551" w:rsidRPr="008215F2" w:rsidRDefault="00D11551" w:rsidP="008215F2">
      <w:pPr>
        <w:spacing w:after="0" w:line="240" w:lineRule="auto"/>
        <w:jc w:val="both"/>
        <w:rPr>
          <w:rFonts w:ascii="Times New Roman" w:hAnsi="Times New Roman" w:cs="Times New Roman"/>
          <w:color w:val="000000" w:themeColor="text1"/>
          <w:sz w:val="16"/>
          <w:szCs w:val="16"/>
        </w:rPr>
      </w:pPr>
    </w:p>
    <w:p w14:paraId="58169A5A"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Август 1927 г.</w:t>
      </w:r>
    </w:p>
    <w:p w14:paraId="762C4B27"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Из доклада начальника ГУ РККА В.Н. Левичева председателю РВС СССР К.Е. Ворошилову о вновь разработанных штатах военного времени строевых частей Сухопутных и Военно-воздушных сил</w:t>
      </w:r>
    </w:p>
    <w:p w14:paraId="1C4C1CEB"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Август 1927 г.</w:t>
      </w:r>
    </w:p>
    <w:p w14:paraId="2EFE1FB1"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основу переработки представляемых на утверждение новых проектов штатов военного времени строевых частей сухопутных и военно-воздушных сил положены следующие принципы:</w:t>
      </w:r>
    </w:p>
    <w:p w14:paraId="6612853E"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1)сокращение общей численности Красной Армии по военному времени и, в частности, сокращение тыловых учреждений, лошадей и повозок, при одновременном усилении боевой мощи армии и усиления в ней технических средств;</w:t>
      </w:r>
    </w:p>
    <w:p w14:paraId="6F8E815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2)подведение под штаты материальной базы, в стремлении иметь штаты, реально обеспеченные имуществом всех видов снабжения;</w:t>
      </w:r>
    </w:p>
    <w:p w14:paraId="49052DC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3)учет организационных мероприятий, проведенных в мирное время в связи с утверждением РВС СССР пятилетнего плана строительства вооруженных сил.</w:t>
      </w:r>
    </w:p>
    <w:p w14:paraId="66B98A8C"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Сокращение численности армии по военному времени, достигнуто как за счет ряда организационных мероприятий, проведенных по линии Штаба РККА, так и путем чисто штатных сокращений.</w:t>
      </w:r>
    </w:p>
    <w:p w14:paraId="77050E9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Что касается создания реальной материальной базы, то в этом отношении данными явилось принятие сокращенных норм боеприпасов, разработанных МК в соответствии с имеющимися материальными ресурсами и производственными возможностями страны, и исключение всего того имущества, которым в ближайшие годы мы все равно обеспечены быть не можем.</w:t>
      </w:r>
    </w:p>
    <w:p w14:paraId="180DF972"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Переходя к анализу отдельных родов войск, необходимо отметить:</w:t>
      </w:r>
    </w:p>
    <w:p w14:paraId="6B27599C"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Стрелковые войска</w:t>
      </w:r>
    </w:p>
    <w:p w14:paraId="5FA5B5A6"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I.Стрелковый корпус:</w:t>
      </w:r>
    </w:p>
    <w:p w14:paraId="7336846F"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1)Численность корпуса (3-х дивизионного состава) по сравнению с прежними штатами уменьшилась с 44 188 человек и 24 718 лошадей до 41 445 человек и 17 635 лошадей, т.е. достигнуто сокращение на 2 743 чел[овек] и 7 083 лошадей.</w:t>
      </w:r>
    </w:p>
    <w:p w14:paraId="0D837C1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Из этого сокращения на корпусные тылы падает 1 703 чел[овек] и 3 098 лошадей, что достигнуто главным образом за счет сокращения норм возимых боеприпасов, и как следствие, за счет сокращения артиллерийских транспортов. […]</w:t>
      </w:r>
    </w:p>
    <w:p w14:paraId="083BD88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 штатам 1924 года корпусные тылы составляли 9,4% от общей штатной численности корпуса, по проектам же – только 6%. Принимая же во внимание и дивизионные тыловые учреждения, все тылы корпуса составляют теперь 16,5% от общей численности корпуса, вместо прежних 23%. Количество эшелонов для переброски по жел. дороге сократилось с 151 эшелона примерно до 108.</w:t>
      </w:r>
    </w:p>
    <w:p w14:paraId="7AEE243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2)Усилена корпусная артиллерия. По прежней организации для половины корпусов имелись дивизионы 4-х батарейного состава (24 ор.), а для другой половины – дивизионы 2-х батарейные (12 ор.), по представляемым же проектам штатов все корпуса, за исключением двух в Сибири, будут иметь одинаковые корпусные артиллерийские полки из 3-х однотипных 3-х батарейных дивизионов каждый (батарея – 3" пушек, батарея 42' пушек и батарея 6" гаубиц) всего 27 орудий, что для одной половины корпусов дает увеличение на 15 орудий, а для другой – на 3 орудия.</w:t>
      </w:r>
    </w:p>
    <w:p w14:paraId="1CEFE072"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Еще следует отметить, что в состав полков корпусной артиллерии введены дивизионы разведывательной службы и радиостанции.</w:t>
      </w:r>
    </w:p>
    <w:p w14:paraId="39822B23"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3)Вбатальон связи корпусавведена подвижная голубиная станция на 40 голубей, а количество радиостанций увеличено до 2-х (одна корпусного типа, другая – дивизионного).</w:t>
      </w:r>
    </w:p>
    <w:p w14:paraId="51BDC09F"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II.В масштабе дивизии имеем следующее:</w:t>
      </w:r>
    </w:p>
    <w:p w14:paraId="7793649B"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1)Штатная численность дивизии сократилась с 12 699 человек и 5 687 лошадей до 12 076 человек и 4 368 лошадей, т.е. на 623 человека и 1 319 лошадей, причем сокращение проведено опять-таки за счет сокращения норм возимых боеприпасов, и как следствие, за счет ужатия тылов, выразившегося в принятии для перевозки боеприпасов единого артиллерийского парка, вместо имевшихся ранее паркового артиллерийского дивизиона и ружейно-пулеметного парка. Необходимо иметь в виду, что сокращение штатной численности достигнуто, несмотря на увеличение в дивизии бойцов пехоты (на 486 человек) и увеличения по настоянию Штаба РККА, количества возимых дач зернофуража в продтранспорте дивизии с одной до двух.</w:t>
      </w:r>
    </w:p>
    <w:p w14:paraId="6C878E22"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При этом дивизионные тылы составляют 11,8% от общей численности дивизии, вместо прежних 15,5%. Число эшелонов для переброски дивизии по железной дороге сокращено с 36 до 27.</w:t>
      </w:r>
    </w:p>
    <w:p w14:paraId="2764AA0F"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2)По всем частям и учреждениям дивизии проведено сокращение личного состава, лошадей и повозок, последнее, помимо указанного выше, путем расчета обоза только под те грузы, которыми дивизия будет реально обеспечена.</w:t>
      </w:r>
    </w:p>
    <w:p w14:paraId="5BDCD717"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3)Следует также отметить слитие отдельных банно-прачечных и эпидемического отрядов в один санитарно-эпидемический отряд.</w:t>
      </w:r>
    </w:p>
    <w:p w14:paraId="42347ECC"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4)Наконец, в роту связи дивизиона введена подвижная голубиная станция на 40 голубей и число радиостанций – до двух.</w:t>
      </w:r>
    </w:p>
    <w:p w14:paraId="72F13218"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p w14:paraId="2A1BC8B1"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IV.Совершенно заново проработаны штаты стрелковой дивизии сокращенного состава (резервной), отличающейся организационно от типовой дивизии следующим:</w:t>
      </w:r>
    </w:p>
    <w:p w14:paraId="06EEFF7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1)отсутствием в стрелковых полках полковой артиллерии;</w:t>
      </w:r>
    </w:p>
    <w:p w14:paraId="19CAADC1"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2)меньшим количеством батарей в артиллерийском полку дивизии (вместо 10-9, т.е. все 3 дивизиона однотипные 3-х батарейного состава;</w:t>
      </w:r>
    </w:p>
    <w:p w14:paraId="0F7889D3"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3)отсутствием отдельного кавалерийского эскадрона;</w:t>
      </w:r>
    </w:p>
    <w:p w14:paraId="1E4C2CC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4)отсутствием в роте связи радиотелефонного взвода.</w:t>
      </w:r>
    </w:p>
    <w:p w14:paraId="6B5ED948"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Общая численность дивизии – 9 952 чел[овек] и 2 919 лошадей[…]</w:t>
      </w:r>
    </w:p>
    <w:p w14:paraId="30C29D30"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Стратегическая конница</w:t>
      </w:r>
    </w:p>
    <w:p w14:paraId="351501FF"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I.Кавалерийский корпус:</w:t>
      </w:r>
    </w:p>
    <w:p w14:paraId="01FA5906"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Состав корпуса изменился следующим образом:</w:t>
      </w:r>
    </w:p>
    <w:p w14:paraId="7C35F64B"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в связи с последними решениями РВС СССР по 5-ти летнему плану строительства вооруженных сил исключен отдельный конно-гаубичный артиллерийский дивизион;</w:t>
      </w:r>
    </w:p>
    <w:p w14:paraId="3D36A78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включен комендантский эскадрон;</w:t>
      </w:r>
    </w:p>
    <w:p w14:paraId="74C53EB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в связи с исключением отдельного конно-гаубичного артиллерийского дивизиона упразднены гаубичный парк и артиллерийский транспорт корпуса.</w:t>
      </w:r>
    </w:p>
    <w:p w14:paraId="4E0371BB"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Численность управления кавалерийского корпуса и приданных ему частей сократилась с 1 713 человек и 1 807 лошадей до 748 чел. и 613 лош., т.е. в процентном отношении сокращение выражается в людях – 57% и в лошадях – 66%.</w:t>
      </w:r>
    </w:p>
    <w:p w14:paraId="752EF3F6"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II.Кавалерийская дивизия:</w:t>
      </w:r>
    </w:p>
    <w:p w14:paraId="25522D30"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1)По последней организации будут иметься однотипные дивизии в составе следующих строевых частей:</w:t>
      </w:r>
    </w:p>
    <w:p w14:paraId="5C9C57FD"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6-ти кавалерийских полков, [имеющих] по 4 сабельных и 1 пулеметному эскадрону (сабельные эскадроны 4-х взводные);</w:t>
      </w:r>
    </w:p>
    <w:p w14:paraId="74E85EAC"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отдельного конно-артиллерийского дивизиона 5-ти батарейного состава (3 батареи 3" пушек образца 1902 г., 1 батарея 3" пушек образца 1913 г. и 1 батарея 48' гаубиц);</w:t>
      </w:r>
    </w:p>
    <w:p w14:paraId="1184DD8E"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отдельного эскадрона связи;</w:t>
      </w:r>
    </w:p>
    <w:p w14:paraId="313447CF"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 отдельного саперного эскадрона;</w:t>
      </w:r>
    </w:p>
    <w:p w14:paraId="3DB3A50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 отдельного химического взвода (вводится вновь);</w:t>
      </w:r>
    </w:p>
    <w:p w14:paraId="2FCE7BF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 отдельного комендантского взвода (вводится вновь).</w:t>
      </w:r>
    </w:p>
    <w:p w14:paraId="1F76BA0E"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2)Тылы дивизии подверглись сокращению за счет сокращения норм возимых боеприпасов и изменения организации артиллерийских тылов: вместо имевшихся ранее патронногорезерва и артиллерийского транспорта общей численностью в 436 человек и 632 лош[адей] теперь имеется только один артиллерийский парк, численностью в 139 чел[овек] и 161 лош[адь].</w:t>
      </w:r>
    </w:p>
    <w:p w14:paraId="28CC6036"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Дивизионные тылы теперь составляют 7% от общей численности дивизии вместо прежних 10,5%.</w:t>
      </w:r>
    </w:p>
    <w:p w14:paraId="4393C92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Количество эшелонов для переброски дивизии по железной дороге сократилось с 34 до 27.</w:t>
      </w:r>
    </w:p>
    <w:p w14:paraId="1798358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III.Кавалерийский полк:</w:t>
      </w:r>
    </w:p>
    <w:p w14:paraId="454A78E0"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соответствии с последними мероприятиями мирного времени изменилась структура сабельного эскадрона и военного времени. Вместо 2 отделений во взводах – 3 отделения (одно пулеметное и два сабельных).</w:t>
      </w:r>
    </w:p>
    <w:p w14:paraId="550BF461"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Общая численность полка сократилась с 1 160 чел[овек] и 1 283 лош[ади] до 1 000 человек и 1035 лошадей, причем значительное сокращение падает на уменьшение числа повозок под боеприпасы в связи с сокращением суточной нормы их расхода.</w:t>
      </w:r>
    </w:p>
    <w:p w14:paraId="46AB0042"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IV.Отдельная кавалерийская бригада:</w:t>
      </w:r>
    </w:p>
    <w:p w14:paraId="2935C7B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1)Организационный состав бригады следующий:</w:t>
      </w:r>
    </w:p>
    <w:p w14:paraId="0F3B3B88"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3 кав. полка по 3 сабельных и 1 пулеметному эскадрону (сабельные эскадроны 3-х взводные);</w:t>
      </w:r>
    </w:p>
    <w:p w14:paraId="6E677C8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б) отдельный конно-артиллерийский дивизион 2-х батарейного состава (батареи 3" пушек обр. 1902 года);</w:t>
      </w:r>
    </w:p>
    <w:p w14:paraId="13219373"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отдельный эскадрон связи (вместо 1/2 эскадрона);</w:t>
      </w:r>
    </w:p>
    <w:p w14:paraId="0A226A0A"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 отдельный саперный эскадрон (вместо 1/2 эскадрона);</w:t>
      </w:r>
    </w:p>
    <w:p w14:paraId="654AAB2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 отдельный химический взвод (вводится вновь);</w:t>
      </w:r>
    </w:p>
    <w:p w14:paraId="7C94760A"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 отдельный комендантский взвод (вводится вновь).</w:t>
      </w:r>
    </w:p>
    <w:p w14:paraId="66816866"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2)Тылы бригады подверглись сокращению за счет уменьшения норм возимых боеприпасов и изменения организации артиллерийских тылов: вместо патронного резерва численностью в 126 человек и 148 лошадей введен один артиллерийский парк численностью в 72 человека и 71 лош[адь].</w:t>
      </w:r>
    </w:p>
    <w:p w14:paraId="0D8EFA2F"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Бригадные тылы теперь составляют 8,5 % от обшей численности бригады вместо прежних 11%.</w:t>
      </w:r>
    </w:p>
    <w:p w14:paraId="41208A7B"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Количество эшелонов для переброски бригады по железной дороге сократилось с 22 до 15.</w:t>
      </w:r>
    </w:p>
    <w:p w14:paraId="186D6D5F"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Проработан заново штат отдельного пулеметного эскадрона (4 взвода, по 4 пулемета каждый).</w:t>
      </w:r>
    </w:p>
    <w:p w14:paraId="3909A370"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p w14:paraId="41CFD5EE"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Артиллерия вне дивизий и корпусов</w:t>
      </w:r>
    </w:p>
    <w:p w14:paraId="5D4EE7EC"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1)Коренной реорганизации подверглась артиллерия резерва Главнокомандования, а именно – дивизии АРГК. Вместо прежних разнотипных дивизий, имевших в своем составе легкие, полевые тяжелые и тяжелые артиллерийские полки и части АОНа тяжелых калибров, созданы однотипные дивизии АРГК. Состав дивизии: дивизион разведывательной службы, 3 полка дивизионного назначения с 3" пушками и 48' и 6 гаубицами и один пушечный полк корпусного назначения (3" и 42' пушки) каждая. В полки дивизии, между прочим, введены радиостанции. Численность дивизии 6 500 чел., полка корпусного назначения – 1 234 чел. и полка дивизионного назначения – 1 355 человек.</w:t>
      </w:r>
    </w:p>
    <w:p w14:paraId="3724281E"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конечном итоге, число орудий в дивизии осталось без изменения (108), но упорядочилась организация и пересортированы более правильно калибры.</w:t>
      </w:r>
    </w:p>
    <w:p w14:paraId="0123E982"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Что касается более тяжелых калибров частей АОНа, то все они из состава дивизий выделены в отдельные дивизионы, причем число развертываемых по мобилизации отдельных частей и количество орудий не изменилось.</w:t>
      </w:r>
    </w:p>
    <w:p w14:paraId="59C1D533"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2)Изменена организация зенитной артиллерии:</w:t>
      </w:r>
    </w:p>
    <w:p w14:paraId="7C1CEF7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вместо прежних отдельных 6 орудий батарей конной и механической тяга созданы дивизионы 3-х батарейного состава, по 2 орудия в батарее;</w:t>
      </w:r>
    </w:p>
    <w:p w14:paraId="7D1BFA7A"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взамен позиционных дивизионов 2-х – 4-х батарейного состава по 6 орудий в батарее будут 3-х батарейные полуподвижные дивизионы по 4 или по 2 орудия в батарее.</w:t>
      </w:r>
    </w:p>
    <w:p w14:paraId="35650E8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Общее число полуподвижных дивизионов, предназначенных для противовоздушной обороны мостовых переправ, железнодорожных узлов, промышленных и административных центров, увеличилось;</w:t>
      </w:r>
    </w:p>
    <w:p w14:paraId="00EB6D1F"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на вооружение всех перечисленных зенитных частей введены специальные зенитные орудия образца 1914 и 1915 год[ов], тогда как раньше, как правило, на вооружении позиционных зенитных частей состояли легкие орудия образца 1900 года; последние оставлены лишь как исключение, причем число орудий в батарее с такими орудиями увеличено до6.[…]</w:t>
      </w:r>
    </w:p>
    <w:p w14:paraId="62C5FF73"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3)Сильно увеличена и совершенно реорганизована также артиллерия укрепленных районов. На вооружении последней введены следующие калибры: 3", 42', 6" в 120 пуд., 6" в 200 пуд., 120 мм. пушки и 45', 6" и 6" Виккерса гаубицы, причем из бригады КАУ зенитный артиллерийский дивизион изъят.</w:t>
      </w:r>
    </w:p>
    <w:p w14:paraId="60E5B9AA"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батареи войсковых калибров введены запряжки, а в батареи тяжелых калибров – по одному трактору на батарею.</w:t>
      </w:r>
    </w:p>
    <w:p w14:paraId="6810A0B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конечном итоге, без артиллерии кр. Кушка, оставшейся почти без изменения, количество батарей в сухопутных укрепленных районах возросло до 167, а число орудий до 444.[…]</w:t>
      </w:r>
    </w:p>
    <w:p w14:paraId="60F2BD9C"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4)Необходимо еще упомянуть и о специальных пулеметных частях зенитных и укрепленных районов, число коих по сравнению с прежним значительно увеличено и организация в корне переработана; по новой организации имеются:</w:t>
      </w:r>
    </w:p>
    <w:p w14:paraId="5B60F2CB"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зенитные пулеметные части: роты 3-х взводного состава по 12 пулеметов в роте и отдельные пулеметные взводы по 4 пулемета в каждом;</w:t>
      </w:r>
    </w:p>
    <w:p w14:paraId="314F4FE1"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пулеметные части укрепленных районов: отдельные роты 7 взводного состава по 21 пулемету в роте.</w:t>
      </w:r>
    </w:p>
    <w:p w14:paraId="4AB8476D"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 Танковые и броневые части</w:t>
      </w:r>
    </w:p>
    <w:p w14:paraId="1A98EE87"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1)Танковые части.Организация не изменилась, по-прежнему имеются тяжелые и легкие батальоны 3-х ротного состава, по 30 танков в батальоне. Изменения чисто штатного порядка свелись к унификации органов разведки и связи, к исключению радиостанции за отсутствием соответствующего оборудования, к уточнению структуры составных подразделений и к сокращению личного состава и лошадей. Численность тяжелого батальона сократилась с 707 чел. и 75 лош. до 692 чел. и 35 лошадей, легкого – с 531 чел. и 75 лош. до 438 чел. и 35 лошадей.</w:t>
      </w:r>
    </w:p>
    <w:p w14:paraId="780360EB"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2)Бронепоезда.Организация в общем осталась прежняя, изменилось лишь несколько вооружение тяжелых бронепоездов, а именно: для тяжелых бронепоездов вместо смешанного вооружениябронеплощадок (42' и 3" пушки) введен один тип орудий – 42' пушки. Численность дивизиона бронепоездов сократилась с 470 чел. и 90 лошадей до 445 чел. и 14 лошадей.</w:t>
      </w:r>
    </w:p>
    <w:p w14:paraId="34AA1A32"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3)Созданыотдельные железнодорожные артиллер[ийские] батареи (прежние тяжелые бронепоезда особого назначения), причем на вооружение их дано или по одной 10" пушке, или по две 120 мм пушки.</w:t>
      </w:r>
    </w:p>
    <w:p w14:paraId="7CBBCFB2"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4)Вновь разработаны штатытяжелых 2-х батарейных артиллерийских железнодорожных дивизионов (четыре 8" пушки или четыре 6" пушки Канэ). Эти дивизионы будут применяться как для борьбы на сухопутном фронте, так и, главным образом, для подвижной обороны берегов; последнее является у нас первым шагом в этом направлении, в то время как за границей (Франция, Америка) подвижные установки являются основным средством для обороны берегов. В будущем намечается дальнейшее развитие подвижных железнодорожных установок для береговой обороны, что в значительной степени усилит нашу береговую оборону. Численность дивизиона: 6" – 342 чел., 8" – 366 чел[овек].</w:t>
      </w:r>
    </w:p>
    <w:p w14:paraId="4C1BD03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5)Авто-броневые дивизионы.В отличие от прежних 2 типов – стрелковых и кавалерийских разработан единый штат путем принятия единого типа грузовых машин – 1,5-тонных вместо имевшихся ранее 3 тонных для стрелковых бронедивизионов и 1,5-тонных – для кавалерийских. Наконец, в связи с выяснившейся возможностью иметь на вооружении бронемашин не только пулеметы, но и пушки, в штате предусмотрен переход на пушечно-пулеметные бронемашины. Численность авто-бронедивизиона – 198 человек вместо прежних 204 человек.</w:t>
      </w:r>
    </w:p>
    <w:p w14:paraId="620F547F"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 Войска связи</w:t>
      </w:r>
    </w:p>
    <w:p w14:paraId="012984C7"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I.1)Штаты частей войск связи пересмотрены в том же направлении, что и штаты прочих родов войск, а кроме того, по сравнению с прежними штатами, проведены точные расчеты специалистов всех категорий и технического обоза, в соответствии с имуществом, реально обеспечивающим части связи.</w:t>
      </w:r>
    </w:p>
    <w:p w14:paraId="30D76457"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2)В частях связи, обеспечивающих штабы фронтов и армий, введены дополнительные скородействующие телеграфные аппараты.</w:t>
      </w:r>
    </w:p>
    <w:p w14:paraId="5231313A"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3)Для всех без исключения радиостанций в основу приняты расчеты для новой аппаратуры.</w:t>
      </w:r>
    </w:p>
    <w:p w14:paraId="443A5852"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4)Совершенно новым является штат радиобатальона резерва Главнокомандования. Этот последний штат построен с таким расчетом, что один батальон может полностью обслужить одну стрелковую дивизию с приданным последней корпусным артиллерийским полком, причем распределение радиостанций доходит включительно до батальонов, артиллерийских батарей и их наблюдательных пунктов.</w:t>
      </w:r>
    </w:p>
    <w:p w14:paraId="0D5B26A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II.Схематически фронт обеспечиваетсяследующими средствами связи:</w:t>
      </w:r>
    </w:p>
    <w:p w14:paraId="7CE64E2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отд. батальон связи в составе телеграфной станции (8 аппаратов Бодо, 7 – Юза и 4 – Морзе), телефонной станции, конных посыльных и самокатчиков;</w:t>
      </w:r>
    </w:p>
    <w:p w14:paraId="2A50E937"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отд. кабельно-шестовые роты из расчета по одной на армию; рота может навести в течение суток линию протяжением в 75 км;</w:t>
      </w:r>
    </w:p>
    <w:p w14:paraId="7D0F9B8C"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отд. телегр[афно]-строительные роты из расчета по одной на армию; рота может построить в сутки 16 км постоянной линии или отремонтировать 20 км;</w:t>
      </w:r>
    </w:p>
    <w:p w14:paraId="5ACF4F61"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 отд. эксплуатационные телегр[афные] роты из расчета по одной на армию; каждый взвод (в роте 3 взвода) может обслуживать линию в 75 км;</w:t>
      </w:r>
    </w:p>
    <w:p w14:paraId="5E253073"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 отд. радиодивизион в составе 4-х раций: вагонная, автомобильная, армейского типа на колесах и приемно-контрольная;</w:t>
      </w:r>
    </w:p>
    <w:p w14:paraId="53C0A16A"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 отд. авто-мотоциклетная рота – 15 легковых автомобилей, 5 грузовых автомобилей, 5 мотоциклов с коляской и гараж с мастерской.</w:t>
      </w:r>
    </w:p>
    <w:p w14:paraId="1FFD4018"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III.Армия* обеспечивается:</w:t>
      </w:r>
    </w:p>
    <w:p w14:paraId="5190915D"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батальоном связи в составе телеграфной станции (1 аппарат Бодо, 8 – Юза, 6 – Морзе), телефонной станции, конных посыльных и самокатчиков;</w:t>
      </w:r>
    </w:p>
    <w:p w14:paraId="322582EA"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отд. кабельно-шестовыми ротами из расчета по одной на корпус и к соседу слева; штат роты однотипный с фронтовой;</w:t>
      </w:r>
    </w:p>
    <w:p w14:paraId="641C1496"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отд. телеграфно-строительной ротой из расчета по одной на корпус и к соседу слева, штат роты однотипный с фронтовой;</w:t>
      </w:r>
    </w:p>
    <w:p w14:paraId="244EA692"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 отд. эксплуатационно-телеграфной ротой из расчета по одной роте на 2 корпуса и к соседу слева, штат роты однотипный с фронтовой;</w:t>
      </w:r>
    </w:p>
    <w:p w14:paraId="7858EDFA"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 отд. радиодивизионом в составе 4 радиостанций армейского типа на колесах, корпусной на колесах и 2 – армейского типа в резерве;</w:t>
      </w:r>
    </w:p>
    <w:p w14:paraId="06AE7FD8"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 отд. авто-мотоциклетной ротой – 24 легковых автомобиля, 5 грузовых автомобилей, 10 мотоциклов и гараж с мастерской.</w:t>
      </w:r>
    </w:p>
    <w:p w14:paraId="6F6B23DC"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 всем частям связи достигнуто сокращение личного и конского составов и обоза, причем – не нарушая боевой способности, 40% верховых лошадей заменены в некоторых частях самокатами.</w:t>
      </w:r>
    </w:p>
    <w:p w14:paraId="7C4B9712"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p w14:paraId="7AEF79F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 Инженерные части вне дивизий и корпусов</w:t>
      </w:r>
    </w:p>
    <w:p w14:paraId="5026A5E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 инженерным частям существенных организационных изменений не произошло.</w:t>
      </w:r>
    </w:p>
    <w:p w14:paraId="75B7C9DC"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Пересмотр штатов свелся к уточнению структуры составных подразделений частей и к сокращению личного состава и лошадей.</w:t>
      </w:r>
    </w:p>
    <w:p w14:paraId="26C8048B"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Понтонный батальон.Существенным изменением является переформирование двух отдельных команд ездовых для инженерного обоза рот в 4 взвода ездовых с включением по два в каждую из двух рот с непосредственным подчинением их помощникам командиров рот.</w:t>
      </w:r>
    </w:p>
    <w:p w14:paraId="626319A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Отдельная электротехническая рота.Взводам придана типовая организация (вместо станций введены отделения):</w:t>
      </w:r>
    </w:p>
    <w:p w14:paraId="0EDB9DEB"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Отдельная грузовая автомобильная рота.Существовавшие ранее отдельные мастерская и гараж объединены в мастерскую-гараж.</w:t>
      </w:r>
    </w:p>
    <w:p w14:paraId="1A46051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Отдельный строительный батальон.Батальону придана типовая структура инженерных строевых частей; инженерные роты переименованы в строительные, причем число красноармейцев во взводах уменьшено на 12; усилен специальный обоз рот за счет частичного сокращения этого обоза в батальоне.</w:t>
      </w:r>
    </w:p>
    <w:p w14:paraId="0B3DBFC3"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Отдельная прожекторная рота (автомобильная) противовоздушной обороны. Штат разработан заново в связи с введением на снабжение прожекторных частей прожекторов типа «015» с зеркалом в 120-150 снт.</w:t>
      </w:r>
    </w:p>
    <w:p w14:paraId="5AF25A1B"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Рота 3-х взводного состава по 3 прожекторных станции во взводе; численность роты 134 человека и 24 автомашины.</w:t>
      </w:r>
    </w:p>
    <w:p w14:paraId="1E77957A"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p w14:paraId="6CAE30B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Ж. Железнодорожные части</w:t>
      </w:r>
    </w:p>
    <w:p w14:paraId="71902D61"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Железнодорожный полк.Полку придана структура действующих полков военного времени, в связи с чем изменен штат штаба полка: выделена техническая часть и введено отделение связи полка; из состава полка исключена школа ввиду переноса подготовки младшего комсостава в запасные части.</w:t>
      </w:r>
    </w:p>
    <w:p w14:paraId="4329CBF6"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Отдельный плотничный батальон.Батальону придана типовая структура отдельного батальона, в связи с чем рядовой состав плотничных рот переведен из нестроевого в строевой.</w:t>
      </w:r>
    </w:p>
    <w:p w14:paraId="3582819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p w14:paraId="6AB28D4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 Химические части</w:t>
      </w:r>
    </w:p>
    <w:p w14:paraId="5EE25CDE"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Химические части подверглись коренной реорганизации. По новым штатам имеются: легкие химические роты, огнеметные роты и химические роты заражения.</w:t>
      </w:r>
    </w:p>
    <w:p w14:paraId="2D11917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Штаты построены с учетом необходимости строгой специализации отдельных подразделений, в соответствии с материальной частью.</w:t>
      </w:r>
    </w:p>
    <w:p w14:paraId="1606030F"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 вооружение огнеметных рот приняты фугасные, траншейные и ранцевые огнеметы. Легкие химические роты имеют на вооружении: баллоны Е-30. Роты заражения имеют приборы заражения ранцевые, и кроме того – на вело- и мотоустановках.</w:t>
      </w:r>
    </w:p>
    <w:p w14:paraId="7FB009D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p w14:paraId="1F76BAE7"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 Военно-Воздушные Силы</w:t>
      </w:r>
    </w:p>
    <w:p w14:paraId="28ECE72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I.Сухопутная авиация:</w:t>
      </w:r>
    </w:p>
    <w:p w14:paraId="236C24E6"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Штаты военного времени Военно-Воздушных Сил были заново переработаны зимой минувшего года и объявлены приказом РВС СССР 31 декабря 1926 года. Несмотря на столь недавнее утверждение штатов, в настоящий момент потребовалась новая их переработка, вызванная нижеследующим:</w:t>
      </w:r>
    </w:p>
    <w:p w14:paraId="06D056B6"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1)Штаты 1926 года были разработаны в соответствии с решением иметь авиационные части (за исключением морских) без хвоста. Мыслилось, что как авиационные эскадрильи, так и отдельные отряды, не исключая и корпусных, будут базироваться на парки, допускающие одновременное базирование на них нескольких авиационных единиц. Такой порядок обеспечивал большую гибкость маневрирования и переброски строевых авиационных единиц. Главное управление РККА возражало против подобной организации для корпусных отрядов, определенно считая, что отряды эти будут безусловно базироваться не на армейские аэродромы, а на передовые аэродромы, вследствие чего потребуется выделение на эти аэродромы типовых крупных парков, слишком громоздких для обслуживания одного сравнительно небольшого авиаотряда, в связи с чем возрастает и само количество этих парков; правильнее было бы сохранить для корпусных отрядов прежнюю организацию, т.е. иметь отряды с хвостом.</w:t>
      </w:r>
    </w:p>
    <w:p w14:paraId="019B3EB7"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Проводившиеся зимой военные игры полностью подтвердили необходимость иметь корпусные отряды с хвостом, почему, не дожидаясь опыта маневров этого года, новой схемой развертывания предусмотрены корпусные отряды с хвостом. В результате переработки штата численность отряда возросла, но зато заметно сокращается количество развертываемых парков.</w:t>
      </w:r>
    </w:p>
    <w:p w14:paraId="3BC1A79B"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2)Следующей причиной переиздания штатов послужил принятый 5-летним планом строительства вооруженных сил 8-ми самолетный состав корпусного отряда, вместо 6-ти самолетного.</w:t>
      </w:r>
    </w:p>
    <w:p w14:paraId="0F47B6D6"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3)Затем, явилась необходимость разработать заново штаты для вновь создаваемых частей, а именно для: фотографического авиаотряда 6-ти самолетного состава и наблюдательных, центральных и главных наблюдательных постов воздуххимобороны.</w:t>
      </w:r>
    </w:p>
    <w:p w14:paraId="4D3DE04C"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4)Наконец, потребовалось несколько видоизменить и уточнить состав авиационных эскадрилий за счет добавления, главным образом, технического персонала и авиационных парков, в связи с введением на снабжение авиачастей новых типов раций и окончательным выявлением структуры отделений воздушной связи.[…]</w:t>
      </w:r>
    </w:p>
    <w:p w14:paraId="59D2920F"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II.Морская авиация:</w:t>
      </w:r>
    </w:p>
    <w:p w14:paraId="7E3A2A1A"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 прежней схеме развертывания морская авиация оставалась в штатах мирного времени, в связи же с новой схемой развертывания выявилась необходимость несколько увеличить штаты мирного времени за счет добавления технического персонала (главным образом технически по вооружению и приборам), а также увеличения перевозочных средств. В частности: 1) в истребительный отряд введен обоз такого состава, который обеспечил бы отряду возможность базироваться на авиапарк в условиях работы этого отряда на сухопутье; 2) вновь разработан штат речного авиаотряда и 3) вновь переработаны штаты морских авиаскладов вследствие изменения типов плавучих средств, придаваемых этим складам, а также в целях согласования структуры мирного и военного времени.</w:t>
      </w:r>
    </w:p>
    <w:p w14:paraId="186E33CA"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p w14:paraId="56C5881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 Национальные части</w:t>
      </w:r>
    </w:p>
    <w:p w14:paraId="73031E5D"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Организация и штатный состав национальных частей в связи с переработкой штатов постепенно, поскольку это позволяет существующая организация мирного времени, подводятся к типовым.</w:t>
      </w:r>
    </w:p>
    <w:p w14:paraId="59B0DC9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частности:</w:t>
      </w:r>
    </w:p>
    <w:p w14:paraId="710B1146"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1)Национальные дивизии ЗСФСРразвертываются по типовым штатам стрелковой дивизии.</w:t>
      </w:r>
    </w:p>
    <w:p w14:paraId="50A29FC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2)Национальные части Северного Кавказа.Дагестанский дивизион, управление кав. полка горских национальностей и 6 отдельных кав. взводов образуют отд. кав. бригаду горских национальностей Северного Кавказа (3-х полкового состава, без артиллерии) с содержанием частей бригады по типовым штатам.</w:t>
      </w:r>
    </w:p>
    <w:p w14:paraId="09D80D6E"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3)Национальные кав. части в Средней Азии,а именно: Узбекский и 2 Туркменских кав. полка и учебно-горная батарея образуют отдельную кав. бригаду средне-азиатских национальностей с содержанием частей бригады по типовым штатам.</w:t>
      </w:r>
    </w:p>
    <w:p w14:paraId="4087E5AA"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Узбекский и Таджикский горные стрелковые батальоны и Киргизский кав. дивизион образуют сводную бригаду, причем:</w:t>
      </w:r>
    </w:p>
    <w:p w14:paraId="3882872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Узбекский стрелковый батальон будет содержаться по вновь разработанному штату; в составе батальона – 4 стр. и 1 пулем. рота.</w:t>
      </w:r>
    </w:p>
    <w:p w14:paraId="02876EDC"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Таджикский горный стрелк. батальон – по вновь разработанному штату; состав батальона – 2 стр. роты и кав. эскадрон.</w:t>
      </w:r>
    </w:p>
    <w:p w14:paraId="20B4AE4A"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Киргизский кав. дивизион – по типовому штату национального кав. дивизиона.</w:t>
      </w:r>
    </w:p>
    <w:p w14:paraId="4E8F017C"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4)В Казахской и Бурят-Монгольской АССРразвертываются отдельные кав. дивизионы по типовому штату национального кав. дивизиона.</w:t>
      </w:r>
    </w:p>
    <w:p w14:paraId="5F38D028"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5)В Карельской АССРразвертывается отдельная бригада в составе: управления бригады (3 стр. батальона, арт. дивизион, три 3-х дюймовых вьючно-горных батареи), рота связи, саперная рота, артиллерийский парк, прод-транспорт, перевязочный и банно-прачечно-дезинфекционный отряды.</w:t>
      </w:r>
    </w:p>
    <w:p w14:paraId="21966DC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Состав стрелкового батальона: 3 стр. роты, пул. рота и взвод батальонной артиллерии (три 37 мм орудия).</w:t>
      </w:r>
    </w:p>
    <w:p w14:paraId="22FDCCE0"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Характерным отличием служит наличие в частях и в тылах бригады исключительно двуколочного обоза, что вызывается местными условиями.</w:t>
      </w:r>
    </w:p>
    <w:p w14:paraId="7DA96A97"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w:t>
      </w:r>
    </w:p>
    <w:p w14:paraId="676B0C0D"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 Запасные части</w:t>
      </w:r>
    </w:p>
    <w:p w14:paraId="10BA4FD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Назначение запасных частей – подготовка людского и конского пополнений для частей действующей армии, а также формирование новых частей. Как правило, имеются запасные части тыла и запасные части фронта; отклонение от этого общего порядка в отношении отдельных родов войск указаны ниже.</w:t>
      </w:r>
    </w:p>
    <w:p w14:paraId="56952A37"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Схема движения пополнений в общем следующая: призываемые в армию контингенты зачисляются в депо, имеющиеся в запасных частях тыла, откуда после кратковременной (от 1 мес. до 1,5 мес.) подготовки поступают в строевые подразделения запасных частей, а выбранные для подготовки на должности младшего комсостава – непосредственно в учебные подразделения (полковые школы, учебные батареи и т.д.).</w:t>
      </w:r>
    </w:p>
    <w:p w14:paraId="338174A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Курс обучения в строевых подразделениях продолжается от одного до четырех месяцев, а в учебных подразделениях от двух до шести месяцев, в зависимости от рода войск.</w:t>
      </w:r>
    </w:p>
    <w:p w14:paraId="0864B0AA"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 окончании подготовки пополнения следуют на фронт в составе маршевых рот (эскадронов, батарей), пополнения же в специальные части высылаются отдельными командами в составе тех или иных специалистов.</w:t>
      </w:r>
    </w:p>
    <w:p w14:paraId="19DA319E"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Пополнения следуют непосредственно в действующие части, за исключением стрелковых войск, для которых пополнения прибывают в корпусные запасные полки из расчета по одному на корпус.</w:t>
      </w:r>
    </w:p>
    <w:p w14:paraId="62AE354A"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Для подготовки пополнений из числа контингентов, мобилизуемых на территории самого фронта, для некоторых родов войск предусмотрены запасные части резерва фронта, а именно: запасные стрелковые бригады, запасные арт. дивизионы, запасные батальоны связи и саперные. Штаты запасных частей резерва фронта по своей структуре и составу способны к быстрому переформированию в действующие высшие войсковых соединения, близки по своей структуре к типовым войсковых соединениям (дивизия).</w:t>
      </w:r>
    </w:p>
    <w:p w14:paraId="503F4F3E"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Между прочим, по новой схеме развертывания, запасные кавалерийские бригады резерва фронта исключены.</w:t>
      </w:r>
    </w:p>
    <w:p w14:paraId="27CFE4ED"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По отдельным родам войск предусмотрены следующие запасные части.</w:t>
      </w:r>
    </w:p>
    <w:p w14:paraId="6D8E250C"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1)Запасные стрелковые части.Служат для подготовки рядового состава пехоты, батальонной артиллерии и взводов связи стрелковых полков, а также младшего комсостава пехоты; младший же комсоставвзводов связи, саперно-маскировочных и химических, равно рядовой и младший комсостав частей саперных и связи, войсковой конницы и артиллерии, готовится в специальных запасных частях своих родов войск.</w:t>
      </w:r>
    </w:p>
    <w:p w14:paraId="01302C1C"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Имеются следующие запасные стрелковые части:</w:t>
      </w:r>
    </w:p>
    <w:p w14:paraId="3018CD4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а)Запасные стрелковые полки тыла,которые сводятся в запасные бригады, для которых предусмотрен штат управления бригады. В среднем на одну действующую дивизию приходится по одному запасному батальону.</w:t>
      </w:r>
    </w:p>
    <w:p w14:paraId="42879228"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Состав запасного полка: 3 стрелковых батальона – 6 стрелковых, 2 пул. роты и взвод батальонной артиллерии; учебный батальон – 3 стр. и одна пул. роты и депо, в состав которого входят литерные роты (из них 4 штатные, остальные же формируются по мере надобности) и роты связи.</w:t>
      </w:r>
    </w:p>
    <w:p w14:paraId="65FECF73"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Средний командный постоянный состав предусмотрен до командиров рот включительно, командиры же взводов, а также весь средний командный состав литерных рот депо (кроме 4-х штатных) пополняются за счет прибывающего в полк переменного состава.</w:t>
      </w:r>
    </w:p>
    <w:p w14:paraId="7B6958DF"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Красноармейский переменный состав исчислен из следующего расчета: литерные роты полкового депо – до 200 ч[еловек], в стрелковых ротах строевых батальонов – до 250 ч[еловек] на роту, в пулеметных ротах – до 200 челов[ек] на роту и в роте связи – до 350 чел[овек]. В учебном батальоне всего 626 чел[овек] переменного состава.</w:t>
      </w:r>
    </w:p>
    <w:p w14:paraId="13836B02"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Сроки обучения: в полковом депо – не менее 1 мес; в ротах строевых батальонов – до 2-х мес; в учебном батальоне – от 2-х до 4-х месяцев.</w:t>
      </w:r>
    </w:p>
    <w:p w14:paraId="33ACF947"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б)Корпусные запасные полки (по одному на корпус).</w:t>
      </w:r>
    </w:p>
    <w:p w14:paraId="0DE3F28F"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Состав полка: 3 батальона в составе 3-х стр. и 1 пул. рот и взвода батальонной артиллерии каждый.</w:t>
      </w:r>
    </w:p>
    <w:p w14:paraId="7CDD22A6"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ротах – по 200 чел. переменного состава, а всего в полку 2400 человек. Срок обучения – до 2-х недель.</w:t>
      </w:r>
    </w:p>
    <w:p w14:paraId="4A873E2E"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в)Запасные стрелковые полки резерва фронта,сводимые по 3 в бригаду. Состав полка: 3 батальона нормальной структуры, полковая школа, взводы связи, маскировочный и химический.</w:t>
      </w:r>
    </w:p>
    <w:p w14:paraId="41693890"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Переменный состав – по 200 ч[ел]. на роту и в полковой школе 300-400 чел., всего в полку 2 704 чел.</w:t>
      </w:r>
    </w:p>
    <w:p w14:paraId="7CABBB9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Срок обучения в ротах – до 1-го мес, в полковой школе – от 2-х до 4-х [месяцев].</w:t>
      </w:r>
    </w:p>
    <w:p w14:paraId="63484A13"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2)Запасные кавалерийские части.Запасные кавалерийские части служат для подготовки рядового и младшего комсостава, за исключением специалистов по радио и химиков, обе последние категории готовятся в запасных радио- и химическом полках. Одновременно на запасные кав. части возлагается подъездка конских пополнений.</w:t>
      </w:r>
    </w:p>
    <w:p w14:paraId="674E99FC"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Штатами предусмотрены только запасные кавалерийские полки тыла следующей организации: 6 сабельных, пулеметный, связи и саперный эскадроны, полковая школа и депо, последнее из расчета на 6 литерных эскадронов.</w:t>
      </w:r>
    </w:p>
    <w:p w14:paraId="4D7645A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Расчет переменного состава: в депо – до 200 ч[еловек], в сабельных и пулеметном эскадронах – до 200 человек, в эскадронах связи и саперном – до 100 ч[ел.] на эскадрон, в полковой школе – 270 чел[овек.]</w:t>
      </w:r>
    </w:p>
    <w:p w14:paraId="4D5A9066"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Сроки обучения: в депо – 1-1,5 мес; в эскадронах – 2,5-3 месяца, в школе – до 3 месяцев. Срок для подъездки лошадей – до 4 месяцев.</w:t>
      </w:r>
    </w:p>
    <w:p w14:paraId="26628182"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3)Запасные артиллерийские части.Запасные артиллерийские части предназначаются для подготовки рядового и мл. нач. состава артиллерии по всем специальностям, кроме следующих специалистов: по радио, химиков и по механической тяге. Помимо этого по штатам запасных арт. частей предусмотрены школы для доподготовки среднего комсостава; школы эти открываются, по мере надобности, распоряжением командующих войсками соответствующих округов.</w:t>
      </w:r>
    </w:p>
    <w:p w14:paraId="2C0F13A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зависимости от типов артиллерии и калибра имеются следующие запасные арт. части тыла:</w:t>
      </w:r>
    </w:p>
    <w:p w14:paraId="59717C5A"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запасные арт. полки – для подготовки пополнений для арт. частей стрелковых войск и для бронепоездов;</w:t>
      </w:r>
    </w:p>
    <w:p w14:paraId="71BC799C"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 запасный полк тяжелой артиллерии – для тяжелых арт. частей, не входящих в состав стрелковых войск;</w:t>
      </w:r>
    </w:p>
    <w:p w14:paraId="66924B9B"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запасный полк зенитной артиллерии – для частей зенитной артиллерии;</w:t>
      </w:r>
    </w:p>
    <w:p w14:paraId="156B75EB"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 дивизион конной артиллерии – для частей конной артиллерии.</w:t>
      </w:r>
    </w:p>
    <w:p w14:paraId="56976E78"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Дивизионы, входящие в состав запасных арт. полков, построены строго по специальностям: батареи огневой службы, батареи тяги и батареи управления, причем в последних имеются взводы разведки и связи; подобную же структуру имеют и учебные дивизионы полков, служащие для подготовки мл. комсостава для действующих артиллерийских частей. Кроме этого, в составе запасных частей имеются депо – для общестроевой подготовки поступающих в полк пополнений; в депо же имеется конно-ремонтная батарея.</w:t>
      </w:r>
    </w:p>
    <w:p w14:paraId="0A75D0FB"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составе запасного полка зенитной артиллерии, кроме того, имеются учебный пулеметный батальон и прожекторная рота – для подготовки пополнений для зенитных, пулеметных и прожекторных частей.</w:t>
      </w:r>
    </w:p>
    <w:p w14:paraId="64DEE96D"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Структура запасного артиллерийского дивизиона фронта очень близка к структуре действующего артдивизиона – две 3" пушечные и одна 48' гаубичная батареи, а также учебная батарея (взвода 3" и 48' калибров). В батареях – взводы по специальностям.</w:t>
      </w:r>
    </w:p>
    <w:p w14:paraId="56ADD5EF"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Сроки обучения: для подготовки рядового состава от 2 до 3,5 мес, в зависимости от специальности и состава контингента, при этом на общевойсковую подготовку в депо уходит от 1 до 1,5 месяцев (последний срок для конной артиллерии).</w:t>
      </w:r>
    </w:p>
    <w:p w14:paraId="65F51BC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учебных частях, сверх того, – от 2 до 3-х месяцев.</w:t>
      </w:r>
    </w:p>
    <w:p w14:paraId="07374EA1"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Нормальный срок выездки лошадей в конно-ремонтных батареях – от 2 до З мес[яцев.]</w:t>
      </w:r>
    </w:p>
    <w:p w14:paraId="6FD025D7"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4)Запасные части связи.Назначение запасных частей связи – подготовка младшего комсостава и специалистов для всех без исключения частей связи, кроме конницы, подготовка младшего комсостава связи для стрелковых полков, а также радио-специалистов для радио-частей стратегической конницы и для всех прочих радиостанций.</w:t>
      </w:r>
    </w:p>
    <w:p w14:paraId="1F48A18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Имеются следующие запасные части связи тыла:</w:t>
      </w:r>
    </w:p>
    <w:p w14:paraId="40691AE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а)Запасные телеграфно-телефонный полкв составе одного учебного и 2 стр. батальонов и депо.</w:t>
      </w:r>
    </w:p>
    <w:p w14:paraId="1B39AA2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Роты построены строго по специальностям.</w:t>
      </w:r>
    </w:p>
    <w:p w14:paraId="0E4116F3"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Число переменного состава – в учебном батальоне – до 160 ч[ел.] на роту, в строевых батальонах – до 130 ч[ел.] на роту.</w:t>
      </w:r>
    </w:p>
    <w:p w14:paraId="721A230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депо 3 штатные роты.</w:t>
      </w:r>
    </w:p>
    <w:p w14:paraId="6FBE603D"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Сроки обучения: в депо – до 2-х недель, в строевых бат[аль]онах – от 2-4 мес, в учебном бат[аль]оне – до 6 мес.</w:t>
      </w:r>
    </w:p>
    <w:p w14:paraId="757EF3E0"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б)Запасные радио-полк в составе учебного и 2 строевых батальонов.</w:t>
      </w:r>
    </w:p>
    <w:p w14:paraId="225ED1FC"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Роты построены строго по специальностям.</w:t>
      </w:r>
    </w:p>
    <w:p w14:paraId="2AAA82E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Число переменного состава – в учебном бат[аль]оне – до 100 ч[ел.] на роту, в строевых батальонах – до 130 ч[ел.] на роту.</w:t>
      </w:r>
    </w:p>
    <w:p w14:paraId="6A6C5691"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Сроки обучения те же, что и в телеграфно-телефонном полку.</w:t>
      </w:r>
    </w:p>
    <w:p w14:paraId="5941EE8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в)Отдельный запасный батальон связи резерва фронта.Батальон предназначен для подготовки к[оманди]ров отделений связи, станционных надсмотрщиков телефонных, линейных надсмотрщиков и телефонистов для частей связи корпусов и дивизий. Одновременно, батальон связи легко и быстро может создать типовые роты связи дивизии. Состав батальона – 3 телефонные роты и школа; численность переменного состава – до 170 ч[ел.] на роту.</w:t>
      </w:r>
    </w:p>
    <w:p w14:paraId="5168F342"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Сроки обучения от 2 до 4 месяцев.</w:t>
      </w:r>
    </w:p>
    <w:p w14:paraId="4248FD9F"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5)Запасные инженерные и железнодорожные части.Назначение запасных инженерных частей – подготовка мл. комсостава и специалистов для инженерных частей фронта, армии, корпусов и дивизий, за исключением прожекторных рот зенитной артиллерии и саперных эскадронов кав. дивизий и отд. бригад (готовятся в соответствующих запасных частях) и подготовка мл. комсостава для саперно-маскировочных взводов стрелковых полков. Имеются следующие запасные инженерные части тыла:</w:t>
      </w:r>
    </w:p>
    <w:p w14:paraId="0536A40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а)Запасные саперные бат[аль]оны.Состав батальонов – 4 саперные роты, батальонная школа и депо.</w:t>
      </w:r>
    </w:p>
    <w:p w14:paraId="1C3EEC78"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Число переменного состава – до 200 ч[ел]. на роту, до 250 ч[ел]. в депо и до 240 ч[ел]. в батальонной школе.</w:t>
      </w:r>
    </w:p>
    <w:p w14:paraId="35028838"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Сроки обучения: в депо – 2-3 недели, в ротах – до 4 месяцев и в школе – до 6 мес.</w:t>
      </w:r>
    </w:p>
    <w:p w14:paraId="3D3090E7"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б)Отдельный запасный маскировочный взвод,придаваемый к одному из запасных саперных батальонов.</w:t>
      </w:r>
    </w:p>
    <w:p w14:paraId="0B33CF7A"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Число переменного состава – 50 человек. Взвод служит для подготовки пополнений рядовым составом отдельных маскировочных рот, младший же комсостав готовится в школе запасного саперного бат[альо]на по месту прикомандирования взвода.</w:t>
      </w:r>
    </w:p>
    <w:p w14:paraId="5DAB41D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Срок обучения во взводе – 4 мес[яца].</w:t>
      </w:r>
    </w:p>
    <w:p w14:paraId="0E0938F0"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в)Запасный понтонный батальонв составе 2-х понтонных рот, батальонной школы и депо.</w:t>
      </w:r>
    </w:p>
    <w:p w14:paraId="12D9F747"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Число переменного состава – до 300 ч[ел]. на роту, до 180 ч[ел]. в депо и до 110 ч[ел]. в школе.</w:t>
      </w:r>
    </w:p>
    <w:p w14:paraId="4EF01916"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Сроки обучения – те же, что и в запасном саперном батальоне.</w:t>
      </w:r>
    </w:p>
    <w:p w14:paraId="6BFF46F8"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г)Отдельный запасный моторно-понтонный взвод,придаваемый одному из запасных понтонных батальонов.</w:t>
      </w:r>
    </w:p>
    <w:p w14:paraId="3B527A1A"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Число переменного состава – 40 чел[овек].</w:t>
      </w:r>
    </w:p>
    <w:p w14:paraId="66230166"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Срок обучения – 4 месяца.</w:t>
      </w:r>
    </w:p>
    <w:p w14:paraId="67F98A9B"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д)Отдельная запасная электротехническая рота– 3 взвода (конно-прожекторный, авто-прожекторный и электротехнический и школа).</w:t>
      </w:r>
    </w:p>
    <w:p w14:paraId="6B47535E"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Число переменного состава – до 90 чел. для конно-прожекторного взвода и до 30 ч[ел]. – для остальных; в школе – 30 чел[овек].</w:t>
      </w:r>
    </w:p>
    <w:p w14:paraId="2A562F0B"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Сроки обучения: во взводах до 4 месяцев, в школе до 6 мес[яцев].</w:t>
      </w:r>
    </w:p>
    <w:p w14:paraId="47577011"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е)Запасный авто-мото-батальон– для подготовки пополнений в авто-грузовые роты и шоферов в учреждения и управления.</w:t>
      </w:r>
    </w:p>
    <w:p w14:paraId="0073296D"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Состав батальона: авто-мото-рота, авто-грузо-рота, школа и учебно-ремонтная мастерская.</w:t>
      </w:r>
    </w:p>
    <w:p w14:paraId="5D08E7A1"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Число переменного состава: авто-мото-рота – до 225 ч[ел]., авто-грузо-рота – до 240 ч[ел]., учебно-ремонтная мастерская – до 30 [человек].</w:t>
      </w:r>
    </w:p>
    <w:p w14:paraId="39AAEBB3"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Сроки обучения: для рядового состава: до 4 месяцев, для подготовки мл. комсостава – до 6 мес[яцев].</w:t>
      </w:r>
    </w:p>
    <w:p w14:paraId="6D20F9A8"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ж)Запасный железнодорожный полк– для подготовки пополнений в железнодорожные полки и плотничные батальоны.</w:t>
      </w:r>
    </w:p>
    <w:p w14:paraId="251694C0"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Состав полка соответствует составу действующего жел. дор. полка, а именно: 2 батальона (эксплуатационный и строительный) по 3 роты соответствующих специальностей каждый, техническая рота (мастерских и баз) и школа с пулеметным взводом.</w:t>
      </w:r>
    </w:p>
    <w:p w14:paraId="6E5540D2"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Число переменного состава – до 260 ч[ел]. для каждой из 3-х рот эксплуатационного бат[альо]на, до 340 ч[ел], для каждой из 2-х мостовых рот и до 60 чел. для технической роты строительного батальона; в школе – до 360 ч[еловек].</w:t>
      </w:r>
    </w:p>
    <w:p w14:paraId="57A4A58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Срок обучения: для рядового состава – 4 мес, для младшего комсостава – 6 месяцев.</w:t>
      </w:r>
    </w:p>
    <w:p w14:paraId="626F4C50"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з)Запасный саперный батальон резерва фронта– для подготовки пополнений для саперных частей. Одновременно из батальона могут быть быстро созданы типовые саперные роты стрелковой дивизии.</w:t>
      </w:r>
    </w:p>
    <w:p w14:paraId="62CF873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Состав батальона – 4 роты и школа.</w:t>
      </w:r>
    </w:p>
    <w:p w14:paraId="4E82D68B"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Переменный состав – до 200 ч[ел]. на роту и до 200 – в школе.</w:t>
      </w:r>
    </w:p>
    <w:p w14:paraId="0C6D679E"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Сроки обучения: для рядового состава – до 4 мес, для мл. комсостава – до 6 месяцев.</w:t>
      </w:r>
    </w:p>
    <w:p w14:paraId="5C2CD90F"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6)Запасные броневые части.Для подготовки рядового и мл. комсостава авто-броне-дивизионов служит запасный авто-броне-дивизион. Состав дивизиона: депо, школа рядового состава, в ней – 4 взвода: разведки, связи, пулеметный и артиллерийский; школа мл. комсостава – 4 взвода: 2 автомобильные, пулеметный и артиллерийский; учебная мастерская.</w:t>
      </w:r>
    </w:p>
    <w:p w14:paraId="3F900B4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Переменный состав депо – до 120 ч[ел]., в школах: рядового состава – до 120 ч[ел]., комсостава – до 85 ч[еловек].</w:t>
      </w:r>
    </w:p>
    <w:p w14:paraId="140DCC82"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Сроки обучения: в депо – до 1 месяца, в школах: рядового состава – от 2 до 3,5 мес, младшего комсостава, сверх того, 2-3 месяца.</w:t>
      </w:r>
    </w:p>
    <w:p w14:paraId="706B5AA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7)Запасные танковые части.Для подготовки рядового и мл. комсостава танковых частей служит запасный танковый полк. Состав полка: депо 2-х ротного состава, строевой батальон и учебный батальон. Роты построены строго по специальностям, так же, как и взводы в ротах.</w:t>
      </w:r>
    </w:p>
    <w:p w14:paraId="6181F18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Подготовка рядового состава ведется в строевом батальоне, а мл. комсостава – в учебном.</w:t>
      </w:r>
    </w:p>
    <w:p w14:paraId="511B32FD"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Переменный состав: в депо – до 360 чел., в строевом батальоне – до 290, в учебном – до 360 [человек].</w:t>
      </w:r>
    </w:p>
    <w:p w14:paraId="1B7FEC2E"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Сроки обучения: в депо – до 1 мес, в строевом бат[альо]не – 2-3,5 мес. и в учебном – сверх того 2-3 месяца.</w:t>
      </w:r>
    </w:p>
    <w:p w14:paraId="1594532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8)Запасные химические части.Запасный химический полк. Полк служит для подготовки специалистов и младшего комсостава для химических частей, а также химиков и химических инструкторов для частей всех без исключения родов войск.</w:t>
      </w:r>
    </w:p>
    <w:p w14:paraId="764648EB"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Состав полка: депо; дивизион из 2-х химических, огнеметной и учебной рот – для подготовки пополнений для химических частей; 2 дивизиона в составе 4-х химических рот каждый, во втором див[изи]оне, кроме того, – кав. эскадрон – для подготовки химиков для других родов войск; учебный дивизион – 5 рот и кав, эскадрон – для подготовки химических инструкторов; дивизион из 2 рот с приборами заражения и одной – учебной – для подготовки химиков и младшего комсостава для химических рот заражения.</w:t>
      </w:r>
    </w:p>
    <w:p w14:paraId="01684C1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Переменный состав: в депо – до 675 чел., в дивизионе для подготовки личного состава химич. частей – до 450 ч[ел]., в двух дивизионах для подготовки химиков для прочих родов войск – до 830 чел. и до 1 000 человек; в дивизионе для подготовки личного состава химических рот заражения – до 350 чел[овек].</w:t>
      </w:r>
    </w:p>
    <w:p w14:paraId="193BFDC7"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Сроки обучения: в депо – 1 мес., в строевых ротах и кав. эскадроне – 2-3,5 мес; в учебных ротах, сверх того, 2-3 месяца.</w:t>
      </w:r>
    </w:p>
    <w:p w14:paraId="2D837298"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 Склады и прочие учреждения</w:t>
      </w:r>
    </w:p>
    <w:p w14:paraId="26CFF22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 схеме военного развертывается следующая сеть складов:</w:t>
      </w:r>
    </w:p>
    <w:p w14:paraId="12894B20"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1)головные склады с ячейками для выбрасывания отделений склада на конечно-выгрузочные станции для корпусов;</w:t>
      </w:r>
    </w:p>
    <w:p w14:paraId="3813C602"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2)промежуточные склады;</w:t>
      </w:r>
    </w:p>
    <w:p w14:paraId="699FFF7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3)фронтовые склады;</w:t>
      </w:r>
    </w:p>
    <w:p w14:paraId="3A18A4B7"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4)тыловые склады.</w:t>
      </w:r>
    </w:p>
    <w:p w14:paraId="5E73DF90"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отношении указанных складов проведено следующее:</w:t>
      </w:r>
    </w:p>
    <w:p w14:paraId="1E54846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а)Головной склад.По новой организации в состав склада входят: учетное отделение, отделы – артиллерийский, технического имущества, взрывчатых веществ и авиационный, последний для снабжения корпусных авиаотрядов в связи с придачей к ним хвоста; 3 гурта скота, хлебопекарня и пожарная команда.</w:t>
      </w:r>
    </w:p>
    <w:p w14:paraId="2B68759B"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 сравнению с прежней организацией в состав склада добавлены авиационный отдел и хлебопекарня.</w:t>
      </w:r>
    </w:p>
    <w:p w14:paraId="61747D6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Численность склада по сравнению с прежним штатом увеличилась с 459 чел. до 562 человек.</w:t>
      </w:r>
    </w:p>
    <w:p w14:paraId="4CFB6D7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б)Промежуточный склад.По новой организации в состав склада входят: учетное отделение, отделы – артиллерийский, военно-технический и продовольственный; 3 гурта скота, хлебопекарня и 2 пожарные команды, из них одна в арт отделе.</w:t>
      </w:r>
    </w:p>
    <w:p w14:paraId="64A3965E"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 сравнению с прежней организацией из состава склада исключены: вещевой отдел и ремонтно-починочная мастерская и слиты вместе авто-бензиновый отдел и отдел военно-технический.</w:t>
      </w:r>
    </w:p>
    <w:p w14:paraId="72CC8510"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Численность склада уменьшилась с 1 238 человек до 879 чел[овек].</w:t>
      </w:r>
    </w:p>
    <w:p w14:paraId="2B19ACC0"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в)Фронтовые склады.По особым штатам содержатся только следующие фронтовые склады: взрывчатых веществ, военно-технического имущества и автомобильные. Специальных штатов фронтовых артиллерийских и военно-химических складов не имеется, ими являются склады мирного времени, переводимые лишь на штаты военного времени.</w:t>
      </w:r>
    </w:p>
    <w:p w14:paraId="130517FF"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Фронтовой склад взрывчатых веществ организационным изменениям не подвергался, а в склады ВТИ и автомобильные влиты имевшиеся ранее отдельные фронтовые мастерские ВТИ и автомобильные. […]</w:t>
      </w:r>
    </w:p>
    <w:p w14:paraId="457647BC"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г)Тыловые склады.Все тыловые склады ВТИ, взрыв-веществ и Московский авто-склад, равно окружные склады, на первый период мобилизации остаются в штатах мирного времени.</w:t>
      </w:r>
    </w:p>
    <w:p w14:paraId="65AAD6AE"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Что же касается артиллерийских складов, химических складов и мастерских, то они переводятся на штаты военного времени. По военному времени них увеличивается число отделов хранения, вводятся новые цехи, усиливаются рабочие команды и весьма значительно увеличиваются снаряжательные мастерские.</w:t>
      </w:r>
    </w:p>
    <w:p w14:paraId="65FAB3D1"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ГУ РККА ставило вопрос о переводе рабочих и мастеров на операционные кредиты, но это встретило сильное возражение со стороны УНС ввиду недостаточно еще проработанного вопроса о забронировании рабочей силы, почему перечисленные выше должности пришлось сохранить в штатной численности.</w:t>
      </w:r>
    </w:p>
    <w:p w14:paraId="5DD13443"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Оставление значительного числа рабочих и мастеровых в штатах, конечно, увеличивает численность армии по военному времени. В дальнейшем после урегулирования вопроса о забронировании рабочей силы необходимо будет перевести всех их на операционные кредиты, что не только сократит численность армии, но и расходы на обмундирование и продовольствие, а главное, позволит иметь в складах рабочих не призывных возрастов и женщин.</w:t>
      </w:r>
    </w:p>
    <w:p w14:paraId="3DCED84A"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д)Прочие учреждения.Окружные полигоны, научно-испытательные полигоны и институты, равно все прочие учреждения, не упоминавшиеся выше, остаются в штатах мирного времени.</w:t>
      </w:r>
    </w:p>
    <w:p w14:paraId="434C629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Между прочим, по сравнению с прежней схемой развертывания вовсе исключены управления артиллерийских баз тыла, фронта и отдельной армии с передачей их функций в АУили в артиллерийские отделы начальников снабжений фронта или отдельной армии по принадлежности.</w:t>
      </w:r>
    </w:p>
    <w:p w14:paraId="646E9D7B"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Общая численность Красной Армии по военному времени</w:t>
      </w:r>
    </w:p>
    <w:p w14:paraId="029C701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 самым ориентировочным подсчетам численность Красной Армии по военному времени исчисляется примерно в 2 800 000 – 2 900 000 челов[ек] и [в] 100 000 лошадей.</w:t>
      </w:r>
    </w:p>
    <w:p w14:paraId="46851E96"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таблице указано распределение приведенной выше численности по некоторым составным подразделениям:</w:t>
      </w:r>
    </w:p>
    <w:p w14:paraId="7BF3407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Стрелковые войска – 1 350 000 (46%);</w:t>
      </w:r>
    </w:p>
    <w:p w14:paraId="3DFD6CF3"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Стратегическая конница – 118 000 (4,7%);</w:t>
      </w:r>
    </w:p>
    <w:p w14:paraId="3E497E0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Воен.-Возд. Силы – 42 000 (1,5%);</w:t>
      </w:r>
    </w:p>
    <w:p w14:paraId="24745432"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Морские Силы – 43 000 (1,5%);</w:t>
      </w:r>
    </w:p>
    <w:p w14:paraId="1DCEB57E"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Береговая оборона – 28 000 (0,9%).</w:t>
      </w:r>
    </w:p>
    <w:p w14:paraId="1E156683"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Если сравнить численность Красной Армии военного времени по существующей схеме развертывания (3 300 000-3 400 000 чел.), то имеем сокращение примерно на 15%, а в отношении конского состава (было 1 500 000) сокращение доходит до 25%.</w:t>
      </w:r>
    </w:p>
    <w:p w14:paraId="360A6ADC"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Рассматривая приведенные цифры следует, однако, иметь в виду, что они являются лишь грубо ориентировочными. Точные данные могут быть даны лишь после утверждения штатов и после тщательных расчетов.</w:t>
      </w:r>
    </w:p>
    <w:p w14:paraId="48B24766"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Работа по точному исчислению численности армии военного времени ставится впервые и будет проводиться по тому же методу, что и для исчисления численности армии мирного времени. Только по завершении этой работы можно будет уточнить приведенные выше грубо ориентировочные данные.</w:t>
      </w:r>
    </w:p>
    <w:p w14:paraId="7A69E6D9"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Представляемые на утверждение проекты штатов согласованы со Штабом РККА, ПУРом, управлениями начальника снабжений, санитарным и ветеринарным и, кроме того, в необходимых случаях, с УВВС и соответствующими инспекциями. Проекты представляются на утверждение лишь при перечнях, но без проекта приказа РВС СССР. Приказ последует не ранее весны 1928 г., т.е. одновременно с утверждением нового мобрасписания, штаты же по их утверждении будут преподаны на места для руководства при разработке нового мобилизационного плана.</w:t>
      </w:r>
    </w:p>
    <w:p w14:paraId="4BCA0805"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Начальник Главного управления РККА[Подпись отсутствует]</w:t>
      </w:r>
    </w:p>
    <w:p w14:paraId="20A284F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Начальник Управления устройства и службы войскА. Вольпе</w:t>
      </w:r>
    </w:p>
    <w:p w14:paraId="15D35604" w14:textId="77777777" w:rsidR="00AD644C" w:rsidRPr="008215F2" w:rsidRDefault="00AD64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РГВА. Ф. 33988. Оп. 2. Д. 679. Л. 1-37. Подлинник (21355).</w:t>
      </w:r>
    </w:p>
    <w:p w14:paraId="679794F8" w14:textId="77777777" w:rsidR="00AD644C" w:rsidRPr="008215F2" w:rsidRDefault="00AD644C" w:rsidP="008215F2">
      <w:pPr>
        <w:spacing w:after="0" w:line="240" w:lineRule="auto"/>
        <w:jc w:val="both"/>
        <w:rPr>
          <w:rFonts w:ascii="Times New Roman" w:hAnsi="Times New Roman" w:cs="Times New Roman"/>
          <w:color w:val="0070C0"/>
          <w:sz w:val="16"/>
          <w:szCs w:val="16"/>
        </w:rPr>
      </w:pPr>
    </w:p>
    <w:p w14:paraId="5B3F4C4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65DE1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ACAD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1927 г. "Красная газета" писала о Сухумском заповеднике: "Предполагается поставить здесь искусственное обсеменение обезьян разных видов между собой и с человеком. В виде опытов будет поставлено искусственное оплодотворе­ние женщины от обезьяны и обезьяны от мужчины по способу проф. Иванова" (9869). В Сухуми со всех концов страны начи­нают стекаться добровольцы. Однако почти сразу же, как в СССР, так и за рубежом возникает волна возмущенных тре­бований "немедленно прекратить безнравственные, аморальные эксперимен­ты". Общественность успокаивают: гово­рят, что это недоразумение, никакие экс­перименты по скрещиванию не ведут­ся - на обезьянах испытывают новые лекарства и прогрессивные методы ле­чения. Действительно, при питомнике создается научно-исследовательский институт, который занимается чисто ме­дицинскими исследованиями. Однако и Иванов из Сухуми никуда не уезжает. Его программа продолжается - только ста­новится еще более секретной. Интен­сивные эксперименты по скрещиванию человека и обезьяны продолжались до 1932 г., вплоть до самой смерти экспери­ментатора! Причем наступила она, гово­рят, при довольно странных обстоятель­ствах. Однажды в питомнике произошел неприятный случай: ночью сбежал один из сотрудников, выпустив на волю гибри­ды. Иванова и его ближайших помощни­ков тут же арестовали. Их обвинили в из­мене Родине и расстреляли, а лабораторию гибридизации закрыли...(9869).</w:t>
      </w:r>
    </w:p>
    <w:p w14:paraId="4D971E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7AE4B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AA4A8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CFF2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и октябре 1927 было заложено восемь сторожевых кораблей (3898).</w:t>
      </w:r>
    </w:p>
    <w:p w14:paraId="199DF5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F309F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5D2D3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18FA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августе-сентябре 1927 г. компартия Китая (КПК) через Коминтерн получила указание начать борьбу за аграрную революцию и создание советов. Результатом этой директивы стала серия восстаний в сельских районах, городах и тех частях вооруженных сил гоминдана, где на командных постах оставались коммунисты (3871).</w:t>
      </w:r>
    </w:p>
    <w:p w14:paraId="5D528E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39886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13298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09CDB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лета был построен макет Р-5 Н.Н.П. (1366,12).</w:t>
      </w:r>
    </w:p>
    <w:p w14:paraId="5C25B6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C7EE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лета 1927 г. был построен деревянный макет Р-5, который окончательно, со всеми изменениями, утвердили 30 августа. Спустя несколько дней началась разработка предварительного проекта и практически одновременно изготовление рабочих чертежей. В производстве Р-5 не ожидалось сложностей, предполагалось использовать освоенные приемы и технологии. Конструкция - из сосны и фанеры, в соединительных узлах мягкая сталь марки М. Обшивка крыльев и оперения (полотно, дюраль ) применялся ограниченно: стойки крыльев и капоты моторов (5016).</w:t>
      </w:r>
    </w:p>
    <w:p w14:paraId="6A106D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4D7F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лета 1927 был испытан в полете самолет СТИ (Сибирского технологического института из Томска) - двухместной авиетки, построенной студентами под руководством Г.В.Трапезникова и А.В.Квасникова. Мотор был также самодельный. Испытания не закончили из-за неполадок в моторе (1076,755).</w:t>
      </w:r>
    </w:p>
    <w:p w14:paraId="1F1804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68266C" w14:textId="77777777" w:rsidR="00886045" w:rsidRPr="008215F2" w:rsidRDefault="0088604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1970441" w14:textId="77777777" w:rsidR="00886045" w:rsidRPr="008215F2" w:rsidRDefault="0088604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8B17BE" w14:textId="77777777" w:rsidR="00886045" w:rsidRPr="008215F2" w:rsidRDefault="0088604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концу лета 1927 г. группа специалистов – Особого технического бюро (Остехбюро) во главе с В.Ф. Миткевичем предложила флоту несколько образцов передатчиков и приемников. Испытания проходили осенью вначале на трех линкорах Балтийского флота, а затем на одном из фортов Кронкрепости. Результаты их были настолько хорошими, что уже в начале ноября 1927 г. на заседании секции связи НТКМ А.И. Берг предложил принять разработанные образцы УКВ аппаратуры для внутриэскадренной связи на вооружение флота (18297).</w:t>
      </w:r>
    </w:p>
    <w:p w14:paraId="781A9DAD" w14:textId="77777777" w:rsidR="00886045" w:rsidRPr="008215F2" w:rsidRDefault="00886045" w:rsidP="008215F2">
      <w:pPr>
        <w:spacing w:after="0" w:line="240" w:lineRule="auto"/>
        <w:jc w:val="both"/>
        <w:rPr>
          <w:rFonts w:ascii="Times New Roman" w:hAnsi="Times New Roman" w:cs="Times New Roman"/>
          <w:color w:val="000000" w:themeColor="text1"/>
          <w:sz w:val="16"/>
          <w:szCs w:val="16"/>
        </w:rPr>
      </w:pPr>
    </w:p>
    <w:p w14:paraId="301FE4E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29CE02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505C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лета — начале осени 1927 года, поступавший от остро нуждавшихся в деньгах бедняков и маломощного середнячества, быстро иссяк. Крепкое середнячество и зажиточные, выплатив денежный налог государству за счет продажи продуктов животноводства и технических культур, либо придерживали хлеб, либо продавали его частнику, который давал хорошую цену. С октября 1927 года темпы хлебозаготовок угрожающе снизились (11578).</w:t>
      </w:r>
    </w:p>
    <w:p w14:paraId="110747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E3AC63" w14:textId="77777777" w:rsidR="00BB7144" w:rsidRPr="008215F2" w:rsidRDefault="00BB714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2359582A" w14:textId="77777777" w:rsidR="00BB7144" w:rsidRPr="008215F2" w:rsidRDefault="00BB714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897C3" w14:textId="77777777" w:rsidR="00BB7144" w:rsidRPr="008215F2" w:rsidRDefault="00BB7144"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К сентябрю 1927 г. военно-политическая ситуация достигла особенного напряжения Командование Красной Армии решило провести «большие маневры» в районе Одессы, мобилизуя боевые соединения Украинского военного округа и Черноморского флота. Маневры продолжались достаточно долго: с 17 по 28 сентября. Главным руководителем маневров был Тухачевский, а в качестве начальника его штаба – шеф оперативного отдела генштаба В. К. Триандофиллов. На маневрах присутствовала вся военно-политическая элита страны. Одновременно проводились маневры в Ленинградском, Белорусском и Северо-Кавказском военных округах.</w:t>
      </w:r>
    </w:p>
    <w:p w14:paraId="2912F6BF" w14:textId="77777777" w:rsidR="00BB7144" w:rsidRPr="008215F2" w:rsidRDefault="00BB7144"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Итоги были далеки от оптимистических. Советское военное руководство вынуждено было признать:</w:t>
      </w:r>
    </w:p>
    <w:p w14:paraId="5790CE3C" w14:textId="77777777" w:rsidR="00BB7144" w:rsidRPr="008215F2" w:rsidRDefault="00BB7144"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1. Соединения и части Красной Армии обнаружили отсутствие умения у войск различных родов взаимодействовать друг с другом;</w:t>
      </w:r>
    </w:p>
    <w:p w14:paraId="6944AD42" w14:textId="77777777" w:rsidR="00BB7144" w:rsidRPr="008215F2" w:rsidRDefault="00BB7144"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2. Командирам соединений и частей недоставало смелости, решимости и инициативы в бою (21297).</w:t>
      </w:r>
    </w:p>
    <w:p w14:paraId="0AB7B889" w14:textId="77777777" w:rsidR="00BB7144" w:rsidRPr="008215F2" w:rsidRDefault="00BB7144" w:rsidP="008215F2">
      <w:pPr>
        <w:spacing w:after="0" w:line="240" w:lineRule="auto"/>
        <w:jc w:val="both"/>
        <w:rPr>
          <w:rFonts w:ascii="Times New Roman" w:hAnsi="Times New Roman" w:cs="Times New Roman"/>
          <w:color w:val="0070C0"/>
          <w:sz w:val="16"/>
          <w:szCs w:val="16"/>
        </w:rPr>
      </w:pPr>
    </w:p>
    <w:p w14:paraId="762EF5C0" w14:textId="77777777" w:rsidR="00BB7144" w:rsidRPr="008215F2" w:rsidRDefault="00BB714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296B2E0" w14:textId="77777777" w:rsidR="00BB7144" w:rsidRPr="008215F2" w:rsidRDefault="00BB714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ADE88E" w14:textId="77777777" w:rsidR="00BB7144" w:rsidRPr="008215F2" w:rsidRDefault="00BB7144"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 сентябрю 1927 г. в США был готов прототип танка, получивший индекс Light Tank T1, Его масса составила 7 т. Это было больше, чем по техзаданию — 5 т, и даже больше, чем у M1917 — 6 т. При этом толщина бронирования T1 оказалась ниже, чем у M1917, и составила менее 10 мм. Тем не менее, получив двигатель мощностью 110 л. с., машина разгонялась до максимальной скорости в 28 км/ч, что для второй половины 1920-х гг. было весьма неплохим результатом. Доработанный вариант — Light Tank T1E1 получил укороченный «капот», что улучшило обзорность, а также штатную башню с 37-мм пушкой M1916 и спаренным с ней пулеметом Browning M1919. В начале 1928 г. было построено четыре таких машины для войсковых испытаний. Совместные маневры с танками M1917 показали, что новые Light Tank T1E1 на голову превосходят своих предшественников. Учитывая успех Light Tank T1E1, его и решили принять в качестве образца при работе над новым 15-тонным средним танком. Такая машина, получившая индекс Medium Tank T2, была получена путем масштабного увеличения размеров легкого танка, разумеется, с внесением в конструкцию необходимых изменений, включая, например, увеличение числа катков (22884).</w:t>
      </w:r>
    </w:p>
    <w:p w14:paraId="64BF4E86" w14:textId="77777777" w:rsidR="00BB7144" w:rsidRPr="008215F2" w:rsidRDefault="00BB7144" w:rsidP="008215F2">
      <w:pPr>
        <w:spacing w:after="0" w:line="240" w:lineRule="auto"/>
        <w:jc w:val="both"/>
        <w:rPr>
          <w:rFonts w:ascii="Times New Roman" w:hAnsi="Times New Roman" w:cs="Times New Roman"/>
          <w:color w:val="0070C0"/>
          <w:sz w:val="16"/>
          <w:szCs w:val="16"/>
        </w:rPr>
      </w:pPr>
    </w:p>
    <w:p w14:paraId="5F43633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74220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DA41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состоянию на 1 сентября 1927 г. в ОСС насчитывалось 164 человека, из них 62 - в конструкторском полуотделе. Общая структура ОСС повторяла структуру опыт</w:t>
      </w:r>
      <w:r w:rsidRPr="008215F2">
        <w:rPr>
          <w:rFonts w:ascii="Times New Roman" w:hAnsi="Times New Roman" w:cs="Times New Roman"/>
          <w:color w:val="000000" w:themeColor="text1"/>
          <w:sz w:val="16"/>
          <w:szCs w:val="16"/>
        </w:rPr>
        <w:softHyphen/>
        <w:t>ного отдела. Одновременно был создан Отдел морского самолето</w:t>
      </w:r>
      <w:r w:rsidRPr="008215F2">
        <w:rPr>
          <w:rFonts w:ascii="Times New Roman" w:hAnsi="Times New Roman" w:cs="Times New Roman"/>
          <w:color w:val="000000" w:themeColor="text1"/>
          <w:sz w:val="16"/>
          <w:szCs w:val="16"/>
        </w:rPr>
        <w:softHyphen/>
        <w:t>строения (ОМОС) во главе с Григоровичем и Отдел опытного моторостроения (ОМО) (заведующий А.А.Бессонов). Все указанные отделы являлись независи</w:t>
      </w:r>
      <w:r w:rsidRPr="008215F2">
        <w:rPr>
          <w:rFonts w:ascii="Times New Roman" w:hAnsi="Times New Roman" w:cs="Times New Roman"/>
          <w:color w:val="000000" w:themeColor="text1"/>
          <w:sz w:val="16"/>
          <w:szCs w:val="16"/>
        </w:rPr>
        <w:softHyphen/>
        <w:t>мыми друг от друга и от дирекций заводов, но объединя</w:t>
      </w:r>
      <w:r w:rsidRPr="008215F2">
        <w:rPr>
          <w:rFonts w:ascii="Times New Roman" w:hAnsi="Times New Roman" w:cs="Times New Roman"/>
          <w:color w:val="000000" w:themeColor="text1"/>
          <w:sz w:val="16"/>
          <w:szCs w:val="16"/>
        </w:rPr>
        <w:softHyphen/>
        <w:t>лись в Центральное конструкторское бюро Авиатреста на правах структурных подразделений. Конструкторская часть Авиатреста упразднялась. Считалось, что такая ор</w:t>
      </w:r>
      <w:r w:rsidRPr="008215F2">
        <w:rPr>
          <w:rFonts w:ascii="Times New Roman" w:hAnsi="Times New Roman" w:cs="Times New Roman"/>
          <w:color w:val="000000" w:themeColor="text1"/>
          <w:sz w:val="16"/>
          <w:szCs w:val="16"/>
        </w:rPr>
        <w:softHyphen/>
        <w:t>ганизация позволит гибко и взаимосвязано управлять процессом проектирования новых машин в масштабах всего Авиатреста (10667).</w:t>
      </w:r>
    </w:p>
    <w:p w14:paraId="162130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4A44D2" w14:textId="77777777" w:rsidR="00E83599"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463EF39F" w14:textId="77777777" w:rsidR="00E83599" w:rsidRPr="008215F2" w:rsidRDefault="00E835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14F19A"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1 сентября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Протокол заседания Политбюро ЦК ВКП(б) № 122. 7. О Турции (Карахан, Уншлихт). (РГАСПИ. Ф. 17. Оп. 162. Д. 5. Л. 92) (12416).</w:t>
      </w:r>
    </w:p>
    <w:p w14:paraId="56858ECA"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u w:color="002060"/>
        </w:rPr>
      </w:pPr>
    </w:p>
    <w:p w14:paraId="5CC3C04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CB58A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7A6166" w14:textId="77777777" w:rsidR="00D43C41" w:rsidRPr="008215F2" w:rsidRDefault="00D43C4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 сентября 1927 стартовал первый рейс коммерческой авиации в Конкорде, штат Калифорния, на самолете Боинг 40-B2 и приземлился в Нью-Йорке 32 часа спустя. Два пассажира с почтой и другим грузом стали первыми коммерческими пассажирами на рейсе от побережья до побережья (20359).</w:t>
      </w:r>
    </w:p>
    <w:p w14:paraId="79F75327" w14:textId="77777777" w:rsidR="00D43C41" w:rsidRPr="008215F2" w:rsidRDefault="00D43C41" w:rsidP="008215F2">
      <w:pPr>
        <w:spacing w:after="0" w:line="240" w:lineRule="auto"/>
        <w:jc w:val="both"/>
        <w:rPr>
          <w:rFonts w:ascii="Times New Roman" w:hAnsi="Times New Roman" w:cs="Times New Roman"/>
          <w:color w:val="0070C0"/>
          <w:sz w:val="16"/>
          <w:szCs w:val="16"/>
        </w:rPr>
      </w:pPr>
    </w:p>
    <w:p w14:paraId="3B85237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сентября 1927 при наводнении в Галиции (тогда Польша) погибло около 200 человек (4962).</w:t>
      </w:r>
    </w:p>
    <w:p w14:paraId="7DADABB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A1B3D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87D45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CD018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сентября 1927 года на заседании Совета Народных Комиссаров РСФСР было принято Постановление (протокол №52), которое предполагало обязать Московский Совет приступить с 1927-1928 годов, за счет местного бюджета, к строительству автозавода с производственной мощностью в 10-12 тысяч автомобилей в год. В итоге строительство в Москве автозавода с мощностью в 10 тысяч автомобилей в год было заложено в Директивы первого пятилетнего Плана развития Народного Хозяйства, принятые в декабре того же 1927 года ХV-м съездом ВКП(б) и на нем же подвергнутые критике со стороны Наркома Обороны СССР К.Е. Ворошилова в плане необходимости значительного увеличения планируемого производства, исходя из практических потребностей страны в целом и её Красной Армии в частности в автомобилях. 12 декабря 1927 года постановлением Московского Совета (протокол №95) для Автостроя был забронирован участок площадью 200 га под строительство нового автозавода в Рогожско-Симоновском районе г. Москвы (ограниченный Симоновкой, Остаповским шоссе и Московской окружной железной дорогой). 21 февраля 1928 года Совет Народных Комиссаров СССР принял постановление (протокол №362) о проектировании автосборочного завода стоимостью в 5 миллионов рублей. 31 мая 1929 года после длительных переговоров было подписано соглашение между ВСНХ СССР и американской фирмой “Форд”, предусматривавшее технические консультации и помощь Автострою в строительство крупного автозавода полного цикла по производству автомобилей в Нижнем Новгороде и автосборочного завода в Москве, а также закупку у Форда автомобильных деталей для сборки машин в СССР на сумму, соответствующую стоимости 74 тысяч полных машинокомплектов, в течение 4-х лет. Этому событию предшествовала целая серия сравнительных испытаний и автопробегов, в которых приняли участие автомобили различных марок как европейских, так и американских фирм. Выбор в пользу модели А фирмы Форд был сделан по причине наилучшего сочетания хороших технических характеристик, неприхотливости, простоте в эксплуатации, низкой стоимости и технологичности в массовом производстве, наличия высокоунифицированного модельного ряда, включающего легковую и грузовую версии автомобиля, а также выгодности представленных фирмой условий контракта и наличия у неё наиболее передового опыта организации поточно-массового производства автомобилей (10766).</w:t>
      </w:r>
    </w:p>
    <w:p w14:paraId="6BC104B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DFBF5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0BD6AF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01C397" w14:textId="77777777" w:rsidR="00D43C41" w:rsidRPr="008215F2" w:rsidRDefault="00D43C4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сентября 1927 первый полет Фокке-Вульф F 19 (20359).</w:t>
      </w:r>
    </w:p>
    <w:p w14:paraId="34B94868" w14:textId="77777777" w:rsidR="00D43C41" w:rsidRPr="008215F2" w:rsidRDefault="00D43C41" w:rsidP="008215F2">
      <w:pPr>
        <w:spacing w:after="0" w:line="240" w:lineRule="auto"/>
        <w:jc w:val="both"/>
        <w:rPr>
          <w:rFonts w:ascii="Times New Roman" w:hAnsi="Times New Roman" w:cs="Times New Roman"/>
          <w:color w:val="0070C0"/>
          <w:sz w:val="16"/>
          <w:szCs w:val="16"/>
        </w:rPr>
      </w:pPr>
    </w:p>
    <w:p w14:paraId="431B7B5F" w14:textId="77777777" w:rsidR="00D43C41" w:rsidRPr="008215F2" w:rsidRDefault="00D43C4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сентября 1927 года — первый полёт экспериментального самолёта Focke-Wulf F 19 Ente. /Германия/</w:t>
      </w:r>
    </w:p>
    <w:p w14:paraId="1058D131" w14:textId="77777777" w:rsidR="00D43C41" w:rsidRPr="008215F2" w:rsidRDefault="00D43C4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1925 году Немецкий научно-исследовательский институт авиации заказал компании Focke-Wulf постройку самолёта для оценки практической применимости аэродинамической схемы «утка». Конструкторы Генрих Фокке и Георг Вульф начали работу над проектом F 19 Ente.</w:t>
      </w:r>
    </w:p>
    <w:p w14:paraId="3A5E0AEF" w14:textId="77777777" w:rsidR="00D43C41" w:rsidRPr="008215F2" w:rsidRDefault="00D43C4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Самолёт реализовали по схеме высокоплана с передним горизонтальным оперением и неубираемым шасси. Два двигателя Siemens &amp; Halske Sh 14 позволяли развить скорость до 142 км/ч. Дальность полёта — 400 км. В открытой кабине находился пилот, а в салоне могло разместиться до 4 пассажиров.</w:t>
      </w:r>
    </w:p>
    <w:p w14:paraId="44D64D43" w14:textId="77777777" w:rsidR="00D43C41" w:rsidRPr="008215F2" w:rsidRDefault="00D43C41"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Построили 2 экземпляра F 19 Ente. К сожалению, 29 сентября 1927 года на первом самолёте во время испытательного полёта с одним работающим мотором разбился Георг Вульф. После серии демонстрационных полётов на втором F 19 Ente, его передали в коллекцию Немецкого технического музея в Берлине, где он был уничтожен во время Второй мировой войны (22300).</w:t>
      </w:r>
    </w:p>
    <w:p w14:paraId="6C5EE665" w14:textId="77777777" w:rsidR="00D43C41" w:rsidRPr="008215F2" w:rsidRDefault="00D43C41" w:rsidP="008215F2">
      <w:pPr>
        <w:spacing w:after="0" w:line="240" w:lineRule="auto"/>
        <w:jc w:val="both"/>
        <w:rPr>
          <w:rFonts w:ascii="Times New Roman" w:hAnsi="Times New Roman" w:cs="Times New Roman"/>
          <w:color w:val="0070C0"/>
          <w:sz w:val="16"/>
          <w:szCs w:val="16"/>
        </w:rPr>
      </w:pPr>
    </w:p>
    <w:p w14:paraId="6DBD5C3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сентября 1927 на выборах в Турции Мустафа Кемаль получил право выдвинуть всех кандидатов и они прошли, дав Народной партии монопольное положение во властных структурах (3481).</w:t>
      </w:r>
    </w:p>
    <w:p w14:paraId="1486DB8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A0C38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678F03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A3A12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3 по 22 сентября 1927 в НИИ ВВС проходили испытания самолета У.1. М.2. 4-ой серии в Ленинграде.</w:t>
      </w:r>
    </w:p>
    <w:p w14:paraId="586B34A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учебного самолета (6949, 63).</w:t>
      </w:r>
    </w:p>
    <w:p w14:paraId="23CFEDC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E259A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5895BA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2841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сентября 1927 года приказом РВС СССР № 474 (во многом благодаря введению стального шлема обр. 1927 года) введен с 1 октября для военнослужащих сухопутных и воздушных сил РККА зимний шлем согласно описания. Шлемы образца 1922 года разрешается носить до конца зимнего сезона 1928/1929 г.г.</w:t>
      </w:r>
    </w:p>
    <w:p w14:paraId="3A7397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Зимний шлем строится из полугрубого сукна темно-серого цвета и состоит из колпака на подкладке, козырька и откидного назатыльника, застегивающегося на две металлический пуговицы малого размера.</w:t>
      </w:r>
    </w:p>
    <w:p w14:paraId="7F7A5AC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Колпак состоит из шести сшитых сторонами сферических треугольников, сходящихся в вершине, закрепляемых обтянутой тем же сукном пуговицей. В обычном положении назатыльник перегибается по ширине пополам, узкие концы его закладываются внутрь и пристегиваются по бокам к колпаку шлема на металлическую пуговицу малого размера.</w:t>
      </w:r>
    </w:p>
    <w:p w14:paraId="13FA85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Спереди шлема нашивается правильная пятиконечная звезда из приборного сукна, присвоенного роду войск цвета с прикрепленным к ней красноармейским значком. Размеры суконной звезды таковы, что наружные концы ее расположены на окружности диаметром в 8 сантиметров. Подкладка под шлем делается из крашеной бязи с простежкой на вате.</w:t>
      </w:r>
    </w:p>
    <w:p w14:paraId="0CCF13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Пошивка производится черными или темно-серыми хл/бум. нитками № 30 в 6 сложений.</w:t>
      </w:r>
    </w:p>
    <w:p w14:paraId="7F1B81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Колпак, а равным образом и назатыльник по сгибу приутюжены. (10673).</w:t>
      </w:r>
    </w:p>
    <w:p w14:paraId="5D342A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45731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445D79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09E6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сентября 1927 вышла критика И.В.С. со стороны платформы 83 (1348,118).</w:t>
      </w:r>
    </w:p>
    <w:p w14:paraId="03D525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1B505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сентября 1927 лидеры советской оппозиции возобновили критику Сталина (4962).</w:t>
      </w:r>
    </w:p>
    <w:p w14:paraId="69E6733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DE3196" w14:textId="77777777" w:rsidR="00D11551" w:rsidRPr="008215F2" w:rsidRDefault="00D11551" w:rsidP="008215F2">
      <w:pPr>
        <w:spacing w:after="0" w:line="240" w:lineRule="auto"/>
        <w:jc w:val="both"/>
        <w:rPr>
          <w:rFonts w:ascii="Times New Roman" w:hAnsi="Times New Roman" w:cs="Times New Roman"/>
          <w:color w:val="000000" w:themeColor="text1"/>
          <w:sz w:val="16"/>
          <w:szCs w:val="16"/>
        </w:rPr>
      </w:pPr>
      <w:r w:rsidRPr="008215F2">
        <w:rPr>
          <w:rStyle w:val="ucoz-forum-post"/>
          <w:rFonts w:ascii="Times New Roman" w:eastAsiaTheme="majorEastAsia" w:hAnsi="Times New Roman" w:cs="Times New Roman"/>
          <w:bCs/>
          <w:color w:val="000000" w:themeColor="text1"/>
          <w:sz w:val="16"/>
          <w:szCs w:val="16"/>
        </w:rPr>
        <w:t xml:space="preserve">3 сентября </w:t>
      </w:r>
      <w:r w:rsidRPr="008215F2">
        <w:rPr>
          <w:rFonts w:ascii="Times New Roman" w:hAnsi="Times New Roman" w:cs="Times New Roman"/>
          <w:color w:val="000000" w:themeColor="text1"/>
          <w:sz w:val="16"/>
          <w:szCs w:val="16"/>
        </w:rPr>
        <w:t>в 1927 году лидеры советской оппозиции возобновляют критику Сталина, выдвинув "платформу 183-х", где требовали остановить "термидорианское перерождение" партии (14758).</w:t>
      </w:r>
    </w:p>
    <w:p w14:paraId="0F211AF7" w14:textId="77777777" w:rsidR="00D11551" w:rsidRPr="008215F2" w:rsidRDefault="00D11551" w:rsidP="008215F2">
      <w:pPr>
        <w:spacing w:after="0" w:line="240" w:lineRule="auto"/>
        <w:jc w:val="both"/>
        <w:rPr>
          <w:rFonts w:ascii="Times New Roman" w:hAnsi="Times New Roman" w:cs="Times New Roman"/>
          <w:color w:val="000000" w:themeColor="text1"/>
          <w:sz w:val="16"/>
          <w:szCs w:val="16"/>
        </w:rPr>
      </w:pPr>
    </w:p>
    <w:p w14:paraId="041436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3 и 9 сентября 1927. Из протокола заседания Политбюро № 123, 1927 г.</w:t>
      </w:r>
    </w:p>
    <w:p w14:paraId="167D50E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стенограммах заседаний Политбюро и пленумов ЦК </w:t>
      </w:r>
    </w:p>
    <w:p w14:paraId="6095A9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Воспретить всем получающим оригиналы стенограмм заседаний Политбюро и пленумов ЦК для исправления снятие с них для себя каких бы то ни было копий (11652). </w:t>
      </w:r>
    </w:p>
    <w:p w14:paraId="688235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5405A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40698C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3CB9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3 и 9 сентября 1927. Из протокола заседания Политбюро № 122, 1927 г.</w:t>
      </w:r>
    </w:p>
    <w:p w14:paraId="30B526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Об издании книги Кемаля </w:t>
      </w:r>
    </w:p>
    <w:p w14:paraId="30822E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 Предложить НКИД сообщить Тефик-бею (министру иностранных дел Турции), что, как только мемуары Кемаля (президента Турции) будут присланы, к их переводу будет приступлено немедленно. </w:t>
      </w:r>
    </w:p>
    <w:p w14:paraId="0D4918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б) Поручить Госиздату издать мемуары Кемаля с выплатой ему гонорара по норме лучших авторов (11652).</w:t>
      </w:r>
    </w:p>
    <w:p w14:paraId="483163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C9717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0137E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AC14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5 по 20 сентября 1927 в НИИ ВВС проходили испытания самолета МУ.1. М.2. № 2002 в Ленинграде.</w:t>
      </w:r>
    </w:p>
    <w:p w14:paraId="4134D1D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учебного самолета (6949, 63).</w:t>
      </w:r>
    </w:p>
    <w:p w14:paraId="2262653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D0E4F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5 сентября по 5 октября 1927 в НИИ ВВС проходили испытания самолета Р.1.М.5. 13-ой серии в Таганроге.</w:t>
      </w:r>
    </w:p>
    <w:p w14:paraId="6FEC9B3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разведчика (6949, 63).</w:t>
      </w:r>
    </w:p>
    <w:p w14:paraId="630C664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BB7F1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5 сентября по 5 октября 1927 года в НИИ ВВС проходили испытания самолета Р-1 13-й серии завода 31 (6924).</w:t>
      </w:r>
    </w:p>
    <w:p w14:paraId="4D07670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085115" w14:textId="77777777" w:rsidR="00BE2C92" w:rsidRPr="008215F2" w:rsidRDefault="00C17D29"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A1B6EC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7625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сентября 1927 водолаз Ямомато нашел прилипшую к камню золотую монету - английский соверен чеканки 1821 года. После этого за два месяца изнурительного ежедневного труда водолазы обнаружили всего лишь четыре золотые монеты: английскую, французскую и две турецкие. Поскольку к середине ноября 1927 года разбитый корабль был полностью "перемыт" и обследован, фирма прекратила работы в Балаклаве. Перед отъездом из Балаклавы представители фирмы заявили, что корабль, на котором они проводили работы, по их мнению, был "Принцем". Однако, несмотря на самые тщательные поиски, им не удалось найти среднюю часть корабля. Золота японцы не нашли за исключением нескольких монет, но обязательства выполнили и ЭПРОН получил неплохое по тому времени водолазное снаряжение и оборудование для производства подводно-технических работ, а ОГПУ вернула затраченные на поиск "Черного принца" деньги (11630).</w:t>
      </w:r>
    </w:p>
    <w:p w14:paraId="648021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99D03B" w14:textId="77777777" w:rsidR="007814E4"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1D6391C" w14:textId="77777777" w:rsidR="007814E4" w:rsidRPr="008215F2" w:rsidRDefault="007814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599A33" w14:textId="77777777" w:rsidR="007814E4" w:rsidRPr="008215F2" w:rsidRDefault="007814E4" w:rsidP="008215F2">
      <w:pPr>
        <w:spacing w:after="0" w:line="240" w:lineRule="auto"/>
        <w:jc w:val="both"/>
        <w:rPr>
          <w:rStyle w:val="ucoz-forum-post"/>
          <w:rFonts w:ascii="Times New Roman" w:eastAsiaTheme="majorEastAsia" w:hAnsi="Times New Roman" w:cs="Times New Roman"/>
          <w:color w:val="000000" w:themeColor="text1"/>
          <w:sz w:val="16"/>
          <w:szCs w:val="16"/>
        </w:rPr>
      </w:pPr>
      <w:r w:rsidRPr="008215F2">
        <w:rPr>
          <w:rStyle w:val="ucoz-forum-post"/>
          <w:rFonts w:ascii="Times New Roman" w:eastAsiaTheme="majorEastAsia" w:hAnsi="Times New Roman" w:cs="Times New Roman"/>
          <w:bCs/>
          <w:color w:val="000000" w:themeColor="text1"/>
          <w:sz w:val="16"/>
          <w:szCs w:val="16"/>
        </w:rPr>
        <w:t>5 сентября 1927 года</w:t>
      </w:r>
      <w:r w:rsidRPr="008215F2">
        <w:rPr>
          <w:rStyle w:val="ucoz-forum-post"/>
          <w:rFonts w:ascii="Times New Roman" w:eastAsiaTheme="majorEastAsia" w:hAnsi="Times New Roman" w:cs="Times New Roman"/>
          <w:color w:val="000000" w:themeColor="text1"/>
          <w:sz w:val="16"/>
          <w:szCs w:val="16"/>
        </w:rPr>
        <w:t xml:space="preserve"> состоялся первый полет прототипа самолета (Werk.nr. 3200), оборудованного двумя двигателями Gnome et Rhone Jupiter VI мощностью 590 л.с.. В 1927 году трехместный свободнонесущий моноплан с низкорасположенным крылом, получивший обозначение S.36, покинул сборочный цех фирмы Junkers Flugzeugwerke A.G. в Дессау. Это был первый и последний двухдвигательный самолет разработанный под руководством Гуго Юнкерса. S.36 рекламировался как транспортный самолет для перевозки почты, однако наличие двухбалочного хвостового оперения, столь удобного для стрельбы назад, говорило, что самолет планируется использовать и для военных целей. Это подтвердилось после окончания испытаний - опытный экземпляр S.36 был переправлен в Швецию на завод фирмы A.B. Flygindustri в Лимхамне. Там он получил регистрационный номер S-AABL и стал прототипом военного самолета K.37 (14760).</w:t>
      </w:r>
    </w:p>
    <w:p w14:paraId="127D64C2" w14:textId="77777777" w:rsidR="007814E4" w:rsidRPr="008215F2" w:rsidRDefault="007814E4" w:rsidP="008215F2">
      <w:pPr>
        <w:spacing w:after="0" w:line="240" w:lineRule="auto"/>
        <w:jc w:val="both"/>
        <w:rPr>
          <w:rStyle w:val="ucoz-forum-post"/>
          <w:rFonts w:ascii="Times New Roman" w:eastAsiaTheme="majorEastAsia" w:hAnsi="Times New Roman" w:cs="Times New Roman"/>
          <w:color w:val="000000" w:themeColor="text1"/>
          <w:sz w:val="16"/>
          <w:szCs w:val="16"/>
        </w:rPr>
      </w:pPr>
    </w:p>
    <w:p w14:paraId="5D1A49D2" w14:textId="77777777" w:rsidR="00466A3A" w:rsidRPr="008215F2" w:rsidRDefault="00466A3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 сентября 1927 первый плет Junkers k37 (20359).</w:t>
      </w:r>
    </w:p>
    <w:p w14:paraId="548EE25E" w14:textId="77777777" w:rsidR="00466A3A" w:rsidRPr="008215F2" w:rsidRDefault="00466A3A" w:rsidP="008215F2">
      <w:pPr>
        <w:spacing w:after="0" w:line="240" w:lineRule="auto"/>
        <w:jc w:val="both"/>
        <w:rPr>
          <w:rFonts w:ascii="Times New Roman" w:hAnsi="Times New Roman" w:cs="Times New Roman"/>
          <w:color w:val="0070C0"/>
          <w:sz w:val="16"/>
          <w:szCs w:val="16"/>
        </w:rPr>
      </w:pPr>
    </w:p>
    <w:p w14:paraId="6F8F22D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13987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204A8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сентября 1927 года начальник НИИ Горшков писал письмо № 201с председателю НК УВВС</w:t>
      </w:r>
    </w:p>
    <w:p w14:paraId="2CD7855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Дневник работ Научно-испытательного института на 1 сентября 1927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2460"/>
        <w:gridCol w:w="4202"/>
      </w:tblGrid>
      <w:tr w:rsidR="00292DBB" w:rsidRPr="008215F2" w14:paraId="645F3F40" w14:textId="77777777">
        <w:tc>
          <w:tcPr>
            <w:tcW w:w="3936" w:type="dxa"/>
          </w:tcPr>
          <w:p w14:paraId="632431B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учебного самолета МУР в Ленинграде</w:t>
            </w:r>
          </w:p>
        </w:tc>
        <w:tc>
          <w:tcPr>
            <w:tcW w:w="2460" w:type="dxa"/>
          </w:tcPr>
          <w:p w14:paraId="7E9395F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апреля 1927 года</w:t>
            </w:r>
          </w:p>
        </w:tc>
        <w:tc>
          <w:tcPr>
            <w:tcW w:w="4202" w:type="dxa"/>
          </w:tcPr>
          <w:p w14:paraId="7EECFAD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не предъявлен к испытанию</w:t>
            </w:r>
          </w:p>
        </w:tc>
      </w:tr>
      <w:tr w:rsidR="00292DBB" w:rsidRPr="008215F2" w14:paraId="68E6F07E" w14:textId="77777777">
        <w:tc>
          <w:tcPr>
            <w:tcW w:w="3936" w:type="dxa"/>
          </w:tcPr>
          <w:p w14:paraId="350A68E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Р3 М5</w:t>
            </w:r>
          </w:p>
        </w:tc>
        <w:tc>
          <w:tcPr>
            <w:tcW w:w="2460" w:type="dxa"/>
          </w:tcPr>
          <w:p w14:paraId="6B67E41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мая 1927 года</w:t>
            </w:r>
          </w:p>
        </w:tc>
        <w:tc>
          <w:tcPr>
            <w:tcW w:w="4202" w:type="dxa"/>
          </w:tcPr>
          <w:p w14:paraId="0BA58B8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Закончено</w:t>
            </w:r>
          </w:p>
        </w:tc>
      </w:tr>
      <w:tr w:rsidR="00292DBB" w:rsidRPr="008215F2" w14:paraId="27E5AC28" w14:textId="77777777">
        <w:tc>
          <w:tcPr>
            <w:tcW w:w="3936" w:type="dxa"/>
          </w:tcPr>
          <w:p w14:paraId="7EA4F6E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У2 М11</w:t>
            </w:r>
          </w:p>
        </w:tc>
        <w:tc>
          <w:tcPr>
            <w:tcW w:w="2460" w:type="dxa"/>
          </w:tcPr>
          <w:p w14:paraId="19A1C42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июля 1927 года</w:t>
            </w:r>
          </w:p>
        </w:tc>
        <w:tc>
          <w:tcPr>
            <w:tcW w:w="4202" w:type="dxa"/>
          </w:tcPr>
          <w:p w14:paraId="6DEFE9B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Заканчиваются заводские испытания</w:t>
            </w:r>
          </w:p>
        </w:tc>
      </w:tr>
      <w:tr w:rsidR="00292DBB" w:rsidRPr="008215F2" w14:paraId="245236A8" w14:textId="77777777">
        <w:tc>
          <w:tcPr>
            <w:tcW w:w="3936" w:type="dxa"/>
          </w:tcPr>
          <w:p w14:paraId="310A477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И.4 Юп. 450 НР</w:t>
            </w:r>
          </w:p>
        </w:tc>
        <w:tc>
          <w:tcPr>
            <w:tcW w:w="2460" w:type="dxa"/>
          </w:tcPr>
          <w:p w14:paraId="7265286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июля 1927 года</w:t>
            </w:r>
          </w:p>
        </w:tc>
        <w:tc>
          <w:tcPr>
            <w:tcW w:w="4202" w:type="dxa"/>
          </w:tcPr>
          <w:p w14:paraId="2DCCC94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Заканчиваются заводские испытания</w:t>
            </w:r>
          </w:p>
        </w:tc>
      </w:tr>
      <w:tr w:rsidR="00292DBB" w:rsidRPr="008215F2" w14:paraId="2846B6DF" w14:textId="77777777">
        <w:tc>
          <w:tcPr>
            <w:tcW w:w="3936" w:type="dxa"/>
          </w:tcPr>
          <w:p w14:paraId="010795A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самолетов:</w:t>
            </w:r>
          </w:p>
          <w:p w14:paraId="1B054AF0"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rPr>
              <w:tab/>
              <w:t>истребитель 20</w:t>
            </w:r>
          </w:p>
          <w:p w14:paraId="3518AB29"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rPr>
              <w:tab/>
              <w:t>2-х местный истребитель Альбатрос</w:t>
            </w:r>
          </w:p>
          <w:p w14:paraId="0E6B1E4D"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rPr>
              <w:tab/>
              <w:t>морской разведчик Дорнье-Валь</w:t>
            </w:r>
          </w:p>
        </w:tc>
        <w:tc>
          <w:tcPr>
            <w:tcW w:w="2460" w:type="dxa"/>
          </w:tcPr>
          <w:p w14:paraId="3E76160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июля 1927 года</w:t>
            </w:r>
          </w:p>
        </w:tc>
        <w:tc>
          <w:tcPr>
            <w:tcW w:w="4202" w:type="dxa"/>
          </w:tcPr>
          <w:p w14:paraId="5336CBAA"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rPr>
              <w:tab/>
              <w:t>самолет не предъявлен к испытанию в НИИ</w:t>
            </w:r>
          </w:p>
          <w:p w14:paraId="783009D4"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rPr>
              <w:tab/>
              <w:t>испытание производится</w:t>
            </w:r>
          </w:p>
          <w:p w14:paraId="65F5F862"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rPr>
              <w:tab/>
              <w:t>самолет не предъявлен к испытанию в НИИ</w:t>
            </w:r>
          </w:p>
        </w:tc>
      </w:tr>
      <w:tr w:rsidR="00292DBB" w:rsidRPr="008215F2" w14:paraId="53432EA2" w14:textId="77777777">
        <w:tc>
          <w:tcPr>
            <w:tcW w:w="3936" w:type="dxa"/>
          </w:tcPr>
          <w:p w14:paraId="3BE258B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2-го экз. самолета И2 бис</w:t>
            </w:r>
          </w:p>
        </w:tc>
        <w:tc>
          <w:tcPr>
            <w:tcW w:w="2460" w:type="dxa"/>
          </w:tcPr>
          <w:p w14:paraId="7573085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августа 1927 года</w:t>
            </w:r>
          </w:p>
        </w:tc>
        <w:tc>
          <w:tcPr>
            <w:tcW w:w="4202" w:type="dxa"/>
          </w:tcPr>
          <w:p w14:paraId="591344C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производится</w:t>
            </w:r>
          </w:p>
        </w:tc>
      </w:tr>
      <w:tr w:rsidR="00292DBB" w:rsidRPr="008215F2" w14:paraId="6F010D68" w14:textId="77777777">
        <w:tc>
          <w:tcPr>
            <w:tcW w:w="3936" w:type="dxa"/>
          </w:tcPr>
          <w:p w14:paraId="5360E59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в Ленинграде самолета И2 на заводе № 3</w:t>
            </w:r>
          </w:p>
        </w:tc>
        <w:tc>
          <w:tcPr>
            <w:tcW w:w="2460" w:type="dxa"/>
          </w:tcPr>
          <w:p w14:paraId="47551C3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августа 1927 года</w:t>
            </w:r>
          </w:p>
        </w:tc>
        <w:tc>
          <w:tcPr>
            <w:tcW w:w="4202" w:type="dxa"/>
          </w:tcPr>
          <w:p w14:paraId="27291B1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Представитель от НИИ выехал на место испытания</w:t>
            </w:r>
          </w:p>
        </w:tc>
      </w:tr>
      <w:tr w:rsidR="00292DBB" w:rsidRPr="008215F2" w14:paraId="7A5EA867" w14:textId="77777777">
        <w:tc>
          <w:tcPr>
            <w:tcW w:w="3936" w:type="dxa"/>
          </w:tcPr>
          <w:p w14:paraId="166C36A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в Ленинграде самолета МУ 1</w:t>
            </w:r>
          </w:p>
        </w:tc>
        <w:tc>
          <w:tcPr>
            <w:tcW w:w="2460" w:type="dxa"/>
          </w:tcPr>
          <w:p w14:paraId="5078B56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августа 1927 года</w:t>
            </w:r>
          </w:p>
        </w:tc>
        <w:tc>
          <w:tcPr>
            <w:tcW w:w="4202" w:type="dxa"/>
          </w:tcPr>
          <w:p w14:paraId="41D3EE0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Представитель от НИИ выехал на место испытания</w:t>
            </w:r>
          </w:p>
        </w:tc>
      </w:tr>
      <w:tr w:rsidR="00292DBB" w:rsidRPr="008215F2" w14:paraId="22756488" w14:textId="77777777">
        <w:tc>
          <w:tcPr>
            <w:tcW w:w="3936" w:type="dxa"/>
          </w:tcPr>
          <w:p w14:paraId="1C6F63E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в Ленинграде самолета У.1</w:t>
            </w:r>
          </w:p>
        </w:tc>
        <w:tc>
          <w:tcPr>
            <w:tcW w:w="2460" w:type="dxa"/>
          </w:tcPr>
          <w:p w14:paraId="7858E27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августа 1927 года</w:t>
            </w:r>
          </w:p>
        </w:tc>
        <w:tc>
          <w:tcPr>
            <w:tcW w:w="4202" w:type="dxa"/>
          </w:tcPr>
          <w:p w14:paraId="04F4127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Представитель от НИИ выехал на место испытания</w:t>
            </w:r>
          </w:p>
        </w:tc>
      </w:tr>
      <w:tr w:rsidR="00292DBB" w:rsidRPr="008215F2" w14:paraId="4BA61669" w14:textId="77777777">
        <w:tc>
          <w:tcPr>
            <w:tcW w:w="3936" w:type="dxa"/>
          </w:tcPr>
          <w:p w14:paraId="0C9E6E3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в Таганроге самолета Р1 М5 13 и 14 серии на заводе № 10</w:t>
            </w:r>
          </w:p>
        </w:tc>
        <w:tc>
          <w:tcPr>
            <w:tcW w:w="2460" w:type="dxa"/>
          </w:tcPr>
          <w:p w14:paraId="34F68E9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августа 1927 года</w:t>
            </w:r>
          </w:p>
        </w:tc>
        <w:tc>
          <w:tcPr>
            <w:tcW w:w="4202" w:type="dxa"/>
          </w:tcPr>
          <w:p w14:paraId="71C91E8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Представитель от НИИ выехал на место испытания</w:t>
            </w:r>
          </w:p>
        </w:tc>
      </w:tr>
    </w:tbl>
    <w:p w14:paraId="3DB6987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(6901, 125-127).</w:t>
      </w:r>
    </w:p>
    <w:p w14:paraId="2104747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F49B2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сентября 1927 ГАЗ-9 получил заказ на 2 М-11. М-12 пользовался приоритетом, поэтому их заказали 30, а М-11 — только два. Оба конструкторских коллектива продолжали совершенствовать свои моторы. Это задержало изготовление двигателей в Запорожье, поскольку из Москвы поступали новые чертежи и изменения к ним. 10 октября прибыл новый комплект документации на М-12, а в ноябре привезли из</w:t>
      </w:r>
      <w:r w:rsidRPr="008215F2">
        <w:rPr>
          <w:rFonts w:ascii="Times New Roman" w:hAnsi="Times New Roman" w:cs="Times New Roman"/>
          <w:color w:val="000000" w:themeColor="text1"/>
          <w:sz w:val="16"/>
          <w:szCs w:val="16"/>
        </w:rPr>
        <w:softHyphen/>
        <w:t>менения к чертежам М-11. М-12 продолжал пользоваться приоритетом. В 1928 г. Авиатрест плани</w:t>
      </w:r>
      <w:r w:rsidRPr="008215F2">
        <w:rPr>
          <w:rFonts w:ascii="Times New Roman" w:hAnsi="Times New Roman" w:cs="Times New Roman"/>
          <w:color w:val="000000" w:themeColor="text1"/>
          <w:sz w:val="16"/>
          <w:szCs w:val="16"/>
        </w:rPr>
        <w:softHyphen/>
        <w:t>ровал уже выпустить 80 моторов этого типа. Но неудачи с испытаниями М-12 вынудили подстраховаться, и УВВС заказало ГАЗ № 9 30 М-12 и десять М-11. Поскольку предполагалось, что завод будет серийно выпускать двигатели конструкции НАМИ, то основное внимание уделялось ему. Для изготовле</w:t>
      </w:r>
      <w:r w:rsidRPr="008215F2">
        <w:rPr>
          <w:rFonts w:ascii="Times New Roman" w:hAnsi="Times New Roman" w:cs="Times New Roman"/>
          <w:color w:val="000000" w:themeColor="text1"/>
          <w:sz w:val="16"/>
          <w:szCs w:val="16"/>
        </w:rPr>
        <w:softHyphen/>
        <w:t>ния этого мотора подготовили большое количество специальной оснастки и инструмента. М-11, наоборот, делали, как чисто экспериментальный, не разрабатывая серийной технологии, с минимумом затрат на оснастку. Как ни странно, это принесло обратный результат — качество изготовленных М-11 оказалось выше, процент бракованных деталей — меньше (11852).</w:t>
      </w:r>
    </w:p>
    <w:p w14:paraId="3CF1CBB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1FFD9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сентября 1927 завод НКАП № 1 получил заказанные в 1925 году две печи Бейли для плавки аллюминия (5160, 36).</w:t>
      </w:r>
    </w:p>
    <w:p w14:paraId="1D4FB3B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AD45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сентября 1927 г. ГАЗ № 1 получил обе печи Бейли для плавки аллюминия.</w:t>
      </w:r>
    </w:p>
    <w:p w14:paraId="33419C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Помимо этих печей, к октябрю 1925 г. по заказам Авиатреста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хромансилевыми трубами.</w:t>
      </w:r>
    </w:p>
    <w:p w14:paraId="771C51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147A234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2CA70D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1FC5F9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w:t>
      </w:r>
      <w:r w:rsidRPr="008215F2">
        <w:rPr>
          <w:rFonts w:ascii="Times New Roman" w:hAnsi="Times New Roman" w:cs="Times New Roman"/>
          <w:color w:val="000000" w:themeColor="text1"/>
          <w:sz w:val="16"/>
          <w:szCs w:val="16"/>
        </w:rPr>
        <w:lastRenderedPageBreak/>
        <w:t>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090368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C9B4A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F25289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92F73A" w14:textId="77777777" w:rsidR="003F12E4" w:rsidRPr="008215F2" w:rsidRDefault="003F12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сентября 1927 года путиловские рабочие, собравшиеся на кооперативную конференцию, единодушно заявили «Нам масло надо, а не социализм». Материальное положение население ухудшалось день ото дня. С мрачным видом рабочие шутили: «Говорят, отменили букву «М» — мяса нет, масла нет, мануфактуры нет, мыла нет, а ради одной фамилии — Микоян — букву «М» оставлять ни к чему». Лозунг «догнать и перегнать» для многих давно превратился в лозунг «дожить и пережить». Где злым шепотком, а где и в открытую рабочие каламбурили по поводу того, что кому дала революция: «Рабочему дала ДОКЛАД, главкам дала ОКЛАД, женам их дала КЛАД, а крестьянству дала АД» (18416).</w:t>
      </w:r>
    </w:p>
    <w:p w14:paraId="44236C46" w14:textId="77777777" w:rsidR="003F12E4" w:rsidRPr="008215F2" w:rsidRDefault="003F12E4" w:rsidP="008215F2">
      <w:pPr>
        <w:spacing w:after="0" w:line="240" w:lineRule="auto"/>
        <w:jc w:val="both"/>
        <w:rPr>
          <w:rFonts w:ascii="Times New Roman" w:hAnsi="Times New Roman" w:cs="Times New Roman"/>
          <w:color w:val="000000" w:themeColor="text1"/>
          <w:sz w:val="16"/>
          <w:szCs w:val="16"/>
        </w:rPr>
      </w:pPr>
    </w:p>
    <w:p w14:paraId="1DFD8B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сентября 1927 года “Нам масло надо, а не социализм”, — единодушно заявили путиловские рабочие, собравшиеся на кооперативную конференцию. Материальное положение население ухудшалось день ото дня. С мрачным видом рабочие шутили: “Говорят, отменили букву “М” — мяса нет, масла нет, мануфактуры нет, мыла нет, а ради одной фамилии — Микоян — букву “М” оставлять ни к чему”. Лозунг “догнать и перегнать” для многих давно превратился в лозунг “дожить и пережить”. Где злым шепотком, а где и в открытую рабочие каламбурили по поводу того, что кому дала революция: “Рабочему дала ДОКЛАД, главкам дала ОКЛАД, женам их дала КЛАД, а крестьянству дала АД”ю</w:t>
      </w:r>
    </w:p>
    <w:p w14:paraId="22D11DB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Новая модификация курса в условиях “военной тревоги” 1927 года вызвала недовольство многих рабочих — остановки производства, ухудшение дисциплины. Однако серьезного взрыва, как в 1925 году, не произошло. Дело в том, что повышение степени эксплуатации было относительным: новые рабочие не имели критериев для сравнения, а у кадровых рабочих сработало постепенное “привыкание” к “уплотнению”. Кроме того, осуществление нового курса вызвало резкое расслоение рабочих, что исключало возможность коллективных действий. Социальную энергию “оплота” Советской власти стремились перевести в производственное русло. В условиях элементарного выживания “сдельщина” рассматривалась основной массой рабочих как возможность заработать побольше. Об улучшении обработки мало кто задумывался. На замечание, что нужно исполнять так, как это требует само дело, часто отвечали: “А что же тогда мы заработаем?” Встречались случаи, когда работницы, имеющие грудных детей, не уходили по собственному желанию на полчаса раньше с работы, боясь потерять сдельный заработок.</w:t>
      </w:r>
    </w:p>
    <w:p w14:paraId="4B6D72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фоне усиливающегося недовольства новой экономической политикой набирали силу уравнительные тенденции. После длительной дискуссии между ВСНХ и профсоюзами в 1928 году была проведена тарифная реформа, которая нивелировала оплату квалифицированного и неквалифицированного труда, резко ограничила приработки, усилила ориентацию на повременную оплату за счет сдельной. При большом разнобое в тарифных ставках на различных предприятиях рабочий ориентировался не на профессиональный рост и более производительный труд, а на поиск такого предприятия, где при той же работе тарифные ставки были бы выше. А это порождало текучесть кадров.</w:t>
      </w:r>
    </w:p>
    <w:p w14:paraId="40DC2E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Таким образом к 1928 году объективно складывалась ситуация экономического застоя и военного бессилия. Это делало неизбежным рано или поздно внутренний социальный взрыв или поражение при первом же военном столкновении с Западом. Руководство страны, надо полагать, имело правдивую картину положения в сфере экономики, свидетельствующую о кризисном состоянии. Принятый в конце 1920-х годов курс был следствием не только авторитарных наклонностей значительной части руководства. Он был еще и актом отчаяния людей поставленных перед выбором: медленная агония или отчаянная попытка вырваться из отсталости, несмотря на возможные жертвы населения (11575).</w:t>
      </w:r>
    </w:p>
    <w:p w14:paraId="59DF71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5BDFC" w14:textId="77777777" w:rsidR="003D3BE4"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356694E" w14:textId="77777777" w:rsidR="003D3BE4" w:rsidRPr="008215F2" w:rsidRDefault="003D3B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129973" w14:textId="77777777" w:rsidR="003D3BE4" w:rsidRPr="008215F2" w:rsidRDefault="003D3B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сентября в 1927 году Джон Лоджи Берд презентовал в университете Лидса первую систему телевизионной записи, получившую название Phonovision, предвосхитившую изобретение видеокассет. Он предполагал, что зрители будут покупать записи на алюминиевых дисках и просматривать их с помощью небольшой телевизионной приставки. Идея, к сожалению, появилась слишком рано, и только поэтому она не получила широкого распространения (14761).</w:t>
      </w:r>
    </w:p>
    <w:p w14:paraId="05958887" w14:textId="77777777" w:rsidR="003D3BE4" w:rsidRPr="008215F2" w:rsidRDefault="003D3BE4" w:rsidP="008215F2">
      <w:pPr>
        <w:spacing w:after="0" w:line="240" w:lineRule="auto"/>
        <w:jc w:val="both"/>
        <w:rPr>
          <w:rFonts w:ascii="Times New Roman" w:hAnsi="Times New Roman" w:cs="Times New Roman"/>
          <w:color w:val="000000" w:themeColor="text1"/>
          <w:sz w:val="16"/>
          <w:szCs w:val="16"/>
        </w:rPr>
      </w:pPr>
    </w:p>
    <w:p w14:paraId="54A35BE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A09F4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FC74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сентября 1927 Научный комитет УВВС рассмотрел вопрос об улучшении центровки и постановил работу над Р-4 М-5 приостановить впредь до получения данных о поведении в полете самолета Р-1 М-5 со стандартной нагрузкой, а Авиатресту предложил представить свои соображения о возможности перенесения с самолета Р-4 М-5 улучшений на Р-1 М-5. Проект улучшений с планировкой был разработан ОСС ЦКБ (Н.Н.П.) совместно с ГАЗ-1 в начале октября 1927 и передан затем в Авиатрест для УВВС (2275).</w:t>
      </w:r>
    </w:p>
    <w:p w14:paraId="120B62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DA06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сентября 1927 были закончены полетные заводские испытания школьного самолета первоначального обучения У-2 М-12 ОО ГАЗ-1/ОСС ЦКБ Авиатреста (Н.Н.П.), который 17 июня 1927 был выведен на аэродром и 24 июня 1927 совершил первый полет (2275).</w:t>
      </w:r>
    </w:p>
    <w:p w14:paraId="1C458B6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1965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сентября 1927 г. заводские испытания У-2 были закончены Они показали, что У-2 удовлетворяет практически всем пунктам требований НТК ВВС к само</w:t>
      </w:r>
      <w:r w:rsidRPr="008215F2">
        <w:rPr>
          <w:rFonts w:ascii="Times New Roman" w:hAnsi="Times New Roman" w:cs="Times New Roman"/>
          <w:color w:val="000000" w:themeColor="text1"/>
          <w:sz w:val="16"/>
          <w:szCs w:val="16"/>
        </w:rPr>
        <w:softHyphen/>
        <w:t>лету за исключением скороподъемности (10667).</w:t>
      </w:r>
    </w:p>
    <w:p w14:paraId="5EF1F3C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22078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B870D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2B0ED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сентября 1927 в НИИ ВВС закончились испытания самолета И.2-бис 2-й экземпляр, которые проходили с 22 августа 1997.</w:t>
      </w:r>
    </w:p>
    <w:p w14:paraId="69E4D96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истребителя (6949, 63).</w:t>
      </w:r>
    </w:p>
    <w:p w14:paraId="0B75C81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8B16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сентября 1927 закончился второй этап гос. испытаний И-2бис, который проходил с 27 августа 1927 (2330,11).</w:t>
      </w:r>
    </w:p>
    <w:p w14:paraId="32E9BED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Общее заключение:</w:t>
      </w:r>
    </w:p>
    <w:p w14:paraId="4C4A9E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устранению всех недостатков, указанных в списке дефектов (гл. образом при усилении шасси), самолет И-2бис может быть использован как тренировочно-переходной." (2330,11).</w:t>
      </w:r>
    </w:p>
    <w:p w14:paraId="65B1C2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6FED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сентября 1927 г. председатель правления Авиатрес</w:t>
      </w:r>
      <w:r w:rsidRPr="008215F2">
        <w:rPr>
          <w:rFonts w:ascii="Times New Roman" w:hAnsi="Times New Roman" w:cs="Times New Roman"/>
          <w:color w:val="000000" w:themeColor="text1"/>
          <w:sz w:val="16"/>
          <w:szCs w:val="16"/>
        </w:rPr>
        <w:softHyphen/>
        <w:t>та Урываев и главный инженер по самолетостроению Рубенчик известили авиационный завод № 1, что “Правление подтверждает свое согласие на ведение ра</w:t>
      </w:r>
      <w:r w:rsidRPr="008215F2">
        <w:rPr>
          <w:rFonts w:ascii="Times New Roman" w:hAnsi="Times New Roman" w:cs="Times New Roman"/>
          <w:color w:val="000000" w:themeColor="text1"/>
          <w:sz w:val="16"/>
          <w:szCs w:val="16"/>
        </w:rPr>
        <w:softHyphen/>
        <w:t>боты по доводке самолета И-1 &lt;...&gt;, причем к работам, связанным с вариантом установки мотора “Лоррен-Ди</w:t>
      </w:r>
      <w:r w:rsidRPr="008215F2">
        <w:rPr>
          <w:rFonts w:ascii="Times New Roman" w:hAnsi="Times New Roman" w:cs="Times New Roman"/>
          <w:color w:val="000000" w:themeColor="text1"/>
          <w:sz w:val="16"/>
          <w:szCs w:val="16"/>
        </w:rPr>
        <w:softHyphen/>
        <w:t>трих” приступить лишь по исчерпывании программы работ с мотором М-5 и в случае получения неудовлетво</w:t>
      </w:r>
      <w:r w:rsidRPr="008215F2">
        <w:rPr>
          <w:rFonts w:ascii="Times New Roman" w:hAnsi="Times New Roman" w:cs="Times New Roman"/>
          <w:color w:val="000000" w:themeColor="text1"/>
          <w:sz w:val="16"/>
          <w:szCs w:val="16"/>
        </w:rPr>
        <w:softHyphen/>
        <w:t>рительных результатов” (10667).</w:t>
      </w:r>
    </w:p>
    <w:p w14:paraId="33E43A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B2577F" w14:textId="77777777" w:rsidR="00E83599"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5D3739C" w14:textId="77777777" w:rsidR="00E83599" w:rsidRPr="008215F2" w:rsidRDefault="00E835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0704A9"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сентября 1927 на совещании в производственном управлении ВСНХ РСФСР, при уточнении номенклатуры МЭМЗ, постановили перевести его полностью на выпуск крупных часов. При этом корпуса завода "Маевка", находившиеся рядом, отдавались МЭМЗ под вспомогательные цеха. Нечасовая продукция передавалась на другие заводы. Начались переговоры со швейцарской фирмой"Зенит", об организации часового завода на концессионных началах. 16 ноября фирма представила в Главконцесском проект договора на постройку часового завода. В том же году МЭМЗ закупил у немецкой фирмы "Юганс" часовую фурнитуру, а в январе l928 года 2000 собранных будильников уже были отправлены в торговую сеть. Одновременно было собрано также из покупных деталей 400 штук круглых настенных механических часов (12237).</w:t>
      </w:r>
    </w:p>
    <w:p w14:paraId="044A8AD5"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rPr>
      </w:pPr>
    </w:p>
    <w:p w14:paraId="3ABCD323" w14:textId="77777777" w:rsidR="006F2960"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78FCC3AC" w14:textId="77777777" w:rsidR="006F2960" w:rsidRPr="008215F2" w:rsidRDefault="006F296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EB9526" w14:textId="77777777" w:rsidR="006F2960" w:rsidRPr="008215F2" w:rsidRDefault="006F296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7 сентября 1927 г. Протокол РВС №39</w:t>
      </w:r>
    </w:p>
    <w:p w14:paraId="4FC5896D" w14:textId="77777777" w:rsidR="006F2960" w:rsidRPr="008215F2" w:rsidRDefault="006F296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Об изменении порядка наблюдения за мероприятиями по режиму экономии. </w:t>
      </w:r>
      <w:r w:rsidRPr="008215F2">
        <w:rPr>
          <w:rFonts w:ascii="Times New Roman" w:hAnsi="Times New Roman" w:cs="Times New Roman"/>
          <w:bCs/>
          <w:iCs/>
          <w:color w:val="000000" w:themeColor="text1"/>
          <w:sz w:val="16"/>
          <w:szCs w:val="16"/>
        </w:rPr>
        <w:t>(Дыбенко)</w:t>
      </w:r>
      <w:r w:rsidRPr="008215F2">
        <w:rPr>
          <w:rFonts w:ascii="Times New Roman" w:hAnsi="Times New Roman" w:cs="Times New Roman"/>
          <w:bCs/>
          <w:color w:val="000000" w:themeColor="text1"/>
          <w:sz w:val="16"/>
          <w:szCs w:val="16"/>
        </w:rPr>
        <w:t>.</w:t>
      </w:r>
    </w:p>
    <w:p w14:paraId="68360465" w14:textId="77777777" w:rsidR="006F2960" w:rsidRPr="008215F2" w:rsidRDefault="006F296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lastRenderedPageBreak/>
        <w:t xml:space="preserve">2. О распределении между Управлениями РККА функций, возложенных на РВС СССР распорядительным заседанием СТО. </w:t>
      </w:r>
      <w:r w:rsidRPr="008215F2">
        <w:rPr>
          <w:rFonts w:ascii="Times New Roman" w:hAnsi="Times New Roman" w:cs="Times New Roman"/>
          <w:bCs/>
          <w:iCs/>
          <w:color w:val="000000" w:themeColor="text1"/>
          <w:sz w:val="16"/>
          <w:szCs w:val="16"/>
        </w:rPr>
        <w:t>(Пугачев)</w:t>
      </w:r>
      <w:r w:rsidRPr="008215F2">
        <w:rPr>
          <w:rFonts w:ascii="Times New Roman" w:hAnsi="Times New Roman" w:cs="Times New Roman"/>
          <w:bCs/>
          <w:color w:val="000000" w:themeColor="text1"/>
          <w:sz w:val="16"/>
          <w:szCs w:val="16"/>
        </w:rPr>
        <w:t>.</w:t>
      </w:r>
    </w:p>
    <w:p w14:paraId="7B5382CF" w14:textId="77777777" w:rsidR="006F2960" w:rsidRPr="008215F2" w:rsidRDefault="006F296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Перечень мероприятий по предмобилизационному периоду по линии НКВМ. </w:t>
      </w:r>
      <w:r w:rsidRPr="008215F2">
        <w:rPr>
          <w:rFonts w:ascii="Times New Roman" w:hAnsi="Times New Roman" w:cs="Times New Roman"/>
          <w:bCs/>
          <w:iCs/>
          <w:color w:val="000000" w:themeColor="text1"/>
          <w:sz w:val="16"/>
          <w:szCs w:val="16"/>
        </w:rPr>
        <w:t>(Пугачев)</w:t>
      </w:r>
      <w:r w:rsidRPr="008215F2">
        <w:rPr>
          <w:rFonts w:ascii="Times New Roman" w:hAnsi="Times New Roman" w:cs="Times New Roman"/>
          <w:bCs/>
          <w:color w:val="000000" w:themeColor="text1"/>
          <w:sz w:val="16"/>
          <w:szCs w:val="16"/>
        </w:rPr>
        <w:t>.</w:t>
      </w:r>
    </w:p>
    <w:p w14:paraId="4DCE4386" w14:textId="77777777" w:rsidR="006F2960" w:rsidRPr="008215F2" w:rsidRDefault="006F296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4. О Центральной комиссии по забронированию рабочей силы для народного хозяйства и госаппарата во время войны. </w:t>
      </w:r>
      <w:r w:rsidRPr="008215F2">
        <w:rPr>
          <w:rFonts w:ascii="Times New Roman" w:hAnsi="Times New Roman" w:cs="Times New Roman"/>
          <w:bCs/>
          <w:iCs/>
          <w:color w:val="000000" w:themeColor="text1"/>
          <w:sz w:val="16"/>
          <w:szCs w:val="16"/>
        </w:rPr>
        <w:t>(Ефимов)</w:t>
      </w:r>
      <w:r w:rsidRPr="008215F2">
        <w:rPr>
          <w:rFonts w:ascii="Times New Roman" w:hAnsi="Times New Roman" w:cs="Times New Roman"/>
          <w:bCs/>
          <w:color w:val="000000" w:themeColor="text1"/>
          <w:sz w:val="16"/>
          <w:szCs w:val="16"/>
        </w:rPr>
        <w:t>.</w:t>
      </w:r>
    </w:p>
    <w:p w14:paraId="7D013D20" w14:textId="77777777" w:rsidR="006F2960" w:rsidRPr="008215F2" w:rsidRDefault="006F296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5. О сроках службы в Морском и Воздушном флотах. </w:t>
      </w:r>
      <w:r w:rsidRPr="008215F2">
        <w:rPr>
          <w:rFonts w:ascii="Times New Roman" w:hAnsi="Times New Roman" w:cs="Times New Roman"/>
          <w:bCs/>
          <w:iCs/>
          <w:color w:val="000000" w:themeColor="text1"/>
          <w:sz w:val="16"/>
          <w:szCs w:val="16"/>
        </w:rPr>
        <w:t>(Левичев)</w:t>
      </w:r>
      <w:r w:rsidRPr="008215F2">
        <w:rPr>
          <w:rFonts w:ascii="Times New Roman" w:hAnsi="Times New Roman" w:cs="Times New Roman"/>
          <w:bCs/>
          <w:color w:val="000000" w:themeColor="text1"/>
          <w:sz w:val="16"/>
          <w:szCs w:val="16"/>
        </w:rPr>
        <w:t>.</w:t>
      </w:r>
    </w:p>
    <w:p w14:paraId="3392DF79" w14:textId="77777777" w:rsidR="006F2960" w:rsidRPr="008215F2" w:rsidRDefault="006F296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6. О замене расстрелянных 12"/52 орудийных тел. на линейном корабле «Парижская Коммуна». </w:t>
      </w:r>
      <w:r w:rsidRPr="008215F2">
        <w:rPr>
          <w:rFonts w:ascii="Times New Roman" w:hAnsi="Times New Roman" w:cs="Times New Roman"/>
          <w:bCs/>
          <w:iCs/>
          <w:color w:val="000000" w:themeColor="text1"/>
          <w:sz w:val="16"/>
          <w:szCs w:val="16"/>
        </w:rPr>
        <w:t>(Муклевич)</w:t>
      </w:r>
      <w:r w:rsidRPr="008215F2">
        <w:rPr>
          <w:rFonts w:ascii="Times New Roman" w:hAnsi="Times New Roman" w:cs="Times New Roman"/>
          <w:bCs/>
          <w:color w:val="000000" w:themeColor="text1"/>
          <w:sz w:val="16"/>
          <w:szCs w:val="16"/>
        </w:rPr>
        <w:t>.</w:t>
      </w:r>
    </w:p>
    <w:p w14:paraId="2493FFB2" w14:textId="77777777" w:rsidR="006F2960" w:rsidRPr="008215F2" w:rsidRDefault="006F296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7. Предварительный информационный доклад о сокращении административно-хозяйственных расходов по НКВМ, согласно директивы Правительства. </w:t>
      </w:r>
      <w:r w:rsidRPr="008215F2">
        <w:rPr>
          <w:rFonts w:ascii="Times New Roman" w:hAnsi="Times New Roman" w:cs="Times New Roman"/>
          <w:bCs/>
          <w:iCs/>
          <w:color w:val="000000" w:themeColor="text1"/>
          <w:sz w:val="16"/>
          <w:szCs w:val="16"/>
        </w:rPr>
        <w:t>(Левичев)</w:t>
      </w:r>
      <w:r w:rsidRPr="008215F2">
        <w:rPr>
          <w:rFonts w:ascii="Times New Roman" w:hAnsi="Times New Roman" w:cs="Times New Roman"/>
          <w:bCs/>
          <w:color w:val="000000" w:themeColor="text1"/>
          <w:sz w:val="16"/>
          <w:szCs w:val="16"/>
        </w:rPr>
        <w:t>.</w:t>
      </w:r>
    </w:p>
    <w:p w14:paraId="5CC5283A" w14:textId="77777777" w:rsidR="006F2960" w:rsidRPr="008215F2" w:rsidRDefault="006F296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iCs/>
          <w:color w:val="000000" w:themeColor="text1"/>
          <w:sz w:val="16"/>
          <w:szCs w:val="16"/>
        </w:rPr>
        <w:t>Распределение между Центральными управлениями РККА функций, возложенных на РВС СССР пост. РЗ СТО от 25 июня 1927 г</w:t>
      </w:r>
      <w:r w:rsidRPr="008215F2">
        <w:rPr>
          <w:rFonts w:ascii="Times New Roman" w:hAnsi="Times New Roman" w:cs="Times New Roman"/>
          <w:bCs/>
          <w:color w:val="000000" w:themeColor="text1"/>
          <w:sz w:val="16"/>
          <w:szCs w:val="16"/>
        </w:rPr>
        <w:t xml:space="preserve"> (17150).</w:t>
      </w:r>
    </w:p>
    <w:p w14:paraId="12A52DBD" w14:textId="77777777" w:rsidR="006F2960" w:rsidRPr="008215F2" w:rsidRDefault="006F2960" w:rsidP="008215F2">
      <w:pPr>
        <w:spacing w:after="0" w:line="240" w:lineRule="auto"/>
        <w:jc w:val="both"/>
        <w:rPr>
          <w:rFonts w:ascii="Times New Roman" w:hAnsi="Times New Roman" w:cs="Times New Roman"/>
          <w:bCs/>
          <w:color w:val="000000" w:themeColor="text1"/>
          <w:sz w:val="16"/>
          <w:szCs w:val="16"/>
        </w:rPr>
      </w:pPr>
    </w:p>
    <w:p w14:paraId="65D8580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7B57F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FCA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сентября 1927 НК УВВС было дано разрешение на производство полетных испытаний Р-1 М-5 на металлических поплавках ОСС ЦКБ (Н.Н.П.). Первый полет был совершен 12 сентября в Филях на территории ГАЗ-7 и к ноябрю 1927 полетные испытания закончились (2275).</w:t>
      </w:r>
    </w:p>
    <w:p w14:paraId="3241AC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68AA25" w14:textId="77777777" w:rsidR="00466A3A" w:rsidRPr="008215F2" w:rsidRDefault="00466A3A"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8 сентября 1927 в 12 часов 07 минут ночи из Москвы вылетел новый «Пролетарий», под управлением летчика Шебанова с бортмехаником Родзевичем.</w:t>
      </w:r>
    </w:p>
    <w:p w14:paraId="415438E4" w14:textId="77777777" w:rsidR="00466A3A" w:rsidRPr="008215F2" w:rsidRDefault="00466A3A"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7 часов 30 минут утра Шебанов сделал посадку в Кенигсберге, пройдя дистанцию в 1200 километров со средней скоростью в 160 км/ч.</w:t>
      </w:r>
    </w:p>
    <w:p w14:paraId="5717486F" w14:textId="77777777" w:rsidR="00466A3A" w:rsidRPr="008215F2" w:rsidRDefault="00466A3A"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К сожалению, информация о дальнейшем перелете Шебанова и Родзевича в печати отсутствует. Зная, что в традициях советской прессы было замалчивание неудач, можно сделать вывод об очередной аварийной посадке «Пролетария» (21249).</w:t>
      </w:r>
    </w:p>
    <w:p w14:paraId="3342C0B6" w14:textId="77777777" w:rsidR="00466A3A" w:rsidRPr="008215F2" w:rsidRDefault="00466A3A" w:rsidP="008215F2">
      <w:pPr>
        <w:spacing w:after="0" w:line="240" w:lineRule="auto"/>
        <w:jc w:val="both"/>
        <w:rPr>
          <w:rFonts w:ascii="Times New Roman" w:hAnsi="Times New Roman" w:cs="Times New Roman"/>
          <w:color w:val="0070C0"/>
          <w:sz w:val="16"/>
          <w:szCs w:val="16"/>
        </w:rPr>
      </w:pPr>
    </w:p>
    <w:p w14:paraId="1C71233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B60E8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1A79F5" w14:textId="77777777" w:rsidR="0086285F" w:rsidRPr="008215F2" w:rsidRDefault="0086285F" w:rsidP="008215F2">
      <w:pPr>
        <w:autoSpaceDE w:val="0"/>
        <w:autoSpaceDN w:val="0"/>
        <w:adjustRightInd w:val="0"/>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 сентября 1927 г. был утвержден промфинплан по заводу «Красный Арсенал» на 1927/1928 гг. (журнал №92 заседания управления ОАТ), согласно которому общая стоимость выполнения опытных заказов по военной продукции составляла 100 000 руб. В число переходящих заказов на указанный период входило изготовление опытного 90-мм бомбомета ГР и мин общим количеством 100 шт. с ориентировочной стоимостью работ 600 руб.482 После утверждения данного промфинплана заводом были направлены в ОАТ комментарии, касающиеся возможности его выполнения. В части, касающейся опытных заказов, указывалось на необходимость организации полноценной опытной мастерской и утверждение четкой схемы взаимодействия с заказчиком при выполнении опытных заказов, которая подразумевала работу по окончательно утвержденному чертежу, согласование внесения изменений только через АУ и их выполнение с учетом текущей нагрузки мастерской.</w:t>
      </w:r>
    </w:p>
    <w:p w14:paraId="75C58923" w14:textId="77777777" w:rsidR="0086285F" w:rsidRPr="008215F2" w:rsidRDefault="0086285F" w:rsidP="008215F2">
      <w:pPr>
        <w:autoSpaceDE w:val="0"/>
        <w:autoSpaceDN w:val="0"/>
        <w:adjustRightInd w:val="0"/>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Кроме этого, для обеспечения выполнения плана на ближайший год и, тем более, перспективного пятилетнего плана, предприятие испытывало потребность в конструкторских кадрах и производственниках с высшим и средним техническим образованием и практическим опытом работы в промышленности. Учитывая запланированное расширение производства, по мнению руководства завода, к концу пятилетки штат специалистов предполагалось увеличить со 129 чел. в 1927 г. до 201 чел. к 1931/1932 гг.</w:t>
      </w:r>
    </w:p>
    <w:p w14:paraId="362AFB74" w14:textId="77777777" w:rsidR="0086285F" w:rsidRPr="008215F2" w:rsidRDefault="0086285F" w:rsidP="008215F2">
      <w:pPr>
        <w:autoSpaceDE w:val="0"/>
        <w:autoSpaceDN w:val="0"/>
        <w:adjustRightInd w:val="0"/>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Также завод получал наряды на ремонт материальной части некоторых систем минометов (20074)</w:t>
      </w:r>
    </w:p>
    <w:p w14:paraId="29FD4ECF" w14:textId="77777777" w:rsidR="0086285F" w:rsidRPr="008215F2" w:rsidRDefault="0086285F" w:rsidP="008215F2">
      <w:pPr>
        <w:autoSpaceDE w:val="0"/>
        <w:autoSpaceDN w:val="0"/>
        <w:adjustRightInd w:val="0"/>
        <w:spacing w:after="0" w:line="240" w:lineRule="auto"/>
        <w:jc w:val="both"/>
        <w:rPr>
          <w:rFonts w:ascii="Times New Roman" w:hAnsi="Times New Roman" w:cs="Times New Roman"/>
          <w:color w:val="0070C0"/>
          <w:sz w:val="16"/>
          <w:szCs w:val="16"/>
        </w:rPr>
      </w:pPr>
    </w:p>
    <w:p w14:paraId="0FBC73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сентября 1927 года Правительственной комиссией был подписан акт об успешном испытании трех комплектов приборов для внутриэскадренной радиосвязи на ультракоротких волнах (4,7 м). Одновременно были созданы и испытаны кварцевые радиоприемники среднедлинноволнового диапазона. Комиссия отметила, что избирательность кварцевого радиоприемника превосходит избирательность всех видов радиоприемников, известных ей. В 1927 году при полной поддержке военных заказчиков в Остехбюро было принято решение приступить к выполнению работ по созданию специальных видов радиосвязи. Как упоминалось выше, в Остехбюро успешно выполнялись работы по кварцевой технике. Первые радиоприборы по избирательному вызову показали возможность осуществления селективного и циркулярного вызова звонковыми сигналами и цифровыми клапанами, указывающими номер вызываемой станции. В это же время в Остехбюро были успешно проведены разработки радиолиний для связи и телемеханики на УКВ. К 1929 году под руководством А.И.Деркача для ВМС был разработан десятиламповый супер — гетеродинный радиоприемник "Дозор" на диапазон волн 200 — 2500 м и полосой пропускания в телеграфном режиме 150-200 Гц (был применен кварцевый фильтр). По рекомендации комиссии, возглавляемой А.И.Бергом, приемник был поставлен на серийное производство (10737).</w:t>
      </w:r>
    </w:p>
    <w:p w14:paraId="4BBA9C9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15DAA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4E71AF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BD64B0" w14:textId="77777777" w:rsidR="005B4B92" w:rsidRPr="008215F2" w:rsidRDefault="005B4B9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 сентября 1927 основана компания Cessna Aircraft (20359).</w:t>
      </w:r>
    </w:p>
    <w:p w14:paraId="05CC71D5" w14:textId="77777777" w:rsidR="005B4B92" w:rsidRPr="008215F2" w:rsidRDefault="005B4B92" w:rsidP="008215F2">
      <w:pPr>
        <w:spacing w:after="0" w:line="240" w:lineRule="auto"/>
        <w:jc w:val="both"/>
        <w:rPr>
          <w:rFonts w:ascii="Times New Roman" w:hAnsi="Times New Roman" w:cs="Times New Roman"/>
          <w:color w:val="0070C0"/>
          <w:sz w:val="16"/>
          <w:szCs w:val="16"/>
        </w:rPr>
      </w:pPr>
    </w:p>
    <w:p w14:paraId="0F37AD35" w14:textId="77777777" w:rsidR="005B4B92" w:rsidRPr="008215F2" w:rsidRDefault="005B4B9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8 сентября 1927 – Основана компания Cessna. Изначально под названием Cessna-Roos Aircraft Company. Первым самолётом молодого производителя стал 4-х местный высокоплан Cessna Model A. Виктор Рус, совладелец компании, уступил свою долю Сессне уже через месяц работы и в том же году его имя исчезло из названия компании. В 1932 году компания приостановила свою работу из-за экономического кризиса — Великой депрессии. Тем не менее, в 1933 году компания выпустила уникальный спортивный самолёт Cessna CR-3, выигравший Американские воздушные гонки и установивший рекорд скорости для самолётов с двигателями объёмом до 500 кубических дюймов — 237 миль в час (381 км/ч) (22371).</w:t>
      </w:r>
    </w:p>
    <w:p w14:paraId="65FC7FE7" w14:textId="77777777" w:rsidR="005B4B92" w:rsidRPr="008215F2" w:rsidRDefault="005B4B92" w:rsidP="008215F2">
      <w:pPr>
        <w:spacing w:after="0" w:line="240" w:lineRule="auto"/>
        <w:jc w:val="both"/>
        <w:rPr>
          <w:rFonts w:ascii="Times New Roman" w:hAnsi="Times New Roman" w:cs="Times New Roman"/>
          <w:color w:val="0070C0"/>
          <w:sz w:val="16"/>
          <w:szCs w:val="16"/>
        </w:rPr>
      </w:pPr>
    </w:p>
    <w:p w14:paraId="7A6A81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сентября 1927 в Китае началось крестьянское восстание (2443,405).</w:t>
      </w:r>
    </w:p>
    <w:p w14:paraId="62FB0F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859C9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4D419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E7FCB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9 сентября по 21 ноября 1927 года в НИИ ВВС проходили испытания самолета Р3-М5 (6924).</w:t>
      </w:r>
    </w:p>
    <w:p w14:paraId="19D7FB43"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Неполучение распределения нагрузок от ЦАГИ и НТК.</w:t>
      </w:r>
    </w:p>
    <w:p w14:paraId="0DCF0519"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Перестановка нового мотора.</w:t>
      </w:r>
    </w:p>
    <w:p w14:paraId="5A0335B2"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Перестановка радиатора.</w:t>
      </w:r>
    </w:p>
    <w:p w14:paraId="482FCE8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Подгонка винта (6924).</w:t>
      </w:r>
    </w:p>
    <w:p w14:paraId="6D13A56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BC4FE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9 сентября по 21 ноября 1927 в НИИ ВВС проходили дополнительные испытания Р.3.М.5. Испытание на устойчивость и фигуры (6949, 63).</w:t>
      </w:r>
    </w:p>
    <w:p w14:paraId="44515C4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4D0A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сентября 1927 состоялось заседание Техсовета Авиатреста (Протокол 38) и рассмотрели вопросы: 1. О проекте бомбосбрасывателя Сальдау и др. (2279).</w:t>
      </w:r>
    </w:p>
    <w:p w14:paraId="269B5E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863291" w14:textId="77777777" w:rsidR="003D3BE4"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044EBE85" w14:textId="77777777" w:rsidR="003D3BE4" w:rsidRPr="008215F2" w:rsidRDefault="003D3BE4"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EF9FA0" w14:textId="77777777" w:rsidR="003D3BE4" w:rsidRPr="008215F2" w:rsidRDefault="003D3B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сентября 1927 г. в Комиссию по политическим делам при Политбюро ЦК ВКП(б) сообщили, что 12–14 сентября в Ленинграде Выездной Сессией Военной Коллегии Верховного суда планировалось слушание дела террористов. Так как комиссия по политическим делам предварительно решала вопросы о мерах наказания, то Менжинский запросил согласия на вынесение четырем террористам — Н. П. Строеву, В. А. Самойлову, А. Э. Адеркасу и А. А. Сольскому высшей меры наказания.</w:t>
      </w:r>
    </w:p>
    <w:p w14:paraId="12CB9684" w14:textId="77777777" w:rsidR="003D3BE4" w:rsidRPr="008215F2" w:rsidRDefault="003D3B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отношении пятого — Балмасова Александра Борисовича, учитывая, что на основании его подробных и откровенных показаний удалось обнаружить еще одну террористическую группу — Шарина и Соловьева (убитых при перестрелке) и полностью раскрыть дело взрыва в Деловом клубе в Ленинграде — высшую меру наказания предлагалось заменить десятью годами концлагеря.</w:t>
      </w:r>
      <w:bookmarkStart w:id="93" w:name="r47"/>
      <w:bookmarkEnd w:id="93"/>
    </w:p>
    <w:p w14:paraId="275A142E" w14:textId="77777777" w:rsidR="003D3BE4" w:rsidRPr="008215F2" w:rsidRDefault="003D3B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июля 1927 г. с подложными документами Н. П. Строев, В. А. Самойлов и А. Э. Адеркас были задержаны при переходе латвийской границы вооруженные. В ходе следствия удалось выяснить, что двое упомянутых из этой группы, Строев и Самойлов, ранее по поручению кутеповской монархической организации и иностранных разведок неоднократно переходили границу и собирали сведения о расположении частей Красной армии, о состоянии воздушного и морского флота, о местонахождении военных баз и об общем экономическом и политическом состоянии СССР. За собранные и переданные сведения они получали денежный гонорар как от латвийской разведки, так и от Кутепова. Политбюро ЦК ВКП(б) 12 сентября 1927 г. постановило утвердить решение комиссии по политотделам по делу пяти монархистов-террористов (17146).</w:t>
      </w:r>
    </w:p>
    <w:p w14:paraId="45C4F477" w14:textId="77777777" w:rsidR="003D3BE4" w:rsidRPr="008215F2" w:rsidRDefault="003D3BE4" w:rsidP="008215F2">
      <w:pPr>
        <w:spacing w:after="0" w:line="240" w:lineRule="auto"/>
        <w:jc w:val="both"/>
        <w:rPr>
          <w:rFonts w:ascii="Times New Roman" w:hAnsi="Times New Roman" w:cs="Times New Roman"/>
          <w:color w:val="000000" w:themeColor="text1"/>
          <w:sz w:val="16"/>
          <w:szCs w:val="16"/>
        </w:rPr>
      </w:pPr>
    </w:p>
    <w:p w14:paraId="2FE3453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CE2E3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308A3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10 сентября 1927 Ст. Техприемщиком УВВС РККА Загудаевым был подготовлен Доклад № 3/с Нач. 3 Отдела 2 Управления </w:t>
      </w:r>
    </w:p>
    <w:p w14:paraId="4C33F57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В/№ 18816/с от 31/2 УШ - 1927 г.</w:t>
      </w:r>
    </w:p>
    <w:p w14:paraId="005BBB2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О состоянии и порядке ремонта предметов вооружения на Ремвоздухзаводе № 6</w:t>
      </w:r>
    </w:p>
    <w:p w14:paraId="5A26BAF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На Ремвоздухзаводе № 6 специально оборудованной мастерской для ремонта предметов вооружения не имеется. Вся работа, связанная с ремонтом, проходит в сборочном цехе или же в помещении, отведенном для храненая пулеметов.</w:t>
      </w:r>
    </w:p>
    <w:p w14:paraId="1ADFE86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 На заводе имеется всего лишь один мастер по вооружению, человек хорошо знающий дело, много работавший в авиачастях.</w:t>
      </w:r>
    </w:p>
    <w:p w14:paraId="1AE4A37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ШI. Все вооружение, приходящее с самолетами в адрес завода, снимается, просматривается, смазывается, заменяются ненисправные неответственные части, могущие быть сделаны силами завода. До сих пор в завод поступало вооружении, не требовавшее большого ремонта. В больпанстве случаев самолеты приходят на ремонт 6ез вооружения, таковое снимется в частях перед отправкой самолетов в ремонт.</w:t>
      </w:r>
    </w:p>
    <w:p w14:paraId="5061095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1У. Большое затруднение встречается при осмотре и ремонте вооружения из-за отсутствия на заводе лекал.</w:t>
      </w:r>
    </w:p>
    <w:p w14:paraId="35AF3B8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 Завод абсолютно не обеспечен запасными частями к предметам вооружения.</w:t>
      </w:r>
    </w:p>
    <w:p w14:paraId="1E8B480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УI. После установки на самолет пулемета, последний пристрелавается в находящимся при аэоодроме 5 Авиабрагады тире силами и средствами частей, получающий данный самолет. Сооственного тира завод, не имеет.</w:t>
      </w:r>
    </w:p>
    <w:p w14:paraId="60568E1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УП. На 8/09 с. г. на заводе значилось чертежей по вооружению самолета Р-5 М5.</w:t>
      </w:r>
    </w:p>
    <w:p w14:paraId="739674A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Рабочие чертежи установки "Пул-6" без патронного ящика и отвода для звеньев.</w:t>
      </w:r>
    </w:p>
    <w:p w14:paraId="6E070D0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Подготовка пулемета “Льюис" для установка на саыолет.</w:t>
      </w:r>
    </w:p>
    <w:p w14:paraId="1F8AB87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Описание производства и чертежи обжимных колец для бомб 10 ф. - 3 п Фугасных и 20 ф - 5 п осколочных.</w:t>
      </w:r>
    </w:p>
    <w:p w14:paraId="27D312E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Описание производства и чертежи обжимных колец для бомб системы 133 № 6 10 ф. - 1 п Фугасных и 20 ф - 75 ф осколочных.</w:t>
      </w:r>
    </w:p>
    <w:p w14:paraId="678A17AA" w14:textId="77777777" w:rsidR="00BE2C92" w:rsidRPr="008215F2" w:rsidRDefault="00BE2C92" w:rsidP="008215F2">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самолету Фокер ДХ1</w:t>
      </w:r>
    </w:p>
    <w:p w14:paraId="37BAC1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Демультипликатор</w:t>
      </w:r>
    </w:p>
    <w:p w14:paraId="129D54AB" w14:textId="77777777" w:rsidR="00BE2C92" w:rsidRPr="008215F2" w:rsidRDefault="00BE2C92" w:rsidP="008215F2">
      <w:pPr>
        <w:tabs>
          <w:tab w:val="left" w:pos="794"/>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Ящик для патрон.</w:t>
      </w:r>
    </w:p>
    <w:p w14:paraId="38C5D473" w14:textId="77777777" w:rsidR="00BE2C92" w:rsidRPr="008215F2" w:rsidRDefault="00BE2C92" w:rsidP="008215F2">
      <w:pPr>
        <w:tabs>
          <w:tab w:val="left" w:pos="794"/>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Пулеметная установки, общий вид и детали.</w:t>
      </w:r>
    </w:p>
    <w:p w14:paraId="18741F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самолету  Фокер СХУ.</w:t>
      </w:r>
    </w:p>
    <w:p w14:paraId="39F069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Пулеметная установка для стрельбы через вант, осе ж детали.</w:t>
      </w:r>
    </w:p>
    <w:p w14:paraId="570FD1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Заключение: Считаю ремонт, как пулеметов, так и прочих предметов вооружения на самолетах, прибывающих в ремонт на Ремвоздухзавод № 6 необходимым. Для этого необходимо: 1/ увеличить штат специалистов по вооружению до двух человек /пранимается во внимание соответствующая норма выпуска самолетов в месяц/</w:t>
      </w:r>
    </w:p>
    <w:p w14:paraId="14D48C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Необходимый запас частей как к пулеметам, так и кпрочим предметам вооружения.</w:t>
      </w:r>
    </w:p>
    <w:p w14:paraId="390FEF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Наличие собственного тира /построка на территории Ремвоздухзавода № 6 вполне возможна</w:t>
      </w:r>
    </w:p>
    <w:p w14:paraId="3366DFB3" w14:textId="77777777" w:rsidR="00BE2C92" w:rsidRPr="008215F2" w:rsidRDefault="00BE2C92" w:rsidP="008215F2">
      <w:pPr>
        <w:tabs>
          <w:tab w:val="left" w:leader="dot" w:pos="5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Полньй набор лекал (8904)</w:t>
      </w:r>
    </w:p>
    <w:p w14:paraId="0CA0B531" w14:textId="77777777" w:rsidR="00BE2C92" w:rsidRPr="008215F2" w:rsidRDefault="00BE2C92" w:rsidP="008215F2">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C53C02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03FEE6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DA595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10 и 16 сентября 1927. Из протокола заседания Политбюро № 124, 1927 г.</w:t>
      </w:r>
    </w:p>
    <w:p w14:paraId="27A1F0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кредите в Швейцарии </w:t>
      </w:r>
    </w:p>
    <w:p w14:paraId="0A865B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Поручить тт. Фрумкину и Микояну организовать осмотр и оценку алмазного фонда специалистами для установления, какая часть фонда и на какую сумму может быть выделена из этого фонда как залог при получении кредита в Швейцарии (11652).</w:t>
      </w:r>
    </w:p>
    <w:p w14:paraId="5F7FDF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BD12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10 и 16 сентября 1927. Из протокола заседания Политбюро № 124, 1927 г.</w:t>
      </w:r>
    </w:p>
    <w:p w14:paraId="3B6E6A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Об Афганистане </w:t>
      </w:r>
    </w:p>
    <w:p w14:paraId="15FFB9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На основании договора 1921 г. 28 февраля ст. 10 и двух приложений к нему предоставить Афганистану следующую помощь: </w:t>
      </w:r>
    </w:p>
    <w:p w14:paraId="0E88D65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 Ежегодное безвозмездное пособие в размере одного миллиона рублей золотом или серебром в чеканке или в слитках; </w:t>
      </w:r>
    </w:p>
    <w:p w14:paraId="329325F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б) Оборудование телеграфной линии Кушка-Герат-Кандагар-Кабул; </w:t>
      </w:r>
    </w:p>
    <w:p w14:paraId="5224393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СССР выражает готовность командировать в распоряжение Афганганпра технических и др. специалистов; </w:t>
      </w:r>
    </w:p>
    <w:p w14:paraId="52B3CD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г) 12 аэропланов и школу авиации; </w:t>
      </w:r>
    </w:p>
    <w:p w14:paraId="56E224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д) Две батареи зенитных орудий (8 орудий); </w:t>
      </w:r>
    </w:p>
    <w:p w14:paraId="3CA58A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е) Пять тысяч пятизарядных винтовок с необходимым запасом патронов; </w:t>
      </w:r>
    </w:p>
    <w:p w14:paraId="35C56DB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ж) Завод для изготовления бездымного пороха (11652).</w:t>
      </w:r>
    </w:p>
    <w:p w14:paraId="720F6D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F568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10 и 16 сентября 1927. Из протокола заседания Политбюро № 124, 1927 г.</w:t>
      </w:r>
    </w:p>
    <w:p w14:paraId="65B62A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подготовке конгресса друзей СССР </w:t>
      </w:r>
    </w:p>
    <w:p w14:paraId="188189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 Признать необходимым начать немедленно открытую кампанию за границей за созыв конгресса друзей СССР в Москве к 10-й годовщине Октябрьской революции. </w:t>
      </w:r>
    </w:p>
    <w:p w14:paraId="3C92BE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б) Признать, что инициатива созыва этого конгресса должна принадлежать иностранцам, в первую очередь делегациям, выбираемым на фабриках и заводах. </w:t>
      </w:r>
    </w:p>
    <w:p w14:paraId="64A203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Для руководства подготовкой конгресса создать смешанную комиссию из представителей Коминтерна и ЦК ВКП(б) (11652).</w:t>
      </w:r>
    </w:p>
    <w:p w14:paraId="367F1D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990E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4987BA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E69335" w14:textId="77777777" w:rsidR="0086285F" w:rsidRPr="008215F2" w:rsidRDefault="0086285F"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 сентября 1927 года — первый полёт авиетки Kozłowski WK-1 ”Jutrzenka”. /Польша/</w:t>
      </w:r>
    </w:p>
    <w:p w14:paraId="2EAA1DB7" w14:textId="77777777" w:rsidR="0086285F" w:rsidRPr="008215F2" w:rsidRDefault="0086285F"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1926 году лётчик и инженер Владислав Корбел (Władysław Korbel) из варшавского аэроклуба опубликовал в журнале "Lotnik" серию статей о том, как построить лёгкий самолёт в домашних условиях. Этими статьями вдохновился гимназист Владислав Козловский (Władyslaw Kozłowski). Он спроектировал авиетку WK-1 ”Jutrzenka”. Чертежи проверил Корбел, и в 1927 году Козловский с помощью младшего брата и друзей строит этот самолёт.</w:t>
      </w:r>
    </w:p>
    <w:p w14:paraId="4F42B791" w14:textId="77777777" w:rsidR="0086285F" w:rsidRPr="008215F2" w:rsidRDefault="0086285F"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Двухместный WK-1 представлял собой низкоплан с неубираемым шасси. Конструкция — цельнодеревянная с фанерной и полотняной обшивкой. Самолёт оснащался двигателем Anzani 6 (45 л.с.) Крейсерская скорость — 90 км/ч, дальность полёта — 400 км.</w:t>
      </w:r>
    </w:p>
    <w:p w14:paraId="4D891775" w14:textId="77777777" w:rsidR="0086285F" w:rsidRPr="008215F2" w:rsidRDefault="0086285F"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Всего построили 2 авиетки WK-1 ”Jutrzenka”. Как для самолёта домашней разработки, они показывали хорошие лётные характеристики. Один WK-1 использовался в аэроклубе Варшавы и занял 3 место на первом польском Национальном конкурсе авиеток (22300).</w:t>
      </w:r>
    </w:p>
    <w:p w14:paraId="1F55BEEB" w14:textId="77777777" w:rsidR="0086285F" w:rsidRPr="008215F2" w:rsidRDefault="0086285F" w:rsidP="008215F2">
      <w:pPr>
        <w:autoSpaceDE w:val="0"/>
        <w:autoSpaceDN w:val="0"/>
        <w:adjustRightInd w:val="0"/>
        <w:spacing w:after="0" w:line="240" w:lineRule="auto"/>
        <w:jc w:val="both"/>
        <w:rPr>
          <w:rFonts w:ascii="Times New Roman" w:hAnsi="Times New Roman" w:cs="Times New Roman"/>
          <w:color w:val="0070C0"/>
          <w:sz w:val="16"/>
          <w:szCs w:val="16"/>
        </w:rPr>
      </w:pPr>
    </w:p>
    <w:p w14:paraId="77093FF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сентября 1927 в США изобретены хот-доги с застежкой-молнией (4962).</w:t>
      </w:r>
    </w:p>
    <w:p w14:paraId="38E7032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70B9B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C91BD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2A77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11 по 22 сентября 1927 С.А.Шестаков и мех. Д.В.Фуфаев на АНТ_3 вернулись из Токио в Москву. Всего - 21 тыс7 км за 153 час. (438,577).</w:t>
      </w:r>
    </w:p>
    <w:p w14:paraId="6E40CF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5C980E" w14:textId="77777777" w:rsidR="003F12E4" w:rsidRPr="008215F2" w:rsidRDefault="003F12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6423304" w14:textId="77777777" w:rsidR="003F12E4" w:rsidRPr="008215F2" w:rsidRDefault="003F12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AC09CD" w14:textId="77777777" w:rsidR="003F12E4" w:rsidRPr="008215F2" w:rsidRDefault="003F12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сентября 1927 г. Главное военно-промышленное управление ВСНХ в своем отношение № 13081350с предложило рассмотреть вопрос об организации выпуска автомобилей на военных заводах (17776).</w:t>
      </w:r>
    </w:p>
    <w:p w14:paraId="0700E627" w14:textId="77777777" w:rsidR="003F12E4" w:rsidRPr="008215F2" w:rsidRDefault="003F12E4" w:rsidP="008215F2">
      <w:pPr>
        <w:spacing w:after="0" w:line="240" w:lineRule="auto"/>
        <w:jc w:val="both"/>
        <w:rPr>
          <w:rFonts w:ascii="Times New Roman" w:hAnsi="Times New Roman" w:cs="Times New Roman"/>
          <w:color w:val="000000" w:themeColor="text1"/>
          <w:sz w:val="16"/>
          <w:szCs w:val="16"/>
        </w:rPr>
      </w:pPr>
    </w:p>
    <w:p w14:paraId="488A103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739C70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A462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сентября 1927 было крымское землеирясени, повредившее многие постройки от Севастополя до Феодосии (3960, 355).</w:t>
      </w:r>
    </w:p>
    <w:p w14:paraId="64582A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5D80C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F225A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F4561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сентября 1927 года НК УВВС выдал НИИ ВВС задание № 31546 на испытание самолета Р.1.М.5. с измененной системой бензопитания (6958).</w:t>
      </w:r>
    </w:p>
    <w:p w14:paraId="3F97EE0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9245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сентября 1927 Калинин писал доклад Авиатреста:</w:t>
      </w:r>
    </w:p>
    <w:p w14:paraId="0083EE8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План опытного строительства на 1927/28 операционный год впервые в соответствии с указаниями ГУМП'а и НТУ ВСНХ построен по принципу единого плана финансируемого Авиатрестом и объединяющего все задания УВВС по опытным самолетам и моторам подлежащие выполнению как самим Трестом, так и Научными </w:t>
      </w:r>
      <w:r w:rsidRPr="008215F2">
        <w:rPr>
          <w:rFonts w:ascii="Times New Roman" w:hAnsi="Times New Roman" w:cs="Times New Roman"/>
          <w:color w:val="000000" w:themeColor="text1"/>
          <w:sz w:val="16"/>
          <w:szCs w:val="16"/>
        </w:rPr>
        <w:lastRenderedPageBreak/>
        <w:t>Институтами, а также экспериментальные и исследовательские работы последних непосредственно связанные с опытным строительством самолетов и моторов. Помимо этого в смету по опытному строительству включены также расходы по Бюро по авиалесу, производящему исследования лесных районов СССР с целью выявления местонахождения пород деревьев требующихся в самолетостроении и удовлетворяющих по качеству древесины предъявляемым требованиям.</w:t>
      </w:r>
    </w:p>
    <w:p w14:paraId="60614C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опытному строительству самолетов на 1927/28 операц. год предусмотрены следующие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92DBB" w:rsidRPr="008215F2" w14:paraId="0F91C115" w14:textId="77777777">
        <w:tc>
          <w:tcPr>
            <w:tcW w:w="5636" w:type="dxa"/>
          </w:tcPr>
          <w:p w14:paraId="0FC6D7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Выполняемые Трестом.</w:t>
            </w:r>
          </w:p>
        </w:tc>
        <w:tc>
          <w:tcPr>
            <w:tcW w:w="5636" w:type="dxa"/>
          </w:tcPr>
          <w:p w14:paraId="5A33C8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76951FCA" w14:textId="77777777">
        <w:tc>
          <w:tcPr>
            <w:tcW w:w="5636" w:type="dxa"/>
          </w:tcPr>
          <w:p w14:paraId="65A8F8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По Отделу сухопутного самолетостроения Ц.К.Б.</w:t>
            </w:r>
          </w:p>
        </w:tc>
        <w:tc>
          <w:tcPr>
            <w:tcW w:w="5636" w:type="dxa"/>
          </w:tcPr>
          <w:p w14:paraId="1E4C77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2CDF36F0" w14:textId="77777777">
        <w:tc>
          <w:tcPr>
            <w:tcW w:w="5636" w:type="dxa"/>
          </w:tcPr>
          <w:p w14:paraId="51F188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Сухопутный одноместный истребитель под мотор</w:t>
            </w:r>
          </w:p>
        </w:tc>
        <w:tc>
          <w:tcPr>
            <w:tcW w:w="5636" w:type="dxa"/>
          </w:tcPr>
          <w:p w14:paraId="3A0354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297BF014" w14:textId="77777777">
        <w:tc>
          <w:tcPr>
            <w:tcW w:w="5636" w:type="dxa"/>
          </w:tcPr>
          <w:p w14:paraId="0A4B59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ВМВ VI</w:t>
            </w:r>
          </w:p>
        </w:tc>
        <w:tc>
          <w:tcPr>
            <w:tcW w:w="5636" w:type="dxa"/>
          </w:tcPr>
          <w:p w14:paraId="07AD96B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окончание постройки 1.I. 28 г.</w:t>
            </w:r>
          </w:p>
        </w:tc>
      </w:tr>
      <w:tr w:rsidR="00292DBB" w:rsidRPr="008215F2" w14:paraId="04A5179F" w14:textId="77777777">
        <w:tc>
          <w:tcPr>
            <w:tcW w:w="5636" w:type="dxa"/>
          </w:tcPr>
          <w:p w14:paraId="12B603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6BC1CB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1-го экземп.</w:t>
            </w:r>
          </w:p>
        </w:tc>
      </w:tr>
      <w:tr w:rsidR="00292DBB" w:rsidRPr="008215F2" w14:paraId="665C2E74" w14:textId="77777777">
        <w:tc>
          <w:tcPr>
            <w:tcW w:w="5636" w:type="dxa"/>
          </w:tcPr>
          <w:p w14:paraId="4C87E3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Сухопутный двухместный истребитель Д2 под</w:t>
            </w:r>
          </w:p>
        </w:tc>
        <w:tc>
          <w:tcPr>
            <w:tcW w:w="5636" w:type="dxa"/>
          </w:tcPr>
          <w:p w14:paraId="14218E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288E566E" w14:textId="77777777">
        <w:tc>
          <w:tcPr>
            <w:tcW w:w="5636" w:type="dxa"/>
          </w:tcPr>
          <w:p w14:paraId="796F11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 БМВ VI</w:t>
            </w:r>
          </w:p>
        </w:tc>
        <w:tc>
          <w:tcPr>
            <w:tcW w:w="5636" w:type="dxa"/>
          </w:tcPr>
          <w:p w14:paraId="34F4A5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 1.X. 28 г.</w:t>
            </w:r>
          </w:p>
        </w:tc>
      </w:tr>
      <w:tr w:rsidR="00292DBB" w:rsidRPr="008215F2" w14:paraId="683F9AA3" w14:textId="77777777">
        <w:tc>
          <w:tcPr>
            <w:tcW w:w="5636" w:type="dxa"/>
          </w:tcPr>
          <w:p w14:paraId="779691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Разведчик армейский сухопутный Р5 под</w:t>
            </w:r>
          </w:p>
        </w:tc>
        <w:tc>
          <w:tcPr>
            <w:tcW w:w="5636" w:type="dxa"/>
          </w:tcPr>
          <w:p w14:paraId="6669146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1BF31D69" w14:textId="77777777">
        <w:tc>
          <w:tcPr>
            <w:tcW w:w="5636" w:type="dxa"/>
          </w:tcPr>
          <w:p w14:paraId="6B1C51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 БМВ VI</w:t>
            </w:r>
          </w:p>
        </w:tc>
        <w:tc>
          <w:tcPr>
            <w:tcW w:w="5636" w:type="dxa"/>
          </w:tcPr>
          <w:p w14:paraId="386BD5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 1.VI. 28 г.</w:t>
            </w:r>
          </w:p>
        </w:tc>
      </w:tr>
      <w:tr w:rsidR="00292DBB" w:rsidRPr="008215F2" w14:paraId="03064FC4" w14:textId="77777777">
        <w:tc>
          <w:tcPr>
            <w:tcW w:w="5636" w:type="dxa"/>
          </w:tcPr>
          <w:p w14:paraId="58BBFAA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Сухопутный учебный У2 М11. Испытание 2-го экз. окончание их</w:t>
            </w:r>
          </w:p>
        </w:tc>
        <w:tc>
          <w:tcPr>
            <w:tcW w:w="5636" w:type="dxa"/>
          </w:tcPr>
          <w:p w14:paraId="3E8B59F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 1.III. 28 г.</w:t>
            </w:r>
          </w:p>
        </w:tc>
      </w:tr>
      <w:tr w:rsidR="00292DBB" w:rsidRPr="008215F2" w14:paraId="0BD109AF" w14:textId="77777777">
        <w:tc>
          <w:tcPr>
            <w:tcW w:w="5636" w:type="dxa"/>
          </w:tcPr>
          <w:p w14:paraId="242EC4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Деревянный бомбардировщик ТБ2 по два мотора</w:t>
            </w:r>
          </w:p>
        </w:tc>
        <w:tc>
          <w:tcPr>
            <w:tcW w:w="5636" w:type="dxa"/>
          </w:tcPr>
          <w:p w14:paraId="3128F8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0C9FB35D" w14:textId="77777777">
        <w:tc>
          <w:tcPr>
            <w:tcW w:w="5636" w:type="dxa"/>
          </w:tcPr>
          <w:p w14:paraId="6D6D3C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Л.Д. 450 или М-14</w:t>
            </w:r>
          </w:p>
        </w:tc>
        <w:tc>
          <w:tcPr>
            <w:tcW w:w="5636" w:type="dxa"/>
          </w:tcPr>
          <w:p w14:paraId="12ACDC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 1.IX. 28 г.</w:t>
            </w:r>
          </w:p>
        </w:tc>
      </w:tr>
      <w:tr w:rsidR="00292DBB" w:rsidRPr="008215F2" w14:paraId="2AF702B9" w14:textId="77777777">
        <w:tc>
          <w:tcPr>
            <w:tcW w:w="5636" w:type="dxa"/>
          </w:tcPr>
          <w:p w14:paraId="65B0B9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Корпусный разведчик П2 под мотор М6</w:t>
            </w:r>
          </w:p>
        </w:tc>
        <w:tc>
          <w:tcPr>
            <w:tcW w:w="5636" w:type="dxa"/>
          </w:tcPr>
          <w:p w14:paraId="47BCA4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42FACB6A" w14:textId="77777777">
        <w:tc>
          <w:tcPr>
            <w:tcW w:w="5636" w:type="dxa"/>
          </w:tcPr>
          <w:p w14:paraId="61303F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(строится за счет серийного заказа)</w:t>
            </w:r>
          </w:p>
        </w:tc>
        <w:tc>
          <w:tcPr>
            <w:tcW w:w="5636" w:type="dxa"/>
          </w:tcPr>
          <w:p w14:paraId="12F7AE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 1.III. 28 г.</w:t>
            </w:r>
          </w:p>
        </w:tc>
      </w:tr>
      <w:tr w:rsidR="00292DBB" w:rsidRPr="008215F2" w14:paraId="30500255" w14:textId="77777777">
        <w:tc>
          <w:tcPr>
            <w:tcW w:w="5636" w:type="dxa"/>
          </w:tcPr>
          <w:p w14:paraId="2A5A77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По Отделу Морского самолетостроения ЦКБ.</w:t>
            </w:r>
          </w:p>
        </w:tc>
        <w:tc>
          <w:tcPr>
            <w:tcW w:w="5636" w:type="dxa"/>
          </w:tcPr>
          <w:p w14:paraId="6BA83D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656101F3" w14:textId="77777777">
        <w:tc>
          <w:tcPr>
            <w:tcW w:w="5636" w:type="dxa"/>
          </w:tcPr>
          <w:p w14:paraId="087632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Разведчик открытого моря РАМ под два мотора</w:t>
            </w:r>
          </w:p>
        </w:tc>
        <w:tc>
          <w:tcPr>
            <w:tcW w:w="5636" w:type="dxa"/>
          </w:tcPr>
          <w:p w14:paraId="396EA9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48412D85" w14:textId="77777777">
        <w:tc>
          <w:tcPr>
            <w:tcW w:w="5636" w:type="dxa"/>
          </w:tcPr>
          <w:p w14:paraId="5594BC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Л.Д.-450 (2-ой экземпляр)</w:t>
            </w:r>
          </w:p>
        </w:tc>
        <w:tc>
          <w:tcPr>
            <w:tcW w:w="5636" w:type="dxa"/>
          </w:tcPr>
          <w:p w14:paraId="460EFE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 1.V. 28 г.</w:t>
            </w:r>
          </w:p>
        </w:tc>
      </w:tr>
      <w:tr w:rsidR="00292DBB" w:rsidRPr="008215F2" w14:paraId="18788AA2" w14:textId="77777777">
        <w:tc>
          <w:tcPr>
            <w:tcW w:w="5636" w:type="dxa"/>
          </w:tcPr>
          <w:p w14:paraId="077C2B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Разведчик морской базовый МР5 под мотор ЛД</w:t>
            </w:r>
          </w:p>
        </w:tc>
        <w:tc>
          <w:tcPr>
            <w:tcW w:w="5636" w:type="dxa"/>
          </w:tcPr>
          <w:p w14:paraId="4191FBE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0A570C81" w14:textId="77777777">
        <w:tc>
          <w:tcPr>
            <w:tcW w:w="5636" w:type="dxa"/>
          </w:tcPr>
          <w:p w14:paraId="636B1C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450 или М 14</w:t>
            </w:r>
          </w:p>
        </w:tc>
        <w:tc>
          <w:tcPr>
            <w:tcW w:w="5636" w:type="dxa"/>
          </w:tcPr>
          <w:p w14:paraId="1F3333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 1.VII. 28 г.</w:t>
            </w:r>
          </w:p>
        </w:tc>
      </w:tr>
      <w:tr w:rsidR="00292DBB" w:rsidRPr="008215F2" w14:paraId="7E9DA77C" w14:textId="77777777">
        <w:tc>
          <w:tcPr>
            <w:tcW w:w="5636" w:type="dxa"/>
          </w:tcPr>
          <w:p w14:paraId="488759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Морской учебный самолет МУ2 под мотор М 12</w:t>
            </w:r>
          </w:p>
        </w:tc>
        <w:tc>
          <w:tcPr>
            <w:tcW w:w="5636" w:type="dxa"/>
          </w:tcPr>
          <w:p w14:paraId="0B8EC1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229926A6" w14:textId="77777777">
        <w:tc>
          <w:tcPr>
            <w:tcW w:w="5636" w:type="dxa"/>
          </w:tcPr>
          <w:p w14:paraId="012F4C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(2-ой экземпляр)</w:t>
            </w:r>
          </w:p>
        </w:tc>
        <w:tc>
          <w:tcPr>
            <w:tcW w:w="5636" w:type="dxa"/>
          </w:tcPr>
          <w:p w14:paraId="0EA673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7F84199E" w14:textId="77777777">
        <w:tc>
          <w:tcPr>
            <w:tcW w:w="5636" w:type="dxa"/>
          </w:tcPr>
          <w:p w14:paraId="686C7A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Торпедоносец морской ТОМ под 2 мотора ЛД 450</w:t>
            </w:r>
          </w:p>
        </w:tc>
        <w:tc>
          <w:tcPr>
            <w:tcW w:w="5636" w:type="dxa"/>
          </w:tcPr>
          <w:p w14:paraId="24A8EC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 - " 1.IV. 28 г.</w:t>
            </w:r>
          </w:p>
        </w:tc>
      </w:tr>
      <w:tr w:rsidR="00292DBB" w:rsidRPr="008215F2" w14:paraId="5E39B66A" w14:textId="77777777">
        <w:tc>
          <w:tcPr>
            <w:tcW w:w="5636" w:type="dxa"/>
          </w:tcPr>
          <w:p w14:paraId="09D7CF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II. Выполняемые Ц.А.Г.И.</w:t>
            </w:r>
          </w:p>
        </w:tc>
        <w:tc>
          <w:tcPr>
            <w:tcW w:w="5636" w:type="dxa"/>
          </w:tcPr>
          <w:p w14:paraId="374B48E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189F0C7B" w14:textId="77777777">
        <w:tc>
          <w:tcPr>
            <w:tcW w:w="5636" w:type="dxa"/>
          </w:tcPr>
          <w:p w14:paraId="6717E6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Сухопутный одноместный металлический</w:t>
            </w:r>
          </w:p>
        </w:tc>
        <w:tc>
          <w:tcPr>
            <w:tcW w:w="5636" w:type="dxa"/>
          </w:tcPr>
          <w:p w14:paraId="1AE685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0365C09F" w14:textId="77777777">
        <w:tc>
          <w:tcPr>
            <w:tcW w:w="5636" w:type="dxa"/>
          </w:tcPr>
          <w:p w14:paraId="28AE87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истребитель И4 под мотор ЮП-450</w:t>
            </w:r>
          </w:p>
        </w:tc>
        <w:tc>
          <w:tcPr>
            <w:tcW w:w="5636" w:type="dxa"/>
          </w:tcPr>
          <w:p w14:paraId="4A8C4C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Окончание постройки головного</w:t>
            </w:r>
          </w:p>
        </w:tc>
      </w:tr>
      <w:tr w:rsidR="00292DBB" w:rsidRPr="008215F2" w14:paraId="1D8D029B" w14:textId="77777777">
        <w:tc>
          <w:tcPr>
            <w:tcW w:w="5636" w:type="dxa"/>
          </w:tcPr>
          <w:p w14:paraId="719B43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6C7347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самолета для серии - 1.III. 28 г.</w:t>
            </w:r>
          </w:p>
        </w:tc>
      </w:tr>
      <w:tr w:rsidR="00292DBB" w:rsidRPr="008215F2" w14:paraId="3AFD27A4" w14:textId="77777777">
        <w:tc>
          <w:tcPr>
            <w:tcW w:w="5636" w:type="dxa"/>
          </w:tcPr>
          <w:p w14:paraId="45A9BD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Разведчик сухопутный двухмоторный</w:t>
            </w:r>
          </w:p>
        </w:tc>
        <w:tc>
          <w:tcPr>
            <w:tcW w:w="5636" w:type="dxa"/>
          </w:tcPr>
          <w:p w14:paraId="1BC6F6F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57B41F84" w14:textId="77777777">
        <w:tc>
          <w:tcPr>
            <w:tcW w:w="5636" w:type="dxa"/>
          </w:tcPr>
          <w:p w14:paraId="1CE684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металлический Р6 под 2 мотора</w:t>
            </w:r>
          </w:p>
        </w:tc>
        <w:tc>
          <w:tcPr>
            <w:tcW w:w="5636" w:type="dxa"/>
          </w:tcPr>
          <w:p w14:paraId="526715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163ED06C" w14:textId="77777777">
        <w:tc>
          <w:tcPr>
            <w:tcW w:w="5636" w:type="dxa"/>
          </w:tcPr>
          <w:p w14:paraId="3429E6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 520</w:t>
            </w:r>
          </w:p>
        </w:tc>
        <w:tc>
          <w:tcPr>
            <w:tcW w:w="5636" w:type="dxa"/>
          </w:tcPr>
          <w:p w14:paraId="4685CE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Окончание постройки 1-го экз.</w:t>
            </w:r>
          </w:p>
        </w:tc>
      </w:tr>
      <w:tr w:rsidR="00292DBB" w:rsidRPr="008215F2" w14:paraId="5386A482" w14:textId="77777777">
        <w:tc>
          <w:tcPr>
            <w:tcW w:w="5636" w:type="dxa"/>
          </w:tcPr>
          <w:p w14:paraId="02CE70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44CBA5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1.VIII. 28 г.</w:t>
            </w:r>
          </w:p>
        </w:tc>
      </w:tr>
      <w:tr w:rsidR="00292DBB" w:rsidRPr="008215F2" w14:paraId="6CE24358" w14:textId="77777777">
        <w:tc>
          <w:tcPr>
            <w:tcW w:w="5636" w:type="dxa"/>
          </w:tcPr>
          <w:p w14:paraId="6F61EB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Мореходный разведчик торпедоносец</w:t>
            </w:r>
          </w:p>
        </w:tc>
        <w:tc>
          <w:tcPr>
            <w:tcW w:w="5636" w:type="dxa"/>
          </w:tcPr>
          <w:p w14:paraId="1A849F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42CC946B" w14:textId="77777777">
        <w:tc>
          <w:tcPr>
            <w:tcW w:w="5636" w:type="dxa"/>
          </w:tcPr>
          <w:p w14:paraId="3F3E66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МР1 под общую мощность моторов</w:t>
            </w:r>
          </w:p>
        </w:tc>
        <w:tc>
          <w:tcPr>
            <w:tcW w:w="5636" w:type="dxa"/>
          </w:tcPr>
          <w:p w14:paraId="57E68D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3A0EACD0" w14:textId="77777777">
        <w:tc>
          <w:tcPr>
            <w:tcW w:w="5636" w:type="dxa"/>
          </w:tcPr>
          <w:p w14:paraId="3D66B6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1200/1800 НР</w:t>
            </w:r>
          </w:p>
        </w:tc>
        <w:tc>
          <w:tcPr>
            <w:tcW w:w="5636" w:type="dxa"/>
          </w:tcPr>
          <w:p w14:paraId="28720A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Окончание постройки 1-го экз.</w:t>
            </w:r>
          </w:p>
        </w:tc>
      </w:tr>
      <w:tr w:rsidR="00292DBB" w:rsidRPr="008215F2" w14:paraId="0168D5DB" w14:textId="77777777">
        <w:tc>
          <w:tcPr>
            <w:tcW w:w="5636" w:type="dxa"/>
          </w:tcPr>
          <w:p w14:paraId="600877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3FE64E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1.V. 28 г.</w:t>
            </w:r>
          </w:p>
        </w:tc>
      </w:tr>
      <w:tr w:rsidR="00292DBB" w:rsidRPr="008215F2" w14:paraId="23BDB9EF" w14:textId="77777777">
        <w:tc>
          <w:tcPr>
            <w:tcW w:w="5636" w:type="dxa"/>
          </w:tcPr>
          <w:p w14:paraId="2DE0D0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Металлический бомбардировщик тяжелый</w:t>
            </w:r>
          </w:p>
        </w:tc>
        <w:tc>
          <w:tcPr>
            <w:tcW w:w="5636" w:type="dxa"/>
          </w:tcPr>
          <w:p w14:paraId="24A9DE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69D45971" w14:textId="77777777">
        <w:tc>
          <w:tcPr>
            <w:tcW w:w="5636" w:type="dxa"/>
          </w:tcPr>
          <w:p w14:paraId="4092C3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ТБ3 под 4 мотора БМВ VI</w:t>
            </w:r>
          </w:p>
        </w:tc>
        <w:tc>
          <w:tcPr>
            <w:tcW w:w="5636" w:type="dxa"/>
          </w:tcPr>
          <w:p w14:paraId="5963EE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Окончание постройки 1-го экз.</w:t>
            </w:r>
          </w:p>
        </w:tc>
      </w:tr>
      <w:tr w:rsidR="00292DBB" w:rsidRPr="008215F2" w14:paraId="40C8E21F" w14:textId="77777777">
        <w:tc>
          <w:tcPr>
            <w:tcW w:w="5636" w:type="dxa"/>
          </w:tcPr>
          <w:p w14:paraId="127835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28B19C6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1.VIII. 28 г.</w:t>
            </w:r>
          </w:p>
        </w:tc>
      </w:tr>
    </w:tbl>
    <w:p w14:paraId="759791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Программа по самолетостроению находится в настоящее время на окончательном согласовании с Нач. ВВС, причем все вышеприведенные сроки можно считать согласованными за исключением двухместного Истребителя Д2. О последнем Правление согласно постановления своего от 2.IX. с.г. по прот. N 57 возбудило ходатайство о снятии с программы, мотивируя свою просьбу отмеченной Тех. Советом при Авиатресте перегрузкой ОСС заданиями, что может отразиться на качестве продукции и недостатком в тех. персонале для пополнения штатов ЦКБ.</w:t>
      </w:r>
    </w:p>
    <w:p w14:paraId="52B6F9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тем же причинам Правление признало невозможным сократить, как о том, высказывал пожелание Нач. ВВС, вышеприведенные сроки работ. Независимо от вышеперечисленных работ Правление возбудило в соответствии с постановлением Тех. Совета перед УВВС о включении в план опытного строительства постройки одноместного сухопутного истребителя под мощный вполне современный мотор с воздушным охлаждением, но срок начала работ по нему ставит в зависимость от реальной возможности получения указанного типа моторов. Последний вопрос прорабатывается в настоящее время УВВС. В области опытного моторостроения по плану на 27/28 операц. год намечены следующие работы подлежащие выполнению на заводах Треста: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92DBB" w:rsidRPr="008215F2" w14:paraId="10C3348D" w14:textId="77777777">
        <w:tc>
          <w:tcPr>
            <w:tcW w:w="5636" w:type="dxa"/>
          </w:tcPr>
          <w:p w14:paraId="50822D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Мотор 600 НР тип V 12-М 13 (конструкции НАМИ)</w:t>
            </w:r>
          </w:p>
        </w:tc>
        <w:tc>
          <w:tcPr>
            <w:tcW w:w="5636" w:type="dxa"/>
          </w:tcPr>
          <w:p w14:paraId="2D14C48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29D5CC37" w14:textId="77777777">
        <w:tc>
          <w:tcPr>
            <w:tcW w:w="5636" w:type="dxa"/>
          </w:tcPr>
          <w:p w14:paraId="2BC3B4B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0DF923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(испытания и переделки).</w:t>
            </w:r>
          </w:p>
        </w:tc>
      </w:tr>
      <w:tr w:rsidR="00292DBB" w:rsidRPr="008215F2" w14:paraId="1CAF8CAE" w14:textId="77777777">
        <w:tc>
          <w:tcPr>
            <w:tcW w:w="5636" w:type="dxa"/>
          </w:tcPr>
          <w:p w14:paraId="0A0814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Мотор 450-500 НР тип V 12-М14</w:t>
            </w:r>
          </w:p>
        </w:tc>
        <w:tc>
          <w:tcPr>
            <w:tcW w:w="5636" w:type="dxa"/>
          </w:tcPr>
          <w:p w14:paraId="730187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5E3ECB9A" w14:textId="77777777">
        <w:tc>
          <w:tcPr>
            <w:tcW w:w="5636" w:type="dxa"/>
          </w:tcPr>
          <w:p w14:paraId="15B4B9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 спроектирован с учетом</w:t>
            </w:r>
          </w:p>
        </w:tc>
        <w:tc>
          <w:tcPr>
            <w:tcW w:w="5636" w:type="dxa"/>
          </w:tcPr>
          <w:p w14:paraId="5141A4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6AEBCB50" w14:textId="77777777">
        <w:tc>
          <w:tcPr>
            <w:tcW w:w="5636" w:type="dxa"/>
          </w:tcPr>
          <w:p w14:paraId="2A15C7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наибольшего сохранения методов</w:t>
            </w:r>
          </w:p>
        </w:tc>
        <w:tc>
          <w:tcPr>
            <w:tcW w:w="5636" w:type="dxa"/>
          </w:tcPr>
          <w:p w14:paraId="20835F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7C272331" w14:textId="77777777">
        <w:tc>
          <w:tcPr>
            <w:tcW w:w="5636" w:type="dxa"/>
          </w:tcPr>
          <w:p w14:paraId="72E39A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обработки принятых при постройке</w:t>
            </w:r>
          </w:p>
        </w:tc>
        <w:tc>
          <w:tcPr>
            <w:tcW w:w="5636" w:type="dxa"/>
          </w:tcPr>
          <w:p w14:paraId="20B288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09A90130" w14:textId="77777777">
        <w:tc>
          <w:tcPr>
            <w:tcW w:w="5636" w:type="dxa"/>
          </w:tcPr>
          <w:p w14:paraId="047DF7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мотора М5) конструкция ОМО ЦКБ)</w:t>
            </w:r>
          </w:p>
        </w:tc>
        <w:tc>
          <w:tcPr>
            <w:tcW w:w="5636" w:type="dxa"/>
          </w:tcPr>
          <w:p w14:paraId="6F9A33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окончание 1-го экз.</w:t>
            </w:r>
          </w:p>
        </w:tc>
      </w:tr>
      <w:tr w:rsidR="00292DBB" w:rsidRPr="008215F2" w14:paraId="1322555D" w14:textId="77777777">
        <w:tc>
          <w:tcPr>
            <w:tcW w:w="5636" w:type="dxa"/>
          </w:tcPr>
          <w:p w14:paraId="339F53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026260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1.II. 28 г.</w:t>
            </w:r>
          </w:p>
        </w:tc>
      </w:tr>
      <w:tr w:rsidR="00292DBB" w:rsidRPr="008215F2" w14:paraId="3691047B" w14:textId="77777777">
        <w:tc>
          <w:tcPr>
            <w:tcW w:w="5636" w:type="dxa"/>
          </w:tcPr>
          <w:p w14:paraId="273185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Мощный мотор с воздушным охлаждением М15</w:t>
            </w:r>
          </w:p>
        </w:tc>
        <w:tc>
          <w:tcPr>
            <w:tcW w:w="5636" w:type="dxa"/>
          </w:tcPr>
          <w:p w14:paraId="31E844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4F245E6C" w14:textId="77777777">
        <w:tc>
          <w:tcPr>
            <w:tcW w:w="5636" w:type="dxa"/>
          </w:tcPr>
          <w:p w14:paraId="7465B9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(конструкции ОМО ЦКБ)</w:t>
            </w:r>
          </w:p>
        </w:tc>
        <w:tc>
          <w:tcPr>
            <w:tcW w:w="5636" w:type="dxa"/>
          </w:tcPr>
          <w:p w14:paraId="7D8E17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окончание 1-го экз.</w:t>
            </w:r>
          </w:p>
        </w:tc>
      </w:tr>
      <w:tr w:rsidR="00292DBB" w:rsidRPr="008215F2" w14:paraId="69106DCD" w14:textId="77777777">
        <w:tc>
          <w:tcPr>
            <w:tcW w:w="5636" w:type="dxa"/>
          </w:tcPr>
          <w:p w14:paraId="4147424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65C59C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1.V. 28 г.</w:t>
            </w:r>
          </w:p>
        </w:tc>
      </w:tr>
      <w:tr w:rsidR="00292DBB" w:rsidRPr="008215F2" w14:paraId="4B0165A5" w14:textId="77777777">
        <w:tc>
          <w:tcPr>
            <w:tcW w:w="5636" w:type="dxa"/>
          </w:tcPr>
          <w:p w14:paraId="365132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Переходный мотор 200 НР тип 1-6 М 16</w:t>
            </w:r>
          </w:p>
        </w:tc>
        <w:tc>
          <w:tcPr>
            <w:tcW w:w="5636" w:type="dxa"/>
          </w:tcPr>
          <w:p w14:paraId="6419C0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1308339F" w14:textId="77777777">
        <w:tc>
          <w:tcPr>
            <w:tcW w:w="5636" w:type="dxa"/>
          </w:tcPr>
          <w:p w14:paraId="0FA538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типу М14) конструкции ОМО ЦКБ</w:t>
            </w:r>
          </w:p>
        </w:tc>
        <w:tc>
          <w:tcPr>
            <w:tcW w:w="5636" w:type="dxa"/>
          </w:tcPr>
          <w:p w14:paraId="507AD3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окончание 1-го экз.</w:t>
            </w:r>
          </w:p>
        </w:tc>
      </w:tr>
      <w:tr w:rsidR="00292DBB" w:rsidRPr="008215F2" w14:paraId="6F192B51" w14:textId="77777777">
        <w:tc>
          <w:tcPr>
            <w:tcW w:w="5636" w:type="dxa"/>
          </w:tcPr>
          <w:p w14:paraId="3CB112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7025A4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1.VII. 28 г.</w:t>
            </w:r>
          </w:p>
        </w:tc>
      </w:tr>
      <w:tr w:rsidR="00292DBB" w:rsidRPr="008215F2" w14:paraId="6DC53AD3" w14:textId="77777777">
        <w:tc>
          <w:tcPr>
            <w:tcW w:w="5636" w:type="dxa"/>
          </w:tcPr>
          <w:p w14:paraId="339FA6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Перевернутый мотор М14, конструкции</w:t>
            </w:r>
          </w:p>
        </w:tc>
        <w:tc>
          <w:tcPr>
            <w:tcW w:w="5636" w:type="dxa"/>
          </w:tcPr>
          <w:p w14:paraId="0ECD1C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77A9DE19" w14:textId="77777777">
        <w:tc>
          <w:tcPr>
            <w:tcW w:w="5636" w:type="dxa"/>
          </w:tcPr>
          <w:p w14:paraId="426EAF3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ОМО ЦКБ</w:t>
            </w:r>
          </w:p>
        </w:tc>
        <w:tc>
          <w:tcPr>
            <w:tcW w:w="5636" w:type="dxa"/>
          </w:tcPr>
          <w:p w14:paraId="2B4456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окончание 1-го экз.</w:t>
            </w:r>
          </w:p>
        </w:tc>
      </w:tr>
      <w:tr w:rsidR="00292DBB" w:rsidRPr="008215F2" w14:paraId="456A7B0C" w14:textId="77777777">
        <w:tc>
          <w:tcPr>
            <w:tcW w:w="5636" w:type="dxa"/>
          </w:tcPr>
          <w:p w14:paraId="4ABA4D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68349C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1.XI. 28 г.</w:t>
            </w:r>
          </w:p>
        </w:tc>
      </w:tr>
    </w:tbl>
    <w:p w14:paraId="20FF67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Кроме того на Ленинградском Обуховском заводе строится по заданию НК мотор конструкции Киреева МК 600 НР, окончание постройки намечено на 1.VII. 28 г.</w:t>
      </w:r>
    </w:p>
    <w:p w14:paraId="012078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Также сметой на 27/28 операц. год предусмотрены исследования и переделки моторов М12, ЛРБ, М11, М6 и М5, а также разработка, постройка и испытание 2-3 типом самопусков.</w:t>
      </w:r>
    </w:p>
    <w:p w14:paraId="55B88A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области вооружения самолетов ОСС ЦКБ будет в будущем операц. году также как и в истекающем производить ряд работ по детальному, согласованному с Н.Т.К. УВВС плану.</w:t>
      </w:r>
    </w:p>
    <w:p w14:paraId="23B54D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Помимо перечисленных работ, как уже выше указывалось, сметой на 1927/28 операц. год предусматривается ряд работ экспериментального исследовательского характера, которые в наиболее значительной части будут поручены Научным Институтом ЦАГИ и НАМИ, а в остальной части главным образом металлургического характера будут выполняться организациями Треста и прочими.</w:t>
      </w:r>
    </w:p>
    <w:p w14:paraId="7D78A7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Предположены работы в области моторостроения, винтов и лыж, аэромеханики, исследования материалов и полуфабрикатов.</w:t>
      </w:r>
    </w:p>
    <w:p w14:paraId="18C349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 наиболее характерных работ намечены:</w:t>
      </w:r>
    </w:p>
    <w:p w14:paraId="16DAB8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По винтам и лыжам - дальнейшая разработка теории винта и исследование винтов различных типов в условиях лабораторных и действительной работы на самолете, исследование и изучение лыж в условиях работы на самолетах различных типов, выработка норм прочности для них, а также рациональных амортизационных приспособлений.</w:t>
      </w:r>
    </w:p>
    <w:p w14:paraId="5FDE7A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 В области аэромеханики - исследование крыльев, выработка нормальной серии их, выработка нормальных оперений, и изучение их работы, изучение лобового сопротивления фюзеляжей в зависимости от их формы и консулирования мотора, разработка практических методов расчета устойчивости, уточнение и выработка нормальных методов и норм расчета самолетов на прочность, в частности в отношении гидролодок.</w:t>
      </w:r>
    </w:p>
    <w:p w14:paraId="750226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По материалам и полуфабрикатам - исследование клееных лонжеронов и изучение методов склеивания казеиновыми и альбуминовыми клеями, изучение покрытий для быстроходных самолетов, выработка стандартных соединений фанеры, изучение водонепроницаемости швов металлических конструкций, исследование лаков и красок, влажности для предохранения дуралюминия от коррозии.</w:t>
      </w:r>
    </w:p>
    <w:p w14:paraId="6E949C9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Выработка, исследование и испытание сталей повышенных качеств, специальных труб для осей и фюзеляжей, сталей для расчалок, клапанной стали, сталей для коленчатых валов, изучение производств и исследование новых сплавов для самолетного и пулеметного литья, выработка кобальтовых сталей для магнето, улучшение сплавов для отливок картеров и поршней и бронзового литья, изучение припоев баббитов, опыты по изготовлению штампованных деталей авиамоторов, изучение термической обработки легких сплавов и электросварки, изучение явления коррозии дуралюминия изыскание сопротивляющихся ей сплавов.</w:t>
      </w:r>
    </w:p>
    <w:p w14:paraId="564914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В области моторостроения - исследование карбюраторов, всестороннее исследование нагнетателей для моторов, исследование охладительных солей для клапанов, экспериментальное определение приведенных длин для коленчатых валов, лабораторное исследование на прочность 10 типов поршней, выработка методов расчета, моторов и их частей - термического расчета мотора, расчета подогревателей и трубопроводов смеси, расчета коленчатых валов и шатунов, системы смазки подачи топлива и охлаждения.</w:t>
      </w:r>
    </w:p>
    <w:p w14:paraId="4C9F32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Положение производимых в настоящее время Авиатрестом работ на сие число нижеследующее:</w:t>
      </w:r>
    </w:p>
    <w:p w14:paraId="125545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1.По работам ОСС ЦКБ:</w:t>
      </w:r>
    </w:p>
    <w:p w14:paraId="6C5F3A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Учебный самолет У2-М11. 1 экземпляр закончен полетными заводскими испытаниями, выявившими удовлетворительность самолета, 10-го с.м. передается в Н.К. на приемочные полетные испытания.</w:t>
      </w:r>
    </w:p>
    <w:p w14:paraId="1C4662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2-ой экземпляр в постройке, приступлено к общей сборке частей самолета. Предварительный проект и макет утвержден НТК УВВС.</w:t>
      </w:r>
    </w:p>
    <w:p w14:paraId="53445A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Истребитель И3-БМВ VI. Экземпляр для статических испытаний оканчивается сборкой, статические испытания предполагается начать в конце сентября 1-го экземпляра. Приступлено к заготовке деталей самолета для 1-го экземпляра.</w:t>
      </w:r>
    </w:p>
    <w:p w14:paraId="004C9C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Корпусный Разведчик П2-М6. Детали самолетов на крылья изготовлены, приступлено к сборке крыльев. Детали фюзеляжа и хвостового оперения в постройке. Моторная установка и шасси в проектировании.</w:t>
      </w:r>
    </w:p>
    <w:p w14:paraId="161BA84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Разведчик Р5-БМВ VI. Эскизный проект утвержден Н.Т.К. УВВС. Макет самолета выстроен и утвержден Военной Комиссией УВВС.</w:t>
      </w:r>
    </w:p>
    <w:p w14:paraId="3E124E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Бомбовоз Л2-2ЛД 450. Эскизный проект разработан и находится на утверждении Техн. Совета.</w:t>
      </w:r>
    </w:p>
    <w:p w14:paraId="5F4771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Разведчик Р4-М5. Вопрос о коренной перестройке Р4-М5, с целью упрочнения крыльев и получения более современного обзора и обстрела с этого самолета, временно отложен до выяснения результатов полетных исследований в НИИ с целью выявления предельной центровки Р1-М5 при стандартных нагрузках, утвержденных УВВС. Частичные улучшения, имеющиеся в Р4-М5, напр.: шасси, моторная установка и пр. предполагается ввести в серию и производство.</w:t>
      </w:r>
    </w:p>
    <w:p w14:paraId="52E3F3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Самолет МР1 на металлических поплавках. Самолет собран, находится в заводских полетных испытаниях на гидродроме ГАЗ N 7.</w:t>
      </w:r>
    </w:p>
    <w:p w14:paraId="0DEEF4F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Самолет Р1 на деревянных поплавках - испытания закончены находится в серийной постройке.</w:t>
      </w:r>
    </w:p>
    <w:p w14:paraId="23385B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Работы по металлическим лонжеронам - Работа окончена, результаты обрабатываются.</w:t>
      </w:r>
    </w:p>
    <w:p w14:paraId="442111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Шасси с масляной амортизацией и колесо с внутренней амортизацией - работы закончены, изготовленные образцы находятся на испытании.</w:t>
      </w:r>
    </w:p>
    <w:p w14:paraId="439BC5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Работы по вооружению - Работы ведутся в соответствии с планом согласованным с Н.Т.К. УВВС.</w:t>
      </w:r>
    </w:p>
    <w:p w14:paraId="4A014C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II. По работам ОМОС ЦКБ.</w:t>
      </w:r>
    </w:p>
    <w:p w14:paraId="2EEE24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Разведчик открытого моря - РОМ (МР3) - 2 ЛД 450. Самолет заканчивается сборкой, в ближайшие дни должны быть начаты заводские испытания.</w:t>
      </w:r>
    </w:p>
    <w:p w14:paraId="00EEE2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Морской учебный самолет МУ2 - самолет заканчивается сборкой, ставится отпущенный УВВС мотор Люцифер, в ближайшие дни должны быть начаты заводские испытания.</w:t>
      </w:r>
    </w:p>
    <w:p w14:paraId="677481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Торпедоносец ТОМ-2ЛД-450. Предварительный проект разработан и рассмотрен НТК и перерабатывается ОМО в соответствии с указаниями последнего.</w:t>
      </w:r>
    </w:p>
    <w:p w14:paraId="7B9311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III. По работам ОМО Ц.К.Б.</w:t>
      </w:r>
    </w:p>
    <w:p w14:paraId="540B47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 М-13. - Общее состояние оценивается ориентировочно на 80% готовности в изделиях. Отливки цветного литья (алюминий) закончены. В механич. обработке в заделе все крупные детали: блоки, поршни, шатуны, картера. Все мелкие детали закончены изготовлением. Арматура в стадии начала сборки.</w:t>
      </w:r>
    </w:p>
    <w:p w14:paraId="4FAFEC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 М-14. Проект для производства закончен разработкой полностью. Заказ на постройку выдан.</w:t>
      </w:r>
    </w:p>
    <w:p w14:paraId="2B1B21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 М-15. Проект закончен и находится на утверждении Н.К. К постройке можно приступить с 1-го окт. с.г.</w:t>
      </w:r>
    </w:p>
    <w:p w14:paraId="4AE5CB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 Н.Р.Б. Все части изготовлены и некоторые распред. валы, поршни, переделываются, по указан. НАМИ.</w:t>
      </w:r>
    </w:p>
    <w:p w14:paraId="6CC52E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Начало сборки ожидается с 1-го Октября.</w:t>
      </w:r>
    </w:p>
    <w:p w14:paraId="6394057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Начало испытаний с 1-го Ноября.(2327,160-162).</w:t>
      </w:r>
    </w:p>
    <w:p w14:paraId="40A25A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6F45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сентября 1927 был отпечатан доклад Авиатреста (исполнитель Калинин), в котором содержался план на 1927/28 и отчет за 1926/27:</w:t>
      </w:r>
    </w:p>
    <w:p w14:paraId="5AC5EC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опытному строительству самолетов на 1927/28 опергод предусмотрены следующие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92DBB" w:rsidRPr="008215F2" w14:paraId="1EC204E6" w14:textId="77777777">
        <w:tc>
          <w:tcPr>
            <w:tcW w:w="5636" w:type="dxa"/>
          </w:tcPr>
          <w:p w14:paraId="75FFE5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выполняемые Трестом</w:t>
            </w:r>
          </w:p>
        </w:tc>
        <w:tc>
          <w:tcPr>
            <w:tcW w:w="5636" w:type="dxa"/>
          </w:tcPr>
          <w:p w14:paraId="751E19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5F3CCFBB" w14:textId="77777777">
        <w:tc>
          <w:tcPr>
            <w:tcW w:w="5636" w:type="dxa"/>
          </w:tcPr>
          <w:p w14:paraId="1442BC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По ОСС ЦКБ</w:t>
            </w:r>
          </w:p>
        </w:tc>
        <w:tc>
          <w:tcPr>
            <w:tcW w:w="5636" w:type="dxa"/>
          </w:tcPr>
          <w:p w14:paraId="5F37156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6640771C" w14:textId="77777777">
        <w:tc>
          <w:tcPr>
            <w:tcW w:w="5636" w:type="dxa"/>
          </w:tcPr>
          <w:p w14:paraId="3AFA25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Сухопутный одноместный истребитель под БМВ-6</w:t>
            </w:r>
          </w:p>
        </w:tc>
        <w:tc>
          <w:tcPr>
            <w:tcW w:w="5636" w:type="dxa"/>
          </w:tcPr>
          <w:p w14:paraId="297AC7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01.07.28 (оконч. постройки)</w:t>
            </w:r>
          </w:p>
        </w:tc>
      </w:tr>
      <w:tr w:rsidR="00292DBB" w:rsidRPr="008215F2" w14:paraId="10B3D204" w14:textId="77777777">
        <w:tc>
          <w:tcPr>
            <w:tcW w:w="5636" w:type="dxa"/>
          </w:tcPr>
          <w:p w14:paraId="52264B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Сухопутный двухместный истребитель Д-2 под БМВ-6</w:t>
            </w:r>
          </w:p>
        </w:tc>
        <w:tc>
          <w:tcPr>
            <w:tcW w:w="5636" w:type="dxa"/>
          </w:tcPr>
          <w:p w14:paraId="223CC7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01.10.28</w:t>
            </w:r>
          </w:p>
        </w:tc>
      </w:tr>
      <w:tr w:rsidR="00292DBB" w:rsidRPr="008215F2" w14:paraId="3859269C" w14:textId="77777777">
        <w:tc>
          <w:tcPr>
            <w:tcW w:w="5636" w:type="dxa"/>
          </w:tcPr>
          <w:p w14:paraId="5D8CA4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Разведчик армейский сухопутный Р-5 под БМВ-6</w:t>
            </w:r>
          </w:p>
        </w:tc>
        <w:tc>
          <w:tcPr>
            <w:tcW w:w="5636" w:type="dxa"/>
          </w:tcPr>
          <w:p w14:paraId="777E03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01.06.28</w:t>
            </w:r>
          </w:p>
        </w:tc>
      </w:tr>
      <w:tr w:rsidR="00292DBB" w:rsidRPr="008215F2" w14:paraId="390633F8" w14:textId="77777777">
        <w:tc>
          <w:tcPr>
            <w:tcW w:w="5636" w:type="dxa"/>
          </w:tcPr>
          <w:p w14:paraId="4F2AF1B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Сухопутный учебный У-2 М-11 - оконч. и исп.</w:t>
            </w:r>
          </w:p>
        </w:tc>
        <w:tc>
          <w:tcPr>
            <w:tcW w:w="5636" w:type="dxa"/>
          </w:tcPr>
          <w:p w14:paraId="3D8882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01.03.28</w:t>
            </w:r>
          </w:p>
        </w:tc>
      </w:tr>
      <w:tr w:rsidR="00292DBB" w:rsidRPr="008215F2" w14:paraId="550D96B9" w14:textId="77777777">
        <w:tc>
          <w:tcPr>
            <w:tcW w:w="5636" w:type="dxa"/>
          </w:tcPr>
          <w:p w14:paraId="3E0480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Деревянный бомбардировщик ТБ-2 под 2хЛД 450 или М-14</w:t>
            </w:r>
          </w:p>
        </w:tc>
        <w:tc>
          <w:tcPr>
            <w:tcW w:w="5636" w:type="dxa"/>
          </w:tcPr>
          <w:p w14:paraId="4DC336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01.09.28</w:t>
            </w:r>
          </w:p>
        </w:tc>
      </w:tr>
      <w:tr w:rsidR="00292DBB" w:rsidRPr="008215F2" w14:paraId="6B83C445" w14:textId="77777777">
        <w:tc>
          <w:tcPr>
            <w:tcW w:w="5636" w:type="dxa"/>
          </w:tcPr>
          <w:p w14:paraId="055C1E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Корпусной разведчик П-2 под М-6</w:t>
            </w:r>
          </w:p>
        </w:tc>
        <w:tc>
          <w:tcPr>
            <w:tcW w:w="5636" w:type="dxa"/>
          </w:tcPr>
          <w:p w14:paraId="39FAF4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01.03.28</w:t>
            </w:r>
          </w:p>
        </w:tc>
      </w:tr>
      <w:tr w:rsidR="00292DBB" w:rsidRPr="008215F2" w14:paraId="47CBC693" w14:textId="77777777">
        <w:tc>
          <w:tcPr>
            <w:tcW w:w="5636" w:type="dxa"/>
          </w:tcPr>
          <w:p w14:paraId="390D74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по ОМС</w:t>
            </w:r>
          </w:p>
        </w:tc>
        <w:tc>
          <w:tcPr>
            <w:tcW w:w="5636" w:type="dxa"/>
          </w:tcPr>
          <w:p w14:paraId="542C6F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78E57C87" w14:textId="77777777">
        <w:tc>
          <w:tcPr>
            <w:tcW w:w="5636" w:type="dxa"/>
          </w:tcPr>
          <w:p w14:paraId="6F8DE1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РОМ плд 2хЛД 450 (2-й)</w:t>
            </w:r>
          </w:p>
        </w:tc>
        <w:tc>
          <w:tcPr>
            <w:tcW w:w="5636" w:type="dxa"/>
          </w:tcPr>
          <w:p w14:paraId="310070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01.05.28</w:t>
            </w:r>
          </w:p>
        </w:tc>
      </w:tr>
      <w:tr w:rsidR="00292DBB" w:rsidRPr="008215F2" w14:paraId="31124CE1" w14:textId="77777777">
        <w:tc>
          <w:tcPr>
            <w:tcW w:w="5636" w:type="dxa"/>
          </w:tcPr>
          <w:p w14:paraId="16E748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Разведчик морской базовый МР-5 под ЛД 450 или М-14</w:t>
            </w:r>
          </w:p>
        </w:tc>
        <w:tc>
          <w:tcPr>
            <w:tcW w:w="5636" w:type="dxa"/>
          </w:tcPr>
          <w:p w14:paraId="41C4AC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01.07.28</w:t>
            </w:r>
          </w:p>
        </w:tc>
      </w:tr>
      <w:tr w:rsidR="00292DBB" w:rsidRPr="008215F2" w14:paraId="7F43BD09" w14:textId="77777777">
        <w:tc>
          <w:tcPr>
            <w:tcW w:w="5636" w:type="dxa"/>
          </w:tcPr>
          <w:p w14:paraId="261C1D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Морской учебный МУ-2 под М-12 (2-й)</w:t>
            </w:r>
          </w:p>
        </w:tc>
        <w:tc>
          <w:tcPr>
            <w:tcW w:w="5636" w:type="dxa"/>
          </w:tcPr>
          <w:p w14:paraId="1FB1B3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r>
      <w:tr w:rsidR="00292DBB" w:rsidRPr="008215F2" w14:paraId="01A5B46A" w14:textId="77777777">
        <w:tc>
          <w:tcPr>
            <w:tcW w:w="5636" w:type="dxa"/>
          </w:tcPr>
          <w:p w14:paraId="64B7F4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ТОМ под 2хЛД 450</w:t>
            </w:r>
          </w:p>
        </w:tc>
        <w:tc>
          <w:tcPr>
            <w:tcW w:w="5636" w:type="dxa"/>
          </w:tcPr>
          <w:p w14:paraId="003B65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01.04.28</w:t>
            </w:r>
          </w:p>
        </w:tc>
      </w:tr>
      <w:tr w:rsidR="00292DBB" w:rsidRPr="008215F2" w14:paraId="03E0E464" w14:textId="77777777">
        <w:tc>
          <w:tcPr>
            <w:tcW w:w="5636" w:type="dxa"/>
          </w:tcPr>
          <w:p w14:paraId="4D06EF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выполняемые ЦАГИ</w:t>
            </w:r>
          </w:p>
        </w:tc>
        <w:tc>
          <w:tcPr>
            <w:tcW w:w="5636" w:type="dxa"/>
          </w:tcPr>
          <w:p w14:paraId="1E0D6B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20CCFB8A" w14:textId="77777777">
        <w:tc>
          <w:tcPr>
            <w:tcW w:w="5636" w:type="dxa"/>
          </w:tcPr>
          <w:p w14:paraId="65A685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Сухопутный одноместный мет. истребитель с БП-450</w:t>
            </w:r>
          </w:p>
        </w:tc>
        <w:tc>
          <w:tcPr>
            <w:tcW w:w="5636" w:type="dxa"/>
          </w:tcPr>
          <w:p w14:paraId="4051E5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01.03.28</w:t>
            </w:r>
          </w:p>
        </w:tc>
      </w:tr>
      <w:tr w:rsidR="00292DBB" w:rsidRPr="008215F2" w14:paraId="04EA3A17" w14:textId="77777777">
        <w:tc>
          <w:tcPr>
            <w:tcW w:w="5636" w:type="dxa"/>
          </w:tcPr>
          <w:p w14:paraId="72DAB2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Разведчик сухопутный Р-6 под 2хИС 530</w:t>
            </w:r>
          </w:p>
        </w:tc>
        <w:tc>
          <w:tcPr>
            <w:tcW w:w="5636" w:type="dxa"/>
          </w:tcPr>
          <w:p w14:paraId="4AFDC7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01.08.28</w:t>
            </w:r>
          </w:p>
        </w:tc>
      </w:tr>
      <w:tr w:rsidR="00292DBB" w:rsidRPr="008215F2" w14:paraId="7515278A" w14:textId="77777777">
        <w:tc>
          <w:tcPr>
            <w:tcW w:w="5636" w:type="dxa"/>
          </w:tcPr>
          <w:p w14:paraId="28C34A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Мореходный разведчик торпедоносец МР-1 под 1200 нр</w:t>
            </w:r>
          </w:p>
        </w:tc>
        <w:tc>
          <w:tcPr>
            <w:tcW w:w="5636" w:type="dxa"/>
          </w:tcPr>
          <w:p w14:paraId="66FC38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01.05.28</w:t>
            </w:r>
          </w:p>
        </w:tc>
      </w:tr>
      <w:tr w:rsidR="00292DBB" w:rsidRPr="008215F2" w14:paraId="37F17355" w14:textId="77777777">
        <w:tc>
          <w:tcPr>
            <w:tcW w:w="5636" w:type="dxa"/>
          </w:tcPr>
          <w:p w14:paraId="479ADC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Мет. бомбардировщик ТБ-3 4хБМВ-6</w:t>
            </w:r>
          </w:p>
        </w:tc>
        <w:tc>
          <w:tcPr>
            <w:tcW w:w="5636" w:type="dxa"/>
          </w:tcPr>
          <w:p w14:paraId="1AF805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01.08.28 (2311)</w:t>
            </w:r>
          </w:p>
        </w:tc>
      </w:tr>
    </w:tbl>
    <w:p w14:paraId="44E25B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Программа находилась на согласовании с Нач. УВВС. Согласовано все кроме Д-2 (2311).</w:t>
      </w:r>
    </w:p>
    <w:p w14:paraId="3ADBF1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C891A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сентября 1927 года вышел приказ ВВС № 235/50с</w:t>
      </w:r>
    </w:p>
    <w:p w14:paraId="03876A1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дополнение приказа ВВС от 26 июля 1927 года № 198/39:</w:t>
      </w:r>
    </w:p>
    <w:p w14:paraId="7CFE9CD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Ныне существующие на самолетах традиционные знаки как эмблемы принадлежности частей ВВС/РККА в порядке шефства той или иной организации, а также надписи на самолетах установленные Осоавиахимом при передаче их в ВВС/РККА – оставить в силе (6902, 15).</w:t>
      </w:r>
    </w:p>
    <w:p w14:paraId="4ED4012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619896" w14:textId="77777777" w:rsidR="001C560B" w:rsidRPr="008215F2" w:rsidRDefault="001C560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 сентября 1927 года был подписан приказ № 235/50 с уточнением «Правил…»: «…ныне существующие на самолетах знаки как эмблемы принадлежности частей ВВС РККА в порядке шефства к той или иной организации, а также надписи на самолетах установленные Осоавиахимом СССР при передаче их в ВВС РККА – оставить в силе» (23030).</w:t>
      </w:r>
    </w:p>
    <w:p w14:paraId="772792B2" w14:textId="77777777" w:rsidR="001C560B" w:rsidRPr="008215F2" w:rsidRDefault="001C560B" w:rsidP="008215F2">
      <w:pPr>
        <w:spacing w:after="0" w:line="240" w:lineRule="auto"/>
        <w:jc w:val="both"/>
        <w:rPr>
          <w:rFonts w:ascii="Times New Roman" w:hAnsi="Times New Roman" w:cs="Times New Roman"/>
          <w:color w:val="0070C0"/>
          <w:sz w:val="16"/>
          <w:szCs w:val="16"/>
        </w:rPr>
      </w:pPr>
    </w:p>
    <w:p w14:paraId="363D2A95" w14:textId="77777777" w:rsidR="003D3BE4"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39761CE" w14:textId="77777777" w:rsidR="003D3BE4" w:rsidRPr="008215F2" w:rsidRDefault="003D3B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900735" w14:textId="77777777" w:rsidR="003D3BE4" w:rsidRPr="008215F2" w:rsidRDefault="003D3BE4" w:rsidP="008215F2">
      <w:pPr>
        <w:pStyle w:val="a3"/>
        <w:rPr>
          <w:color w:val="000000" w:themeColor="text1"/>
          <w:lang w:val="ru-RU"/>
        </w:rPr>
      </w:pPr>
      <w:r w:rsidRPr="008215F2">
        <w:rPr>
          <w:color w:val="000000" w:themeColor="text1"/>
          <w:lang w:val="ru-RU"/>
        </w:rPr>
        <w:t>12 сентября 1927 г, Военно-техническое управление РККА в своем отноше</w:t>
      </w:r>
      <w:r w:rsidRPr="008215F2">
        <w:rPr>
          <w:color w:val="000000" w:themeColor="text1"/>
          <w:lang w:val="ru-RU"/>
        </w:rPr>
        <w:softHyphen/>
        <w:t>нии №4041224 поддержало инициативу организации выпуска мотоци</w:t>
      </w:r>
      <w:r w:rsidRPr="008215F2">
        <w:rPr>
          <w:color w:val="000000" w:themeColor="text1"/>
          <w:lang w:val="ru-RU"/>
        </w:rPr>
        <w:softHyphen/>
        <w:t>клов в г. Ижевске. Кроме того, руководство Удмуртии и РУЖ подготовило предварительный план выпуска на ижевских заводах охотничьего снаря</w:t>
      </w:r>
      <w:r w:rsidRPr="008215F2">
        <w:rPr>
          <w:color w:val="000000" w:themeColor="text1"/>
          <w:lang w:val="ru-RU"/>
        </w:rPr>
        <w:softHyphen/>
        <w:t>жения, моторных пил и лодочных моторов. Этот вопрос был более чем актуальным для страны, поскольку практически все перечисленные из</w:t>
      </w:r>
      <w:r w:rsidRPr="008215F2">
        <w:rPr>
          <w:color w:val="000000" w:themeColor="text1"/>
          <w:lang w:val="ru-RU"/>
        </w:rPr>
        <w:softHyphen/>
        <w:t>делия закупались в те годы за рубежом.</w:t>
      </w:r>
    </w:p>
    <w:p w14:paraId="4D716142" w14:textId="77777777" w:rsidR="003D3BE4" w:rsidRPr="008215F2" w:rsidRDefault="003D3BE4" w:rsidP="008215F2">
      <w:pPr>
        <w:pStyle w:val="a3"/>
        <w:rPr>
          <w:color w:val="000000" w:themeColor="text1"/>
          <w:lang w:val="ru-RU"/>
        </w:rPr>
      </w:pPr>
      <w:r w:rsidRPr="008215F2">
        <w:rPr>
          <w:color w:val="000000" w:themeColor="text1"/>
          <w:lang w:val="ru-RU"/>
        </w:rPr>
        <w:lastRenderedPageBreak/>
        <w:t>Для изучения вопросов мотоциклостроения в Германию команди</w:t>
      </w:r>
      <w:r w:rsidRPr="008215F2">
        <w:rPr>
          <w:color w:val="000000" w:themeColor="text1"/>
          <w:lang w:val="ru-RU"/>
        </w:rPr>
        <w:softHyphen/>
        <w:t>ровали инженера Ижстапьзавода П.В. Можарова и металлурга Г.Н. Ада</w:t>
      </w:r>
      <w:r w:rsidRPr="008215F2">
        <w:rPr>
          <w:color w:val="000000" w:themeColor="text1"/>
          <w:lang w:val="ru-RU"/>
        </w:rPr>
        <w:softHyphen/>
        <w:t>мовича, а по линии ОГПУ - С.С. Теца. Специалисты осмотрели заводы 118 фирм, которые выпускали более 250 различных марок мотоциклов. Общий же мотопарк Германии к 1928 г. составлял около 400 тыс. мо</w:t>
      </w:r>
      <w:r w:rsidRPr="008215F2">
        <w:rPr>
          <w:color w:val="000000" w:themeColor="text1"/>
          <w:lang w:val="ru-RU"/>
        </w:rPr>
        <w:softHyphen/>
        <w:t>тоциклов самых разнообразных типов. Правда, как отмечал Можаров, германский опыт не мог непосредственно использоваться в отечествен</w:t>
      </w:r>
      <w:r w:rsidRPr="008215F2">
        <w:rPr>
          <w:color w:val="000000" w:themeColor="text1"/>
          <w:lang w:val="ru-RU"/>
        </w:rPr>
        <w:softHyphen/>
        <w:t>ной практике, поскольку немецкие мотоциклы в основном предназнача</w:t>
      </w:r>
      <w:r w:rsidRPr="008215F2">
        <w:rPr>
          <w:color w:val="000000" w:themeColor="text1"/>
          <w:lang w:val="ru-RU"/>
        </w:rPr>
        <w:softHyphen/>
        <w:t>лись для езды по первоклассным шоссейным дорогам, а одной из важ</w:t>
      </w:r>
      <w:r w:rsidRPr="008215F2">
        <w:rPr>
          <w:color w:val="000000" w:themeColor="text1"/>
          <w:lang w:val="ru-RU"/>
        </w:rPr>
        <w:softHyphen/>
        <w:t>нейших особенностей отечественного мотоцикла была «</w:t>
      </w:r>
      <w:r w:rsidRPr="008215F2">
        <w:rPr>
          <w:rStyle w:val="64"/>
          <w:rFonts w:ascii="Times New Roman" w:hAnsi="Times New Roman" w:cs="Times New Roman"/>
          <w:i w:val="0"/>
          <w:color w:val="000000" w:themeColor="text1"/>
          <w:sz w:val="16"/>
          <w:szCs w:val="16"/>
          <w:lang w:val="ru-RU"/>
        </w:rPr>
        <w:t>растрясаемость конструкции».</w:t>
      </w:r>
    </w:p>
    <w:p w14:paraId="11ACF520" w14:textId="77777777" w:rsidR="003D3BE4" w:rsidRPr="008215F2" w:rsidRDefault="003D3BE4" w:rsidP="008215F2">
      <w:pPr>
        <w:pStyle w:val="a3"/>
        <w:rPr>
          <w:color w:val="000000" w:themeColor="text1"/>
          <w:lang w:val="ru-RU"/>
        </w:rPr>
      </w:pPr>
      <w:r w:rsidRPr="008215F2">
        <w:rPr>
          <w:color w:val="000000" w:themeColor="text1"/>
          <w:lang w:val="ru-RU"/>
        </w:rPr>
        <w:t>По результатам командировки П.В. Можаров и Г.И. Адамович под</w:t>
      </w:r>
      <w:r w:rsidRPr="008215F2">
        <w:rPr>
          <w:color w:val="000000" w:themeColor="text1"/>
          <w:lang w:val="ru-RU"/>
        </w:rPr>
        <w:softHyphen/>
        <w:t>готовили подробный доклад о 23 заслуживающих внимания заво</w:t>
      </w:r>
      <w:r w:rsidRPr="008215F2">
        <w:rPr>
          <w:color w:val="000000" w:themeColor="text1"/>
          <w:lang w:val="ru-RU"/>
        </w:rPr>
        <w:softHyphen/>
        <w:t>дах (</w:t>
      </w:r>
      <w:r w:rsidRPr="008215F2">
        <w:rPr>
          <w:color w:val="000000" w:themeColor="text1"/>
        </w:rPr>
        <w:t>Mars</w:t>
      </w:r>
      <w:r w:rsidRPr="008215F2">
        <w:rPr>
          <w:color w:val="000000" w:themeColor="text1"/>
          <w:lang w:val="ru-RU"/>
        </w:rPr>
        <w:t>, ВМ</w:t>
      </w:r>
      <w:r w:rsidRPr="008215F2">
        <w:rPr>
          <w:color w:val="000000" w:themeColor="text1"/>
        </w:rPr>
        <w:t>W</w:t>
      </w:r>
      <w:r w:rsidRPr="008215F2">
        <w:rPr>
          <w:color w:val="000000" w:themeColor="text1"/>
          <w:lang w:val="ru-RU"/>
        </w:rPr>
        <w:t xml:space="preserve">, </w:t>
      </w:r>
      <w:r w:rsidRPr="008215F2">
        <w:rPr>
          <w:color w:val="000000" w:themeColor="text1"/>
        </w:rPr>
        <w:t>Victoria</w:t>
      </w:r>
      <w:r w:rsidRPr="008215F2">
        <w:rPr>
          <w:color w:val="000000" w:themeColor="text1"/>
          <w:lang w:val="ru-RU"/>
        </w:rPr>
        <w:t xml:space="preserve">, </w:t>
      </w:r>
      <w:r w:rsidRPr="008215F2">
        <w:rPr>
          <w:color w:val="000000" w:themeColor="text1"/>
        </w:rPr>
        <w:t>Neander</w:t>
      </w:r>
      <w:r w:rsidRPr="008215F2">
        <w:rPr>
          <w:color w:val="000000" w:themeColor="text1"/>
          <w:lang w:val="ru-RU"/>
        </w:rPr>
        <w:t xml:space="preserve"> и др.), производящих мощные и надежные, а также интересные с точр зре</w:t>
      </w:r>
      <w:r w:rsidRPr="008215F2">
        <w:rPr>
          <w:color w:val="000000" w:themeColor="text1"/>
          <w:lang w:val="ru-RU"/>
        </w:rPr>
        <w:softHyphen/>
        <w:t>ния технологии производства мотоциклы. В Германии закупили несколько комплектных мо</w:t>
      </w:r>
      <w:r w:rsidRPr="008215F2">
        <w:rPr>
          <w:color w:val="000000" w:themeColor="text1"/>
          <w:lang w:val="ru-RU"/>
        </w:rPr>
        <w:softHyphen/>
        <w:t>тоциклов, отдельные образцы оборудования-и оснащения, а также необходимую литературу.</w:t>
      </w:r>
    </w:p>
    <w:p w14:paraId="33447F6D" w14:textId="77777777" w:rsidR="003D3BE4" w:rsidRPr="008215F2" w:rsidRDefault="003D3BE4" w:rsidP="008215F2">
      <w:pPr>
        <w:pStyle w:val="a3"/>
        <w:rPr>
          <w:color w:val="000000" w:themeColor="text1"/>
          <w:lang w:val="ru-RU"/>
        </w:rPr>
      </w:pPr>
      <w:r w:rsidRPr="008215F2">
        <w:rPr>
          <w:color w:val="000000" w:themeColor="text1"/>
          <w:lang w:val="ru-RU"/>
        </w:rPr>
        <w:t>В конечном итоге был определен типоряд; перспективных мотоциклов, включавший маши</w:t>
      </w:r>
      <w:r w:rsidRPr="008215F2">
        <w:rPr>
          <w:color w:val="000000" w:themeColor="text1"/>
          <w:lang w:val="ru-RU"/>
        </w:rPr>
        <w:softHyphen/>
        <w:t>ны с моторами объемом около 1200 см</w:t>
      </w:r>
      <w:r w:rsidRPr="008215F2">
        <w:rPr>
          <w:color w:val="000000" w:themeColor="text1"/>
          <w:vertAlign w:val="superscript"/>
          <w:lang w:val="ru-RU"/>
        </w:rPr>
        <w:t>3</w:t>
      </w:r>
      <w:r w:rsidRPr="008215F2">
        <w:rPr>
          <w:color w:val="000000" w:themeColor="text1"/>
          <w:lang w:val="ru-RU"/>
        </w:rPr>
        <w:t>,600 см</w:t>
      </w:r>
      <w:r w:rsidRPr="008215F2">
        <w:rPr>
          <w:color w:val="000000" w:themeColor="text1"/>
          <w:vertAlign w:val="superscript"/>
          <w:lang w:val="ru-RU"/>
        </w:rPr>
        <w:t>8</w:t>
      </w:r>
      <w:r w:rsidRPr="008215F2">
        <w:rPr>
          <w:color w:val="000000" w:themeColor="text1"/>
          <w:lang w:val="ru-RU"/>
        </w:rPr>
        <w:t xml:space="preserve"> и 350 см</w:t>
      </w:r>
      <w:r w:rsidRPr="008215F2">
        <w:rPr>
          <w:color w:val="000000" w:themeColor="text1"/>
          <w:vertAlign w:val="superscript"/>
          <w:lang w:val="ru-RU"/>
        </w:rPr>
        <w:t>а</w:t>
      </w:r>
      <w:r w:rsidRPr="008215F2">
        <w:rPr>
          <w:color w:val="000000" w:themeColor="text1"/>
          <w:lang w:val="ru-RU"/>
        </w:rPr>
        <w:t>. Эскизные проекты перспективных мото</w:t>
      </w:r>
      <w:r w:rsidRPr="008215F2">
        <w:rPr>
          <w:color w:val="000000" w:themeColor="text1"/>
          <w:lang w:val="ru-RU"/>
        </w:rPr>
        <w:softHyphen/>
        <w:t>циклов согласовали с Военно-техническим управ</w:t>
      </w:r>
      <w:r w:rsidRPr="008215F2">
        <w:rPr>
          <w:color w:val="000000" w:themeColor="text1"/>
          <w:lang w:val="ru-RU"/>
        </w:rPr>
        <w:softHyphen/>
        <w:t>лением РККА. По планам, в Ижевске надлежало организовать изготовление 20000 мотоциклов в год, параллельно с выпуском охотничьих руэкёй, моторных пил, лодочных моторов и мелкого ширпотреба. В свою очередь, это следовало увязатьС возможностью производства продукции в особый период. Подготовили также проект специального мотостроительного за</w:t>
      </w:r>
      <w:r w:rsidRPr="008215F2">
        <w:rPr>
          <w:color w:val="000000" w:themeColor="text1"/>
          <w:lang w:val="ru-RU"/>
        </w:rPr>
        <w:softHyphen/>
        <w:t>вода мощностью 6000 мотоциклов в год. По расчетам (в ценах 1927 г.), стоимость мотоцикла с мотором 350 см</w:t>
      </w:r>
      <w:r w:rsidRPr="008215F2">
        <w:rPr>
          <w:color w:val="000000" w:themeColor="text1"/>
          <w:vertAlign w:val="superscript"/>
          <w:lang w:val="ru-RU"/>
        </w:rPr>
        <w:t>3</w:t>
      </w:r>
      <w:r w:rsidRPr="008215F2">
        <w:rPr>
          <w:color w:val="000000" w:themeColor="text1"/>
          <w:lang w:val="ru-RU"/>
        </w:rPr>
        <w:t xml:space="preserve"> составляла бы 7б7 руб.,: с мото</w:t>
      </w:r>
      <w:r w:rsidRPr="008215F2">
        <w:rPr>
          <w:color w:val="000000" w:themeColor="text1"/>
          <w:lang w:val="ru-RU"/>
        </w:rPr>
        <w:softHyphen/>
        <w:t>ром 600 см</w:t>
      </w:r>
      <w:r w:rsidRPr="008215F2">
        <w:rPr>
          <w:color w:val="000000" w:themeColor="text1"/>
          <w:vertAlign w:val="superscript"/>
          <w:lang w:val="ru-RU"/>
        </w:rPr>
        <w:t>3</w:t>
      </w:r>
      <w:r w:rsidRPr="008215F2">
        <w:rPr>
          <w:color w:val="000000" w:themeColor="text1"/>
          <w:lang w:val="ru-RU"/>
        </w:rPr>
        <w:t xml:space="preserve"> -1145 руб., а с мотором 1200 см</w:t>
      </w:r>
      <w:r w:rsidRPr="008215F2">
        <w:rPr>
          <w:color w:val="000000" w:themeColor="text1"/>
          <w:vertAlign w:val="superscript"/>
          <w:lang w:val="ru-RU"/>
        </w:rPr>
        <w:t>3</w:t>
      </w:r>
      <w:r w:rsidRPr="008215F2">
        <w:rPr>
          <w:color w:val="000000" w:themeColor="text1"/>
          <w:lang w:val="ru-RU"/>
        </w:rPr>
        <w:t xml:space="preserve"> -1255 руб. (15753).</w:t>
      </w:r>
    </w:p>
    <w:p w14:paraId="65D95847" w14:textId="77777777" w:rsidR="003D3BE4" w:rsidRPr="008215F2" w:rsidRDefault="003D3BE4" w:rsidP="008215F2">
      <w:pPr>
        <w:pStyle w:val="a3"/>
        <w:rPr>
          <w:color w:val="000000" w:themeColor="text1"/>
          <w:lang w:val="ru-RU"/>
        </w:rPr>
      </w:pPr>
    </w:p>
    <w:p w14:paraId="5E1C9A45" w14:textId="77777777" w:rsidR="003F12E4" w:rsidRPr="008215F2" w:rsidRDefault="003F12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сентября 1927 г. Военно-техническое Управление РККА в своем отношении № 4041224 поддержало инициативу организации выпуска мотоциклов в Ижевске (19776).</w:t>
      </w:r>
    </w:p>
    <w:p w14:paraId="0A573A49" w14:textId="77777777" w:rsidR="003F12E4" w:rsidRPr="008215F2" w:rsidRDefault="003F12E4" w:rsidP="008215F2">
      <w:pPr>
        <w:spacing w:after="0" w:line="240" w:lineRule="auto"/>
        <w:jc w:val="both"/>
        <w:rPr>
          <w:rFonts w:ascii="Times New Roman" w:hAnsi="Times New Roman" w:cs="Times New Roman"/>
          <w:color w:val="000000" w:themeColor="text1"/>
          <w:sz w:val="16"/>
          <w:szCs w:val="16"/>
        </w:rPr>
      </w:pPr>
    </w:p>
    <w:p w14:paraId="4F63C79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41ED4A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FE9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ночь с 12 по 13 сентября 1927 было то самое большое Ялтинское землетрясение (2139,2).</w:t>
      </w:r>
    </w:p>
    <w:p w14:paraId="4589A1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FB309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E84211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F6627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13 сентября 1927 года в НИИ ВВС проходили испытания самолета Р1-М-5 завода 1 (6924).</w:t>
      </w:r>
    </w:p>
    <w:p w14:paraId="602B894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3D54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сентября 1927 состоялось Совещание, на котором было предложено разработать планы заводов на 27/28 и 28/29 (2311,31).</w:t>
      </w:r>
    </w:p>
    <w:p w14:paraId="28D74DE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D4B1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сентября 1927 состоялось Совещание у Нач. ВВС РККА П.И.Б. по вопросам самолето и моторостроения (2311,31)</w:t>
      </w:r>
    </w:p>
    <w:p w14:paraId="08B88F4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w:t>
      </w:r>
    </w:p>
    <w:p w14:paraId="2B5CFE5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СОВЕЩАНИЯ У НАЧ. ВВС РККА тов. БАРАНОВА по ВОПРОСАМ САМОЛЕТО и МОТОРОСТРОЕНИЯ.</w:t>
      </w:r>
    </w:p>
    <w:p w14:paraId="29972DB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13-го сентября 1927 г</w:t>
      </w:r>
    </w:p>
    <w:p w14:paraId="27C2CAC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Гор. Москва,</w:t>
      </w:r>
    </w:p>
    <w:p w14:paraId="76EB398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ПРИСУТСТВОВАЛИ:</w:t>
      </w:r>
    </w:p>
    <w:p w14:paraId="390B7B3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УВВС - Нач. ВВС РККА тов. БАРАНОВ</w:t>
      </w:r>
    </w:p>
    <w:p w14:paraId="0883A2D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Нач. ВВС РККА тов. АЛКСНИС</w:t>
      </w:r>
    </w:p>
    <w:p w14:paraId="3D09BC4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Пом. Нач. и Нач.УСУ ВВС тов. МЕЖЕНИНОВ.</w:t>
      </w:r>
    </w:p>
    <w:p w14:paraId="398820B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Нач.УСС ВВС тов. ПЕТРОЖИЦКИЙ.</w:t>
      </w:r>
    </w:p>
    <w:p w14:paraId="365D010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 НТК УВВС тов. ДУБЕНСКИЙ.</w:t>
      </w:r>
    </w:p>
    <w:p w14:paraId="28FD218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 3-го Отдела тов. ПОПОВ.</w:t>
      </w:r>
    </w:p>
    <w:p w14:paraId="11FB92B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Авиатреста:</w:t>
      </w:r>
    </w:p>
    <w:p w14:paraId="7B38D83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 Правления тов. УРЫВАЕВ.</w:t>
      </w:r>
    </w:p>
    <w:p w14:paraId="4ECC80D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Пред. Правл: тов</w:t>
      </w:r>
      <w:r w:rsidRPr="008215F2">
        <w:rPr>
          <w:rFonts w:ascii="Times New Roman" w:hAnsi="Times New Roman" w:cs="Times New Roman"/>
          <w:smallCaps/>
          <w:color w:val="000000" w:themeColor="text1"/>
          <w:sz w:val="16"/>
          <w:szCs w:val="16"/>
        </w:rPr>
        <w:t xml:space="preserve">. </w:t>
      </w:r>
      <w:r w:rsidRPr="008215F2">
        <w:rPr>
          <w:rFonts w:ascii="Times New Roman" w:hAnsi="Times New Roman" w:cs="Times New Roman"/>
          <w:color w:val="000000" w:themeColor="text1"/>
          <w:sz w:val="16"/>
          <w:szCs w:val="16"/>
        </w:rPr>
        <w:t>МИХАИЛОВ</w:t>
      </w:r>
    </w:p>
    <w:p w14:paraId="16787CE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 Правления тов. МАКАРОВСКИЙ.</w:t>
      </w:r>
    </w:p>
    <w:p w14:paraId="275D2D0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ОДОЕВСКИЙ.</w:t>
      </w:r>
    </w:p>
    <w:p w14:paraId="3C94F70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инженер тов. РУБЕНЧИК.</w:t>
      </w:r>
    </w:p>
    <w:p w14:paraId="39D4A13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ГАЗ № 7 тов. МАЛАХОВ.</w:t>
      </w:r>
    </w:p>
    <w:p w14:paraId="2D39187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инженер тов. ОКРОМЕШКО.</w:t>
      </w:r>
    </w:p>
    <w:p w14:paraId="026B64A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/последние два при обсуждении первого вопроса/</w:t>
      </w:r>
    </w:p>
    <w:p w14:paraId="6D00CD4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 тов. БАРАНОВ</w:t>
      </w:r>
    </w:p>
    <w:p w14:paraId="52CF231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Секретарь: тов. ПОПОВ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763"/>
        <w:gridCol w:w="3447"/>
      </w:tblGrid>
      <w:tr w:rsidR="00292DBB" w:rsidRPr="008215F2" w14:paraId="1AA096D5" w14:textId="77777777">
        <w:tc>
          <w:tcPr>
            <w:tcW w:w="7763" w:type="dxa"/>
            <w:tcBorders>
              <w:top w:val="single" w:sz="12" w:space="0" w:color="auto"/>
            </w:tcBorders>
          </w:tcPr>
          <w:p w14:paraId="6F82DA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3447" w:type="dxa"/>
            <w:tcBorders>
              <w:top w:val="single" w:sz="12" w:space="0" w:color="auto"/>
            </w:tcBorders>
          </w:tcPr>
          <w:p w14:paraId="0A0C72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547DE99F" w14:textId="77777777">
        <w:tc>
          <w:tcPr>
            <w:tcW w:w="7763" w:type="dxa"/>
            <w:tcBorders>
              <w:bottom w:val="single" w:sz="12" w:space="0" w:color="auto"/>
            </w:tcBorders>
          </w:tcPr>
          <w:p w14:paraId="1DC7227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447" w:type="dxa"/>
            <w:tcBorders>
              <w:bottom w:val="single" w:sz="12" w:space="0" w:color="auto"/>
            </w:tcBorders>
          </w:tcPr>
          <w:p w14:paraId="7B8265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7D78631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(2311).</w:t>
      </w:r>
    </w:p>
    <w:p w14:paraId="0E7E132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B219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сентября 1927 г., в самом начале государственных испытаний "дублера", на совещании у начальника УВВС Баранова было принято решение заказать первую партию ТБ-1 из 15 машин. Но лишь 20 апреля 1928 г. об этом был подписан договор между УВВС и Авиатрестом.</w:t>
      </w:r>
    </w:p>
    <w:p w14:paraId="6C97D4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Самолеты планировали выпускать на заводе № 5 (ГАЗ-5), имевшем несколько цехов в Филях. Это было недостроенное предприятие объединения РБВЗ, переданное в 1920-х гг. в концессию фирме "Юнкере". Там строили небольшие морские и сухопутные разведчики, а также ремонтировали и модифицировали бомбардировщики ЮГ-1. Все они были цельнометаллическими, что по тем временам являлось большой редкостью. Позднее завод № 5, переименованный в № 25, стал опытным, а цехи в Филях превратились в отдельный завод № 22. Внедрением бомбардировщика в серию от ЦАГИ занимался В.М. Петляков.</w:t>
      </w:r>
    </w:p>
    <w:p w14:paraId="17D19D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Первую партию ТБ-1 предполагалось разбить на три серии по пять самолетов в каждой. Первые машины требовалось сдать в сентябре 1928 г. На заводе, из соображений секретности, ТБ-1 называли "самолетом Ж".</w:t>
      </w:r>
    </w:p>
    <w:p w14:paraId="5F8FA5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Много комплектующих заказывали за границей. Сначала заказы разместили в Англии, но после скандала с "делом Ар- кос" значительную их часть переадресовали в Германию. Первые 10 - 20 машин собирались изготавливать не из отечественного кольчугалюминия, а из немецкого дюралюминия. Фирма "Дю- ренер металлверке" поставляла трубы, гофрированный лист и заклепки. Трубы из легированной стали, полуоси шасси шли из Англии, с заводов "Виккерс". В этой же стране покупали тросы для системы управления. Колеса тоже были английские, "Палмер", поставлявшиеся вместе с резиной. Во Франции заказали арматуру и клапаны для трубопроводов. Электрооборудование было в основном немецким. Из-за нерасторопности внешнеторговых организаций поставки регулярно срывались. Так, в августе 1929 г. на заводе отсутствовало 56 наименований комплектующих изделий.</w:t>
      </w:r>
    </w:p>
    <w:p w14:paraId="24CBE9E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Освоение производства бомбардировщика вообще шло с трудом. Завод не имел достаточно больших помещений, не хватало квалифицированных рабочих. В чертежи постоянно вносились изменения, как представителями ЦАГИ, так и заводскими инженерами. Всего их набралось до полутора тысяч. Тем не менее, в начале июня 1928 г. уже приступили к сборке консолей первого самолета. Учились на ходу. В августе военная приемка докладывала, что брак при изготовлении деталей составляет до 30%. Первый самолет собирали в недостроенном ангаре, без крыши. Строители и сборщики трудились одновременно. </w:t>
      </w:r>
    </w:p>
    <w:p w14:paraId="3DD804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Сделали временный навес, который не закрывал бомбардировщик полностью. Осенью стало холодно, рабочие постоянно сбегали куда-нибудь погреться. В связи с важностью объекта у самолета стоял круглосуточный пост охраны. Но параллельно возводился новый сборочный цех, специально для ТБ-1. К середине ноября велось изготовление деталей на четыре серии (то есть на 20 машин).</w:t>
      </w:r>
    </w:p>
    <w:p w14:paraId="233DF3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Много проблем создавало отсутствие юридической базы взаимоотношений между Авиатрестом и ЦАГИ. По опыту испытаний конструкторы постоянно старались внести изменения, но их внедрение являлось источником постоянных убытков для производственников. Ярким примером этого стала история с радиаторами. Когда на "Стране Советов" выявили перегрев двигателей, в ЦАГИ спроектировали новые, большие по площади, радиаторы. Туполев написал на завод письмо с требованием впредь ставить их на все ТБ-1. Но директор возмутился: согласно договору машина должна соответствовать утвержденному образцу ("дублеру" в его окончательном виде, с рядом дополнений, такими как противопожарные перегородки за моторами). На образце радиаторы стояли маленькие. Кроме того, радиаторы заказываются на стороне; 76 штук уже изготовлено, оплачено и прибыло в Фили. Действия же Туполева директор охарактеризовал как "анархическое вмешательство". Но конструктора поддержал старший военпред, заявивший, что со старыми радиаторами принимать самолеты не станет. Завод обратился к УВВС: тот, кто нанес убытки, за них должен и платить. Военные отказались от своих требований, от утвержденного ими же образца. Пусть оплатят старые радиаторы и стоимость замены. Но УВВС </w:t>
      </w:r>
      <w:r w:rsidRPr="008215F2">
        <w:rPr>
          <w:rFonts w:ascii="Times New Roman" w:hAnsi="Times New Roman" w:cs="Times New Roman"/>
          <w:color w:val="000000" w:themeColor="text1"/>
          <w:sz w:val="16"/>
          <w:szCs w:val="16"/>
        </w:rPr>
        <w:lastRenderedPageBreak/>
        <w:t>уперлось: нет в смете такой статьи. Вопрос решили на самом верху. Заводу просто приказали списать убытки. А после этой истории Авиатрест и ЦАГИ заключили прямой договор, четко регламентирующий обязательства сторон.</w:t>
      </w:r>
    </w:p>
    <w:p w14:paraId="1AAC03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Первым военным ТБ-1 стал самолет № 602, объявленный головным серийным. Куда делся № 601, установить не удалось. Возможно, он был изготовлен настолько плохо, что "не лез ни в какие ворота" и не прошел приемку. В документах Авиатреста значится, что в 1929 г. удалось сдать всего две машины. Одной из них являлся предназначенный для перелета № 603, а второй, очевидно, № 602.</w:t>
      </w:r>
    </w:p>
    <w:p w14:paraId="5415E5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Последний был выставлен на государственные испытания в НИИ ВВС, которые прошли с 1 августа по 19 октября 1929 г. Серийный самолет получился примерно на 200 кг тяжелее "дублера", за счет чего немного потерял в летных данных. Вес возрос из-за ликвидации дефектов опытных машин, различных усилений и доработок, например, введения поручней для подъема хвоста самолета.</w:t>
      </w:r>
    </w:p>
    <w:p w14:paraId="671FCC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завершение испытаний провели два перелета: Москва - Подольск- Москва и Москва - Бронницы - Москва. Основной их задачей стало определение реальных крейсерской скорости и расхода топлива и масла. Скорость составила 156 км/ч, что и внесли в эксплуатационные руководства (12001).</w:t>
      </w:r>
    </w:p>
    <w:p w14:paraId="49F5A2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5A362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2DBCE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91EDB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сентября 1927 г. на совещании по вопросам ав</w:t>
      </w:r>
      <w:r w:rsidRPr="008215F2">
        <w:rPr>
          <w:rFonts w:ascii="Times New Roman" w:hAnsi="Times New Roman" w:cs="Times New Roman"/>
          <w:color w:val="000000" w:themeColor="text1"/>
          <w:sz w:val="16"/>
          <w:szCs w:val="16"/>
        </w:rPr>
        <w:softHyphen/>
        <w:t>томобилизации СССР решили создать Общество содействия развитию автомобилизма и улучшения дорог (АВТОДОР). 21 октября 1927 г. избрали Президиум, председателем стал А.М. Лежава [3.38]. Специалисты АВТОДОРа делали доклады на радио, подготовили и опубликовали более 30 книг, органи</w:t>
      </w:r>
      <w:r w:rsidRPr="008215F2">
        <w:rPr>
          <w:rFonts w:ascii="Times New Roman" w:hAnsi="Times New Roman" w:cs="Times New Roman"/>
          <w:color w:val="000000" w:themeColor="text1"/>
          <w:sz w:val="16"/>
          <w:szCs w:val="16"/>
        </w:rPr>
        <w:softHyphen/>
        <w:t>зовывали и проводили автомотопробеги, создали 48 отделений: республиканских, краевых, областных, окружных и других, а также, что очень важно, 9 зарубежных - в Нью-Йорке, Вене, Стокгольме и столицах других государств. В АВТОДОРе чис</w:t>
      </w:r>
      <w:r w:rsidRPr="008215F2">
        <w:rPr>
          <w:rFonts w:ascii="Times New Roman" w:hAnsi="Times New Roman" w:cs="Times New Roman"/>
          <w:color w:val="000000" w:themeColor="text1"/>
          <w:sz w:val="16"/>
          <w:szCs w:val="16"/>
        </w:rPr>
        <w:softHyphen/>
        <w:t>лилось более 150 тыс. человек. В свободное время от основной деятельности они вели пропаганду за дорожное строительство и освоение автомобиля, мотоцикла и другой транспортной тех</w:t>
      </w:r>
      <w:r w:rsidRPr="008215F2">
        <w:rPr>
          <w:rFonts w:ascii="Times New Roman" w:hAnsi="Times New Roman" w:cs="Times New Roman"/>
          <w:color w:val="000000" w:themeColor="text1"/>
          <w:sz w:val="16"/>
          <w:szCs w:val="16"/>
        </w:rPr>
        <w:softHyphen/>
        <w:t>ники [3.39] (11429).</w:t>
      </w:r>
    </w:p>
    <w:p w14:paraId="7A5A7F5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D42D67" w14:textId="77777777" w:rsidR="003D3BE4"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2DED1E9" w14:textId="77777777" w:rsidR="003D3BE4" w:rsidRPr="008215F2" w:rsidRDefault="003D3B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27BD78" w14:textId="77777777" w:rsidR="003D3BE4" w:rsidRPr="008215F2" w:rsidRDefault="003D3BE4" w:rsidP="008215F2">
      <w:pPr>
        <w:spacing w:after="0" w:line="240" w:lineRule="auto"/>
        <w:jc w:val="both"/>
        <w:rPr>
          <w:rStyle w:val="ucoz-forum-post"/>
          <w:rFonts w:ascii="Times New Roman" w:eastAsiaTheme="majorEastAsia" w:hAnsi="Times New Roman" w:cs="Times New Roman"/>
          <w:color w:val="000000" w:themeColor="text1"/>
          <w:sz w:val="16"/>
          <w:szCs w:val="16"/>
        </w:rPr>
      </w:pPr>
      <w:r w:rsidRPr="008215F2">
        <w:rPr>
          <w:rStyle w:val="ucoz-forum-post"/>
          <w:rFonts w:ascii="Times New Roman" w:eastAsiaTheme="majorEastAsia" w:hAnsi="Times New Roman" w:cs="Times New Roman"/>
          <w:bCs/>
          <w:color w:val="000000" w:themeColor="text1"/>
          <w:sz w:val="16"/>
          <w:szCs w:val="16"/>
        </w:rPr>
        <w:t>13 сентября 1927 года</w:t>
      </w:r>
      <w:r w:rsidRPr="008215F2">
        <w:rPr>
          <w:rStyle w:val="ucoz-forum-post"/>
          <w:rFonts w:ascii="Times New Roman" w:eastAsiaTheme="majorEastAsia" w:hAnsi="Times New Roman" w:cs="Times New Roman"/>
          <w:color w:val="000000" w:themeColor="text1"/>
          <w:sz w:val="16"/>
          <w:szCs w:val="16"/>
        </w:rPr>
        <w:t xml:space="preserve"> на аэродроме de Villacoublay состоялся первый полет бомбардировщика-штурмовика Amiot 122, разработанного французской фирмой Avions Amiot. Первый самолет получил обозначение Amiot 122 BP2 и был двухместным. Для летных испытаний самолет совершил тур вокруг Средиземного моря длинной в 10800 км. На следующий год самолет участвовал в туре по Сахаре общей длиной 10100 км. Хорошие летные качества позволили фирме получить контракт на производство самолета в трехместной конфигурации под обозначением Amiot 122 BP3. Всего было произведено 80 машин. Машина пользовалась хорошей славой у армейских летчиков, давших ей прозвище "Grosse Julie" (14768).</w:t>
      </w:r>
    </w:p>
    <w:p w14:paraId="349C9F1A" w14:textId="77777777" w:rsidR="003D3BE4" w:rsidRPr="008215F2" w:rsidRDefault="003D3BE4" w:rsidP="008215F2">
      <w:pPr>
        <w:spacing w:after="0" w:line="240" w:lineRule="auto"/>
        <w:jc w:val="both"/>
        <w:rPr>
          <w:rStyle w:val="ucoz-forum-post"/>
          <w:rFonts w:ascii="Times New Roman" w:eastAsiaTheme="majorEastAsia" w:hAnsi="Times New Roman" w:cs="Times New Roman"/>
          <w:color w:val="000000" w:themeColor="text1"/>
          <w:sz w:val="16"/>
          <w:szCs w:val="16"/>
        </w:rPr>
      </w:pPr>
    </w:p>
    <w:p w14:paraId="7790819B" w14:textId="77777777" w:rsidR="003D3BE4" w:rsidRPr="008215F2" w:rsidRDefault="003D3BE4" w:rsidP="008215F2">
      <w:pPr>
        <w:spacing w:after="0" w:line="240" w:lineRule="auto"/>
        <w:jc w:val="both"/>
        <w:rPr>
          <w:rStyle w:val="ucoz-forum-post"/>
          <w:rFonts w:ascii="Times New Roman" w:eastAsiaTheme="majorEastAsia" w:hAnsi="Times New Roman" w:cs="Times New Roman"/>
          <w:color w:val="000000" w:themeColor="text1"/>
          <w:sz w:val="16"/>
          <w:szCs w:val="16"/>
        </w:rPr>
      </w:pPr>
      <w:r w:rsidRPr="008215F2">
        <w:rPr>
          <w:rStyle w:val="ucoz-forum-post"/>
          <w:rFonts w:ascii="Times New Roman" w:eastAsiaTheme="majorEastAsia" w:hAnsi="Times New Roman" w:cs="Times New Roman"/>
          <w:bCs/>
          <w:color w:val="000000" w:themeColor="text1"/>
          <w:sz w:val="16"/>
          <w:szCs w:val="16"/>
        </w:rPr>
        <w:t>13 сентября 1927 года</w:t>
      </w:r>
      <w:r w:rsidRPr="008215F2">
        <w:rPr>
          <w:rStyle w:val="ucoz-forum-post"/>
          <w:rFonts w:ascii="Times New Roman" w:eastAsiaTheme="majorEastAsia" w:hAnsi="Times New Roman" w:cs="Times New Roman"/>
          <w:color w:val="000000" w:themeColor="text1"/>
          <w:sz w:val="16"/>
          <w:szCs w:val="16"/>
        </w:rPr>
        <w:t xml:space="preserve"> при попытке установления рекорда дальности был полностью разрушен рекордный самолет Potez 28М, разработанный французской фирмой Societe des Avions Henri Potez. На этом самолете, построенном в 1927 году и оборудованном двигателем Farman 18We мощностью 500 л.с., пилот Лионель де Мармье побил несколько рекордов дальности при полете с грузом (14768).</w:t>
      </w:r>
    </w:p>
    <w:p w14:paraId="7DC91D5A" w14:textId="77777777" w:rsidR="003D3BE4" w:rsidRPr="008215F2" w:rsidRDefault="003D3BE4" w:rsidP="008215F2">
      <w:pPr>
        <w:spacing w:after="0" w:line="240" w:lineRule="auto"/>
        <w:jc w:val="both"/>
        <w:rPr>
          <w:rStyle w:val="ucoz-forum-post"/>
          <w:rFonts w:ascii="Times New Roman" w:eastAsiaTheme="majorEastAsia" w:hAnsi="Times New Roman" w:cs="Times New Roman"/>
          <w:color w:val="000000" w:themeColor="text1"/>
          <w:sz w:val="16"/>
          <w:szCs w:val="16"/>
        </w:rPr>
      </w:pPr>
    </w:p>
    <w:p w14:paraId="2778044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247DD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FBC2B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14 сентября 1927 или 27 февраля 1928 по 20 марта 1928 состоялись испытания опытного учебного самолета У-2 М-11 в НИИ ВВС</w:t>
      </w:r>
    </w:p>
    <w:p w14:paraId="2A6A8E8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Сводка испытаний опытного учебного самолета У-2 М-11</w:t>
      </w:r>
    </w:p>
    <w:p w14:paraId="54EA778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Задание от 31 августа 1927 года</w:t>
      </w:r>
    </w:p>
    <w:p w14:paraId="41F96A5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Начало испытания – 14 сентября 1927 года – зачеркнуто, написано карандашом - 27 февраля 1928 года</w:t>
      </w:r>
    </w:p>
    <w:p w14:paraId="18723B3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Конец – 20 октября 1927 года – зачеркнуто, написано карандашом - 20 марта 1928 года</w:t>
      </w:r>
    </w:p>
    <w:p w14:paraId="7156871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У-2 без № постройки ГАЗ № 1 1928 года</w:t>
      </w:r>
    </w:p>
    <w:p w14:paraId="1F8A777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Биплан, одномоторный, двухместный, деревянный (6907, 115).</w:t>
      </w:r>
    </w:p>
    <w:p w14:paraId="1E15197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7EEE4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14 сентября по 20 октября 1927 года в НИИ ВВС проходили испытания самолета У2-М11 (6924).</w:t>
      </w:r>
    </w:p>
    <w:p w14:paraId="62870F6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66A97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14 сентября по 20 октября 1927 в НИИ ВВС проходили испытания самолета У.2.М.11.</w:t>
      </w:r>
    </w:p>
    <w:p w14:paraId="677F821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учебного самолета (6949, 63).</w:t>
      </w:r>
    </w:p>
    <w:p w14:paraId="21AF443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D8B5D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сентября 1927 состоялось заседание Техсовета Авиатреста (Протокол 38) и рассмотрели вопросы: 6. Об эскизном проекте Л2-2ЛД450 (ТБ-2-2ЛД450) - Крейсон отметил, что деревянный строится как перестраховка, а А.Н.Т. - что схема полутороплана ОСС хороша тем, что можно ставить любые моторы и др. (2279).</w:t>
      </w:r>
    </w:p>
    <w:p w14:paraId="23C5CED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38</w:t>
      </w:r>
    </w:p>
    <w:p w14:paraId="769D6CC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14 сентября 1927 г.</w:t>
      </w:r>
    </w:p>
    <w:p w14:paraId="10637B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УРЫВАЕВ</w:t>
      </w:r>
    </w:p>
    <w:p w14:paraId="537DB41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ЧУДАКОВ, АКАШЕВ, ТУПОЛЕВ, КРЕЙСОН</w:t>
      </w:r>
    </w:p>
    <w:p w14:paraId="18732AB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 с совещательным голосом: ГЛУШКОВ, АГОКАС, ПОГОССКИЙ, ЗДОРИК (от бюро по авиалесу), МУЗАЛЕВСКИЙ, ПОЛИКАРПОВ, БЕССОНОВ, САВЕЛЬЕВ, ЯРОВИЦКИЙ</w:t>
      </w:r>
    </w:p>
    <w:p w14:paraId="153A0C6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Кроме того, при рассмотрении вопроса по ? протокола присутствуют: САЛЬДАУ, КРИЧКОВ, ИЕВЛЕВ</w:t>
      </w:r>
    </w:p>
    <w:p w14:paraId="6EFA195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рассмотрении вопроса ? протокола присутствует: ВИГУЛЬ</w:t>
      </w:r>
    </w:p>
    <w:p w14:paraId="0BABF81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292DBB" w:rsidRPr="008215F2" w14:paraId="23F6838F" w14:textId="77777777">
        <w:tc>
          <w:tcPr>
            <w:tcW w:w="5637" w:type="dxa"/>
            <w:tcBorders>
              <w:top w:val="single" w:sz="12" w:space="0" w:color="auto"/>
            </w:tcBorders>
          </w:tcPr>
          <w:p w14:paraId="5F59C5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5573" w:type="dxa"/>
            <w:tcBorders>
              <w:top w:val="single" w:sz="12" w:space="0" w:color="auto"/>
            </w:tcBorders>
          </w:tcPr>
          <w:p w14:paraId="1209FB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1E70D17F" w14:textId="77777777">
        <w:tc>
          <w:tcPr>
            <w:tcW w:w="5637" w:type="dxa"/>
          </w:tcPr>
          <w:p w14:paraId="4321C8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 проекте бомбосбрасывателя т. САЛЬДАУ</w:t>
            </w:r>
          </w:p>
          <w:p w14:paraId="022842B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Докладчик т. САВЕЛЬЕВ докладывает предложение т. САЛЬДАУ /входящ. № 6841/в-5/, указывая на ряд недочетов конструкции и вопросов, требующих выяснения и проработки.</w:t>
            </w:r>
          </w:p>
          <w:p w14:paraId="5D933D4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АГОКАС зачитывает свое заключение по предложению т. САЛЬДАУ /вход. № 100/оп/</w:t>
            </w:r>
          </w:p>
          <w:p w14:paraId="74A33A8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заслушанию объяснений т. САЛЬДАУ и обмена мнениями т. УРЫВАЕВ просит предложение окончательного решения по настоящему вопросу и выносит предложить автору представить расчеты, а вопрос об осуществлении предложений т. САЛЬДАУ - разрешить в дальнейшем административным порядком.</w:t>
            </w:r>
          </w:p>
          <w:p w14:paraId="3509BE3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высказывается, что таким образом поступать не следует, т.к. Технический Совет для того и существует, чтобы принимать известные решения по техническим вопросам, а не воздерживаться от этого, кроме того мог бы создаться прецендент проведения в административном порядка вопросов, по которым Совет высказался отрицательно. Основными возражениями против предложения т. САЛЬДАУ было - трудность получения нужного тягового усилия и осуществления группового сбрасывания. Что касается схемы переключения, то ее можно осуществить различными способами. Указанные вопросы легло поддаются расчету и тогда будет видно, можно ли создать при наличии нормального аккумулятора достаточно легкие и мощные соленоиды.</w:t>
            </w:r>
          </w:p>
          <w:p w14:paraId="51D3F8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УРЫВАЕТ. Значит Вы предлагаете просить автора доработать выдвинутые вопросы и потом вновь обсудить его предложение.</w:t>
            </w:r>
          </w:p>
        </w:tc>
        <w:tc>
          <w:tcPr>
            <w:tcW w:w="5573" w:type="dxa"/>
          </w:tcPr>
          <w:p w14:paraId="4BF559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220038DB" w14:textId="77777777">
        <w:tc>
          <w:tcPr>
            <w:tcW w:w="5637" w:type="dxa"/>
          </w:tcPr>
          <w:p w14:paraId="6921B0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w:t>
            </w:r>
          </w:p>
          <w:p w14:paraId="4C87B29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ЗДОРИК. Мы можем сейчас предложить 2000-3000 шт. отличных кряжей.</w:t>
            </w:r>
          </w:p>
          <w:p w14:paraId="0CDBEF3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Тов. КРЙСОН. Известно, что авиация весьма капризна в отношении материалов и часто организации, досгавляющие последние не хотят иметь с нами дела. Не может ли случиться, что когда мы выясним пригодность ели, то заготовляющие лес организации заявят, что выборочной рубкой мы испортим насаждения ели.</w:t>
            </w:r>
          </w:p>
          <w:p w14:paraId="6C7554C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ЗДОРИК Одновременно с работой в Бюро по авиалесу я являюсь начальником Отдела Лесов Наркомэема и как таковой подтверждаю сделанные мною в настоящем заседании заявления.</w:t>
            </w:r>
          </w:p>
          <w:p w14:paraId="6C41D51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Насаждения ели представляют обыкновенно сплошной массив и если в данном типе леса на основании исследования пробных площадей окажутся деревья подходящего типа, то можно расчи</w:t>
            </w:r>
            <w:r w:rsidRPr="008215F2">
              <w:rPr>
                <w:rFonts w:ascii="Times New Roman" w:hAnsi="Times New Roman" w:cs="Times New Roman"/>
                <w:color w:val="000000" w:themeColor="text1"/>
                <w:sz w:val="16"/>
                <w:szCs w:val="16"/>
              </w:rPr>
              <w:softHyphen/>
              <w:t>на возможность разработки.</w:t>
            </w:r>
          </w:p>
          <w:p w14:paraId="3498D72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УРЫВАЕВ. Я бы предложил следующее:</w:t>
            </w:r>
          </w:p>
          <w:p w14:paraId="6682E07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Заготовить через Бюро по Авиалесу до 100 кб. метров еловой цзевесины;</w:t>
            </w:r>
          </w:p>
          <w:p w14:paraId="45EAF5C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Вести дальнейшие работы по выяснению лесных массивов ели одновременно прорабатывая методы и экономические соображения по их разработке.</w:t>
            </w:r>
          </w:p>
          <w:p w14:paraId="61E3890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Как можно скорее провести лабораторные исследования ели, чтобы можно было пойти на опытную постройку из нее нескольких самолетов.</w:t>
            </w:r>
          </w:p>
          <w:p w14:paraId="710C415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Я бы предложил произвести заготовку не 100 куб. метров, а заготовить небольшую партию, чтобы работа прошла примерно в тех же условиях, в которых будет протекать при массовой заготовке и экономические выводы можно было бы сделать не на основании необходимости отдельных экземпляров кряжей, а с точки зрения стоимости зваготовки промышленного характера.</w:t>
            </w:r>
          </w:p>
          <w:p w14:paraId="7E34374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ЗДОРИК. Я уже заявлял, что нами заготовлено 3000 кряжей ели отличного качества.</w:t>
            </w:r>
          </w:p>
          <w:p w14:paraId="34392B9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Сколько кряжей нужно заготовить чтобы можно было сделать суждение о стоимости заготовки партии.</w:t>
            </w:r>
          </w:p>
          <w:p w14:paraId="104AB5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ЗДОРИК 800 штук достаточно.</w:t>
            </w:r>
          </w:p>
          <w:p w14:paraId="1D2386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573" w:type="dxa"/>
          </w:tcPr>
          <w:p w14:paraId="76E5803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Поручить Бюро по авиалесу:</w:t>
            </w:r>
          </w:p>
          <w:p w14:paraId="5D7471D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проработать вопрос о заготовке, выяснив экономические ее стороны,</w:t>
            </w:r>
          </w:p>
          <w:p w14:paraId="573FC68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б/ заготовить и передать тресту 100 куб. Метров таковой.</w:t>
            </w:r>
          </w:p>
          <w:p w14:paraId="44B0143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В самом срочном порядке провести лабораторные исследования для возможности приступа к опытной постройке из нее нескольких экземпляров самолетов на одном из заводов Треста.</w:t>
            </w:r>
          </w:p>
          <w:p w14:paraId="32036BE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Обсуждение о плановой заготовке как сосны, так и ели иметь по получении результатов по п.п.1 и 2 сего постановления.</w:t>
            </w:r>
          </w:p>
          <w:p w14:paraId="484F37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2343CAA5" w14:textId="77777777">
        <w:tc>
          <w:tcPr>
            <w:tcW w:w="5637" w:type="dxa"/>
            <w:tcBorders>
              <w:bottom w:val="single" w:sz="12" w:space="0" w:color="auto"/>
            </w:tcBorders>
          </w:tcPr>
          <w:p w14:paraId="7D91ED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3. Об эскизном проекте Л2-2ЛД450 /он же ТБ2-2ЛД450/ /см.  Вх. № 5758/к-1/.</w:t>
            </w:r>
          </w:p>
          <w:p w14:paraId="624EF79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ПОИКАРПОВ докладывает разработанный ОСС ЦКБ эскизный проект самолета ТБ2-2ЛД450, при чем в соответствии с постановлением самолетостроительной Секции Технического Совета по протоколу от 22/У1-с.г. вносит вопрос о желательности установки на нем моторов ВМВ -У1.</w:t>
            </w:r>
          </w:p>
          <w:p w14:paraId="0A7E541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заслушании доклада и ознакомлении с чертежами при нем тов. Поликарпов дает необходимые раз"яснения.</w:t>
            </w:r>
          </w:p>
          <w:p w14:paraId="2B6C110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высказывает следующее мнение о проекте:</w:t>
            </w:r>
          </w:p>
          <w:p w14:paraId="6BD709B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Направление работ ОСС по данному самолету надлежит признать правильным и поручить ОСС разработку проекта продолжать.</w:t>
            </w:r>
          </w:p>
          <w:p w14:paraId="339DBF0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Признать более целесообразным вариант полутороплана /лучший обстрел, меньше шансов на разрушение ответственных частей при пробитии пулей/.</w:t>
            </w:r>
          </w:p>
          <w:p w14:paraId="45B7277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Общую схему самолета можно считать одной из лучших.</w:t>
            </w:r>
          </w:p>
          <w:p w14:paraId="1E7206F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Компановка размещения нагрузки и оборудования целесообразна и почти стандартна.</w:t>
            </w:r>
          </w:p>
          <w:p w14:paraId="178188B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Целесообразно упростить форму верхнего и нижнего крыльев в средней части, дав ей постоянное сечение.</w:t>
            </w:r>
          </w:p>
          <w:p w14:paraId="5F67D38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Передвижной киль делать не следует, т.к. по имеющимся све</w:t>
            </w:r>
            <w:r w:rsidRPr="008215F2">
              <w:rPr>
                <w:rFonts w:ascii="Times New Roman" w:hAnsi="Times New Roman" w:cs="Times New Roman"/>
                <w:color w:val="000000" w:themeColor="text1"/>
                <w:sz w:val="16"/>
                <w:szCs w:val="16"/>
              </w:rPr>
              <w:softHyphen/>
              <w:t>дениям, он практически не дал желательных результатов.</w:t>
            </w:r>
          </w:p>
          <w:p w14:paraId="2D2A376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Что касается плавников типа Фарман, то на них базироваться трудно и если ставить то только после исследования их работы путем продувки.</w:t>
            </w:r>
          </w:p>
          <w:p w14:paraId="479C836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По вопросу об установке моторов ВМВ-У1 надо признать же</w:t>
            </w:r>
            <w:r w:rsidRPr="008215F2">
              <w:rPr>
                <w:rFonts w:ascii="Times New Roman" w:hAnsi="Times New Roman" w:cs="Times New Roman"/>
                <w:color w:val="000000" w:themeColor="text1"/>
                <w:sz w:val="16"/>
                <w:szCs w:val="16"/>
              </w:rPr>
              <w:softHyphen/>
              <w:t>лательным ставить тот мотор, который будет на снабжении, когда самолет выйдет в серийную постройку. Во всяком случае, необходимо предусмотреть возможность установки на са</w:t>
            </w:r>
            <w:r w:rsidRPr="008215F2">
              <w:rPr>
                <w:rFonts w:ascii="Times New Roman" w:hAnsi="Times New Roman" w:cs="Times New Roman"/>
                <w:color w:val="000000" w:themeColor="text1"/>
                <w:sz w:val="16"/>
                <w:szCs w:val="16"/>
              </w:rPr>
              <w:softHyphen/>
              <w:t>молет моторов БМВ-У1 и желательно строить его под последний.</w:t>
            </w:r>
          </w:p>
          <w:p w14:paraId="5A6A9CA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КРЕЙСОН. Деревянный бомбовоз строится как перестраховка,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установке известного типа мотора зависит того, какие моторы есть в наличии. По всей вероятности мы остановимся на ВМВ-У1, но если М14 оправдает возлагаемые на него надежды, то лучшего нам и не надо.</w:t>
            </w:r>
          </w:p>
          <w:p w14:paraId="470790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Надо отметить,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tc>
        <w:tc>
          <w:tcPr>
            <w:tcW w:w="5573" w:type="dxa"/>
            <w:tcBorders>
              <w:bottom w:val="single" w:sz="12" w:space="0" w:color="auto"/>
            </w:tcBorders>
          </w:tcPr>
          <w:p w14:paraId="08403B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Высказанные на настоящем заседании мнения принять к сведению ипросить ЦАГИ дать окончательное заключение по разработанному проекту к следующему заседанию Технического Совета.</w:t>
            </w:r>
          </w:p>
        </w:tc>
      </w:tr>
    </w:tbl>
    <w:p w14:paraId="7AC1F0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7D2A14E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7092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сентября 1927 на заседании Технического совета Авиатреста состоялось обсуждение эскизного проекта самолета Л.2. В проекте снова рассматривались две схемы - полутораплана и биплана, но теперь, имея опыт постройки истребителей-полуторапланов И-З и 2И-Н1, Поликарпов отдавал предпочтение схеме полутораплана, несмотря на то, что биплан имел примерно на 150 кг меньшую массу конструкции. В обсуждении проекта активное участие принял А.Н.Туполев. По его мнению "...более предпочтительной является схема полутораплана - лучший обстрел, меньше шансов на разрушение ответственных частей самолета при простреле. Общую схему следует признать одной из лучших..." Туполев особенно подчеркнул, что "...разработанная ОСС схема полутораплана тем и хороша, что на нее можно ставить любые моторы и тем самым сохранится жизненность данного типа самолета на более продолжительный срок. Целесообразно строить самолет с двумя типами моторных установок".</w:t>
      </w:r>
    </w:p>
    <w:p w14:paraId="43C419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Одним из основных достоинств выбранной схемы полутороплана Поликарпов считал возможность в случае надобности, благодаря малой ширине нижнего крыла, установки дополнительных двигателей в тандем к основным. Кроме того, при необходимости могла быть значительно усилена оборона самолета за счет расположения в конце мотогондол съемных пулеметных гнезд.</w:t>
      </w:r>
    </w:p>
    <w:p w14:paraId="55160D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Компоновка фюзеляжа Л.2 была обычной - в носовой части оборудовалась пулеметная турель с двумя спаренными пулеметами Льюис, сразу за ней размещалась кабина бомбардира, в которой устанавливалось радио и фотооборудование, прицелы и бомбосбрасывающие механизмы. За кабиной бомбардира располагались рабочие места летчика и моториста (или второго летчика) со всеми необходимыми приборами и командными рычагами. Сразу за кабиной летчиков находилось помещение для бомб в специальных кассетах. Кроме того, конструкция шасси допускала подвеску бомб снаружи фюзеляжа, в том числе крупнокалиберной бомбы или торпеды. На внутренней подвеске в фюзеляже самолет мог нести 800 кг бомб, а с учетом наружных подвесок максимальный вес бомбовой нагрузки достигал 2000 кг.</w:t>
      </w:r>
    </w:p>
    <w:p w14:paraId="4A1271F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За отсеком с бомбами помещалась кабина заднего пулеметчика со спаренными пулеметами Льюис на перекатной турели. Этот пулеметчик при помощи специального прицела имел возможность вести огонь и из нижнего пулемета. При боевых вылетах днем стрелковое вооружение самолета могло быть дополнено съемными пулеметными гнездами в конце мотогондол двигателей.</w:t>
      </w:r>
    </w:p>
    <w:p w14:paraId="40AB4D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Вдоль всего фюзеляжа, по его середине (от кабины бомбардира до заднего пулеметчика) находился свободный проход шириной 400 мм.</w:t>
      </w:r>
    </w:p>
    <w:p w14:paraId="06CAE9E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Фюзеляж собирался из лонжеронов, рам и стрингеров и обшивался листовой трехслойной фанерой.</w:t>
      </w:r>
    </w:p>
    <w:p w14:paraId="317AED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Конструкция полуторапланной коробки была образована двухлонжеронными верхним и нижним крыльями с дюралюминиевыми подкосными стойками. В верхнем крыле оборудовались бензобаки, в которых размещался весь запас бензина. Обшивка крыльев - полотняная.</w:t>
      </w:r>
    </w:p>
    <w:p w14:paraId="53E5BC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Горизонтальное оперение - с управляемым в полете стабилизатором, который мог отклоняться в диапазоне от -3 до + 5 градусов. Управляемым в полете предполагалось сделать и киль вертикального оперения, но при рассмотрении проекта Туполев сказала что передвижной киль делать не следует, так как по его данным он практически не дал желаемых результатов (3407).</w:t>
      </w:r>
    </w:p>
    <w:p w14:paraId="2F75E4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C5959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сентября 1927 г. Поликарпов доложил о машине на заседании Технического совета Авиатреста, вновь заост</w:t>
      </w:r>
      <w:r w:rsidRPr="008215F2">
        <w:rPr>
          <w:rFonts w:ascii="Times New Roman" w:hAnsi="Times New Roman" w:cs="Times New Roman"/>
          <w:color w:val="000000" w:themeColor="text1"/>
          <w:sz w:val="16"/>
          <w:szCs w:val="16"/>
        </w:rPr>
        <w:softHyphen/>
        <w:t>рив внимание на проблеме двигателя. Появилось предло</w:t>
      </w:r>
      <w:r w:rsidRPr="008215F2">
        <w:rPr>
          <w:rFonts w:ascii="Times New Roman" w:hAnsi="Times New Roman" w:cs="Times New Roman"/>
          <w:color w:val="000000" w:themeColor="text1"/>
          <w:sz w:val="16"/>
          <w:szCs w:val="16"/>
        </w:rPr>
        <w:softHyphen/>
        <w:t>жение о проработке варианта с моторами БМВ-У1. Члены Техсовета дали высокую оценку проекту. А.Н.Туполев в своем выступлении выразил следующее мнение, созвуч</w:t>
      </w:r>
      <w:r w:rsidRPr="008215F2">
        <w:rPr>
          <w:rFonts w:ascii="Times New Roman" w:hAnsi="Times New Roman" w:cs="Times New Roman"/>
          <w:color w:val="000000" w:themeColor="text1"/>
          <w:sz w:val="16"/>
          <w:szCs w:val="16"/>
        </w:rPr>
        <w:softHyphen/>
        <w:t>ное с мнением большинства участников совещания:</w:t>
      </w:r>
    </w:p>
    <w:p w14:paraId="2F081C8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Направление работ ОСС по данному самолету надлежит признать правильным и поручить ОСС разра</w:t>
      </w:r>
      <w:r w:rsidRPr="008215F2">
        <w:rPr>
          <w:rFonts w:ascii="Times New Roman" w:hAnsi="Times New Roman" w:cs="Times New Roman"/>
          <w:color w:val="000000" w:themeColor="text1"/>
          <w:sz w:val="16"/>
          <w:szCs w:val="16"/>
        </w:rPr>
        <w:softHyphen/>
        <w:t>ботку проекта продолжить.</w:t>
      </w:r>
    </w:p>
    <w:p w14:paraId="653BC8C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Признать более целесообразным вариант полуто</w:t>
      </w:r>
      <w:r w:rsidRPr="008215F2">
        <w:rPr>
          <w:rFonts w:ascii="Times New Roman" w:hAnsi="Times New Roman" w:cs="Times New Roman"/>
          <w:color w:val="000000" w:themeColor="text1"/>
          <w:sz w:val="16"/>
          <w:szCs w:val="16"/>
        </w:rPr>
        <w:softHyphen/>
        <w:t>раплана (лучший обстрел, меньше шансов на разруше</w:t>
      </w:r>
      <w:r w:rsidRPr="008215F2">
        <w:rPr>
          <w:rFonts w:ascii="Times New Roman" w:hAnsi="Times New Roman" w:cs="Times New Roman"/>
          <w:color w:val="000000" w:themeColor="text1"/>
          <w:sz w:val="16"/>
          <w:szCs w:val="16"/>
        </w:rPr>
        <w:softHyphen/>
        <w:t>ние ответственных частей при пробитии пулей).</w:t>
      </w:r>
    </w:p>
    <w:p w14:paraId="4193452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Общую схему самолета можно считать одной из лучших.</w:t>
      </w:r>
    </w:p>
    <w:p w14:paraId="49D1ADF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Компоновка размещения нагрузки и оборудова</w:t>
      </w:r>
      <w:r w:rsidRPr="008215F2">
        <w:rPr>
          <w:rFonts w:ascii="Times New Roman" w:hAnsi="Times New Roman" w:cs="Times New Roman"/>
          <w:color w:val="000000" w:themeColor="text1"/>
          <w:sz w:val="16"/>
          <w:szCs w:val="16"/>
        </w:rPr>
        <w:softHyphen/>
        <w:t>ния целесообразна и почти стандартна.</w:t>
      </w:r>
    </w:p>
    <w:p w14:paraId="0C0C5FD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Целесообразно упростить форму верхних и ни</w:t>
      </w:r>
      <w:r w:rsidRPr="008215F2">
        <w:rPr>
          <w:rFonts w:ascii="Times New Roman" w:hAnsi="Times New Roman" w:cs="Times New Roman"/>
          <w:color w:val="000000" w:themeColor="text1"/>
          <w:sz w:val="16"/>
          <w:szCs w:val="16"/>
        </w:rPr>
        <w:softHyphen/>
        <w:t>жних крыльев в средней части, дав ей постоянное се</w:t>
      </w:r>
      <w:r w:rsidRPr="008215F2">
        <w:rPr>
          <w:rFonts w:ascii="Times New Roman" w:hAnsi="Times New Roman" w:cs="Times New Roman"/>
          <w:color w:val="000000" w:themeColor="text1"/>
          <w:sz w:val="16"/>
          <w:szCs w:val="16"/>
        </w:rPr>
        <w:softHyphen/>
        <w:t>чение.</w:t>
      </w:r>
    </w:p>
    <w:p w14:paraId="51C54C9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Передвижной киль делать не следует, так как по имеющимся сведениям он практически не дал желатель</w:t>
      </w:r>
      <w:r w:rsidRPr="008215F2">
        <w:rPr>
          <w:rFonts w:ascii="Times New Roman" w:hAnsi="Times New Roman" w:cs="Times New Roman"/>
          <w:color w:val="000000" w:themeColor="text1"/>
          <w:sz w:val="16"/>
          <w:szCs w:val="16"/>
        </w:rPr>
        <w:softHyphen/>
        <w:t>ных результатов.</w:t>
      </w:r>
    </w:p>
    <w:p w14:paraId="1917168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Что касается плавников типа Фарман, то на них базироваться трудно и если ставить, то только после ис</w:t>
      </w:r>
      <w:r w:rsidRPr="008215F2">
        <w:rPr>
          <w:rFonts w:ascii="Times New Roman" w:hAnsi="Times New Roman" w:cs="Times New Roman"/>
          <w:color w:val="000000" w:themeColor="text1"/>
          <w:sz w:val="16"/>
          <w:szCs w:val="16"/>
        </w:rPr>
        <w:softHyphen/>
        <w:t>следования их работы путем продувки.</w:t>
      </w:r>
    </w:p>
    <w:p w14:paraId="25C7968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По вопросу об установке мотора БМВ-У1 надо признать желательным ставить тот мотор, который бу</w:t>
      </w:r>
      <w:r w:rsidRPr="008215F2">
        <w:rPr>
          <w:rFonts w:ascii="Times New Roman" w:hAnsi="Times New Roman" w:cs="Times New Roman"/>
          <w:color w:val="000000" w:themeColor="text1"/>
          <w:sz w:val="16"/>
          <w:szCs w:val="16"/>
        </w:rPr>
        <w:softHyphen/>
        <w:t>дет на снабжении, когда самолет выйдет в серийную по</w:t>
      </w:r>
      <w:r w:rsidRPr="008215F2">
        <w:rPr>
          <w:rFonts w:ascii="Times New Roman" w:hAnsi="Times New Roman" w:cs="Times New Roman"/>
          <w:color w:val="000000" w:themeColor="text1"/>
          <w:sz w:val="16"/>
          <w:szCs w:val="16"/>
        </w:rPr>
        <w:softHyphen/>
        <w:t>стройку. Во всяком случае необходимо предусмотреть возможность установки на самолет моторов БМВ-У1 и желательно строить его под последний.</w:t>
      </w:r>
    </w:p>
    <w:p w14:paraId="74E5907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...Надо отметить, что разработанная ОСС схема по</w:t>
      </w:r>
      <w:r w:rsidRPr="008215F2">
        <w:rPr>
          <w:rFonts w:ascii="Times New Roman" w:hAnsi="Times New Roman" w:cs="Times New Roman"/>
          <w:color w:val="000000" w:themeColor="text1"/>
          <w:sz w:val="16"/>
          <w:szCs w:val="16"/>
        </w:rPr>
        <w:softHyphen/>
        <w:t>лутораплана тем и хороша, что на нее можно ставить любой мотор и тем самым сохраниться жизненность данного типа самолета на более продолжительный срок. Было бы целесообразным построить 2 варианта мотор</w:t>
      </w:r>
      <w:r w:rsidRPr="008215F2">
        <w:rPr>
          <w:rFonts w:ascii="Times New Roman" w:hAnsi="Times New Roman" w:cs="Times New Roman"/>
          <w:color w:val="000000" w:themeColor="text1"/>
          <w:sz w:val="16"/>
          <w:szCs w:val="16"/>
        </w:rPr>
        <w:softHyphen/>
        <w:t>ной установки”.</w:t>
      </w:r>
    </w:p>
    <w:p w14:paraId="25E397D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Николай Николаевич с учетом полученных замеча</w:t>
      </w:r>
      <w:r w:rsidRPr="008215F2">
        <w:rPr>
          <w:rFonts w:ascii="Times New Roman" w:hAnsi="Times New Roman" w:cs="Times New Roman"/>
          <w:color w:val="000000" w:themeColor="text1"/>
          <w:sz w:val="16"/>
          <w:szCs w:val="16"/>
        </w:rPr>
        <w:softHyphen/>
        <w:t>ний оперативно разработал новый вариант эскизного проекта бомбардировщика, выполненного по схеме по</w:t>
      </w:r>
      <w:r w:rsidRPr="008215F2">
        <w:rPr>
          <w:rFonts w:ascii="Times New Roman" w:hAnsi="Times New Roman" w:cs="Times New Roman"/>
          <w:color w:val="000000" w:themeColor="text1"/>
          <w:sz w:val="16"/>
          <w:szCs w:val="16"/>
        </w:rPr>
        <w:softHyphen/>
        <w:t>лутораплана. Верхнее и нижнее крылья были теперь с постоянной хордой, изменена форма оперения, на ни</w:t>
      </w:r>
      <w:r w:rsidRPr="008215F2">
        <w:rPr>
          <w:rFonts w:ascii="Times New Roman" w:hAnsi="Times New Roman" w:cs="Times New Roman"/>
          <w:color w:val="000000" w:themeColor="text1"/>
          <w:sz w:val="16"/>
          <w:szCs w:val="16"/>
        </w:rPr>
        <w:softHyphen/>
        <w:t>жнем крыле теперь предусматривалась установка лишь одного типа двигателя. Базовый вариант рассчитывался под моторы БМВ-У1 мощностью 500/680 л.с. (у нас с 1928 г. наладили их серийный выпуск под маркой М-17). Бомбардировщик получил обозначение ТБ2-2БМВ6 (ТБ2-2М17) или просто ТБ-2. Для расширения тактических возможностей маши</w:t>
      </w:r>
      <w:r w:rsidRPr="008215F2">
        <w:rPr>
          <w:rFonts w:ascii="Times New Roman" w:hAnsi="Times New Roman" w:cs="Times New Roman"/>
          <w:color w:val="000000" w:themeColor="text1"/>
          <w:sz w:val="16"/>
          <w:szCs w:val="16"/>
        </w:rPr>
        <w:softHyphen/>
        <w:t>ны Н.Н.Поликарпов предусмотрел установку трех ти</w:t>
      </w:r>
      <w:r w:rsidRPr="008215F2">
        <w:rPr>
          <w:rFonts w:ascii="Times New Roman" w:hAnsi="Times New Roman" w:cs="Times New Roman"/>
          <w:color w:val="000000" w:themeColor="text1"/>
          <w:sz w:val="16"/>
          <w:szCs w:val="16"/>
        </w:rPr>
        <w:softHyphen/>
        <w:t>пов мотогондол: на первый тип (основной) ставились капоты обтекаемой формы; на втором типе мотогондо</w:t>
      </w:r>
      <w:r w:rsidRPr="008215F2">
        <w:rPr>
          <w:rFonts w:ascii="Times New Roman" w:hAnsi="Times New Roman" w:cs="Times New Roman"/>
          <w:color w:val="000000" w:themeColor="text1"/>
          <w:sz w:val="16"/>
          <w:szCs w:val="16"/>
        </w:rPr>
        <w:softHyphen/>
        <w:t>лы завершались стрелковыми установками, что позво</w:t>
      </w:r>
      <w:r w:rsidRPr="008215F2">
        <w:rPr>
          <w:rFonts w:ascii="Times New Roman" w:hAnsi="Times New Roman" w:cs="Times New Roman"/>
          <w:color w:val="000000" w:themeColor="text1"/>
          <w:sz w:val="16"/>
          <w:szCs w:val="16"/>
        </w:rPr>
        <w:softHyphen/>
        <w:t>ляло использовать бомбардировщик в условиях сильной противовоздушной обороны; третий тип обес</w:t>
      </w:r>
      <w:r w:rsidRPr="008215F2">
        <w:rPr>
          <w:rFonts w:ascii="Times New Roman" w:hAnsi="Times New Roman" w:cs="Times New Roman"/>
          <w:color w:val="000000" w:themeColor="text1"/>
          <w:sz w:val="16"/>
          <w:szCs w:val="16"/>
        </w:rPr>
        <w:softHyphen/>
        <w:t>печивал увеличение скорости за счет установки четырех двигателей в двух мотогондолах (два в тандем) (10667).</w:t>
      </w:r>
    </w:p>
    <w:p w14:paraId="2744198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A92FE8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сентября 1927 г. Н.Н. Поликарпов предоставил эскизный проект двухмоторного самолета под обоз</w:t>
      </w:r>
      <w:r w:rsidRPr="008215F2">
        <w:rPr>
          <w:rFonts w:ascii="Times New Roman" w:hAnsi="Times New Roman" w:cs="Times New Roman"/>
          <w:color w:val="000000" w:themeColor="text1"/>
          <w:sz w:val="16"/>
          <w:szCs w:val="16"/>
        </w:rPr>
        <w:softHyphen/>
        <w:t>начением ТБ-2. Этот деревянный подкосный полутораплан казался образцовым. По мнению Туполева, схема самолета являлась одной из самых лучших. ТБ-2 построили и испытали в 1930 г., однако необходимость в нем к тому времени отпала, и серийно он не строился (11286).</w:t>
      </w:r>
    </w:p>
    <w:p w14:paraId="743BF96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DCD03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сентября 1927 г. проект, на</w:t>
      </w:r>
      <w:r w:rsidRPr="008215F2">
        <w:rPr>
          <w:rFonts w:ascii="Times New Roman" w:hAnsi="Times New Roman" w:cs="Times New Roman"/>
          <w:color w:val="000000" w:themeColor="text1"/>
          <w:sz w:val="16"/>
          <w:szCs w:val="16"/>
        </w:rPr>
        <w:softHyphen/>
        <w:t>званный 2М-15 (он же «М-15 облегченный»), в котором вес двигателя за счет некото</w:t>
      </w:r>
      <w:r w:rsidRPr="008215F2">
        <w:rPr>
          <w:rFonts w:ascii="Times New Roman" w:hAnsi="Times New Roman" w:cs="Times New Roman"/>
          <w:color w:val="000000" w:themeColor="text1"/>
          <w:sz w:val="16"/>
          <w:szCs w:val="16"/>
        </w:rPr>
        <w:softHyphen/>
        <w:t>рых деталей снизили, одновременно усилив головки цилиндров и изменив конструкцию клапанов, был утвержден НК УВВС. На заводе приступили к его окончательной доработке. С июля 1928 г. начались испытания первого опытного образца М-15. Но результаты не удовлетворили конструкторов. Мощность получилась мень</w:t>
      </w:r>
      <w:r w:rsidRPr="008215F2">
        <w:rPr>
          <w:rFonts w:ascii="Times New Roman" w:hAnsi="Times New Roman" w:cs="Times New Roman"/>
          <w:color w:val="000000" w:themeColor="text1"/>
          <w:sz w:val="16"/>
          <w:szCs w:val="16"/>
        </w:rPr>
        <w:softHyphen/>
        <w:t>ше расчетной, а вес двигателя превышал записанный в задании. Поэтому третий опытный образец начали изготавливать по чертежам 2М-15, введя для улучшения высотных характеристик односкоростной ПЦН по образцу английского мотора «Юпитер» VII. Нагнетатель проектировали, имея на руках лишь несколько картинок из иностранных журналов. Третий эк</w:t>
      </w:r>
      <w:r w:rsidRPr="008215F2">
        <w:rPr>
          <w:rFonts w:ascii="Times New Roman" w:hAnsi="Times New Roman" w:cs="Times New Roman"/>
          <w:color w:val="000000" w:themeColor="text1"/>
          <w:sz w:val="16"/>
          <w:szCs w:val="16"/>
        </w:rPr>
        <w:softHyphen/>
        <w:t>земпляр закончили в августе 1929 г. и в том же месяце приступили к стендовым испытаниям. У конструкторов возникла идея создания на базе 2М-15 унифицирован</w:t>
      </w:r>
      <w:r w:rsidRPr="008215F2">
        <w:rPr>
          <w:rFonts w:ascii="Times New Roman" w:hAnsi="Times New Roman" w:cs="Times New Roman"/>
          <w:color w:val="000000" w:themeColor="text1"/>
          <w:sz w:val="16"/>
          <w:szCs w:val="16"/>
        </w:rPr>
        <w:softHyphen/>
        <w:t>ного семейства моторов разной мощности. В него вошли 7-цилиндровый М-26 (300 л.с.) и 14-цилиндровый М-29 (750 л.с.). Проекты М-26 и М-29 кончили к февралю 1929 г. До стадии опытных образцов дошел только М-26, по М-29 работы прекратили раньше. Еще до завершения полных заводских испытаний один 2М-15 устано</w:t>
      </w:r>
      <w:r w:rsidRPr="008215F2">
        <w:rPr>
          <w:rFonts w:ascii="Times New Roman" w:hAnsi="Times New Roman" w:cs="Times New Roman"/>
          <w:color w:val="000000" w:themeColor="text1"/>
          <w:sz w:val="16"/>
          <w:szCs w:val="16"/>
        </w:rPr>
        <w:softHyphen/>
        <w:t>вили на второй опытный экземпляр истребителя И-5. После демонстрации его возможностей на Центральном аэродроме нарком К.Е. Ворошилов со</w:t>
      </w:r>
      <w:r w:rsidRPr="008215F2">
        <w:rPr>
          <w:rFonts w:ascii="Times New Roman" w:hAnsi="Times New Roman" w:cs="Times New Roman"/>
          <w:color w:val="000000" w:themeColor="text1"/>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1 апреля 1930 г.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8215F2">
        <w:rPr>
          <w:rFonts w:ascii="Times New Roman" w:hAnsi="Times New Roman" w:cs="Times New Roman"/>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8215F2">
        <w:rPr>
          <w:rFonts w:ascii="Times New Roman" w:hAnsi="Times New Roman" w:cs="Times New Roman"/>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8215F2">
        <w:rPr>
          <w:rFonts w:ascii="Times New Roman" w:hAnsi="Times New Roman" w:cs="Times New Roman"/>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8215F2">
        <w:rPr>
          <w:rFonts w:ascii="Times New Roman" w:hAnsi="Times New Roman" w:cs="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212BE2E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Характеристики:</w:t>
      </w:r>
    </w:p>
    <w:p w14:paraId="2BACC8D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9-цилиндровый, звездообразный, четырехтактный, воздушного охлаж</w:t>
      </w:r>
      <w:r w:rsidRPr="008215F2">
        <w:rPr>
          <w:rFonts w:ascii="Times New Roman" w:hAnsi="Times New Roman" w:cs="Times New Roman"/>
          <w:color w:val="000000" w:themeColor="text1"/>
          <w:sz w:val="16"/>
          <w:szCs w:val="16"/>
        </w:rPr>
        <w:softHyphen/>
        <w:t>дения;</w:t>
      </w:r>
    </w:p>
    <w:p w14:paraId="1EA1521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мощность 450/660 л.с.;</w:t>
      </w:r>
    </w:p>
    <w:p w14:paraId="2DD73DD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диаметр цилиндра/ход поршня 150/170 мм;</w:t>
      </w:r>
    </w:p>
    <w:p w14:paraId="356BE96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объем 27,02 л;</w:t>
      </w:r>
    </w:p>
    <w:p w14:paraId="07E6B44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степень сжатия 5,4 (фактически 5,5-5,7);</w:t>
      </w:r>
    </w:p>
    <w:p w14:paraId="389F75D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безредукторный;</w:t>
      </w:r>
    </w:p>
    <w:p w14:paraId="587895B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мощность и вес в зависимости от модификации и серии;</w:t>
      </w:r>
    </w:p>
    <w:p w14:paraId="25147AC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имел ПЦН и синхронизатор. Известны варианты:</w:t>
      </w:r>
    </w:p>
    <w:p w14:paraId="1DB7E4D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М-15, первоначальный вариант. Изготовлен в двух опытных экзем</w:t>
      </w:r>
      <w:r w:rsidRPr="008215F2">
        <w:rPr>
          <w:rFonts w:ascii="Times New Roman" w:hAnsi="Times New Roman" w:cs="Times New Roman"/>
          <w:color w:val="000000" w:themeColor="text1"/>
          <w:sz w:val="16"/>
          <w:szCs w:val="16"/>
        </w:rPr>
        <w:softHyphen/>
        <w:t>плярах. Мощность по проекту 500/600 л.с., вес 420 кг.</w:t>
      </w:r>
    </w:p>
    <w:p w14:paraId="32D2C1D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2М-15, второй вариант конструкции с усиленными головками цилин</w:t>
      </w:r>
      <w:r w:rsidRPr="008215F2">
        <w:rPr>
          <w:rFonts w:ascii="Times New Roman" w:hAnsi="Times New Roman" w:cs="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8215F2">
        <w:rPr>
          <w:rFonts w:ascii="Times New Roman" w:hAnsi="Times New Roman" w:cs="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5A62C4E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 устанавливался на самолетах К-5, И-5 (опытные образцы), пред</w:t>
      </w:r>
      <w:r w:rsidRPr="008215F2">
        <w:rPr>
          <w:rFonts w:ascii="Times New Roman" w:hAnsi="Times New Roman" w:cs="Times New Roman"/>
          <w:color w:val="000000" w:themeColor="text1"/>
          <w:sz w:val="16"/>
          <w:szCs w:val="16"/>
        </w:rPr>
        <w:softHyphen/>
        <w:t>лагался для установки на И-4 (11852).</w:t>
      </w:r>
    </w:p>
    <w:p w14:paraId="1A29629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B7C798" w14:textId="77777777" w:rsidR="00864FCF"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6570E769" w14:textId="77777777" w:rsidR="00864FCF" w:rsidRPr="008215F2" w:rsidRDefault="00864FC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6A9524" w14:textId="77777777" w:rsidR="00864FCF" w:rsidRPr="008215F2" w:rsidRDefault="00864FCF"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Протокол РВС №40 от 14 сентября 1927 г.</w:t>
      </w:r>
    </w:p>
    <w:p w14:paraId="0EE8526F" w14:textId="77777777" w:rsidR="00864FCF" w:rsidRPr="008215F2" w:rsidRDefault="00864FCF"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Строительный план на 1927/28 г. </w:t>
      </w:r>
      <w:r w:rsidRPr="008215F2">
        <w:rPr>
          <w:rFonts w:ascii="Times New Roman" w:hAnsi="Times New Roman" w:cs="Times New Roman"/>
          <w:bCs/>
          <w:iCs/>
          <w:color w:val="000000" w:themeColor="text1"/>
          <w:sz w:val="16"/>
          <w:szCs w:val="16"/>
        </w:rPr>
        <w:t>(Дыбенко)</w:t>
      </w:r>
      <w:r w:rsidRPr="008215F2">
        <w:rPr>
          <w:rFonts w:ascii="Times New Roman" w:hAnsi="Times New Roman" w:cs="Times New Roman"/>
          <w:bCs/>
          <w:color w:val="000000" w:themeColor="text1"/>
          <w:sz w:val="16"/>
          <w:szCs w:val="16"/>
        </w:rPr>
        <w:t>.</w:t>
      </w:r>
    </w:p>
    <w:p w14:paraId="01AF2353" w14:textId="77777777" w:rsidR="00864FCF" w:rsidRPr="008215F2" w:rsidRDefault="00864FCF"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 Смета НКВМ на 1927/28 г. </w:t>
      </w:r>
      <w:r w:rsidRPr="008215F2">
        <w:rPr>
          <w:rFonts w:ascii="Times New Roman" w:hAnsi="Times New Roman" w:cs="Times New Roman"/>
          <w:bCs/>
          <w:iCs/>
          <w:color w:val="000000" w:themeColor="text1"/>
          <w:sz w:val="16"/>
          <w:szCs w:val="16"/>
        </w:rPr>
        <w:t>(Дыбенко)</w:t>
      </w:r>
      <w:r w:rsidRPr="008215F2">
        <w:rPr>
          <w:rFonts w:ascii="Times New Roman" w:hAnsi="Times New Roman" w:cs="Times New Roman"/>
          <w:bCs/>
          <w:color w:val="000000" w:themeColor="text1"/>
          <w:sz w:val="16"/>
          <w:szCs w:val="16"/>
        </w:rPr>
        <w:t>.</w:t>
      </w:r>
    </w:p>
    <w:p w14:paraId="36EAE711" w14:textId="77777777" w:rsidR="00864FCF" w:rsidRPr="008215F2" w:rsidRDefault="00864FCF"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Мероприятия по усилению мобилизационной готовности РККА. </w:t>
      </w:r>
      <w:r w:rsidRPr="008215F2">
        <w:rPr>
          <w:rFonts w:ascii="Times New Roman" w:hAnsi="Times New Roman" w:cs="Times New Roman"/>
          <w:bCs/>
          <w:iCs/>
          <w:color w:val="000000" w:themeColor="text1"/>
          <w:sz w:val="16"/>
          <w:szCs w:val="16"/>
        </w:rPr>
        <w:t>(Тухачевский)</w:t>
      </w:r>
      <w:r w:rsidRPr="008215F2">
        <w:rPr>
          <w:rFonts w:ascii="Times New Roman" w:hAnsi="Times New Roman" w:cs="Times New Roman"/>
          <w:bCs/>
          <w:color w:val="000000" w:themeColor="text1"/>
          <w:sz w:val="16"/>
          <w:szCs w:val="16"/>
        </w:rPr>
        <w:t>.</w:t>
      </w:r>
    </w:p>
    <w:p w14:paraId="6CAF4EB1" w14:textId="77777777" w:rsidR="00864FCF" w:rsidRPr="008215F2" w:rsidRDefault="00864FCF"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4. О мероприятиях по воздушно-химической обороне СССР на 1927/28 г. </w:t>
      </w:r>
      <w:r w:rsidRPr="008215F2">
        <w:rPr>
          <w:rFonts w:ascii="Times New Roman" w:hAnsi="Times New Roman" w:cs="Times New Roman"/>
          <w:bCs/>
          <w:iCs/>
          <w:color w:val="000000" w:themeColor="text1"/>
          <w:sz w:val="16"/>
          <w:szCs w:val="16"/>
        </w:rPr>
        <w:t>(Пугачев)</w:t>
      </w:r>
      <w:r w:rsidRPr="008215F2">
        <w:rPr>
          <w:rFonts w:ascii="Times New Roman" w:hAnsi="Times New Roman" w:cs="Times New Roman"/>
          <w:bCs/>
          <w:color w:val="000000" w:themeColor="text1"/>
          <w:sz w:val="16"/>
          <w:szCs w:val="16"/>
        </w:rPr>
        <w:t>.</w:t>
      </w:r>
    </w:p>
    <w:p w14:paraId="1C6AD324" w14:textId="77777777" w:rsidR="00864FCF" w:rsidRPr="008215F2" w:rsidRDefault="00864FCF"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5. Сокращение административно-финансовых расходов. </w:t>
      </w:r>
      <w:r w:rsidRPr="008215F2">
        <w:rPr>
          <w:rFonts w:ascii="Times New Roman" w:hAnsi="Times New Roman" w:cs="Times New Roman"/>
          <w:bCs/>
          <w:iCs/>
          <w:color w:val="000000" w:themeColor="text1"/>
          <w:sz w:val="16"/>
          <w:szCs w:val="16"/>
        </w:rPr>
        <w:t>(Дыбенко, Левичев, Гричманов)</w:t>
      </w:r>
      <w:r w:rsidRPr="008215F2">
        <w:rPr>
          <w:rFonts w:ascii="Times New Roman" w:hAnsi="Times New Roman" w:cs="Times New Roman"/>
          <w:bCs/>
          <w:color w:val="000000" w:themeColor="text1"/>
          <w:sz w:val="16"/>
          <w:szCs w:val="16"/>
        </w:rPr>
        <w:t>.</w:t>
      </w:r>
    </w:p>
    <w:p w14:paraId="4932C2DA" w14:textId="77777777" w:rsidR="00864FCF" w:rsidRPr="008215F2" w:rsidRDefault="00864FCF"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lastRenderedPageBreak/>
        <w:t xml:space="preserve">6. О ходе постройки Центрального Дома Красной Армии им. т. Фрунзе. </w:t>
      </w:r>
      <w:r w:rsidRPr="008215F2">
        <w:rPr>
          <w:rFonts w:ascii="Times New Roman" w:hAnsi="Times New Roman" w:cs="Times New Roman"/>
          <w:bCs/>
          <w:iCs/>
          <w:color w:val="000000" w:themeColor="text1"/>
          <w:sz w:val="16"/>
          <w:szCs w:val="16"/>
        </w:rPr>
        <w:t>(Левичев, Гричманов)</w:t>
      </w:r>
      <w:r w:rsidRPr="008215F2">
        <w:rPr>
          <w:rFonts w:ascii="Times New Roman" w:hAnsi="Times New Roman" w:cs="Times New Roman"/>
          <w:bCs/>
          <w:color w:val="000000" w:themeColor="text1"/>
          <w:sz w:val="16"/>
          <w:szCs w:val="16"/>
        </w:rPr>
        <w:t xml:space="preserve"> (17150).</w:t>
      </w:r>
    </w:p>
    <w:p w14:paraId="3B69F691" w14:textId="77777777" w:rsidR="00683417" w:rsidRPr="008215F2" w:rsidRDefault="00683417"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iCs/>
          <w:color w:val="000000" w:themeColor="text1"/>
          <w:sz w:val="16"/>
          <w:szCs w:val="16"/>
        </w:rPr>
        <w:t>Протокол заседания комиссии РВС СССР по уточнению контрольных цифр строительного плана на 1927/28 б. г. от 14 сентября 1927 г</w:t>
      </w:r>
      <w:r w:rsidRPr="008215F2">
        <w:rPr>
          <w:rFonts w:ascii="Times New Roman" w:hAnsi="Times New Roman" w:cs="Times New Roman"/>
          <w:bCs/>
          <w:color w:val="000000" w:themeColor="text1"/>
          <w:sz w:val="16"/>
          <w:szCs w:val="16"/>
        </w:rPr>
        <w:t>.</w:t>
      </w:r>
    </w:p>
    <w:p w14:paraId="6B24FC8E" w14:textId="77777777" w:rsidR="00683417" w:rsidRPr="008215F2" w:rsidRDefault="00683417"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1. Доклад Егорова о строительных нуждах Белорусского военного округа.</w:t>
      </w:r>
    </w:p>
    <w:p w14:paraId="04F9B24D" w14:textId="77777777" w:rsidR="00683417" w:rsidRPr="008215F2" w:rsidRDefault="00683417"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2. Доклад Якира о строительных нуждах Украинского военного округа.</w:t>
      </w:r>
    </w:p>
    <w:p w14:paraId="7A39D7DC" w14:textId="77777777" w:rsidR="00683417" w:rsidRPr="008215F2" w:rsidRDefault="00683417"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3. Доклад Раудмеца о строительных нуждах Московского военного округа (17150).</w:t>
      </w:r>
    </w:p>
    <w:p w14:paraId="181B135A" w14:textId="77777777" w:rsidR="00864FCF" w:rsidRPr="008215F2" w:rsidRDefault="00864FCF" w:rsidP="008215F2">
      <w:pPr>
        <w:spacing w:after="0" w:line="240" w:lineRule="auto"/>
        <w:jc w:val="both"/>
        <w:rPr>
          <w:rFonts w:ascii="Times New Roman" w:hAnsi="Times New Roman" w:cs="Times New Roman"/>
          <w:bCs/>
          <w:color w:val="000000" w:themeColor="text1"/>
          <w:sz w:val="16"/>
          <w:szCs w:val="16"/>
          <w:highlight w:val="yellow"/>
        </w:rPr>
      </w:pPr>
    </w:p>
    <w:p w14:paraId="61C2240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FEE2E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775F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сентября 1927 погибла Айседора Дункан, задушенная шарфом, намотавшимся на колесо автомашины (3263,512).</w:t>
      </w:r>
    </w:p>
    <w:p w14:paraId="419BF2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AF80F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сентября 1927 в Ницце из-за того, что шарф намотался на колесо автомобиля, погибла американская танцовщица Айседора Дункан (4962).</w:t>
      </w:r>
    </w:p>
    <w:p w14:paraId="65F3168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B4765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B2BAE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51F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сентября 1927 школьный самолет первоначального обучения У-2 М-12 ОО ГАЗ-1/ОСС ЦКБ Авиатреста (Н.Н.П.), заводские испытания которого закончились в начале сентября 1927, был передан с полета в НИИ ВВС для производства летных испытаний (2275).</w:t>
      </w:r>
    </w:p>
    <w:p w14:paraId="664BE7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сентября 1927 были закончены полетные заводские испытания. 17 июня 1927 был выведен на аэродром и 24 июня 1927 совершил первый полет (2275).</w:t>
      </w:r>
    </w:p>
    <w:p w14:paraId="08ED09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A0391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сентября 1927 г. начались испытания У-2 в НИИ ВВС, которые подтвердили результаты заводских испы</w:t>
      </w:r>
      <w:r w:rsidRPr="008215F2">
        <w:rPr>
          <w:rFonts w:ascii="Times New Roman" w:hAnsi="Times New Roman" w:cs="Times New Roman"/>
          <w:color w:val="000000" w:themeColor="text1"/>
          <w:sz w:val="16"/>
          <w:szCs w:val="16"/>
        </w:rPr>
        <w:softHyphen/>
        <w:t>таний. После их анализа УВВС решило построить опытную серию У-2. Однако, против этого выступил... сам Н.Н.Поликарпов. Сложилась парадоксальная ситу</w:t>
      </w:r>
      <w:r w:rsidRPr="008215F2">
        <w:rPr>
          <w:rFonts w:ascii="Times New Roman" w:hAnsi="Times New Roman" w:cs="Times New Roman"/>
          <w:color w:val="000000" w:themeColor="text1"/>
          <w:sz w:val="16"/>
          <w:szCs w:val="16"/>
        </w:rPr>
        <w:softHyphen/>
        <w:t>ация: машина удовлетворяет заказчика, он высказывает пожелание построить серию, а главный конструктор сопротивляется этому, настаивая на проведении допол</w:t>
      </w:r>
      <w:r w:rsidRPr="008215F2">
        <w:rPr>
          <w:rFonts w:ascii="Times New Roman" w:hAnsi="Times New Roman" w:cs="Times New Roman"/>
          <w:color w:val="000000" w:themeColor="text1"/>
          <w:sz w:val="16"/>
          <w:szCs w:val="16"/>
        </w:rPr>
        <w:softHyphen/>
        <w:t>нительных испытаний нового экземпляра самолета. Се</w:t>
      </w:r>
      <w:r w:rsidRPr="008215F2">
        <w:rPr>
          <w:rFonts w:ascii="Times New Roman" w:hAnsi="Times New Roman" w:cs="Times New Roman"/>
          <w:color w:val="000000" w:themeColor="text1"/>
          <w:sz w:val="16"/>
          <w:szCs w:val="16"/>
        </w:rPr>
        <w:softHyphen/>
        <w:t>крет был прост: Поликарпов считал, что самолет, построенный целиком по его проекту, будет обладать более высокими летными характеристиками. Ему уда</w:t>
      </w:r>
      <w:r w:rsidRPr="008215F2">
        <w:rPr>
          <w:rFonts w:ascii="Times New Roman" w:hAnsi="Times New Roman" w:cs="Times New Roman"/>
          <w:color w:val="000000" w:themeColor="text1"/>
          <w:sz w:val="16"/>
          <w:szCs w:val="16"/>
        </w:rPr>
        <w:softHyphen/>
        <w:t>лось добиться разрешения на постройку второго эк</w:t>
      </w:r>
      <w:r w:rsidRPr="008215F2">
        <w:rPr>
          <w:rFonts w:ascii="Times New Roman" w:hAnsi="Times New Roman" w:cs="Times New Roman"/>
          <w:color w:val="000000" w:themeColor="text1"/>
          <w:sz w:val="16"/>
          <w:szCs w:val="16"/>
        </w:rPr>
        <w:softHyphen/>
        <w:t>земпляра У-2. Взлетный вес этого варианта по сравнению с предшествующим снижался до разумных пределов, конечно, не в ущерб прочности. В совокупности с лучшей аэродинамикой летные характеристики машины ожидались более высокими. К тому же летные и эксплуатационные испытания первого экземпляра У-2 подтвердили несостоятельность идеи А.Н.Туполева о топливных баках, подвешенных под консоли верхнего крыла и в новом варианте Поликарпов опять разместил их в фюзеляже. К этому времени УВВС до</w:t>
      </w:r>
      <w:r w:rsidRPr="008215F2">
        <w:rPr>
          <w:rFonts w:ascii="Times New Roman" w:hAnsi="Times New Roman" w:cs="Times New Roman"/>
          <w:color w:val="000000" w:themeColor="text1"/>
          <w:sz w:val="16"/>
          <w:szCs w:val="16"/>
        </w:rPr>
        <w:softHyphen/>
        <w:t>полнительно потребовало, чтобы У-2 с одним пилотом поднимался на 2000 м за 13 минут. Новый вариант поз</w:t>
      </w:r>
      <w:r w:rsidRPr="008215F2">
        <w:rPr>
          <w:rFonts w:ascii="Times New Roman" w:hAnsi="Times New Roman" w:cs="Times New Roman"/>
          <w:color w:val="000000" w:themeColor="text1"/>
          <w:sz w:val="16"/>
          <w:szCs w:val="16"/>
        </w:rPr>
        <w:softHyphen/>
        <w:t>волял выполнить и этот пункт требований. Построили самолет сравнительно быстро, однако пе</w:t>
      </w:r>
      <w:r w:rsidRPr="008215F2">
        <w:rPr>
          <w:rFonts w:ascii="Times New Roman" w:hAnsi="Times New Roman" w:cs="Times New Roman"/>
          <w:color w:val="000000" w:themeColor="text1"/>
          <w:sz w:val="16"/>
          <w:szCs w:val="16"/>
        </w:rPr>
        <w:softHyphen/>
        <w:t>редача на летные испытания задержалась из-за отсутст</w:t>
      </w:r>
      <w:r w:rsidRPr="008215F2">
        <w:rPr>
          <w:rFonts w:ascii="Times New Roman" w:hAnsi="Times New Roman" w:cs="Times New Roman"/>
          <w:color w:val="000000" w:themeColor="text1"/>
          <w:sz w:val="16"/>
          <w:szCs w:val="16"/>
        </w:rPr>
        <w:softHyphen/>
        <w:t>вия двигателя, так как М-11 с первого У-2 сняли и отправили на ГАЗ № 4, чтобы на его основе сделать дру</w:t>
      </w:r>
      <w:r w:rsidRPr="008215F2">
        <w:rPr>
          <w:rFonts w:ascii="Times New Roman" w:hAnsi="Times New Roman" w:cs="Times New Roman"/>
          <w:color w:val="000000" w:themeColor="text1"/>
          <w:sz w:val="16"/>
          <w:szCs w:val="16"/>
        </w:rPr>
        <w:softHyphen/>
        <w:t>гой мотор, свободный от выявившихся недостатков. На это потребовалось довольно много времени, поэтому на аэродроме У-2 оказался лишь в конце декабря 1927 г. Для проведения испытаний в зимних условиях решили ис</w:t>
      </w:r>
      <w:r w:rsidRPr="008215F2">
        <w:rPr>
          <w:rFonts w:ascii="Times New Roman" w:hAnsi="Times New Roman" w:cs="Times New Roman"/>
          <w:color w:val="000000" w:themeColor="text1"/>
          <w:sz w:val="16"/>
          <w:szCs w:val="16"/>
        </w:rPr>
        <w:softHyphen/>
        <w:t>пользовать лыжи от самолета У-1. Первый полет 7 янва</w:t>
      </w:r>
      <w:r w:rsidRPr="008215F2">
        <w:rPr>
          <w:rFonts w:ascii="Times New Roman" w:hAnsi="Times New Roman" w:cs="Times New Roman"/>
          <w:color w:val="000000" w:themeColor="text1"/>
          <w:sz w:val="16"/>
          <w:szCs w:val="16"/>
        </w:rPr>
        <w:softHyphen/>
        <w:t>ря 1928 г. снова выполнил М.М.Громов (10667).</w:t>
      </w:r>
    </w:p>
    <w:p w14:paraId="05BA8D4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CAD4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сентября 1927 МР-1 на металлических поплавках передали НИИ ВВС. До 25 октября она совершила несколько полетов, потом испытания пришлось прервать из-за необходимости замены двигателя.</w:t>
      </w:r>
    </w:p>
    <w:p w14:paraId="605682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сентября 1927 на металлические поплавки поставили самолет Р-1 № 3030. Он отличался усиленными лонжеронами верхнего крыла и увеличенным на 20% вертикальным оперением (для улучшения путевой устойчивости). С машины сняли ненужный костыль, поставили приспособление для подъема краном и кольца для швартовки. Подфюзеляжные бомбодержатели передвинули назад, подкрыльные - сместили к концам крыла, расположив под стойками.</w:t>
      </w:r>
    </w:p>
    <w:p w14:paraId="71D0A7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Поскольку металлические поплавки были легче, соответственно и вес пустого самолета получился меньше. Отсюда — небольшой выигрыш в максимальной скорости, но вот все остальные характеристики почему-то получились хуже. Потолок упал, скороподъемность на малых высотах ухудшилась. Особенно пострадали взлетно-посадочные характеристики.</w:t>
      </w:r>
    </w:p>
    <w:p w14:paraId="6CC5EE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 три построенных МР-1 отправили на Черное море для дальнейших испытаний. Первая машина на деревянных поплавках ушла с завода в Севастополь 14 февраля 1927 г., вторая - 10 марта. Испытания первого МР-1 закончились в декабре аварией при посадке на волну высотой 1,5 м. Причина аварии описывается в документах как «посадка с плюхом».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006278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Второй самолет на деревянных поплавках, а позже и машину на поплавках Мюнцеля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5CA397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0AEE9C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7EF083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6C012E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Запуск мотора на МР-1 осуществлялся ручным механическим стартером. Механик стоял на поплавке и крутил съемную ручку (11923).</w:t>
      </w:r>
    </w:p>
    <w:p w14:paraId="044EA4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FED9A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15 сентября по 25 октября 1927 НИИ ВВС принимал участие в заводских испытаниях М.Р.1. с металлическими поплавками ГАЗ № 1 (6949, 65).</w:t>
      </w:r>
    </w:p>
    <w:p w14:paraId="66F199D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A6A3D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15 сентября по 25 октября 1927 года в НИИ ВВС проходили испытания самолета МР-1 на металлических поплавках (6924).</w:t>
      </w:r>
    </w:p>
    <w:p w14:paraId="5CE862C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22F0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сентября 1927 г. руководство завода ГАЗ-3 до</w:t>
      </w:r>
      <w:r w:rsidRPr="008215F2">
        <w:rPr>
          <w:rFonts w:ascii="Times New Roman" w:hAnsi="Times New Roman" w:cs="Times New Roman"/>
          <w:color w:val="000000" w:themeColor="text1"/>
          <w:sz w:val="16"/>
          <w:szCs w:val="16"/>
        </w:rPr>
        <w:softHyphen/>
        <w:t>ложило, что самолет РОМ в основном готов, од</w:t>
      </w:r>
      <w:r w:rsidRPr="008215F2">
        <w:rPr>
          <w:rFonts w:ascii="Times New Roman" w:hAnsi="Times New Roman" w:cs="Times New Roman"/>
          <w:color w:val="000000" w:themeColor="text1"/>
          <w:sz w:val="16"/>
          <w:szCs w:val="16"/>
        </w:rPr>
        <w:softHyphen/>
        <w:t>нако не обтянут тканью и не полностью обору</w:t>
      </w:r>
      <w:r w:rsidRPr="008215F2">
        <w:rPr>
          <w:rFonts w:ascii="Times New Roman" w:hAnsi="Times New Roman" w:cs="Times New Roman"/>
          <w:color w:val="000000" w:themeColor="text1"/>
          <w:sz w:val="16"/>
          <w:szCs w:val="16"/>
        </w:rPr>
        <w:softHyphen/>
        <w:t>дован. На следующий день корпус лодки для проведения окончательной сборки извлекли на улицу. Так как через ворота сборочных ма</w:t>
      </w:r>
      <w:r w:rsidRPr="008215F2">
        <w:rPr>
          <w:rFonts w:ascii="Times New Roman" w:hAnsi="Times New Roman" w:cs="Times New Roman"/>
          <w:color w:val="000000" w:themeColor="text1"/>
          <w:sz w:val="16"/>
          <w:szCs w:val="16"/>
        </w:rPr>
        <w:softHyphen/>
        <w:t>стерских ОМОС лодка не проходила, пришлось разобрать стену здания. Затем самолет пол</w:t>
      </w:r>
      <w:r w:rsidRPr="008215F2">
        <w:rPr>
          <w:rFonts w:ascii="Times New Roman" w:hAnsi="Times New Roman" w:cs="Times New Roman"/>
          <w:color w:val="000000" w:themeColor="text1"/>
          <w:sz w:val="16"/>
          <w:szCs w:val="16"/>
        </w:rPr>
        <w:softHyphen/>
        <w:t>ностью собрали и покрасили, а 27 сентября технический совет Авиатреста допустил РОМ к проведению испытаний. Одновременно в ОМОС ЦКБ получили разрешение приступить к разработке второго экземпляра РОМ. Поэтому с этого момента первый экземпляр стал име</w:t>
      </w:r>
      <w:r w:rsidRPr="008215F2">
        <w:rPr>
          <w:rFonts w:ascii="Times New Roman" w:hAnsi="Times New Roman" w:cs="Times New Roman"/>
          <w:color w:val="000000" w:themeColor="text1"/>
          <w:sz w:val="16"/>
          <w:szCs w:val="16"/>
        </w:rPr>
        <w:softHyphen/>
        <w:t>новаться РОМ-1 (МР-3), а второй экземпляр РОМ-2 (МР-Збис) (11978).</w:t>
      </w:r>
    </w:p>
    <w:p w14:paraId="0983312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BC972A" w14:textId="77777777" w:rsidR="001C560B" w:rsidRPr="008215F2" w:rsidRDefault="001C560B"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15 сентября 1927, в 5 часов утра, из Севастополя, Борисоглебска, Серпухова, Ленинграда и Москвы вылетели пять самолетов, а часом позже – еще пять самолетов, участвующих во втором «звездном» перелете, конечной целью которого является слет самолетов в Москву 16 сентября. Все самолеты, стартовавшие из начальных пунктов перелета первыми должны прибыть на Центральный аэродром в 16 часов, а стартовавшие вторыми – в 17 часов.</w:t>
      </w:r>
    </w:p>
    <w:p w14:paraId="7AFFFB13" w14:textId="77777777" w:rsidR="001C560B" w:rsidRPr="008215F2" w:rsidRDefault="001C560B"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Машины были выпущены с часовым промежутком времени для того, чтобы каждый пилот смог продемонстрировать свое индивидуальное летное мастерство.</w:t>
      </w:r>
    </w:p>
    <w:p w14:paraId="494FF96B" w14:textId="77777777" w:rsidR="001C560B" w:rsidRPr="008215F2" w:rsidRDefault="001C560B"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Рабочая высота, установленная регламентом, была 2000 метров.</w:t>
      </w:r>
    </w:p>
    <w:p w14:paraId="1C205EE8" w14:textId="77777777" w:rsidR="001C560B" w:rsidRPr="008215F2" w:rsidRDefault="001C560B"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 Самолеты летели по пяти различным маршрутам: Севастополь – Харьков – Борисоглебск – Липецк – Москва (2000 км), Борисоглебск – Ростов – Харьков – Серпухов – Москва (1973 км), Серпухов – Харьков – Гомель – Смоленск – Москва (1867 км), Ленинград – Витебск – Гомель – Брянск – Москва (1733 км), Москва – Смоленск – Витебск – Ленинград – Москва (1747 км).</w:t>
      </w:r>
    </w:p>
    <w:p w14:paraId="20E5A660" w14:textId="77777777" w:rsidR="001C560B" w:rsidRPr="008215F2" w:rsidRDefault="001C560B"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7 часов 35 минут утра первый севастопольский самолет пролетел над Мелитополем, над которым сделал круг, сбросил свой вымпел и полетел дальше на Харьков. Второй севастопольский самолет пролетел над Мелитополем в 8 часов 30 минут утра. В Лисках первый севастопольский самолет был в 15 часов 7 минут, второй – в 16 часов. В Борисоглебске первый севастопольский самолет сделал посадку в 16 часов 30 минут, а второй – в 16 часов 50 минут.</w:t>
      </w:r>
    </w:p>
    <w:p w14:paraId="252C7E47" w14:textId="77777777" w:rsidR="001C560B" w:rsidRPr="008215F2" w:rsidRDefault="001C560B"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Днем 16 сентября на Центральном аэродроме все было готово для встречи воздушных гонцов.</w:t>
      </w:r>
    </w:p>
    <w:p w14:paraId="36F5359F" w14:textId="77777777" w:rsidR="001C560B" w:rsidRPr="008215F2" w:rsidRDefault="001C560B"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Погода не благоприятствовала полетам. С утра было пасмурно, по маршрутам перелета – сплошные дожди. Во второй половине дня – сильный ветер, временами переходящий в бурю.</w:t>
      </w:r>
    </w:p>
    <w:p w14:paraId="7816E7B4" w14:textId="77777777" w:rsidR="001C560B" w:rsidRPr="008215F2" w:rsidRDefault="001C560B"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Но, несмотря на непогоду, ровно в 16 часов дня первыми опустились самолеты из Борисоглебска с летчиками-инструкторами Чумаком и Юковым и из Серпухова с Кочаном и Чирковым.</w:t>
      </w:r>
    </w:p>
    <w:p w14:paraId="21C3E784" w14:textId="77777777" w:rsidR="001C560B" w:rsidRPr="008215F2" w:rsidRDefault="001C560B"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16 часов 2 минуты закончил полет московский самолет, под управлением летчиков Скрягина и Орловского. В 16 часов 14 минут – севастопольский самолет, который пилотировали Остафьев и Коротаев.</w:t>
      </w:r>
    </w:p>
    <w:p w14:paraId="739587FE" w14:textId="77777777" w:rsidR="001C560B" w:rsidRPr="008215F2" w:rsidRDefault="001C560B"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Все прибывающие машины рулят к трибунам и выстраиваются напротив них. Около каждого самолета ставится плакат с обозначением начального пункта полета и маршрута, проделанного самолетом.</w:t>
      </w:r>
    </w:p>
    <w:p w14:paraId="4A8F21B2" w14:textId="77777777" w:rsidR="001C560B" w:rsidRPr="008215F2" w:rsidRDefault="001C560B"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Ожидание прилета второй группы самолетов, стартовавших через час после первой группы, проходят незаметно в активном обсуждении экипажами пережитого в непростых полетах.</w:t>
      </w:r>
    </w:p>
    <w:p w14:paraId="700C7E68" w14:textId="77777777" w:rsidR="001C560B" w:rsidRPr="008215F2" w:rsidRDefault="001C560B"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lastRenderedPageBreak/>
        <w:t>Около 17 часов на севере, западе и юге почти одновременно появляются три самолета. Первыми, ровно в 17 часов, заканчивают полет самолеты из Серпухова, под управлением Дугласа и Долецкого и московский самолет под управлением Лапина 1-го и Лапина 2-го. В 17 часов 5 минут сел севастопольский самолет с пилотами Цветковым и Тимофеевым. В 17 часов 12 минут прилетел самолет из Борисоглебска под управлением пилотов Граба и Мурашко.</w:t>
      </w:r>
    </w:p>
    <w:p w14:paraId="2A5A4655" w14:textId="77777777" w:rsidR="001C560B" w:rsidRPr="008215F2" w:rsidRDefault="001C560B"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Два самолета, летевшие из Ленинграда, на предпоследнем этапе перелета попали в полосу бури и вынуждены были временно прервать полет в Брянске.</w:t>
      </w:r>
    </w:p>
    <w:p w14:paraId="6448E9BE" w14:textId="77777777" w:rsidR="001C560B" w:rsidRPr="008215F2" w:rsidRDefault="001C560B"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19 сентября Осоавиахимом был устроен вечер, на котором подвели итоги второго «звездного» перелета. Участники перелета были награждены премиями, грамотами и памятными значками.</w:t>
      </w:r>
    </w:p>
    <w:p w14:paraId="5C3C0712" w14:textId="77777777" w:rsidR="001C560B" w:rsidRPr="008215F2" w:rsidRDefault="001C560B"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Было вручено шесть премий: первая – 600 рублей, вторая – 450, две третьих – по 300 и две четвертых – по 210 рублей.</w:t>
      </w:r>
    </w:p>
    <w:p w14:paraId="05E830B5" w14:textId="77777777" w:rsidR="001C560B" w:rsidRPr="008215F2" w:rsidRDefault="001C560B"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Премии вручались всему экипажу самолета, т. е. двум летчикам-инструкторам и механику, готовившему машину к полету, но не участвующему в перелете (21249).</w:t>
      </w:r>
    </w:p>
    <w:p w14:paraId="37A14A33" w14:textId="77777777" w:rsidR="001C560B" w:rsidRPr="008215F2" w:rsidRDefault="001C560B" w:rsidP="008215F2">
      <w:pPr>
        <w:spacing w:after="0" w:line="240" w:lineRule="auto"/>
        <w:jc w:val="both"/>
        <w:rPr>
          <w:rFonts w:ascii="Times New Roman" w:hAnsi="Times New Roman" w:cs="Times New Roman"/>
          <w:color w:val="0070C0"/>
          <w:sz w:val="16"/>
          <w:szCs w:val="16"/>
        </w:rPr>
      </w:pPr>
    </w:p>
    <w:p w14:paraId="0901CE4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55378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455F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сентября 1927 от Семипалатинска и 19 ноября 1927 от Луговой началось строительство Турксиба (3399,47).</w:t>
      </w:r>
    </w:p>
    <w:p w14:paraId="1677BD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54FD5E" w14:textId="77777777" w:rsidR="00A557C7" w:rsidRPr="008215F2" w:rsidRDefault="00A557C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 сентября 1927 года произошла укладка первого звена трассы Турксиба от станции Семипалатинск, а с другого конца от станции Луговая — 19 ноября. 1442 километра рельсового пути предстояло проложить через горные реки, скалистые хребты, раскалённые пески Согласно казахскому обычаю, первый паровоз вышел с Луговой на новую линию через специально построенную арку, символизирующую юрту, через которую проносят новорожденного. На одной стороне арки было написано «Туркестан», на другой — «Сибирь». На паровозе трепетал кумач с лозунгом «Даёшь Сибирь!»</w:t>
      </w:r>
    </w:p>
    <w:p w14:paraId="1888DC36" w14:textId="77777777" w:rsidR="00A557C7" w:rsidRPr="008215F2" w:rsidRDefault="00A557C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 маю 1929 года было построено 562 км пути на севере и 350 км на юге. Дорога ещё строилась, но по ней уже шли поезда. 10 мая 1929 года первый регулярный пассажирский поезд прошёл от Семипалатинска до Сергиополя (Аягуза).</w:t>
      </w:r>
    </w:p>
    <w:p w14:paraId="5574CE05" w14:textId="77777777" w:rsidR="00A557C7" w:rsidRPr="008215F2" w:rsidRDefault="00A557C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Фактически смычка Турксиба произошла 21 апреля 1930 года. «Серебряный» костыль на месте стыковки рельсов — станции Огыз-Корган (переименованной по этому поводу в Айна-Булак — «Зеркальный Ручей») — забит в 12 часов дня 28 апреля 1930 года, на 8 месяцев раньше срока. После митинга по случаю открытия, на станции Айна-Булак был заложен памятник Ленину.</w:t>
      </w:r>
    </w:p>
    <w:p w14:paraId="7D107DD0" w14:textId="77777777" w:rsidR="00A557C7" w:rsidRPr="008215F2" w:rsidRDefault="00A557C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 1 мая 1930 года Турксиб был введён во временную эксплуатацию, а с 1 января 1931 года - в постоянную. И с того момента Турксиб стал функционировать в составе единой железнодорожной сети бывшего СССР (21167)</w:t>
      </w:r>
    </w:p>
    <w:p w14:paraId="7CB79942" w14:textId="77777777" w:rsidR="00A557C7" w:rsidRPr="008215F2" w:rsidRDefault="00A557C7" w:rsidP="008215F2">
      <w:pPr>
        <w:spacing w:after="0" w:line="240" w:lineRule="auto"/>
        <w:jc w:val="both"/>
        <w:rPr>
          <w:rFonts w:ascii="Times New Roman" w:hAnsi="Times New Roman" w:cs="Times New Roman"/>
          <w:color w:val="0070C0"/>
          <w:sz w:val="16"/>
          <w:szCs w:val="16"/>
        </w:rPr>
      </w:pPr>
    </w:p>
    <w:p w14:paraId="0AA0E1BB" w14:textId="77777777" w:rsidR="003F12E4" w:rsidRPr="008215F2" w:rsidRDefault="003F12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сентября 1927. Отменена плата за обучение детей в школах-семилетках (18717).</w:t>
      </w:r>
    </w:p>
    <w:p w14:paraId="590084DF" w14:textId="77777777" w:rsidR="003F12E4" w:rsidRPr="008215F2" w:rsidRDefault="003F12E4" w:rsidP="008215F2">
      <w:pPr>
        <w:spacing w:after="0" w:line="240" w:lineRule="auto"/>
        <w:jc w:val="both"/>
        <w:rPr>
          <w:rFonts w:ascii="Times New Roman" w:hAnsi="Times New Roman" w:cs="Times New Roman"/>
          <w:color w:val="000000" w:themeColor="text1"/>
          <w:sz w:val="16"/>
          <w:szCs w:val="16"/>
        </w:rPr>
      </w:pPr>
    </w:p>
    <w:p w14:paraId="03F632DC" w14:textId="77777777" w:rsidR="003F12E4" w:rsidRPr="008215F2" w:rsidRDefault="003F12E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сентября 1927. На Московской международной телефонной станции состоялся первый разговор между Москвой и Берлином (18717).</w:t>
      </w:r>
    </w:p>
    <w:p w14:paraId="1709DF37" w14:textId="77777777" w:rsidR="003F12E4" w:rsidRPr="008215F2" w:rsidRDefault="003F12E4" w:rsidP="008215F2">
      <w:pPr>
        <w:spacing w:after="0" w:line="240" w:lineRule="auto"/>
        <w:jc w:val="both"/>
        <w:rPr>
          <w:rFonts w:ascii="Times New Roman" w:hAnsi="Times New Roman" w:cs="Times New Roman"/>
          <w:color w:val="000000" w:themeColor="text1"/>
          <w:sz w:val="16"/>
          <w:szCs w:val="16"/>
        </w:rPr>
      </w:pPr>
    </w:p>
    <w:p w14:paraId="70C50AC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23B97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3521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сентября 1927 президент Германии Гинденбург отверг вину Германии в развязывании первой мировой войны (3481).</w:t>
      </w:r>
    </w:p>
    <w:p w14:paraId="3845C6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D5A92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сентября 1927 Канада принята в Лигу Наций (4962).</w:t>
      </w:r>
    </w:p>
    <w:p w14:paraId="0AC8137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9EA5B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947A11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FBB9C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16 сентября по 4 октября 1927 в НИИ ВВС закончились испытания самолета И.2.-М.5. в Ленинграде. По программе истребителя (6949, 63).</w:t>
      </w:r>
    </w:p>
    <w:p w14:paraId="53122F7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B439A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сентября по 4 октября 1927 года в НИИ ВВС состоялись испытание самолета И2 М5 (6924, 269).</w:t>
      </w:r>
    </w:p>
    <w:p w14:paraId="4C14AFC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A960A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16 сентября по 4 октября 1927 года в НИИ ВВС проходили испытания самолета И2-М5 завода 23 (6924).</w:t>
      </w:r>
    </w:p>
    <w:p w14:paraId="0CEDD95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B6821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сентября 1927 года с Завода № 23 на испытания в НИИ ВВС был принят самолет И2-М5 (6924).</w:t>
      </w:r>
    </w:p>
    <w:p w14:paraId="43A996C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09414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сентября 1927 корпус лодки РОМ для проведения окончательной сборки извлекли на улицу. Так как через ворота сборочных ма</w:t>
      </w:r>
      <w:r w:rsidRPr="008215F2">
        <w:rPr>
          <w:rFonts w:ascii="Times New Roman" w:hAnsi="Times New Roman" w:cs="Times New Roman"/>
          <w:color w:val="000000" w:themeColor="text1"/>
          <w:sz w:val="16"/>
          <w:szCs w:val="16"/>
        </w:rPr>
        <w:softHyphen/>
        <w:t>стерских ОМОС лодка не проходила, пришлось разобрать стену здания. Затем самолет пол</w:t>
      </w:r>
      <w:r w:rsidRPr="008215F2">
        <w:rPr>
          <w:rFonts w:ascii="Times New Roman" w:hAnsi="Times New Roman" w:cs="Times New Roman"/>
          <w:color w:val="000000" w:themeColor="text1"/>
          <w:sz w:val="16"/>
          <w:szCs w:val="16"/>
        </w:rPr>
        <w:softHyphen/>
        <w:t>ностью собрали и покрасили, а 27 сентября технический совет Авиатреста допустил РОМ к проведению испытаний. Одновременно в ОМОС ЦКБ получили разрешение приступить к разработке второго экземпляра РОМ. Поэтому с этого момента первый экземпляр стал име</w:t>
      </w:r>
      <w:r w:rsidRPr="008215F2">
        <w:rPr>
          <w:rFonts w:ascii="Times New Roman" w:hAnsi="Times New Roman" w:cs="Times New Roman"/>
          <w:color w:val="000000" w:themeColor="text1"/>
          <w:sz w:val="16"/>
          <w:szCs w:val="16"/>
        </w:rPr>
        <w:softHyphen/>
        <w:t>новаться РОМ-1 (МР-3), а второй экземпляр РОМ-2 (МР-Збис) (11978).</w:t>
      </w:r>
    </w:p>
    <w:p w14:paraId="6A193DF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6B27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16 сентября по 12 октября 1927 в Крыму состоялись четвертые Всесоюзные планерные состязания (237,155). 17 планеров, в т.ч. Г-2 В.К.Г. и Жар-Птица Тихонравова, Вахмистрова и Дубровина (438,579).</w:t>
      </w:r>
    </w:p>
    <w:p w14:paraId="5AD2E8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1DAB9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сентября 1927 состоялся второй звездный перелет (271,110).</w:t>
      </w:r>
    </w:p>
    <w:p w14:paraId="554DA5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C9E584" w14:textId="77777777" w:rsidR="00683417"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4276BB31" w14:textId="77777777" w:rsidR="00683417" w:rsidRPr="008215F2" w:rsidRDefault="0068341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F81027" w14:textId="77777777" w:rsidR="00683417" w:rsidRPr="008215F2" w:rsidRDefault="00683417"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16 сентября 1927 г. Протокол РВС №41</w:t>
      </w:r>
    </w:p>
    <w:p w14:paraId="4A90A1B4" w14:textId="77777777" w:rsidR="00683417" w:rsidRPr="008215F2" w:rsidRDefault="00683417"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О воздушно-химической обороне. </w:t>
      </w:r>
      <w:r w:rsidRPr="008215F2">
        <w:rPr>
          <w:rFonts w:ascii="Times New Roman" w:hAnsi="Times New Roman" w:cs="Times New Roman"/>
          <w:bCs/>
          <w:iCs/>
          <w:color w:val="000000" w:themeColor="text1"/>
          <w:sz w:val="16"/>
          <w:szCs w:val="16"/>
        </w:rPr>
        <w:t>(Пугачев, прения — Егоров, Левичев, Баранов, Шапошников, Лукин, Лепин, Замятин, Уншлихт)</w:t>
      </w:r>
      <w:r w:rsidRPr="008215F2">
        <w:rPr>
          <w:rFonts w:ascii="Times New Roman" w:hAnsi="Times New Roman" w:cs="Times New Roman"/>
          <w:bCs/>
          <w:color w:val="000000" w:themeColor="text1"/>
          <w:sz w:val="16"/>
          <w:szCs w:val="16"/>
        </w:rPr>
        <w:t xml:space="preserve"> (17150).</w:t>
      </w:r>
    </w:p>
    <w:p w14:paraId="299841B2" w14:textId="77777777" w:rsidR="00683417" w:rsidRPr="008215F2" w:rsidRDefault="00683417" w:rsidP="008215F2">
      <w:pPr>
        <w:spacing w:after="0" w:line="240" w:lineRule="auto"/>
        <w:jc w:val="both"/>
        <w:rPr>
          <w:rFonts w:ascii="Times New Roman" w:hAnsi="Times New Roman" w:cs="Times New Roman"/>
          <w:bCs/>
          <w:color w:val="000000" w:themeColor="text1"/>
          <w:sz w:val="16"/>
          <w:szCs w:val="16"/>
        </w:rPr>
      </w:pPr>
    </w:p>
    <w:p w14:paraId="511D1232" w14:textId="77777777" w:rsidR="00F010D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34FDB68" w14:textId="77777777" w:rsidR="00F010D2" w:rsidRPr="008215F2" w:rsidRDefault="00F010D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A11D6B" w14:textId="77777777" w:rsidR="00F010D2" w:rsidRPr="008215F2" w:rsidRDefault="00F010D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сентября 1927 киностудия MGM попыталась организовать перевозку по воздуху льва в трансконтинентальном перелете. Не удалось и самолет совершил вынужденную посадку. Через три дня л и лев были найдены живыми (2273).</w:t>
      </w:r>
    </w:p>
    <w:p w14:paraId="04F25649" w14:textId="77777777" w:rsidR="00F010D2" w:rsidRPr="008215F2" w:rsidRDefault="00F010D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E4DBC6" w14:textId="77777777" w:rsidR="00F010D2" w:rsidRPr="008215F2" w:rsidRDefault="00F010D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сентября 1927 президент Германии Гинденбург на торжественном открытии мемориала в Танненберге отрицал вину Германии за развязывание войны (нарушив ст. 231 Версальского договора) (3907,147).</w:t>
      </w:r>
    </w:p>
    <w:p w14:paraId="69D0300A" w14:textId="77777777" w:rsidR="00F010D2" w:rsidRPr="008215F2" w:rsidRDefault="00F010D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CFEC29" w14:textId="77777777" w:rsidR="00E83599"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DA3DCC1" w14:textId="77777777" w:rsidR="00E83599" w:rsidRPr="008215F2" w:rsidRDefault="00E835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589555" w14:textId="77777777" w:rsidR="00F010D2" w:rsidRPr="008215F2" w:rsidRDefault="00F010D2" w:rsidP="008215F2">
      <w:pPr>
        <w:spacing w:after="0" w:line="240" w:lineRule="auto"/>
        <w:jc w:val="both"/>
        <w:rPr>
          <w:rStyle w:val="af0"/>
          <w:rFonts w:ascii="Times New Roman" w:hAnsi="Times New Roman" w:cs="Times New Roman"/>
          <w:i w:val="0"/>
          <w:color w:val="000000" w:themeColor="text1"/>
          <w:sz w:val="16"/>
          <w:szCs w:val="16"/>
        </w:rPr>
      </w:pPr>
      <w:r w:rsidRPr="008215F2">
        <w:rPr>
          <w:rFonts w:ascii="Times New Roman" w:hAnsi="Times New Roman" w:cs="Times New Roman"/>
          <w:bCs/>
          <w:color w:val="000000" w:themeColor="text1"/>
          <w:sz w:val="16"/>
          <w:szCs w:val="16"/>
        </w:rPr>
        <w:t>17 сентября 1927 г. — Из доклада Госплана СССР в РЗ СТО СССР об учете нужд обороны в контрольных цифрах 1927/28 г.</w:t>
      </w:r>
    </w:p>
    <w:p w14:paraId="1B65A0B8" w14:textId="77777777" w:rsidR="00F010D2" w:rsidRPr="008215F2" w:rsidRDefault="00F010D2" w:rsidP="008215F2">
      <w:pPr>
        <w:spacing w:after="0" w:line="240" w:lineRule="auto"/>
        <w:jc w:val="both"/>
        <w:rPr>
          <w:rStyle w:val="af0"/>
          <w:rFonts w:ascii="Times New Roman" w:hAnsi="Times New Roman" w:cs="Times New Roman"/>
          <w:i w:val="0"/>
          <w:color w:val="000000" w:themeColor="text1"/>
          <w:sz w:val="16"/>
          <w:szCs w:val="16"/>
        </w:rPr>
      </w:pPr>
      <w:r w:rsidRPr="008215F2">
        <w:rPr>
          <w:rFonts w:ascii="Times New Roman" w:hAnsi="Times New Roman" w:cs="Times New Roman"/>
          <w:color w:val="000000" w:themeColor="text1"/>
          <w:sz w:val="16"/>
          <w:szCs w:val="16"/>
        </w:rPr>
        <w:t>Из доклада Госплана СССР¹* в РЗ СТО СССР об учете нужд обороны в контрольных цифрах 1927/28 г.</w:t>
      </w:r>
    </w:p>
    <w:p w14:paraId="24D36739"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rPr>
      </w:pPr>
      <w:r w:rsidRPr="008215F2">
        <w:rPr>
          <w:rStyle w:val="af0"/>
          <w:rFonts w:ascii="Times New Roman" w:hAnsi="Times New Roman" w:cs="Times New Roman"/>
          <w:i w:val="0"/>
          <w:color w:val="000000" w:themeColor="text1"/>
          <w:sz w:val="16"/>
          <w:szCs w:val="16"/>
        </w:rPr>
        <w:t>17 сентября 1927 г.</w:t>
      </w:r>
    </w:p>
    <w:p w14:paraId="5D2BBEE9"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rPr>
      </w:pPr>
      <w:r w:rsidRPr="008215F2">
        <w:rPr>
          <w:rStyle w:val="af0"/>
          <w:rFonts w:ascii="Times New Roman" w:hAnsi="Times New Roman" w:cs="Times New Roman"/>
          <w:i w:val="0"/>
          <w:color w:val="000000" w:themeColor="text1"/>
          <w:sz w:val="16"/>
          <w:szCs w:val="16"/>
        </w:rPr>
        <w:t>Совершенно секретно.</w:t>
      </w:r>
    </w:p>
    <w:p w14:paraId="7247DC3D"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1. Проработка контрольных цифр 1927/28 г. под углом зрения учета в них нужд обороны не полна вследствие отсутствия военного варианта контрольных цифр первого года войны и мобилизационных планов. Построение контрольных цифр под углом зрения усиления обороноспособности страны затруднялось еще и тем обстоятельством, что наряду с ресурсами, относительно удовлетворяющими требования обороны (текстиль), имеются «узкие» места, не позволяющие использовать имеющиеся возможности (транспорт, цветные металлы, производство средств производства).</w:t>
      </w:r>
    </w:p>
    <w:p w14:paraId="49D90A11"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2. Первым условием экономической устойчивости страны является наличие необходимых резервов. В этом смысле контрольные цифры 1927/28 г. намечают достижения в отношении топлива, запасы которого обеспечивают по дровам и торфу 12</w:t>
      </w:r>
      <w:r w:rsidRPr="008215F2">
        <w:rPr>
          <w:color w:val="000000" w:themeColor="text1"/>
          <w:sz w:val="16"/>
          <w:szCs w:val="16"/>
        </w:rPr>
        <w:noBreakHyphen/>
        <w:t>месячную потребность страны, по каменному углю — 4-месячную, по нефти — 6-месячную (повышение против 1926/27 на 1 месяц). Запасы эти обеспечат бесперебойную работу транспорта в мобилизационный период (в размере 40</w:t>
      </w:r>
      <w:r w:rsidRPr="008215F2">
        <w:rPr>
          <w:color w:val="000000" w:themeColor="text1"/>
          <w:sz w:val="16"/>
          <w:szCs w:val="16"/>
        </w:rPr>
        <w:noBreakHyphen/>
        <w:t>дневной потребности) и промышленности на первые 4</w:t>
      </w:r>
      <w:r w:rsidRPr="008215F2">
        <w:rPr>
          <w:color w:val="000000" w:themeColor="text1"/>
          <w:sz w:val="16"/>
          <w:szCs w:val="16"/>
        </w:rPr>
        <w:noBreakHyphen/>
        <w:t>6 месяцев ведения войны при условии целесообразного распределения его между предприятиями и транспортом. Недостаточны запасы каучука (4 месяца), шерсти (3 месяца против 2 месяцев 1926/27 г.) и крайне малы хлопка (1,5 месяца), железной руды (3 месяца) и чугуна (1 месяц), остающиеся стабильными по сравнению с 1926/27 г. Создание запасов этих материалов нельзя отнести к категории им[портной] мобилизации капиталов.</w:t>
      </w:r>
    </w:p>
    <w:p w14:paraId="26641C66"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lastRenderedPageBreak/>
        <w:t>Импортные резервы полуфабрикатов и сырья достаточны для развития работы мобилизуемых военных производств на первый год войны, но не обеспечивают амортизации оборудования.</w:t>
      </w:r>
    </w:p>
    <w:p w14:paraId="69A22FF2"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Общий размер расходов на импортные запасы военных производств определяется в 63,2 млн. руб. согласно постановлениям РЗ СТО от 11 июня 1927 г.²* и 24 июля 1927 г. и предусмотренный контрольными цифрами 1927/28 г.: по металлической промышленности — на 2 млн. руб., по электротехнической промышленности — на 1,5 млн. руб., по химической промышленности — на 3,35 млн. руб., по автомобильной промышленности — на 7 млн. руб., по тракторной промышленности — на 1,2 млн. руб., а всего им мобилизуется средств по мобзапасам 13,05 млн. руб. против 62,45 млн. руб. 1926/27 г., не считая 63,2 млн. руб.</w:t>
      </w:r>
    </w:p>
    <w:p w14:paraId="0E164E47"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Государственный хлебофуражный фонд³* предположено создать в размере 50 м[лн.] п[уд.], из которых 32 м[лн.] п[уд.]. идет в мобфонд, долженствующий обеспечить двухмесячную потребность мобилизованной армии, что, однако, далеко не достаточно, особенно принимая во внимание крайнюю недостаточность крупы и зернофуража (одномесячный фонд).</w:t>
      </w:r>
    </w:p>
    <w:p w14:paraId="08C5BAD6"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Валютный резерв в размере 50 млн. руб. недостаточен, так как в военное время в условиях блокады импорт возможен только за наличный расчет. Денежный резерв в размере 60 млн. руб. (против 115 млн. руб. прошлого года), из коих 45 идет на закупку золота и платины, крайне мал.</w:t>
      </w:r>
    </w:p>
    <w:p w14:paraId="249D4A55"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3. Общий размер намечаемых средств на импорт, мобзапасы, запасы оборудования и консервации в течение 1927/28 г., за исключением госхлебофонда и валютного и денежного резервов, достигает по Наркомвоенмору 190,7 млн. руб. (условно) против 116,2 млн. руб. прошлого года, по ВСНХ — 115,7 млн. руб. (гражданской промышленности — 49,3 млн. руб., авиационной — 8,4 млн. руб., по автоимпорту — 7 млн. руб. и по военной — 51 млн. руб., не считая 63 млн. руб., отпущенных в 1927 г.) против 116,35 млн. руб. прошлого года, по транспорту — 31,7 млн. руб. (условно) на обеспечение введения графика 1926 г. (эти расходы частично вызываются и экономическими потребностями) и по связи — 4 млн. руб. (условно), а всего — 342 млн. руб. против 232,5 млн. руб. 1926/27 г.</w:t>
      </w:r>
    </w:p>
    <w:p w14:paraId="41396743"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4. Контрольные цифры промышленности 1927/28 г. в общем, в пределах возможного и в соответствии с ресурсами, учитывают нужды обороны, и тем отраслям промышленности, которые непосредственно связаны с удовлетворением нужд обороны, дан относительно более быстрый темп роста (военной промышленности, цветных металлов, станко- и машиностроения, химической). Однако слабым местом остается удовлетворение нужд транспорта, который наравне с промышленностью должен стать ведущей отраслью народного хозяйства. В частности, по отдельным отраслям промышленности можно отметить следующую степень удовлетворения нужд обороны.</w:t>
      </w:r>
    </w:p>
    <w:p w14:paraId="523B3AA6" w14:textId="77777777" w:rsidR="00F010D2" w:rsidRPr="008215F2" w:rsidRDefault="00F010D2" w:rsidP="008215F2">
      <w:pPr>
        <w:pStyle w:val="rtejustify"/>
        <w:spacing w:before="0" w:after="0"/>
        <w:rPr>
          <w:color w:val="000000" w:themeColor="text1"/>
          <w:sz w:val="16"/>
          <w:szCs w:val="16"/>
        </w:rPr>
      </w:pPr>
      <w:r w:rsidRPr="008215F2">
        <w:rPr>
          <w:rStyle w:val="a7"/>
          <w:b w:val="0"/>
          <w:bCs w:val="0"/>
          <w:color w:val="000000" w:themeColor="text1"/>
          <w:sz w:val="16"/>
          <w:szCs w:val="16"/>
        </w:rPr>
        <w:t>Военная промышленность</w:t>
      </w:r>
    </w:p>
    <w:p w14:paraId="4545CCD1"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Контрольные цифры военной промышленности на 1927/28 г. предусматривают следующий рост продукции: по оруж[ейно]-пулеметн[ому] тресту — с 48,8 млн. руб. до 60 млн. руб., увелич[ение] — 23,9%⁴*; по патронно-трубочному — с 48,7 [млн. руб. до] 57,5 [млн. руб., увеличение] — 18%; по оруд[ийно]-арсенальному — с 50,2 [млн. руб. до] 63.4 [млн. руб., увеличение] — 20,2%⁵*; по военно-химическому — с 44,6 [млн. руб. до] 43.5 [млн. руб., уменьшение] — 2,4%⁶*.</w:t>
      </w:r>
    </w:p>
    <w:p w14:paraId="21CF57F4"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При составлении указанных контрольных цифр военной промышленности основной задачей по учету нужд обороны было поставлено обеспечение выполнения мобзадания литеры “А”⁷*. Несмотря на небольшой размер мобплана 1927 г., выполнение его в случае мобилизации не было обеспечено благодаря запущенности военных производств, отсутствию мобзапасов и недостатку производственных возможностей. На основании изложенного в контрольных цифрах предусматривается:</w:t>
      </w:r>
    </w:p>
    <w:p w14:paraId="2A6DDFF1"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1. Расходы на восстановление военных производств: по военной промышленности — 9730 тыс. руб., металлопромышленности — 21 960 тыс. руб., химпромышленности — 1350 тыс. руб., итого 33 040 тыс. руб.</w:t>
      </w:r>
    </w:p>
    <w:p w14:paraId="5434F226"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Этими расходами обеспечивается выполнение мобзадания литеры “А” по военным производствам по той мощности, которая существует на 1 октября 1927 г., т. е. по корпусам снарядов; по остальным она значительно меньше.</w:t>
      </w:r>
    </w:p>
    <w:p w14:paraId="0E3A6E3B"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2. Расходы на расширение военных производств: по военной промышленности — 48 480 тыс. руб., металлопромышленности — 17 440 тыс. руб., химпромышленности — 6150 тыс. руб., итого 72 070 тыс. руб.</w:t>
      </w:r>
    </w:p>
    <w:p w14:paraId="72A3796A"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Ими предусматривается доведение производственной мощности до размеров мобзадания литеры “А” по патронам, взрывателям, порохам и достигается повышение производственной мощности по винтовкам, ОВ, орудиям, тракторам, авто- и авиастроительству и снаряжению снарядов. Устанавливается новое производство по танкам и маломощным двигателям.</w:t>
      </w:r>
    </w:p>
    <w:p w14:paraId="0475C941"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3. Прочие расходы: по военной промышленности — 19 040 тыс. руб., металлопромышленности — 5000 тыс. руб., прочие 350 тыс. руб., [итого] — 24 390 тыс. руб. и на жилстроительство военной промышленности 12 000 тыс. руб. Ими предусматривается приведение в порядок мобзапасов, расходы на консервацию и обеспечение работы производственных ячеек.</w:t>
      </w:r>
    </w:p>
    <w:p w14:paraId="35B66BE6"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 xml:space="preserve">В отношении мобзапасов выполнение литеры “А” в значительной степени обеспечено завозом особого фонда на основании постановления СТО от 11 июня </w:t>
      </w:r>
      <w:r w:rsidRPr="008215F2">
        <w:rPr>
          <w:rStyle w:val="af0"/>
          <w:i w:val="0"/>
          <w:color w:val="000000" w:themeColor="text1"/>
          <w:sz w:val="16"/>
          <w:szCs w:val="16"/>
        </w:rPr>
        <w:t>с. г.</w:t>
      </w:r>
      <w:r w:rsidRPr="008215F2">
        <w:rPr>
          <w:color w:val="000000" w:themeColor="text1"/>
          <w:sz w:val="16"/>
          <w:szCs w:val="16"/>
        </w:rPr>
        <w:t xml:space="preserve"> на сумму 63 210 тыс. руб., что обеспечивает работу военных производств в первый год войны до размеров мобзадания литеры “А”. Ряд потребностей в мобзапасах может выявиться вновь в результате проработки мобплана, а именно — в мобзапасах инструментов и полуфабрикатов (сухой лес, серный колчедан и т. д.). Ориентировочно их стоимость составит 10</w:t>
      </w:r>
      <w:r w:rsidRPr="008215F2">
        <w:rPr>
          <w:color w:val="000000" w:themeColor="text1"/>
          <w:sz w:val="16"/>
          <w:szCs w:val="16"/>
        </w:rPr>
        <w:noBreakHyphen/>
        <w:t>15 млн. руб.</w:t>
      </w:r>
    </w:p>
    <w:p w14:paraId="3256339E"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 xml:space="preserve">Достигаемый значительный темп развития цветных металлов (меди — 128%, свинца — 232%) реально мало повышает обороноспособность Союза вследствие большой потребности в них для военной и гражданской промышленности и </w:t>
      </w:r>
      <w:r w:rsidRPr="008215F2">
        <w:rPr>
          <w:rStyle w:val="af0"/>
          <w:i w:val="0"/>
          <w:color w:val="000000" w:themeColor="text1"/>
          <w:sz w:val="16"/>
          <w:szCs w:val="16"/>
        </w:rPr>
        <w:t>с</w:t>
      </w:r>
      <w:r w:rsidRPr="008215F2">
        <w:rPr>
          <w:color w:val="000000" w:themeColor="text1"/>
          <w:sz w:val="16"/>
          <w:szCs w:val="16"/>
        </w:rPr>
        <w:t xml:space="preserve"> этой точки зрения недостаточен...⁸*</w:t>
      </w:r>
    </w:p>
    <w:p w14:paraId="3006FECE" w14:textId="77777777" w:rsidR="00F010D2" w:rsidRPr="008215F2" w:rsidRDefault="00F010D2" w:rsidP="008215F2">
      <w:pPr>
        <w:pStyle w:val="rtejustify"/>
        <w:spacing w:before="0" w:after="0"/>
        <w:rPr>
          <w:color w:val="000000" w:themeColor="text1"/>
          <w:sz w:val="16"/>
          <w:szCs w:val="16"/>
        </w:rPr>
      </w:pPr>
      <w:r w:rsidRPr="008215F2">
        <w:rPr>
          <w:rStyle w:val="a7"/>
          <w:b w:val="0"/>
          <w:bCs w:val="0"/>
          <w:color w:val="000000" w:themeColor="text1"/>
          <w:sz w:val="16"/>
          <w:szCs w:val="16"/>
        </w:rPr>
        <w:t>Авиапромышленность</w:t>
      </w:r>
    </w:p>
    <w:p w14:paraId="1769E67A"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Контрольные цифры авиапромышленности предусматривают повышение выпуска самолетов с 600 шт. до 870 шт., что составляет 60% потребности мирного времени, и по моторостроению с 345 шт. до 460 шт., или 100% потребности мирного времени. При двухсменной работе в военное время постройка деревянных самолетов может увеличиться на 60% и моторов на 100%, что доводит обеспечение до 85% (потребность военного времени равна 2053 самолетам). Затраты на авиапромышленность в 1927/28 г. в размере 8,4 млн. руб. вместо просимых 15,2 млн. руб. являются недостаточными, так как при таком сокращении отпуска средств почти совершенно исключаются работы по постройке новых производств и опытных работ, что задерживает перевооружение самолетов на более совершенные системы.</w:t>
      </w:r>
    </w:p>
    <w:p w14:paraId="54BB8E4A" w14:textId="77777777" w:rsidR="00F010D2" w:rsidRPr="008215F2" w:rsidRDefault="00F010D2" w:rsidP="008215F2">
      <w:pPr>
        <w:pStyle w:val="rtejustify"/>
        <w:spacing w:before="0" w:after="0"/>
        <w:rPr>
          <w:color w:val="000000" w:themeColor="text1"/>
          <w:sz w:val="16"/>
          <w:szCs w:val="16"/>
        </w:rPr>
      </w:pPr>
      <w:r w:rsidRPr="008215F2">
        <w:rPr>
          <w:rStyle w:val="a7"/>
          <w:b w:val="0"/>
          <w:bCs w:val="0"/>
          <w:color w:val="000000" w:themeColor="text1"/>
          <w:sz w:val="16"/>
          <w:szCs w:val="16"/>
        </w:rPr>
        <w:t>По гражданской промышленности</w:t>
      </w:r>
    </w:p>
    <w:p w14:paraId="3A4EA106"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А</w:t>
      </w:r>
      <w:r w:rsidRPr="008215F2">
        <w:rPr>
          <w:rStyle w:val="a7"/>
          <w:b w:val="0"/>
          <w:color w:val="000000" w:themeColor="text1"/>
          <w:sz w:val="16"/>
          <w:szCs w:val="16"/>
        </w:rPr>
        <w:t>.</w:t>
      </w:r>
      <w:r w:rsidRPr="008215F2">
        <w:rPr>
          <w:color w:val="000000" w:themeColor="text1"/>
          <w:sz w:val="16"/>
          <w:szCs w:val="16"/>
        </w:rPr>
        <w:t> Рост металлургии и металлообработки соответствует требованиям обороны. Значительно усилен темп роста цветных металлов, станко- и машиностроения. «Узким» местом являются запасы сырья и полуфабрикатов. Эти запасы недостаточны для работы во время войны всей промышленности. Так, запасы железной руды измеряются двухмесячной потребностью, запасы чугуна одномесячной, запасы цветных металлов для гражданской промышленности отсутствуют. Интересы обороны требуют возможно скорейшей разработки месторождений и усиленного развития обработки руд, что и находит свое выражение в намечаемой постройке в 1927/28 г. ряда крупных металлургических, металлообрабатывающих и прочих заводов.</w:t>
      </w:r>
    </w:p>
    <w:p w14:paraId="75842B7C"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Неблагополучно с производством подков и шипов. Производственные возможности военного времени обеспечивают удовлетворение потребностей мобилизованной армии на 50% против 25% обеспечиваемых производством мирного времени. Намеченный ВСНХ план производства стандартных подков, приемлемых и для армии, и для населения, значительно смягчит положение.</w:t>
      </w:r>
    </w:p>
    <w:p w14:paraId="6A8518C0"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Весьма недостаточно производство алюминиевых котелков. Хотя производственные возможности достаточны, но запасов алюминия нет, контрольные цифры 1927/28 г. улучшение не предусматривают.</w:t>
      </w:r>
    </w:p>
    <w:p w14:paraId="0F135C63"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Б. Рост химической промышленности в общем соответствует требованиям обороны. В частности, по основной химпромышленности. Производство хлора в 1927/28 г. будет доведено до 15 тыс. т при годовой потребности страны в 24 тыс. т, что составит 62%. Потребность года войны составляет 40 тыс. т (в переводе на хлор газ). Поэтому производство хлора должно быть усилено, и капитальные вложения на эту надобность необходимо повысить. Производство азотной кислоты в 1927/28 г. на 100% обеспечит потребность военного ведомства в натрировании.</w:t>
      </w:r>
    </w:p>
    <w:p w14:paraId="74CC053F"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Анилиновая промышленность в настоящее время находится в зачаточном состоянии и как таковая для нужд обороны использована быть почти не может. Поэтому в 1927/28 г. необходимо повысить типы красителей по образцу заграничных и установить производство индиго для порохов и ОВ.</w:t>
      </w:r>
    </w:p>
    <w:p w14:paraId="51F2466F"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Резиновая промышленность по производственным возможностям полностью удовлетворит требования военного ведомства по производству противогазов, но при условии прекращения производства продукции мирного времени. В 1927/28 г. предположен импорт каучука на 18 млн. руб., т. е. четырехмесячный запас, однако оборона требует постройки специального завода противогазов. В частности, необходимо в 1927/28 г. расширить сборочные противогазовые мастерские с производством не менее 1500 тыс. шт. вместо собираемых ныне 300 тыс. шт., для чего необходимо ассигновать до 1500 тыс. шт.⁹*</w:t>
      </w:r>
    </w:p>
    <w:p w14:paraId="5684F69A"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Усиление химико-фармацевтической промышленности ликвидирует нашу зависимость от заграницы, и поэтому постройка йодного завода должна быть, с точки зрения обороны, приветствуема.</w:t>
      </w:r>
    </w:p>
    <w:p w14:paraId="45F54976"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Добычу серы необходимо усилить путем разработки вновь открытых месторождений, так как имеющаяся производительность 1,5 тыс. т плохой серы вместо необходимых 7 тыс. т для производства иприта (для ОВ) ничтожна.</w:t>
      </w:r>
    </w:p>
    <w:p w14:paraId="6E1013B3"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Производство мышьяка (100 т в год) против необходимых для ОВ 3,5 тыс. т требует расширения. В коксобензольной промышленности необходимо лишь обеспечить постройку хранилищ для взрывчатых веществ.</w:t>
      </w:r>
    </w:p>
    <w:p w14:paraId="79D0A014"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В. По автостроению. К 1 октября 1927 г. производственные возможности страны достигают 7,1% потребности армии мирного времени (500 машин). На 1927/28 г. предположено усилить производство до 11,3% потребности (800 машин), с затратой 7 млн. руб. из 20 на импорт машин в течение трехлетия. Но это количество ничтожно, если принять во внимание потребность армии на год ведения войны, измеряемую в 90,4 тыс. машин. Намеченная постройка автозавода с годовой производительностью в 10 тыс. машин на средства Моссовета даст эффект лишь начиная с 1931 г. И если правительство не найдет путей быстрого накопления нужных количеств автомашин, то Красная армия рискует в случае войны потерей технических преимуществ, а следовательно, и стратегических.</w:t>
      </w:r>
    </w:p>
    <w:p w14:paraId="539A0864"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lastRenderedPageBreak/>
        <w:t>Г. По тракторостроению. На 1 октября 1927 г.¹⁰* мы имеем в стране 26 тыс. тракторов, из коих не более 60% могут быть использованы военным ведомством, но отсутствие сети ремонтных мастерских мешает армии воспользоваться этой возможностью. Потребность развертываемой армии измеряется в 30,6 тыс. тракторов колесных и 180 гусеничных. Отечественное производство 1,5 тыс. тракторов в 1927/28 г. при затратах 1,2 млн. руб. на импорт вместе с имеющимися тракторами в стране доведет обеспеченность армии тракторами до 40% при условии развития сети ремонтных мастерских, иначе эта обеспеченность будет сведена на нет.</w:t>
      </w:r>
    </w:p>
    <w:p w14:paraId="5740B82C"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Д. Текстильная промышленность. Производственные возможности текстильной промышленности удовлетворительны. «Узким» местом является в военное время производство текстильных станков, выполняемое в настоящее время в порядке загрузки военной промышленностью. Для обеспечения мобилизационной потребности армии необходим запас хлопка в размере восьмимесячной производительности всей текстильной промышленности вместо имеющегося полуторамесячного.</w:t>
      </w:r>
    </w:p>
    <w:p w14:paraId="68E653A3"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Производственные возможности шерстяной промышленности удовлетворительны, но сырьевые возможности обеспечивают годовую заявку (на год войны) до 45% по тонким шерстям и до 90% по грубым. Обращает на себя внимание полное отсутствие производства искусственного шелка, которое имеет огромнейшее значение для дела обороны.</w:t>
      </w:r>
    </w:p>
    <w:p w14:paraId="67238461"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Е. Кожевенная промышленность. Производственные возможности удовлетворяют годовую заявку (на год войны) в размере 60% и при условии использования кустарей до 80%. Предстоящие затраты в течение 1927/28 г. по импорту тяжелого кожсырья на 11 млн. руб. и дубителей на 5 млн. руб. доведут обеспечение армии сырьем до 100% по тяжелому кожсырью и до 80% по дубителям. Намеченное в 1927/28 г. развитие производства экстрактных веществ в Василькове, Майкопе и других обеспечат потребность кожевенной промышленности в дубителях полностью, но лишь для работы на армию.</w:t>
      </w:r>
    </w:p>
    <w:p w14:paraId="589A7A38"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Ж. Шорно-седельное производство. Производственные возможности крайне недостаточны. Хотя выделка седел достигает 90% потребности мобилизуемой армии, но отсутствие выдержанного сырья, полок и ленчиков понижает эту обеспеченность до 29% против 21% в 1926/27 г. Шорного производства почти не существует за отсутствием мастерских и сыромяти. Контрольные цифры 1927/28 г. улучшения в этом отношении не предусматривают, и обеспеченность мобилизуемой армии по шорным изделиям (упряжь) ничтожна (3,7%).</w:t>
      </w:r>
    </w:p>
    <w:p w14:paraId="394F8F49"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3. Производство обоза. Намеченный ВСНХ план производства милитаризованного обоза в 1927/28 г. предполагает удовлетворить потребности армии на год ведения войны до 70% против 3,8% 1926/27 г. Лимитом является отсутствие вышеуказанного лесного материала.</w:t>
      </w:r>
    </w:p>
    <w:p w14:paraId="3C38AE4C"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И. Консервная промышленность. Производственные возможности и запасы белой жести достаточны.</w:t>
      </w:r>
    </w:p>
    <w:p w14:paraId="65837E16"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К. Запасы топлива в общем обеспечивают первый период войны. По дровам и торфу к концу 1927/28 г. запасы достигнут годовой потребности страны, кам[енному] углю — четырехмесячной и нефти — шестимесячной¹¹*.</w:t>
      </w:r>
    </w:p>
    <w:p w14:paraId="00890217"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5. Контрольные цифры транспорта включают следующие мероприятия, непосредственно усиливающие обороноспособность страны:</w:t>
      </w:r>
    </w:p>
    <w:p w14:paraId="2321D5A5"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а) накопление неснижаемого запаса топлива в размере 40</w:t>
      </w:r>
      <w:r w:rsidRPr="008215F2">
        <w:rPr>
          <w:color w:val="000000" w:themeColor="text1"/>
          <w:sz w:val="16"/>
          <w:szCs w:val="16"/>
        </w:rPr>
        <w:noBreakHyphen/>
        <w:t>дневной потребности мобпериода;</w:t>
      </w:r>
    </w:p>
    <w:p w14:paraId="640DD1A3"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б) постройка и достройка железнодорожных линий: Унеча — Ворожба, Мерефа — Херсон, Новобелица — Прилуки, Чернигов — Овруч, Рославль — Осиповичи, Москва — Сычевка — Лепель;</w:t>
      </w:r>
    </w:p>
    <w:p w14:paraId="0130567D"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в) новые и восстановительные работы на железнодорожных и шоссейно-грунтовых путях;</w:t>
      </w:r>
    </w:p>
    <w:p w14:paraId="3672A35F"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г) работы по развитию портов (Мариуполь, Азов, Керчь, Херсон) и судостроению, особенно вместительных мелкосидящих товаропассажирских судов;</w:t>
      </w:r>
    </w:p>
    <w:p w14:paraId="66F2428F"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д) увеличение расходов на эксплуатацию железных дорог при снижении эксплуатационного коэффициента;</w:t>
      </w:r>
    </w:p>
    <w:p w14:paraId="76F06573"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е) усиление парка подвижного состава до размеров, обеспечивающих перевозки мобпериода.</w:t>
      </w:r>
    </w:p>
    <w:p w14:paraId="7F70F67E"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Если финансовые возможности страны не разрешают полностью удовлетворить все нужды транспорта, то, во всяком случае, необходимо прежде всего обеспечить эти работы. Предположенные вложения на специальное железнодорожное строительство и мобподготовку в 1927/28 г. крайне недостаточны (вместо 118 млн. руб. всего 50 млн. руб., т. е. 42%). В частности, для обеспечения полного введения графика 1926 г. необходим отпуск 7590 тыс. руб., не считая 31 728 тыс. руб., предусмотренных общей сметой по статье «Новые и восстановительные работы». Разработанный пятилетний перспективный план мобилизационной подготовки и стратегического строительства транспорта предусматривает вложения порядка 414 млн. руб., однако в 1926/27 г. вместо испрашиваемых 127 млн. руб. отпущено 24,5 млн. руб., т. е. 19%, и намечено на 1927/28 г. 50 млн. руб., т. е. 42%. Из испрашиваемых 118 млн. руб., за исключением работ по постройке мостов через р. Днепр и Припять (5 млн. руб.), до 75 млн. руб. должно было бы пойти на усиление и постройку новых линий. При сокращении отпуска средств на специальное строительство до 50 млн. руб. срок мобподготовки транспорта затягивается на несколько лет, что, с точки зрения обороны, является абсолютно недопустимым.</w:t>
      </w:r>
    </w:p>
    <w:p w14:paraId="2BAD3A95"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В какой степени НКПС удовлетворит предъявленные им требования в размерах сокращенной сметы, сказать сейчас нельзя, но, во всяком случае, нужно дать твердую директиву обеспечить, прежде всего, мобготовность и введение графика 1926 г.</w:t>
      </w:r>
    </w:p>
    <w:p w14:paraId="2FAD34E1"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Мероприятия, предусмотренные контрольными цифрами связи в общем совпадают с интересами обороны, однако намеченная дотация связи в размере 4 млн. руб. против необходимых 5,3 млн. руб. недостаточна и не обеспечивается госбюджетом.</w:t>
      </w:r>
    </w:p>
    <w:p w14:paraId="22D271E8"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6. Мобобеспеченность армии в общем в течение 1927/28 г. повысится по вещевому довольствию в среднем до 50</w:t>
      </w:r>
      <w:r w:rsidRPr="008215F2">
        <w:rPr>
          <w:color w:val="000000" w:themeColor="text1"/>
          <w:sz w:val="16"/>
          <w:szCs w:val="16"/>
        </w:rPr>
        <w:noBreakHyphen/>
        <w:t>70% против 30</w:t>
      </w:r>
      <w:r w:rsidRPr="008215F2">
        <w:rPr>
          <w:color w:val="000000" w:themeColor="text1"/>
          <w:sz w:val="16"/>
          <w:szCs w:val="16"/>
        </w:rPr>
        <w:noBreakHyphen/>
        <w:t>50 п[рошлого] года. Несколько хуже обеспеченность по обозному довольствию, в среднем достигающая по походным кухням до 75% против 66% пр[ошлого] года, по патронным двуколкам до 43% против 35%, по седлам до 29% против 21%. При неизменной степени обеспеченности по остальным (3,7% — упряжь и повозки, 6% — повозки для больных и раненых, 14% — упряжь одноконная).</w:t>
      </w:r>
    </w:p>
    <w:p w14:paraId="7E68A6C5"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Не лучшая обеспеченность в военно-техническом имуществе. Достижения в этой области измеряются на 1927/28 г.: по материальному имуществу — на 40</w:t>
      </w:r>
      <w:r w:rsidRPr="008215F2">
        <w:rPr>
          <w:color w:val="000000" w:themeColor="text1"/>
          <w:sz w:val="16"/>
          <w:szCs w:val="16"/>
        </w:rPr>
        <w:noBreakHyphen/>
        <w:t>50% против 20% п[рошлого] года, по телеграфному и телефонному кабелю — до 50% против 30% п[рошлого] года, по телефонным аппаратам — до 25% новых установок, по радиоаппаратам — до 50% новых установок, по телефонным повозкам — до 20% против 5</w:t>
      </w:r>
      <w:r w:rsidRPr="008215F2">
        <w:rPr>
          <w:color w:val="000000" w:themeColor="text1"/>
          <w:sz w:val="16"/>
          <w:szCs w:val="16"/>
        </w:rPr>
        <w:noBreakHyphen/>
        <w:t>6% п[рошлого] года, по прожекторам обеспеченность по высокоинтенсивным углям и отражателям-зеркалам равна нулю. Кроме того, отсутствуют запасы на год ведения войны по каучуку, резинопаре для проводов и по цинку для элементной промышленности.</w:t>
      </w:r>
    </w:p>
    <w:p w14:paraId="0FD2DD70"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Обеспечение потребности мобилизуемой армии в военно-химическом имуществе составляет: по ОВ — 9 тыс. т, т. е. 30% против 2 тыс. т 1926/27 г., по хлору 19,3 тыс. т хлор газа (против 14,5 тыс. т пр[ошлого] года), или 42% потребности на один год войны. Производство противогазов упирается в отсутствие активированного угля¹²* (имеющиеся возможности 300</w:t>
      </w:r>
      <w:r w:rsidRPr="008215F2">
        <w:rPr>
          <w:color w:val="000000" w:themeColor="text1"/>
          <w:sz w:val="16"/>
          <w:szCs w:val="16"/>
        </w:rPr>
        <w:noBreakHyphen/>
        <w:t>500 т вместо необходимых 2,5 тыс. т) и недостаточность противогазовых мастерских.</w:t>
      </w:r>
    </w:p>
    <w:p w14:paraId="2785CD8F"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Обеспеченность наливочными станциями будет достигнута к концу 1927/28 г. в размере 40% задания.</w:t>
      </w:r>
    </w:p>
    <w:p w14:paraId="532B9F72"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Обеспеченность в военно-санитарном имуществе лишь на период мобилизации весьма недостаточна. К концу 1927/28 г. мы будем иметь: по медикаментам и дезсредствам в размере 44,33% против 43,6% п[рошлого] года, перевозочным¹³* средствам — 39,98% против 38,03%, аптечным предметам — 20,96% против 20,96%, врачебным предметам и аппаратам — 18,28% против 14,94%, медсумкам — 25,15% против 17,38%, комплектам по оказанию помощи газоотравленным — 15% против 0%, хирургическим инструментам — 18,19% против 13,68%, лабораторному имуществу — 0,31% против 0%, рентгеновскому имуществу — 1,25% против 0%, сан[итарно-]хоз[яйственному] и сан[итарно-]тех[ническому] имуществу — 17,02% против 14,37%. Даже текущая потребность армии удовлетворяется лишь в размере 35</w:t>
      </w:r>
      <w:r w:rsidRPr="008215F2">
        <w:rPr>
          <w:color w:val="000000" w:themeColor="text1"/>
          <w:sz w:val="16"/>
          <w:szCs w:val="16"/>
        </w:rPr>
        <w:noBreakHyphen/>
        <w:t>60% заявки.</w:t>
      </w:r>
    </w:p>
    <w:p w14:paraId="4B90B09B"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Потребность в артиллерийском снабжении на период мобразвертывания и 6 месяцев ведения войны к концу 1927/28 г. будет обеспечена в размере: в винтовках — 95% против 84% п[рошлого] года, пул[еметах] станковых и ручных — 57</w:t>
      </w:r>
      <w:r w:rsidRPr="008215F2">
        <w:rPr>
          <w:color w:val="000000" w:themeColor="text1"/>
          <w:sz w:val="16"/>
          <w:szCs w:val="16"/>
        </w:rPr>
        <w:noBreakHyphen/>
        <w:t>64% против 41</w:t>
      </w:r>
      <w:r w:rsidRPr="008215F2">
        <w:rPr>
          <w:color w:val="000000" w:themeColor="text1"/>
          <w:sz w:val="16"/>
          <w:szCs w:val="16"/>
        </w:rPr>
        <w:noBreakHyphen/>
        <w:t>63%, винтпатронах — 76</w:t>
      </w:r>
      <w:r w:rsidRPr="008215F2">
        <w:rPr>
          <w:color w:val="000000" w:themeColor="text1"/>
          <w:sz w:val="16"/>
          <w:szCs w:val="16"/>
        </w:rPr>
        <w:noBreakHyphen/>
        <w:t>54% против 65</w:t>
      </w:r>
      <w:r w:rsidRPr="008215F2">
        <w:rPr>
          <w:color w:val="000000" w:themeColor="text1"/>
          <w:sz w:val="16"/>
          <w:szCs w:val="16"/>
        </w:rPr>
        <w:noBreakHyphen/>
        <w:t>54%, 3</w:t>
      </w:r>
      <w:r w:rsidRPr="008215F2">
        <w:rPr>
          <w:color w:val="000000" w:themeColor="text1"/>
          <w:sz w:val="16"/>
          <w:szCs w:val="16"/>
        </w:rPr>
        <w:noBreakHyphen/>
        <w:t>дюймовых пушках — 93</w:t>
      </w:r>
      <w:r w:rsidRPr="008215F2">
        <w:rPr>
          <w:color w:val="000000" w:themeColor="text1"/>
          <w:sz w:val="16"/>
          <w:szCs w:val="16"/>
        </w:rPr>
        <w:noBreakHyphen/>
        <w:t>100% против 88</w:t>
      </w:r>
      <w:r w:rsidRPr="008215F2">
        <w:rPr>
          <w:color w:val="000000" w:themeColor="text1"/>
          <w:sz w:val="16"/>
          <w:szCs w:val="16"/>
        </w:rPr>
        <w:noBreakHyphen/>
        <w:t>100%, 48</w:t>
      </w:r>
      <w:r w:rsidRPr="008215F2">
        <w:rPr>
          <w:color w:val="000000" w:themeColor="text1"/>
          <w:sz w:val="16"/>
          <w:szCs w:val="16"/>
        </w:rPr>
        <w:noBreakHyphen/>
        <w:t>линейных гаубицах — 102% против 87%, 42</w:t>
      </w:r>
      <w:r w:rsidRPr="008215F2">
        <w:rPr>
          <w:color w:val="000000" w:themeColor="text1"/>
          <w:sz w:val="16"/>
          <w:szCs w:val="16"/>
        </w:rPr>
        <w:noBreakHyphen/>
        <w:t>линейных пушках — 108% против 98%, зар[ядных] ящиках — 52</w:t>
      </w:r>
      <w:r w:rsidRPr="008215F2">
        <w:rPr>
          <w:color w:val="000000" w:themeColor="text1"/>
          <w:sz w:val="16"/>
          <w:szCs w:val="16"/>
        </w:rPr>
        <w:noBreakHyphen/>
        <w:t>104% против 52</w:t>
      </w:r>
      <w:r w:rsidRPr="008215F2">
        <w:rPr>
          <w:color w:val="000000" w:themeColor="text1"/>
          <w:sz w:val="16"/>
          <w:szCs w:val="16"/>
        </w:rPr>
        <w:noBreakHyphen/>
        <w:t>104%, упряжи — 72</w:t>
      </w:r>
      <w:r w:rsidRPr="008215F2">
        <w:rPr>
          <w:color w:val="000000" w:themeColor="text1"/>
          <w:sz w:val="16"/>
          <w:szCs w:val="16"/>
        </w:rPr>
        <w:noBreakHyphen/>
        <w:t>75% против 57</w:t>
      </w:r>
      <w:r w:rsidRPr="008215F2">
        <w:rPr>
          <w:color w:val="000000" w:themeColor="text1"/>
          <w:sz w:val="16"/>
          <w:szCs w:val="16"/>
        </w:rPr>
        <w:noBreakHyphen/>
        <w:t>75%, оптич[еских] приборах — 46</w:t>
      </w:r>
      <w:r w:rsidRPr="008215F2">
        <w:rPr>
          <w:color w:val="000000" w:themeColor="text1"/>
          <w:sz w:val="16"/>
          <w:szCs w:val="16"/>
        </w:rPr>
        <w:noBreakHyphen/>
        <w:t>99% против 46</w:t>
      </w:r>
      <w:r w:rsidRPr="008215F2">
        <w:rPr>
          <w:color w:val="000000" w:themeColor="text1"/>
          <w:sz w:val="16"/>
          <w:szCs w:val="16"/>
        </w:rPr>
        <w:noBreakHyphen/>
        <w:t>69%, снарядах — 50</w:t>
      </w:r>
      <w:r w:rsidRPr="008215F2">
        <w:rPr>
          <w:color w:val="000000" w:themeColor="text1"/>
          <w:sz w:val="16"/>
          <w:szCs w:val="16"/>
        </w:rPr>
        <w:noBreakHyphen/>
        <w:t>100% против 30</w:t>
      </w:r>
      <w:r w:rsidRPr="008215F2">
        <w:rPr>
          <w:color w:val="000000" w:themeColor="text1"/>
          <w:sz w:val="16"/>
          <w:szCs w:val="16"/>
        </w:rPr>
        <w:noBreakHyphen/>
        <w:t>100%.</w:t>
      </w:r>
    </w:p>
    <w:p w14:paraId="08D3FC22"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Приведенные сравнительные данные мобобеспеченности говорят о том, что вложения на оборону являются далеко не достаточными.</w:t>
      </w:r>
    </w:p>
    <w:p w14:paraId="477C6550"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7. Бюджет обороны в размере 800 млн. руб., из коих: на НКВМ — 720 млн. руб., на войска ОГПУ¹⁴*— 50 млн. руб., на Военно-санитарное управление — 22 млн. руб. и на конвойную стражу — 8 млн. руб., включая даже дотацию военной промышленности 51 млн. руб., на специальное железнодорожное строительство 50 млн. руб. и на авиастроительство 8,4 млн. руб., недостаточен и представляет рост лишь на 0,9% к госбюджету при общем прогрессирующем финансировании народного хозяйства на 2,3% (35,4% к госбюджету против 33,4% 1926/27 г.) при уменьшении прочих расходов (41,5% против 45% 1926/27 г.). Таким образом, бюджет обороны, отставая в росте по сравнению с бюджетом промышленности, дает в то же время крупный скачок по сравнению с прошлым годом.</w:t>
      </w:r>
    </w:p>
    <w:p w14:paraId="0A479A6A"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Перед Госпланом стояла крайне трудная задача — сочетать вновь повысившиеся интересы обороны страны с необходимостью продолжать форсированный темп индустриализации страны. Предлагаемые контрольными цифрами решения этой проблемы, при некоторых недостатках, являются все же, по нашему мнению, единственными реально возможными. В числе этих недостатков необходимо отметить недостаточность предполагаемого отпуска средств НКВМ (720 млн. руб. вместо необходимых 745 млн. руб.) и на специальное железнодорожное строит[ельство] (50 млн. руб. вместо минимально необходимых 75 млн. руб. согласно постановлению Комиссии т. Янсона). Благодаря недоотпуску средств НКВМ и НКПС на спеццели страна к концу 1927/28 г. к отражению военного нападения вполне готова не будет.</w:t>
      </w:r>
    </w:p>
    <w:p w14:paraId="77FB7AA5"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8. Вывод. Предполагаемые контрольными цифрами 1927/28 г. вложения на оборону в размере 909,4 млн. руб. в общем обеспечивают готовность не более как на 60% для мобпериода, не говоря уже о степени готовности народного хозяйства на год ведения войны. Запасы гражданской промышленности измеряются не более 15% ее годовой потребности. Но самым больным местом обороноспособности является транспорт железнодорожный и автомобильный, состояние которого не позволит Красной армии состязаться с противником в скорости передвижения, и промышленность легких металлов. И на эти стороны надо усилить внимание.</w:t>
      </w:r>
    </w:p>
    <w:p w14:paraId="059CF73E" w14:textId="77777777" w:rsidR="00E83599" w:rsidRPr="008215F2" w:rsidRDefault="00E83599" w:rsidP="008215F2">
      <w:pPr>
        <w:pStyle w:val="ae"/>
        <w:spacing w:before="0" w:after="0"/>
        <w:jc w:val="both"/>
        <w:rPr>
          <w:color w:val="000000" w:themeColor="text1"/>
          <w:sz w:val="16"/>
          <w:szCs w:val="16"/>
        </w:rPr>
      </w:pPr>
      <w:r w:rsidRPr="008215F2">
        <w:rPr>
          <w:rStyle w:val="af0"/>
          <w:i w:val="0"/>
          <w:color w:val="000000" w:themeColor="text1"/>
          <w:sz w:val="16"/>
          <w:szCs w:val="16"/>
        </w:rPr>
        <w:t>За председателя Госплана СССР¹⁵* Врид председателя Сектора обороны Мовчин</w:t>
      </w:r>
    </w:p>
    <w:p w14:paraId="71C5BD31" w14:textId="77777777" w:rsidR="00E83599" w:rsidRPr="008215F2" w:rsidRDefault="00E83599" w:rsidP="008215F2">
      <w:pPr>
        <w:pStyle w:val="ae"/>
        <w:spacing w:before="0" w:after="0"/>
        <w:jc w:val="both"/>
        <w:rPr>
          <w:color w:val="000000" w:themeColor="text1"/>
          <w:sz w:val="16"/>
          <w:szCs w:val="16"/>
        </w:rPr>
      </w:pPr>
      <w:r w:rsidRPr="008215F2">
        <w:rPr>
          <w:rStyle w:val="af0"/>
          <w:i w:val="0"/>
          <w:color w:val="000000" w:themeColor="text1"/>
          <w:sz w:val="16"/>
          <w:szCs w:val="16"/>
        </w:rPr>
        <w:t>Примечания</w:t>
      </w:r>
      <w:r w:rsidRPr="008215F2">
        <w:rPr>
          <w:color w:val="000000" w:themeColor="text1"/>
          <w:sz w:val="16"/>
          <w:szCs w:val="16"/>
        </w:rPr>
        <w:t>:</w:t>
      </w:r>
    </w:p>
    <w:p w14:paraId="49F7FF6E"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vertAlign w:val="superscript"/>
        </w:rPr>
        <w:lastRenderedPageBreak/>
        <w:t>1</w:t>
      </w:r>
      <w:r w:rsidRPr="008215F2">
        <w:rPr>
          <w:color w:val="000000" w:themeColor="text1"/>
          <w:sz w:val="16"/>
          <w:szCs w:val="16"/>
        </w:rPr>
        <w:t xml:space="preserve">* Государственная общеплановая комиссия (Госплан РСФСР, с 1923 г. — </w:t>
      </w:r>
      <w:r w:rsidRPr="008215F2">
        <w:rPr>
          <w:rStyle w:val="af0"/>
          <w:i w:val="0"/>
          <w:color w:val="000000" w:themeColor="text1"/>
          <w:sz w:val="16"/>
          <w:szCs w:val="16"/>
        </w:rPr>
        <w:t>Государственная плановая комиссия</w:t>
      </w:r>
      <w:r w:rsidRPr="008215F2">
        <w:rPr>
          <w:color w:val="000000" w:themeColor="text1"/>
          <w:sz w:val="16"/>
          <w:szCs w:val="16"/>
        </w:rPr>
        <w:t xml:space="preserve"> при СТО СССР, с 1931 г. — при СНК СССР) была создана при СТО РСФСР решением СНК от 22 февраля 1921 г. для разработки единого общегосударственного хозяйственного плана. Госплан должен был помимо указанной основной задачи рассматривать и согласовывать с общегосударственным планом производственные программы и плановые предложения различных ведомств, в том числе учреждений по руководству оборонной промышленностью ВСНХ СССР, трестов и управлений, наркоматов тяжелой и оборонной промышленности.</w:t>
      </w:r>
    </w:p>
    <w:p w14:paraId="4A0EF7E7"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 xml:space="preserve">Для этой цели в структуре Госплана было организовано Военное бюро, которое отвечало за выработку промышленно-финансовых планов в военной промышленности. В июне 1927 г. Военное бюро преобразовано в Сектор обороны Госплана. В постановлении СНК СССР 8 июня 1927 г. говорилось, что в целях дальнейшего укрепления и усиления плановой работы «Президиуму Госплана необходимо привлечь в Госплан специалистов по вопросам мобилизационной работы, военного хозяйства и военной промышленности и организовать более тесную увязку разрабатываемых планов </w:t>
      </w:r>
      <w:r w:rsidRPr="008215F2">
        <w:rPr>
          <w:rStyle w:val="af0"/>
          <w:i w:val="0"/>
          <w:color w:val="000000" w:themeColor="text1"/>
          <w:sz w:val="16"/>
          <w:szCs w:val="16"/>
        </w:rPr>
        <w:t>с</w:t>
      </w:r>
      <w:r w:rsidRPr="008215F2">
        <w:rPr>
          <w:color w:val="000000" w:themeColor="text1"/>
          <w:sz w:val="16"/>
          <w:szCs w:val="16"/>
        </w:rPr>
        <w:t xml:space="preserve"> интересами укрепления обороноспособности страны».</w:t>
      </w:r>
    </w:p>
    <w:p w14:paraId="3B4923B2"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Госплан занимался также разработкой вопросов экономической подготовки к войне, объединением хозяйственных мобилизационных планов, а также увязкой текущего и перспективного планирования с задачами обороны.</w:t>
      </w:r>
    </w:p>
    <w:p w14:paraId="7FEB4824"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vertAlign w:val="superscript"/>
        </w:rPr>
        <w:t>2</w:t>
      </w:r>
      <w:r w:rsidRPr="008215F2">
        <w:rPr>
          <w:color w:val="000000" w:themeColor="text1"/>
          <w:sz w:val="16"/>
          <w:szCs w:val="16"/>
        </w:rPr>
        <w:t>* </w:t>
      </w:r>
      <w:r w:rsidRPr="008215F2">
        <w:rPr>
          <w:rStyle w:val="af0"/>
          <w:i w:val="0"/>
          <w:color w:val="000000" w:themeColor="text1"/>
          <w:sz w:val="16"/>
          <w:szCs w:val="16"/>
        </w:rPr>
        <w:t>Постановлением РЗ СТО СССР от 11 июня 1927 г. о порядке и сроках накопления импортных мобилизационных запасов</w:t>
      </w:r>
      <w:r w:rsidRPr="008215F2">
        <w:rPr>
          <w:color w:val="000000" w:themeColor="text1"/>
          <w:sz w:val="16"/>
          <w:szCs w:val="16"/>
        </w:rPr>
        <w:t xml:space="preserve"> было предусмотрено выделить 52 млн. руб. валютой на заготовку важнейших импортных мобилизационных запасов для обеспечения работы промышленности в первый год войны. Программа была признана минимальной. Наркомторг должен был приступить к закупке намеченного с таким расчетом, чтобы 50</w:t>
      </w:r>
      <w:r w:rsidRPr="008215F2">
        <w:rPr>
          <w:rStyle w:val="af0"/>
          <w:i w:val="0"/>
          <w:color w:val="000000" w:themeColor="text1"/>
          <w:sz w:val="16"/>
          <w:szCs w:val="16"/>
        </w:rPr>
        <w:t>%</w:t>
      </w:r>
      <w:r w:rsidRPr="008215F2">
        <w:rPr>
          <w:color w:val="000000" w:themeColor="text1"/>
          <w:sz w:val="16"/>
          <w:szCs w:val="16"/>
        </w:rPr>
        <w:t xml:space="preserve"> было закуплено и завезено к 1 октября 1927 г., а вторая половина — в течение I квартала 1927/28 г.</w:t>
      </w:r>
    </w:p>
    <w:p w14:paraId="003B7D2D"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vertAlign w:val="superscript"/>
        </w:rPr>
        <w:t>3</w:t>
      </w:r>
      <w:r w:rsidRPr="008215F2">
        <w:rPr>
          <w:color w:val="000000" w:themeColor="text1"/>
          <w:sz w:val="16"/>
          <w:szCs w:val="16"/>
        </w:rPr>
        <w:t xml:space="preserve">* Необходимость создания </w:t>
      </w:r>
      <w:r w:rsidRPr="008215F2">
        <w:rPr>
          <w:rStyle w:val="af0"/>
          <w:i w:val="0"/>
          <w:color w:val="000000" w:themeColor="text1"/>
          <w:sz w:val="16"/>
          <w:szCs w:val="16"/>
        </w:rPr>
        <w:t>хлебофуражного мобилизационного фонда</w:t>
      </w:r>
      <w:r w:rsidRPr="008215F2">
        <w:rPr>
          <w:color w:val="000000" w:themeColor="text1"/>
          <w:sz w:val="16"/>
          <w:szCs w:val="16"/>
        </w:rPr>
        <w:t xml:space="preserve"> определялась «загруженностью исключительно воинскими перевозками железнодорожного транспорта в первые 40</w:t>
      </w:r>
      <w:r w:rsidRPr="008215F2">
        <w:rPr>
          <w:color w:val="000000" w:themeColor="text1"/>
          <w:sz w:val="16"/>
          <w:szCs w:val="16"/>
        </w:rPr>
        <w:noBreakHyphen/>
        <w:t>50 дней после начала мобилизации». Отмечалось, что попытки строить план снабжения армии на использовании местных ресурсов не реальны, так как хлебофуражом должны быть обеспечены не только армия, но и крупнейшие политические и промышленные центры страны. 5 ноября 1927 г. постановлением РЗ СТО СССР были установлены размеры и сроки создания мобилизационного фонда продовольствия и фуража для армии: рожь и пшеница — 8723 тыс. пуд., овес — 12 млн. пуд., крупы — 1 млн. пуд. Кроме того, для Москвы и Ленинграда предлагалось создать неснижаемый запас хлеба. Наркомторгом, совместно с НКВМ, была произведена работа по установлению дислокации, приспособлению хранилищ и непосредственному завозу мобфонда. (ГА РФ. Ф. 8418. Оп. 15. Д. 1. Л. 75</w:t>
      </w:r>
      <w:r w:rsidRPr="008215F2">
        <w:rPr>
          <w:color w:val="000000" w:themeColor="text1"/>
          <w:sz w:val="16"/>
          <w:szCs w:val="16"/>
        </w:rPr>
        <w:noBreakHyphen/>
        <w:t>77; РГАЭ. Ф. 4372. Оп. 91. Д. 23. Л. 50</w:t>
      </w:r>
      <w:r w:rsidRPr="008215F2">
        <w:rPr>
          <w:color w:val="000000" w:themeColor="text1"/>
          <w:sz w:val="16"/>
          <w:szCs w:val="16"/>
        </w:rPr>
        <w:noBreakHyphen/>
        <w:t>48 об.).</w:t>
      </w:r>
    </w:p>
    <w:p w14:paraId="053DD0A3"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vertAlign w:val="superscript"/>
        </w:rPr>
        <w:t>4</w:t>
      </w:r>
      <w:r w:rsidRPr="008215F2">
        <w:rPr>
          <w:color w:val="000000" w:themeColor="text1"/>
          <w:sz w:val="16"/>
          <w:szCs w:val="16"/>
        </w:rPr>
        <w:t>* Так в тексте. По подсчетам составителей — 22,9%.</w:t>
      </w:r>
    </w:p>
    <w:p w14:paraId="2F79B3EA"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vertAlign w:val="superscript"/>
        </w:rPr>
        <w:t>5</w:t>
      </w:r>
      <w:r w:rsidRPr="008215F2">
        <w:rPr>
          <w:color w:val="000000" w:themeColor="text1"/>
          <w:sz w:val="16"/>
          <w:szCs w:val="16"/>
        </w:rPr>
        <w:t>* Так в тексте. По подсчетам составителей — 26,29%.</w:t>
      </w:r>
    </w:p>
    <w:p w14:paraId="6AF7F0C8"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vertAlign w:val="superscript"/>
        </w:rPr>
        <w:t>6</w:t>
      </w:r>
      <w:r w:rsidRPr="008215F2">
        <w:rPr>
          <w:color w:val="000000" w:themeColor="text1"/>
          <w:sz w:val="16"/>
          <w:szCs w:val="16"/>
        </w:rPr>
        <w:t> Так в тексте. По подсчетам составителей — 1,1%.</w:t>
      </w:r>
    </w:p>
    <w:p w14:paraId="44DD1B56"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vertAlign w:val="superscript"/>
        </w:rPr>
        <w:t>7</w:t>
      </w:r>
      <w:r w:rsidRPr="008215F2">
        <w:rPr>
          <w:color w:val="000000" w:themeColor="text1"/>
          <w:sz w:val="16"/>
          <w:szCs w:val="16"/>
        </w:rPr>
        <w:t xml:space="preserve">* Одним из первых вопросов, обсуждавшихся на заседаниях РЗ СТО, стал вопрос о </w:t>
      </w:r>
      <w:r w:rsidRPr="008215F2">
        <w:rPr>
          <w:rStyle w:val="af0"/>
          <w:i w:val="0"/>
          <w:color w:val="000000" w:themeColor="text1"/>
          <w:sz w:val="16"/>
          <w:szCs w:val="16"/>
        </w:rPr>
        <w:t>мобилизационном плане промышленности</w:t>
      </w:r>
      <w:r w:rsidRPr="008215F2">
        <w:rPr>
          <w:color w:val="000000" w:themeColor="text1"/>
          <w:sz w:val="16"/>
          <w:szCs w:val="16"/>
        </w:rPr>
        <w:t>, вернее об его отсутствии. Указывалось, что ВСНХ прорабатывает мобплан уже 2 года. Отмечалась плохая осведомленность ВСНХ о производственных возможностях предприятий, крайняя медлительность проработки важнейших вопросов, в частности танкостроения, неразработанность методологии мобилизационной работы, отсутствие должной проверки и инструктирования предприятий, а также отсутствие лекал, чертежей и описаний на продукцию, непроработанность проблемы ассимиляции военной и гражданской промышленности.</w:t>
      </w:r>
    </w:p>
    <w:p w14:paraId="716E790C"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rPr>
        <w:t>Мобплан варианта “А” разрабатывался ВСНХ СССР в 1927 г. Вариант этот имел в основе существующую мощность предприятий и обеспечивал подачу 14 млн. выстрелов, 1,45 млрд. патронов, 700 тыс. винтовок. По мнению ВСНХ, этот вариант плана был вполне осуществим к октябрю 1928 г. Но вариант “А” не удовлетворял потребностей Красной армии во время войны, поэтому ВСНХ разработал пятилетний план (представлен в РЗ СТО в августе 1927 г.) с заявкой не менее 600 млн. руб. на 24 млн. выстрелов, 2,3 млрд. патронов и то же количество винтовок. (ГА РФ Ф. 8418. Оп. 15. Д. 1.Л. 65).</w:t>
      </w:r>
    </w:p>
    <w:p w14:paraId="3626B427"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vertAlign w:val="superscript"/>
        </w:rPr>
        <w:t>8</w:t>
      </w:r>
      <w:r w:rsidRPr="008215F2">
        <w:rPr>
          <w:color w:val="000000" w:themeColor="text1"/>
          <w:sz w:val="16"/>
          <w:szCs w:val="16"/>
        </w:rPr>
        <w:t>* Опущены данные о распределении расходов на оборону в 1927/28 г. по контрольным цифрам Военпрома (см. там же, л. 6</w:t>
      </w:r>
      <w:r w:rsidRPr="008215F2">
        <w:rPr>
          <w:color w:val="000000" w:themeColor="text1"/>
          <w:sz w:val="16"/>
          <w:szCs w:val="16"/>
        </w:rPr>
        <w:noBreakHyphen/>
        <w:t>9).</w:t>
      </w:r>
    </w:p>
    <w:p w14:paraId="05D9FA23"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vertAlign w:val="superscript"/>
        </w:rPr>
        <w:t>9</w:t>
      </w:r>
      <w:r w:rsidRPr="008215F2">
        <w:rPr>
          <w:color w:val="000000" w:themeColor="text1"/>
          <w:sz w:val="16"/>
          <w:szCs w:val="16"/>
        </w:rPr>
        <w:t>* Так в тексте.</w:t>
      </w:r>
    </w:p>
    <w:p w14:paraId="165DCC83"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vertAlign w:val="superscript"/>
        </w:rPr>
        <w:t>10</w:t>
      </w:r>
      <w:r w:rsidRPr="008215F2">
        <w:rPr>
          <w:color w:val="000000" w:themeColor="text1"/>
          <w:sz w:val="16"/>
          <w:szCs w:val="16"/>
        </w:rPr>
        <w:t>* Так в тексте. Документ датирован 17 сентября по штампу.</w:t>
      </w:r>
    </w:p>
    <w:p w14:paraId="277B6F1F"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vertAlign w:val="superscript"/>
        </w:rPr>
        <w:t>11</w:t>
      </w:r>
      <w:r w:rsidRPr="008215F2">
        <w:rPr>
          <w:color w:val="000000" w:themeColor="text1"/>
          <w:sz w:val="16"/>
          <w:szCs w:val="16"/>
        </w:rPr>
        <w:t>* Пункт “К” зачеркнут.</w:t>
      </w:r>
    </w:p>
    <w:p w14:paraId="4562AE36"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vertAlign w:val="superscript"/>
        </w:rPr>
        <w:t>12</w:t>
      </w:r>
      <w:r w:rsidRPr="008215F2">
        <w:rPr>
          <w:color w:val="000000" w:themeColor="text1"/>
          <w:sz w:val="16"/>
          <w:szCs w:val="16"/>
        </w:rPr>
        <w:t>* </w:t>
      </w:r>
      <w:r w:rsidRPr="008215F2">
        <w:rPr>
          <w:rStyle w:val="af0"/>
          <w:i w:val="0"/>
          <w:color w:val="000000" w:themeColor="text1"/>
          <w:sz w:val="16"/>
          <w:szCs w:val="16"/>
        </w:rPr>
        <w:t>Производство активированного угля</w:t>
      </w:r>
      <w:r w:rsidRPr="008215F2">
        <w:rPr>
          <w:color w:val="000000" w:themeColor="text1"/>
          <w:sz w:val="16"/>
          <w:szCs w:val="16"/>
        </w:rPr>
        <w:t xml:space="preserve"> было налажено на Богородском снаряжательном заводе. Однако имевшееся оборудование не позволяло производить стандартный уголь, так как пуск и выключение установки были связаны с длительными перерывами и необходимостью капитального ремонта. Кроме того, до 50% продукции составляли отходы в виде пыли. Вохимтрест неоднократно поднимал вопрос о приобретении патента на производство активированного угля. Были проведены переговоры с представителями Металлбанка (Германия) о покупке соответствующего патента, который удовлетворял бы требованиям военной промышленности. Однако вопрос о приобретении патента не был окончательно решен из-за отсутствия необходимых средств. (РГАЭ. Ф. 8318. Оп. 1. Д. 191. Л. 97</w:t>
      </w:r>
      <w:r w:rsidRPr="008215F2">
        <w:rPr>
          <w:color w:val="000000" w:themeColor="text1"/>
          <w:sz w:val="16"/>
          <w:szCs w:val="16"/>
        </w:rPr>
        <w:noBreakHyphen/>
        <w:t>99 об.).</w:t>
      </w:r>
    </w:p>
    <w:p w14:paraId="75C21F10"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vertAlign w:val="superscript"/>
        </w:rPr>
        <w:t>13</w:t>
      </w:r>
      <w:r w:rsidRPr="008215F2">
        <w:rPr>
          <w:color w:val="000000" w:themeColor="text1"/>
          <w:sz w:val="16"/>
          <w:szCs w:val="16"/>
        </w:rPr>
        <w:t>* Так в тексте. Вероятно, опечатка: правильно — перевязочным.</w:t>
      </w:r>
    </w:p>
    <w:p w14:paraId="332E93A9"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vertAlign w:val="superscript"/>
        </w:rPr>
        <w:t>14</w:t>
      </w:r>
      <w:r w:rsidRPr="008215F2">
        <w:rPr>
          <w:color w:val="000000" w:themeColor="text1"/>
          <w:sz w:val="16"/>
          <w:szCs w:val="16"/>
        </w:rPr>
        <w:t>* </w:t>
      </w:r>
      <w:r w:rsidRPr="008215F2">
        <w:rPr>
          <w:rStyle w:val="af0"/>
          <w:i w:val="0"/>
          <w:color w:val="000000" w:themeColor="text1"/>
          <w:sz w:val="16"/>
          <w:szCs w:val="16"/>
        </w:rPr>
        <w:t>Объединенное государственное политическое управление (ОГПУ)</w:t>
      </w:r>
      <w:r w:rsidRPr="008215F2">
        <w:rPr>
          <w:color w:val="000000" w:themeColor="text1"/>
          <w:sz w:val="16"/>
          <w:szCs w:val="16"/>
        </w:rPr>
        <w:t xml:space="preserve"> при СНК СССР было создано на основе ГПУ РСФСР и союзных республик в 1923 г. для координации действий союзных республик в области укрепления госбезопасности. В подчинении ОГПУ находились пограничные войска и особые отделы РККА. Рассмотрением вопросов военной промышленности занимался Особый отдел. 19 ноября 1927 г. приказом ОГПУ обслуживание военной промышленности было передано в Экономическое управление ОГПУ, для чего в его составе было организовано специальное 9</w:t>
      </w:r>
      <w:r w:rsidRPr="008215F2">
        <w:rPr>
          <w:color w:val="000000" w:themeColor="text1"/>
          <w:sz w:val="16"/>
          <w:szCs w:val="16"/>
        </w:rPr>
        <w:noBreakHyphen/>
        <w:t>е отделение со следующими функциями: «1) обслуживание военной промышленности и военного производства на гражданских предприятиях; 2) наблюдение за мобготовностью промышленности и гражданских наркоматов». Руководство работой отделения возлагалось на помощника начальника Экономического управления, с одновременным подчинением его начальникам Особого и Контрразведывательного отделов ОГПУ. (ЦА ФСБ РФ. Ф. 66. Оп. 1</w:t>
      </w:r>
      <w:r w:rsidRPr="008215F2">
        <w:rPr>
          <w:color w:val="000000" w:themeColor="text1"/>
          <w:sz w:val="16"/>
          <w:szCs w:val="16"/>
        </w:rPr>
        <w:noBreakHyphen/>
        <w:t>т. Пор. 4. Л. 9)</w:t>
      </w:r>
    </w:p>
    <w:p w14:paraId="1CE39523" w14:textId="77777777" w:rsidR="00E83599" w:rsidRPr="008215F2" w:rsidRDefault="00E83599" w:rsidP="008215F2">
      <w:pPr>
        <w:pStyle w:val="rtejustify"/>
        <w:spacing w:before="0" w:after="0"/>
        <w:rPr>
          <w:color w:val="000000" w:themeColor="text1"/>
          <w:sz w:val="16"/>
          <w:szCs w:val="16"/>
        </w:rPr>
      </w:pPr>
      <w:r w:rsidRPr="008215F2">
        <w:rPr>
          <w:color w:val="000000" w:themeColor="text1"/>
          <w:sz w:val="16"/>
          <w:szCs w:val="16"/>
          <w:vertAlign w:val="superscript"/>
        </w:rPr>
        <w:t>15</w:t>
      </w:r>
      <w:r w:rsidRPr="008215F2">
        <w:rPr>
          <w:color w:val="000000" w:themeColor="text1"/>
          <w:sz w:val="16"/>
          <w:szCs w:val="16"/>
        </w:rPr>
        <w:t>* Подпись неразборчива.</w:t>
      </w:r>
    </w:p>
    <w:p w14:paraId="61DD11EA" w14:textId="77777777" w:rsidR="00E83599" w:rsidRPr="008215F2" w:rsidRDefault="00E83599" w:rsidP="008215F2">
      <w:pPr>
        <w:pStyle w:val="ae"/>
        <w:spacing w:before="0" w:after="0"/>
        <w:jc w:val="both"/>
        <w:rPr>
          <w:color w:val="000000" w:themeColor="text1"/>
          <w:sz w:val="16"/>
          <w:szCs w:val="16"/>
        </w:rPr>
      </w:pPr>
      <w:r w:rsidRPr="008215F2">
        <w:rPr>
          <w:color w:val="000000" w:themeColor="text1"/>
          <w:sz w:val="16"/>
          <w:szCs w:val="16"/>
        </w:rPr>
        <w:t>ГАРФ. Ф. Р-8418. Оп. 1. Д. 113. Л. 3—6, 9—16. Подлинник.</w:t>
      </w:r>
    </w:p>
    <w:p w14:paraId="790532AB"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Архив: ГАРФ. Ф. Р-8418. Оп. 1. Д. 113. Л. 3—6, 9—16. Подлинник. </w:t>
      </w:r>
    </w:p>
    <w:p w14:paraId="5775C334"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95-103 (12373). </w:t>
      </w:r>
    </w:p>
    <w:p w14:paraId="5BCE901C" w14:textId="77777777" w:rsidR="00E83599" w:rsidRPr="008215F2" w:rsidRDefault="00E83599" w:rsidP="008215F2">
      <w:pPr>
        <w:spacing w:after="0" w:line="240" w:lineRule="auto"/>
        <w:jc w:val="both"/>
        <w:rPr>
          <w:rFonts w:ascii="Times New Roman" w:hAnsi="Times New Roman" w:cs="Times New Roman"/>
          <w:color w:val="000000" w:themeColor="text1"/>
          <w:sz w:val="16"/>
          <w:szCs w:val="16"/>
        </w:rPr>
      </w:pPr>
    </w:p>
    <w:p w14:paraId="1E7B636E" w14:textId="77777777" w:rsidR="00740847"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7EA243F4" w14:textId="77777777" w:rsidR="00740847" w:rsidRPr="008215F2" w:rsidRDefault="0074084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15F568" w14:textId="77777777" w:rsidR="00740847" w:rsidRPr="008215F2"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С 17 по 28 сентября 1927 началось развертывание Красной  Армии  в форме маневров в районе Одессы; были отмобилизованы боевые соединения Украинского  военного  округа и Черноморского флота.. Главным руководителем маневров был начальник Штаба РККА М. Тухачевский, а в качестве начальника штаба у него – В. Триандафилов.</w:t>
      </w:r>
    </w:p>
    <w:p w14:paraId="0F7463BC" w14:textId="77777777" w:rsidR="00740847" w:rsidRPr="008215F2"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Сталин на этот «балет» не поехал – у него были дела поважней; на маневрах присутствовали А. Рыков, К. Ворошилов, А. Бубнов, С. Буденный, А. Егоров, И. Уборевич, И. Якир, Р. Муклевич, Р. Эйдеман, П. Дыбенко, то есть и глава правительства, и наркомвоенмор, и вся военная элита. Одесские маневры как главные обрели благодаря присутствию на них Председателя Совнаркома СССР А. Рыкова общегосударственную значимость.</w:t>
      </w:r>
    </w:p>
    <w:p w14:paraId="7F22EBAD" w14:textId="77777777" w:rsidR="00740847" w:rsidRPr="008215F2"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 xml:space="preserve">Одновременно проводились маневры в Ленинградском, Белорусском и СевероКавказском </w:t>
      </w:r>
      <w:bookmarkStart w:id="94" w:name="YANDEX_65"/>
      <w:bookmarkEnd w:id="94"/>
      <w:r w:rsidRPr="008215F2">
        <w:rPr>
          <w:rFonts w:ascii="Times New Roman" w:eastAsia="Times New Roman" w:hAnsi="Times New Roman" w:cs="Times New Roman"/>
          <w:color w:val="000000" w:themeColor="text1"/>
          <w:sz w:val="16"/>
          <w:szCs w:val="16"/>
          <w:lang w:eastAsia="ru-RU"/>
        </w:rPr>
        <w:t> военных  округах. Проведена была мобилизация и проверка боеспособности Осоавиахима. Шла боевая проверка готовности советских вооруженных сил по всей линии западной границы (17201).</w:t>
      </w:r>
    </w:p>
    <w:p w14:paraId="79B83784" w14:textId="77777777" w:rsidR="00740847" w:rsidRPr="008215F2" w:rsidRDefault="00740847" w:rsidP="008215F2">
      <w:pPr>
        <w:spacing w:after="0" w:line="240" w:lineRule="auto"/>
        <w:jc w:val="both"/>
        <w:rPr>
          <w:rFonts w:ascii="Times New Roman" w:hAnsi="Times New Roman" w:cs="Times New Roman"/>
          <w:color w:val="000000" w:themeColor="text1"/>
          <w:sz w:val="16"/>
          <w:szCs w:val="16"/>
        </w:rPr>
      </w:pPr>
    </w:p>
    <w:p w14:paraId="2B36C3E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6F0665F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8352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17 и 23 сентября 1927. Из протокола заседания Политбюро № 125, 1927 г.</w:t>
      </w:r>
    </w:p>
    <w:p w14:paraId="3FEFD7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мерах поощрения работников заграничного аппарата НКТорга </w:t>
      </w:r>
    </w:p>
    <w:p w14:paraId="6F2374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Принять с поправкой следующие предложения тов. Микояна: </w:t>
      </w:r>
    </w:p>
    <w:p w14:paraId="3E2F75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 В целях закрепления постоянного кадра квалифицированных работников в заграничном аппарате Наркомторга предоставить Наркомторгу право заключать с отдельными беспартийными специалистами и ответственными работниками длительные трудовые договора (на 2-3 года) с правом пролонгации этих договоров. </w:t>
      </w:r>
    </w:p>
    <w:p w14:paraId="3DBA5B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б) Установить выдачу наркомом внешней и внутренней торговли специальных единовременных поощрительных вознаграждений заграничным работникам за особо выдающиеся заслуги и достижения в работе. Это вознаграждение должно выдаваться за счет особого фонда, находящегося в распоряжении наркома и составляемого из отчислений от чистой прибыли торгпредств и хозорганов за границей. Размер фонда установить в советском порядке. </w:t>
      </w:r>
    </w:p>
    <w:p w14:paraId="315BE8F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При увольнении или откомандировании заграничных работников в СССР, если это увольнение или откомандирование не было вызвано по вине этих работников, им должен быть возмещен расход по поездке в СССР, и они должны обеспечиваться в СССР квартирой, если они таковой лишились вследствие выезда за границу (11652).</w:t>
      </w:r>
    </w:p>
    <w:p w14:paraId="2E04516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B291F5" w14:textId="77777777" w:rsidR="00510759" w:rsidRPr="008215F2" w:rsidRDefault="0051075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сентября 1927 Совет министров Франции решил не поддерживать Англию в ее антисоветских эскападах: "в настоящее время ничто не оправдывает разрыва дипломатических отношений с СССР" (12629).</w:t>
      </w:r>
    </w:p>
    <w:p w14:paraId="3B966C26" w14:textId="77777777" w:rsidR="00510759" w:rsidRPr="008215F2" w:rsidRDefault="0051075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BFC94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lastRenderedPageBreak/>
        <w:t>Авиапромышленность:</w:t>
      </w:r>
    </w:p>
    <w:p w14:paraId="1C9A13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F538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сентября 1927 г. на заседании пленума НТК УВВС вновь обсуждался вопрос об И1-М5. С докладом, излага</w:t>
      </w:r>
      <w:r w:rsidRPr="008215F2">
        <w:rPr>
          <w:rFonts w:ascii="Times New Roman" w:hAnsi="Times New Roman" w:cs="Times New Roman"/>
          <w:color w:val="000000" w:themeColor="text1"/>
          <w:sz w:val="16"/>
          <w:szCs w:val="16"/>
        </w:rPr>
        <w:softHyphen/>
        <w:t>ющим позицию НТК, от технической секции выступил Крейсон. Представитель Авиатреста Вейцер указал, что “заводские испытания данного самолета показали не</w:t>
      </w:r>
      <w:r w:rsidRPr="008215F2">
        <w:rPr>
          <w:rFonts w:ascii="Times New Roman" w:hAnsi="Times New Roman" w:cs="Times New Roman"/>
          <w:color w:val="000000" w:themeColor="text1"/>
          <w:sz w:val="16"/>
          <w:szCs w:val="16"/>
        </w:rPr>
        <w:softHyphen/>
        <w:t>плохие результаты, были выполнены все фигурные по</w:t>
      </w:r>
      <w:r w:rsidRPr="008215F2">
        <w:rPr>
          <w:rFonts w:ascii="Times New Roman" w:hAnsi="Times New Roman" w:cs="Times New Roman"/>
          <w:color w:val="000000" w:themeColor="text1"/>
          <w:sz w:val="16"/>
          <w:szCs w:val="16"/>
        </w:rPr>
        <w:softHyphen/>
        <w:t>леты, обзор улучшен” (по-видимому, здесь шла речь о заводских испытаниях самолета с номером 2895). Кроме того, Вейцер указал, что заказ на серию был дан до ис</w:t>
      </w:r>
      <w:r w:rsidRPr="008215F2">
        <w:rPr>
          <w:rFonts w:ascii="Times New Roman" w:hAnsi="Times New Roman" w:cs="Times New Roman"/>
          <w:color w:val="000000" w:themeColor="text1"/>
          <w:sz w:val="16"/>
          <w:szCs w:val="16"/>
        </w:rPr>
        <w:softHyphen/>
        <w:t>пытания, что Авиатрестом истрачены средства и что бо</w:t>
      </w:r>
      <w:r w:rsidRPr="008215F2">
        <w:rPr>
          <w:rFonts w:ascii="Times New Roman" w:hAnsi="Times New Roman" w:cs="Times New Roman"/>
          <w:color w:val="000000" w:themeColor="text1"/>
          <w:sz w:val="16"/>
          <w:szCs w:val="16"/>
        </w:rPr>
        <w:softHyphen/>
        <w:t>лее рационально завершить начатые работы. Руково</w:t>
      </w:r>
      <w:r w:rsidRPr="008215F2">
        <w:rPr>
          <w:rFonts w:ascii="Times New Roman" w:hAnsi="Times New Roman" w:cs="Times New Roman"/>
          <w:color w:val="000000" w:themeColor="text1"/>
          <w:sz w:val="16"/>
          <w:szCs w:val="16"/>
        </w:rPr>
        <w:softHyphen/>
        <w:t>дитель самолетостроительной секции НТК С.В.Илью</w:t>
      </w:r>
      <w:r w:rsidRPr="008215F2">
        <w:rPr>
          <w:rFonts w:ascii="Times New Roman" w:hAnsi="Times New Roman" w:cs="Times New Roman"/>
          <w:color w:val="000000" w:themeColor="text1"/>
          <w:sz w:val="16"/>
          <w:szCs w:val="16"/>
        </w:rPr>
        <w:softHyphen/>
        <w:t>шин предложил закончить статические испытания и только после того выносить окончательные суждения. В постановлении НТК подтвердил прежнее решение о том, что “вести дальнейшие работы по самолету типа И1-М5 с целью улучшения его” он считает нецелесооб</w:t>
      </w:r>
      <w:r w:rsidRPr="008215F2">
        <w:rPr>
          <w:rFonts w:ascii="Times New Roman" w:hAnsi="Times New Roman" w:cs="Times New Roman"/>
          <w:color w:val="000000" w:themeColor="text1"/>
          <w:sz w:val="16"/>
          <w:szCs w:val="16"/>
        </w:rPr>
        <w:softHyphen/>
        <w:t>разным и вместе с тем согласился с продолжением ис</w:t>
      </w:r>
      <w:r w:rsidRPr="008215F2">
        <w:rPr>
          <w:rFonts w:ascii="Times New Roman" w:hAnsi="Times New Roman" w:cs="Times New Roman"/>
          <w:color w:val="000000" w:themeColor="text1"/>
          <w:sz w:val="16"/>
          <w:szCs w:val="16"/>
        </w:rPr>
        <w:softHyphen/>
        <w:t>пытаний (10667).</w:t>
      </w:r>
    </w:p>
    <w:p w14:paraId="2372EE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2C318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974B4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54AB60" w14:textId="77777777" w:rsidR="00A557C7" w:rsidRPr="008215F2" w:rsidRDefault="00A557C7"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17 сентября 1927 года (окончательно утвердили 4 октября) планы по выпуску Т-18 переиграли. Орудотрест увеличил объем выпуска танков первой серии до 23, а второй, наоборот, уменьшил до 85 штук. При этом "Большевик" сдавал в 1927/28 годах 60 тракторов, годом спустя 80. После постройки объединенного цеха ежегодно ожидалось получать по 150 танков, 150 тракторов и 300 авиационных моторов. Наконец, ОАТ впервые прорабатывал вопрос второй площадки для выпуска. Тогда в ее роли рассматривали ХПЗ (Харьковский Паровозостроительный Завод). Тогда дальше обсуждения дело не дошло, но Харьков от танкостроения не отвертелся. Далее план неоднократно переигрывали, но больше в отношении другой продукции.</w:t>
      </w:r>
    </w:p>
    <w:p w14:paraId="0B3F68E8" w14:textId="77777777" w:rsidR="00A557C7" w:rsidRPr="008215F2" w:rsidRDefault="00A557C7"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В то время Советский Союз еще не признался целым рядом стран, поэтому выкручиваться приходилось самыми разными способами. И вот тут случилось то, что многими часто опускается. А именно советско-немецкое сотрудничество. Веймарская Республика имела возможности для производства, но не имела заказчиков и была сильно поражена в правах. Советский Союз, всеми правдами и неправдами, добывал финансы, но не имел возможностей для производства. Точечное производство царских времен, которое контролировалось кучкой промышленников (кто сказал "олигархи"?), для подобного не годилось. Поэтому СССР и Германия, можно сказать, нашли друг друга. Причем это сотрудничество было куда нужнее Советскому Союзу, чем Германии. Какой еще немецкий меч, окститесь! Вы себе просто не представляете объем станочного оборудования, которой ушел в Советский Союз до прихода нацистов. Попробуем догадаться, чьего производства были те самые станки, на которых выпускались танки "Большевика". Это не говоря о том, что на моторах стояли карбюраторы Pallas, а вся электрика Т-18 имела каталожные номера Bosch.</w:t>
      </w:r>
    </w:p>
    <w:p w14:paraId="1AA83665" w14:textId="77777777" w:rsidR="00A557C7" w:rsidRPr="008215F2" w:rsidRDefault="00A557C7" w:rsidP="008215F2">
      <w:pPr>
        <w:spacing w:after="0" w:line="240" w:lineRule="auto"/>
        <w:jc w:val="both"/>
        <w:rPr>
          <w:rFonts w:ascii="Times New Roman" w:hAnsi="Times New Roman" w:cs="Times New Roman"/>
          <w:bCs/>
          <w:color w:val="0070C0"/>
          <w:sz w:val="16"/>
          <w:szCs w:val="16"/>
        </w:rPr>
      </w:pPr>
      <w:r w:rsidRPr="008215F2">
        <w:rPr>
          <w:rFonts w:ascii="Times New Roman" w:hAnsi="Times New Roman" w:cs="Times New Roman"/>
          <w:color w:val="0070C0"/>
          <w:sz w:val="16"/>
          <w:szCs w:val="16"/>
          <w:shd w:val="clear" w:color="auto" w:fill="FFFFFF"/>
        </w:rPr>
        <w:t>Для "Большевика" организация танкового производства была тяжелым испытанием. Между тем, параллельно шла работа по переделке исходной конструкции Т-18. Еще в ходе доработки Т-16 появился литой "носик", что позволило немного вынести вперед ленивцы. На серийном Т-18 литая носовая деталь стала еще более массивной. Дополнительные испытания Т-16 показали, что металлические передние крылья упираются в препятствия. Сначала предлагалось их как-то доработать, а далее нашли простое и остроумное техническое решение. Передние крылья стали делать брезентовыми. В случае необходимости они просто снимались. Также Т-18 от опытной машины отличался спереди наличием электрооборудования. Слева появилась фара, справа звуковой сигнал, оба фирмы Bosch. Сзади-справа ставился кормовой фонарь Bosch. Изменилась и конфигурация кормовой части корпуса. А вот электрический стартер на танках первой серии внедрить не успели, он пошел с 24-й серийной машины.</w:t>
      </w:r>
    </w:p>
    <w:p w14:paraId="423B7750" w14:textId="77777777" w:rsidR="00A557C7" w:rsidRPr="008215F2" w:rsidRDefault="00A557C7"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Ряд изменений, хотя и не столь существенных, претерпело боевое отделение. Для начала, от эвакуационного люка в кормовой части башни отказались (но он остался на башне БА-27). Вместо него появилось дополнительное место для установки спаренного пулемёта Фёдорова. Само вооружение также поменялось. Пушка "Гочкис", которую выпускал "Большевик", постепенно видоизменялась. Первая волна изменений прошла в 1926 году, так что с самой первой серийной машины орудие было уже несколько иным, чем те системы, который ставились на "Рено-русский". Кроме того, спаренный пулемёт Фёдорова к 1927 году вызывал массу вопросов. Он получался громоздким, да и 2 магазина перезаряжать оказалось не особо удобно. Поэтому их ставили только на первой серии (22380).</w:t>
      </w:r>
    </w:p>
    <w:p w14:paraId="7E5D21DC" w14:textId="77777777" w:rsidR="00A557C7" w:rsidRPr="008215F2" w:rsidRDefault="00A557C7" w:rsidP="008215F2">
      <w:pPr>
        <w:spacing w:after="0" w:line="240" w:lineRule="auto"/>
        <w:jc w:val="both"/>
        <w:rPr>
          <w:rFonts w:ascii="Times New Roman" w:hAnsi="Times New Roman" w:cs="Times New Roman"/>
          <w:bCs/>
          <w:color w:val="0070C0"/>
          <w:sz w:val="16"/>
          <w:szCs w:val="16"/>
        </w:rPr>
      </w:pPr>
    </w:p>
    <w:p w14:paraId="4D451A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сентября 1927 г. была начата отправка частей башенных установок с МЗ в Севастополь. Батарея № 25 в 20-х годах именовалась № 8 или № 8/25. В 1927 году батарея № 25 стала батареей № 35, а батарея № 26 батареей № 30 (3861).</w:t>
      </w:r>
    </w:p>
    <w:p w14:paraId="6F2055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823B2E" w14:textId="77777777" w:rsidR="00E67D2B" w:rsidRPr="008215F2" w:rsidRDefault="00E67D2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4025083C" w14:textId="77777777" w:rsidR="00E67D2B" w:rsidRPr="008215F2" w:rsidRDefault="00E67D2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778162" w14:textId="77777777" w:rsidR="00E67D2B" w:rsidRPr="008215F2" w:rsidRDefault="00E67D2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18 сентябрь 1927 первый полет Avro 581, прототип Avro Avian (20358).</w:t>
      </w:r>
    </w:p>
    <w:p w14:paraId="4BAB7D38" w14:textId="77777777" w:rsidR="00E67D2B" w:rsidRPr="008215F2" w:rsidRDefault="00E67D2B" w:rsidP="008215F2">
      <w:pPr>
        <w:spacing w:after="0" w:line="240" w:lineRule="auto"/>
        <w:jc w:val="both"/>
        <w:rPr>
          <w:rFonts w:ascii="Times New Roman" w:hAnsi="Times New Roman" w:cs="Times New Roman"/>
          <w:color w:val="0070C0"/>
          <w:sz w:val="16"/>
          <w:szCs w:val="16"/>
        </w:rPr>
      </w:pPr>
    </w:p>
    <w:p w14:paraId="46734AB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0075A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252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 сентября до 5 ноября 1928 г. проходили испытания первой опытной машины Р-5. Летал М.М.Громов. В ходе испытаний была значительно увеличена площадь хвостового оперения, установлена оборонительная установка ТУР-б (5016).</w:t>
      </w:r>
    </w:p>
    <w:p w14:paraId="369484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9B728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 сентября по 5 октября 1927 года в НИИ ВВС проходили испытания самолета Р-1 14-й серии завода 31 (6924).</w:t>
      </w:r>
    </w:p>
    <w:p w14:paraId="388512D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30705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 сентября по 5 октября 1927 в НИИ ВВС проходили испытания самолета Р.1.М.5. 14-ой серии в Таганроге. По программе разведчика (6949, 63).</w:t>
      </w:r>
    </w:p>
    <w:p w14:paraId="31526FD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99EB8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5ED01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585C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сентября 1927 открылась американская радио и телевещательная корпорация CBS (3481).</w:t>
      </w:r>
    </w:p>
    <w:p w14:paraId="28E1F0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D408F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76985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0997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сентября 1927 в НИИ ВВС закончились испытания самолета МУ.1. М.2. № 2002 в Ленинграде, которые проходили с 5 сентября 1927. По программе учебного самолета (6949, 63).</w:t>
      </w:r>
    </w:p>
    <w:p w14:paraId="7BAB0CE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1A714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D7975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9065C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сентября 1927 года в НИИ ВВС началось испытание самолета Дорнье-Меркур (6901, 19).</w:t>
      </w:r>
    </w:p>
    <w:p w14:paraId="099E8DB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AF85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сентября 1927 Техсовет Авиатреста и УВВС принял решение о включении в план строительства опытных самолетов истребителя И-5 Н.Н.П. с М-22 (318,145).</w:t>
      </w:r>
    </w:p>
    <w:p w14:paraId="429A34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CE25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сентября 1927 состоялось заседание Техсовета Авиатреста (Протокол 39) и рассмотрели вопросы: 1. О плане работ по И-5 - напомнили, что вопрос согласован для плана 1927/28 согласно заседанию Техсовета от 10 августа. Сообщили, что согласно письма ВВС П.И.Б. выдвинута новая постановка вопроса - оставление в плане ОСС Д2 и передача И-5 в ЦАГИ с тем, чтобы перенести в дерево конструкцию И-4 - постановили вопрос о месте постройки И-5 считать открытым; 2. О ТТ к Д-2 - Н.Н.П. отметил, что заданная нагрузка 735 слишком велика и ТТ м.б. достигнуты только с 600 кг - присоединились к мнению ОСС; 3. окончательное рассмотрение эскизного проекта ТБ-2 (Л2-2ЛД450) - присоединились к заключению Коллегии ЦАГИ и приняли и др. (2279).</w:t>
      </w:r>
    </w:p>
    <w:p w14:paraId="6F81D86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39</w:t>
      </w:r>
    </w:p>
    <w:p w14:paraId="63588C2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21 сентября 1927 г.</w:t>
      </w:r>
    </w:p>
    <w:p w14:paraId="5705F4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УРЫВАЕВ</w:t>
      </w:r>
    </w:p>
    <w:p w14:paraId="1A82037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ЧУДАКОВ, ГЛУШКОВ, КРЕЙСОН, АКАШЕВ, ТУПОЛЕВ</w:t>
      </w:r>
    </w:p>
    <w:p w14:paraId="08CC60E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 с совещательным голосом: ПОГОССКИЙ, ПОЛИКАРПОВ, ОЛЬХОВСКИЙ</w:t>
      </w:r>
    </w:p>
    <w:p w14:paraId="23AD270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p w14:paraId="44BEED1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Ввиду отсутствия официального пред с таителя НАМИ, таковым, по соглашению между Членами Совета, принято-считать присутствовав</w:t>
      </w:r>
      <w:r w:rsidRPr="008215F2">
        <w:rPr>
          <w:rFonts w:ascii="Times New Roman" w:hAnsi="Times New Roman" w:cs="Times New Roman"/>
          <w:color w:val="000000" w:themeColor="text1"/>
          <w:sz w:val="16"/>
          <w:szCs w:val="16"/>
        </w:rPr>
        <w:softHyphen/>
        <w:t>шие го на Заседании Члена Коллегии НАМИ, пред ставителя ГУМП, тов. ЧУДАКОВА, обязанности же представителя ГУМП на настоящем Заседании просить принять официального Заместителя такового т. ГЛУШКОВА.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3164"/>
      </w:tblGrid>
      <w:tr w:rsidR="00292DBB" w:rsidRPr="008215F2" w14:paraId="22FB8074" w14:textId="77777777">
        <w:tc>
          <w:tcPr>
            <w:tcW w:w="8046" w:type="dxa"/>
            <w:tcBorders>
              <w:top w:val="single" w:sz="12" w:space="0" w:color="auto"/>
            </w:tcBorders>
          </w:tcPr>
          <w:p w14:paraId="6B9B6CD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3164" w:type="dxa"/>
            <w:tcBorders>
              <w:top w:val="single" w:sz="12" w:space="0" w:color="auto"/>
            </w:tcBorders>
          </w:tcPr>
          <w:p w14:paraId="44AC59B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09785375" w14:textId="77777777">
        <w:tc>
          <w:tcPr>
            <w:tcW w:w="8046" w:type="dxa"/>
          </w:tcPr>
          <w:p w14:paraId="257B9EF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1. О плане работ по самолету И-5.</w:t>
            </w:r>
          </w:p>
          <w:p w14:paraId="128EEFE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Докладывая историю вопроса, т. КАЛИНИН сообщает, что при рассмот</w:t>
            </w:r>
            <w:r w:rsidRPr="008215F2">
              <w:rPr>
                <w:rFonts w:ascii="Times New Roman" w:hAnsi="Times New Roman" w:cs="Times New Roman"/>
                <w:color w:val="000000" w:themeColor="text1"/>
                <w:sz w:val="16"/>
                <w:szCs w:val="16"/>
              </w:rPr>
              <w:softHyphen/>
              <w:t>рении в Техническом Совете на Заседании 10/УШ доклада Завед. ОСС ЦКБ тов. Поликарпова о маневренности мощного истребителя, Совет согласился с мнением докладчика о необходимости постройки легкого деревянного высокоманевренного истребителя под новый современный мотор с воздушным охлаждением, указав на жела</w:t>
            </w:r>
            <w:r w:rsidRPr="008215F2">
              <w:rPr>
                <w:rFonts w:ascii="Times New Roman" w:hAnsi="Times New Roman" w:cs="Times New Roman"/>
                <w:color w:val="000000" w:themeColor="text1"/>
                <w:sz w:val="16"/>
                <w:szCs w:val="16"/>
              </w:rPr>
              <w:softHyphen/>
              <w:t>тельность приобретения для этой- цели мотора Юпитер 8 серии. Тем же постановлением Совета, с участием представитвля НТК УВВС тов. Харламова было поручено ОСС ЦКБ проработать вопрос о включении такого истребителя в план работ ОСС ЦКБ 1927-28 г.г. и оображения по этому поводу представить в Технический Совет.</w:t>
            </w:r>
          </w:p>
          <w:p w14:paraId="1096604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Таким образом, в этой части вопроса, постановка в повестку настоя</w:t>
            </w:r>
            <w:r w:rsidRPr="008215F2">
              <w:rPr>
                <w:rFonts w:ascii="Times New Roman" w:hAnsi="Times New Roman" w:cs="Times New Roman"/>
                <w:color w:val="000000" w:themeColor="text1"/>
                <w:sz w:val="16"/>
                <w:szCs w:val="16"/>
              </w:rPr>
              <w:softHyphen/>
              <w:t>щего заседания Совета рассмотрения плана постройки истребителя И5 является нормальным продолжением работ Совета по этому вопросу.</w:t>
            </w:r>
          </w:p>
          <w:p w14:paraId="73F7C10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Вместе с тем, согласно того же постановления Совета на Заседании 10/УШ, Правление Авиатреста представило в УВВС соображения о необходимости включения постройки истребителя И-5 в план работ ОСС ЦКБ 1927-28 года с ходатайством о приобретении для этого саолета мотора Юпитер 8 серии, указав одновременно о желательности снятия с программы двухместного истребителя Д2-БМВ6.</w:t>
            </w:r>
          </w:p>
          <w:p w14:paraId="02B52FD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самое последнее время Правлением Авиатреста получено письмо Нач. ВВС т. Баранова, выдвигающее новую постановку вопроса, а именно - оставление в плане работ ОСС ЦКБ самолета Д2 и передачу проектирования и постройки самолета И5 в ЦАГИ, мотивируя последнее желательностью переноса форм и схемы истребителя И-4 в деревянную конструкцию.</w:t>
            </w:r>
          </w:p>
          <w:p w14:paraId="7BF82B9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связи с этим перед Советом выдвигается принципиальный вопрос о месте постройки истребителя И-5.</w:t>
            </w:r>
          </w:p>
          <w:p w14:paraId="7AACD7F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ПОГОССКИЙ заявляет, что поскольку ему известно решение УВВС о передаче постройки И-5 в ЦАГИ вызвано переговорами отсутствующего пока на Заседании т. Туполева с т. Барановым. Тов</w:t>
            </w:r>
            <w:r w:rsidRPr="008215F2">
              <w:rPr>
                <w:rFonts w:ascii="Times New Roman" w:hAnsi="Times New Roman" w:cs="Times New Roman"/>
                <w:smallCaps/>
                <w:color w:val="000000" w:themeColor="text1"/>
                <w:sz w:val="16"/>
                <w:szCs w:val="16"/>
              </w:rPr>
              <w:t xml:space="preserve">. </w:t>
            </w:r>
            <w:r w:rsidRPr="008215F2">
              <w:rPr>
                <w:rFonts w:ascii="Times New Roman" w:hAnsi="Times New Roman" w:cs="Times New Roman"/>
                <w:color w:val="000000" w:themeColor="text1"/>
                <w:sz w:val="16"/>
                <w:szCs w:val="16"/>
              </w:rPr>
              <w:t>Барановым было выражено желание, чтобы в ЦАГИ велось в начатке опытное самолетостроение в области деревянных конструкций. А.Н.Туполев нашел, что работу по деревянные конструкциям легче начать с переработки металлических форм истребителя И-4 на деревянные. К работе предполагается приступить в ближайшее время со сроком окончания примерно к осени 1928г. Институт также держится мнения, что с указанного самолета можно начать разработку деревянных конструкций.</w:t>
            </w:r>
          </w:p>
          <w:p w14:paraId="53E6BBD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КРЕЙСОН заявляет, что им получена от т. Дубенского директива настаивать на принятии предложения УВВС и о передаяе постройки И5 ЦАГИ. В случае, вынесения Советом иного представитель УВВС остается при особом мнении.</w:t>
            </w:r>
          </w:p>
          <w:p w14:paraId="55C0B9C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принципиально не возражает против передачи работ по И5 в ЦАГИ, но необходимым для этого условием считает, чтобы ЦАГИ указало удовлетворительные и приемлемые сроки.</w:t>
            </w:r>
          </w:p>
          <w:p w14:paraId="5DA3507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ГУШКОВ усматривает в предложении УВВС противоречие с достигнутым с большим трудом соглашением по распределению работ опытного строительства менду Авиатрестом и ЦАГИ, предусматривающим концентрацию металлического опытного самолетостроения в ЦАГИ и деревянного - в Авиатресте.</w:t>
            </w:r>
          </w:p>
          <w:p w14:paraId="5D5200C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указывая на необходимость оставления работ по И-5 в программе ОСС ЦКВ, отмечает, что в данном случае идет вопрос о преемственности работ и использовании накопленного опыта. Истребитель И-3 с тяжелым мотором не отвечать требованиям, пред"являемым к современным легким истребителям. ОСС ЦКБ в порядке личной инициативы вынес вопрос об И5, же лая использовать накопленный с большими трудностями опыт и по схеме И3 дать достаточно современный истребитель. При предложенной УВВС постановке вопроса разрушается преемственность работ и дорого стоивший опыт остается неиспользованным. Надо ли считать, что ОСС должно бросить свои работы по истребителям и выкидывать опыт, полученный в результате работ в этой области с 1924 года. Такое решение было бы в корне неправильным. Схему И3 мы считаем весьма благоприятной и могущей дать прекрасные результаты при условии использования легкого и мощного мотора. Перейти от И3 к И5 для ООС ЦКБ не представит затруднений. Вместе с тем, следует напомнить, что металлическую конструкцию далеко не всегда можно удовлетворительно развернуть в деревянную.</w:t>
            </w:r>
          </w:p>
          <w:p w14:paraId="2DF3AFB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Как компромисный выход из создавшегося положения, т. Поликарпов считает возможным вести постройку двух легких опыных деревянных истребителей под мотор Юпитер с одинаковыми к ним техническими требованиями и поручить работу по одному из них ЦАГИ, а по другому - ОСС ЦКБ. Это даст большую гарантию УВВС, который сможет потом из двух машин выбрать на снабжение наиболее отвечающую тактическим и эксплоатационн иным требованиям.</w:t>
            </w:r>
          </w:p>
          <w:p w14:paraId="78A839B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КРЕЙСОН. Заявляет, что приводимые т. Поликарповым соображения в свое время имели место и в УВВС, но после переговоров Туполева с Барановым точка зрения УВВС изменилась. Схема И-4 весьма удачна и конструктор берется перевести ее на дерево.</w:t>
            </w:r>
          </w:p>
          <w:p w14:paraId="68BB43E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Истребители под моторы с водяным охлаждением также нужны и работа по ним не должна прекращаться. Если на первую серийную И3 придется ставить БМВ6, то последующие будет можно выпустить...</w:t>
            </w:r>
          </w:p>
          <w:p w14:paraId="7329AD2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...заняться ОСС ЦКБ, вместе с тем считает приемлемым и предложение т. Поликарпова о постройке двух деревянных истребителей под Юпитер в ЦАГИ и ОСС ЦКБ</w:t>
            </w:r>
          </w:p>
          <w:p w14:paraId="20E43A5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вполне соглашаясь с заявлениями т.т. Крейсона и Погосского о нужности истребителей под моторы с водяным охлаждением, замечает, что таких моторов в нашем распоряжении еще нет. М14 дает всего 500 сил, а эту мощность нельзя считать достаточной.</w:t>
            </w:r>
          </w:p>
          <w:p w14:paraId="6E9DC8D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ПОГОССКИЙ отмечает, что и моторов Юпитер тоже пока нет. Мы в стадии первоначальных переговоров по этому вопросу.</w:t>
            </w:r>
          </w:p>
          <w:p w14:paraId="362E6EF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ГЛУШКОВ считает, что работа ОСС по истребителям не должна бросаться. Соглашается с компромисным предложением т. Поликарпова о постройке 2-х машин.</w:t>
            </w:r>
          </w:p>
          <w:p w14:paraId="2E62EC3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УРЫВАЕВ заявляет, что Правление Авиатреста считает вопрос о И5 принципиальным вопросом. Предложение УВВС противоречит нашему статуту, принятому и УВВС и ГУМП и НТУ ВСНХ. Теперь снова начинается возврат к прежнему положению опытного строительства. В этом отношении Авиатрест на компромисное решение не пойдет. Если ЦАГИ изъявит согласие - то ему можно было бы передать постройку самолетап Д2.</w:t>
            </w:r>
          </w:p>
          <w:p w14:paraId="240BE91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Истребигель под мотор БМВ6 невыгодная для конструктора машина. И-5 - более выгодная и заманчивая машина. Вопрос о его постройке надо решить в зависимости от сроков. Это самое простое решение. Если же поднимать принципиальный вопрос - то речь иет уже не об И5, а о всем опытном строительстве.</w:t>
            </w:r>
          </w:p>
          <w:p w14:paraId="77F9262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УРЫВАЕВ констатирует, что мнение ЦАГИ, НАМИ и УВВС вводится к передаче работ по И5 в ЦАГИ /т.ЧУДАКОВ: “при условии удовлетворительности сроков выполнения"/. Мнение Авиатреста, продолжает тов. Урываев, следующее; считать передачу работ по деревянному легкому высокоманевренному истребителю И5 под мотор Юпитер-8 в ЦАГИ нецелесообразным по следующим мотивам:</w:t>
            </w:r>
          </w:p>
          <w:p w14:paraId="2C38FB4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ОСС ЦКБ занят разработкой конструкции деревянных истребителей и имеет в этом отношении ценный конструкторский и произведственный опыт.</w:t>
            </w:r>
          </w:p>
          <w:p w14:paraId="210DE37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Такая передала противоречила бы по существу положению о совместной работе Треста с Научными институтами, которым сфера деятельности Треста и ЦАГИ в области опытного самолетостроения разграничена с концентрацией в ЦАГИ металлического опытного самолетостроения и в Тресте - деревянного.</w:t>
            </w:r>
          </w:p>
          <w:p w14:paraId="2CDAFC1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АКАШЕВ. Присоединяется к предложению о передаче работ по И5 и просит слова в защиту этого предложения.</w:t>
            </w:r>
          </w:p>
          <w:p w14:paraId="6805748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УРЫВАЕВ. Вы не убедите меня, и я Вас. Считаю прения по этому излишними.</w:t>
            </w:r>
          </w:p>
          <w:p w14:paraId="3454B3D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УРЫВАЕВ формулирует следующее положение:</w:t>
            </w:r>
          </w:p>
          <w:p w14:paraId="3084138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Представители ЦАГИ, НАМИ, УВВС и ВПУ считают целесообразными работы по проектированию деревянного легкого и высокоманевреннного истребителя под мотор Юпитер-8 передать ЦАГИ.</w:t>
            </w:r>
          </w:p>
          <w:p w14:paraId="55EED6E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Представители Авиатреста и ГУМП считают таковую передачу нецелесообразной по мотивам, изложенным выше.</w:t>
            </w:r>
          </w:p>
          <w:p w14:paraId="46B704C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Таким образом, вопрос о месте постройки И5 будет решаться путем непосредственных переговоров Правления Треста в соответствующих инстанциях.</w:t>
            </w:r>
          </w:p>
          <w:p w14:paraId="763E39B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вносит предложение просить Правление Авиатреста провести решение этого вопроса ускоренным порядком, чтобы иметь возможность скорейшего приступа к работам.</w:t>
            </w:r>
          </w:p>
        </w:tc>
        <w:tc>
          <w:tcPr>
            <w:tcW w:w="3164" w:type="dxa"/>
          </w:tcPr>
          <w:p w14:paraId="4C3977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1.</w:t>
            </w:r>
          </w:p>
          <w:p w14:paraId="53B1F3D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Вопрос о месте постройка деревянного истребителя И5 под мотор Юпитер-8 считать открытым.</w:t>
            </w:r>
          </w:p>
          <w:p w14:paraId="6CE4ECA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Просить Правление Авиатреста окончательное решение этого вопроса в соответствующих инстанциях провести ускоренным порядком.</w:t>
            </w:r>
          </w:p>
          <w:p w14:paraId="2556AE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4F8C2523" w14:textId="77777777">
        <w:tc>
          <w:tcPr>
            <w:tcW w:w="8046" w:type="dxa"/>
          </w:tcPr>
          <w:p w14:paraId="682667D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О технических требованиях к самолету Д-2.</w:t>
            </w:r>
          </w:p>
          <w:p w14:paraId="246AE07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докладывает соображения ОСС ЦКБ по проекту технических требований к самолету Д-2 /см.вх. № 6940/н-1 д. 258оп/, указывая, главным образом, на то об стоятельетво, что заданная Д-2 нагрузка в 735 кг. слишком велика для данного типа са</w:t>
            </w:r>
            <w:r w:rsidRPr="008215F2">
              <w:rPr>
                <w:rFonts w:ascii="Times New Roman" w:hAnsi="Times New Roman" w:cs="Times New Roman"/>
                <w:color w:val="000000" w:themeColor="text1"/>
                <w:sz w:val="16"/>
                <w:szCs w:val="16"/>
              </w:rPr>
              <w:softHyphen/>
              <w:t>молета как истребителя. Вследствие этого поставленные технические требования с трудом выполнимы и то лишь при условии уменьшения нагрузки до 600 кгр.</w:t>
            </w:r>
          </w:p>
          <w:p w14:paraId="333175D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КРЕЙСОН сообщает, что вопрос о тех. требованиях к Д-2 еще не окончательно проработан УВВС. - I и П Секции, в общем, разделяют высказанное мнение ОСС ЦКБ но тактики УВВС смотрят на Д-2 как тип ускоренного разведчика и настаивают на нагрузке в 730 кг.</w:t>
            </w:r>
          </w:p>
          <w:p w14:paraId="0B829FB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проработки этого вопроса имеется достаточно времени, т.к. начало проектирования предположено по плану на 1/1-28 года, Сейчас его согласовать не представляется возможным, ввиду того, что специалисты тактики УВВС находятся в отпуску.</w:t>
            </w:r>
          </w:p>
          <w:p w14:paraId="2D34C99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указывает, что ОСС ЦКБ не знает, по какому пути идти. Если Д-2 - ускоренный разведчик, то не надо называть его истребителем.</w:t>
            </w:r>
          </w:p>
        </w:tc>
        <w:tc>
          <w:tcPr>
            <w:tcW w:w="3164" w:type="dxa"/>
          </w:tcPr>
          <w:p w14:paraId="5D26E84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обмена мнениями Советом принято следующее:</w:t>
            </w:r>
          </w:p>
          <w:p w14:paraId="38AA6CC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Присоединяясь к мнению ОСС считать, что пред"явленные УВВС к согласованию тех. требования к самолету Д-2 без снижения нагрузки удовлетворены быть не могут.</w:t>
            </w:r>
          </w:p>
          <w:p w14:paraId="7D1CA8F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Ввиду заявления представителя УВВС, что последнее не имеет еще окончательного решения по вопросу об упомянутых тех, требованиях от обсуждения его воздержаться и с рассмотре</w:t>
            </w:r>
            <w:r w:rsidRPr="008215F2">
              <w:rPr>
                <w:rFonts w:ascii="Times New Roman" w:hAnsi="Times New Roman" w:cs="Times New Roman"/>
                <w:color w:val="000000" w:themeColor="text1"/>
                <w:sz w:val="16"/>
                <w:szCs w:val="16"/>
              </w:rPr>
              <w:softHyphen/>
              <w:t>ния снять, суждение же по делу иметь по получении мнения УВВС.</w:t>
            </w:r>
          </w:p>
        </w:tc>
      </w:tr>
      <w:tr w:rsidR="00292DBB" w:rsidRPr="008215F2" w14:paraId="74796643" w14:textId="77777777">
        <w:tc>
          <w:tcPr>
            <w:tcW w:w="8046" w:type="dxa"/>
            <w:tcBorders>
              <w:bottom w:val="single" w:sz="12" w:space="0" w:color="auto"/>
            </w:tcBorders>
          </w:tcPr>
          <w:p w14:paraId="4E799C2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Окончательное рассмотрение эскизного проекта бомбардировщика ТБ2 /бывш. Л2-2ЛД/.</w:t>
            </w:r>
          </w:p>
          <w:p w14:paraId="2A67BE3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докладывает заключение Коллегии ЦАГИ по проекту.</w:t>
            </w:r>
          </w:p>
          <w:p w14:paraId="68F7F84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КРЕЙСОН вносит пожелание, поддержанное и другими Членами Совета, чтобы при разработке предварительного проекта самолета ОСС ЦКБ придерживалось бы установленных стандартов материалов и деталей, в частности, в отношении колес желательно применять колесо размерностн, принятой для самолета АНТ-4.</w:t>
            </w:r>
          </w:p>
        </w:tc>
        <w:tc>
          <w:tcPr>
            <w:tcW w:w="3164" w:type="dxa"/>
            <w:tcBorders>
              <w:bottom w:val="single" w:sz="12" w:space="0" w:color="auto"/>
            </w:tcBorders>
          </w:tcPr>
          <w:p w14:paraId="0BFB8DA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обмене мнениями постановили:</w:t>
            </w:r>
          </w:p>
          <w:p w14:paraId="4C76612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Присоединяясь к заключению по данному проекту Коллегии ЦАГИ /протокол №..... заседания Коллегии от .../, эскизный проект ночного бомбардировщика ТБ2 принять в...</w:t>
            </w:r>
          </w:p>
        </w:tc>
      </w:tr>
    </w:tbl>
    <w:p w14:paraId="7054FD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078ACD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E9948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сентября 1927 Техсовет утвердил новый эскизный проект ночного бомбардировщика ТБ-2 2ЛД 450 (по старой номенклатуре Л2-2ЛД), полученный из ОСС ЦКБ (Н.Н.П.) 29 августа 1927. НК УВВС проект был утвержден 22 сентября (2275).</w:t>
      </w:r>
    </w:p>
    <w:p w14:paraId="05F42E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AF73B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сентября 1927 г. сложившаяся ситуация с И-3 Н.Н.П. и И-4 П.О.С. обсужда</w:t>
      </w:r>
      <w:r w:rsidRPr="008215F2">
        <w:rPr>
          <w:rFonts w:ascii="Times New Roman" w:hAnsi="Times New Roman" w:cs="Times New Roman"/>
          <w:color w:val="000000" w:themeColor="text1"/>
          <w:sz w:val="16"/>
          <w:szCs w:val="16"/>
        </w:rPr>
        <w:softHyphen/>
        <w:t>лась на заседании Технического совета Авиатреста под председательством члена Правления Урываева. Туполев предпочел на это заседание не явиться, отправив на не</w:t>
      </w:r>
      <w:r w:rsidRPr="008215F2">
        <w:rPr>
          <w:rFonts w:ascii="Times New Roman" w:hAnsi="Times New Roman" w:cs="Times New Roman"/>
          <w:color w:val="000000" w:themeColor="text1"/>
          <w:sz w:val="16"/>
          <w:szCs w:val="16"/>
        </w:rPr>
        <w:softHyphen/>
        <w:t>го вместо себя Погосского. Первым выступил секретарь совета В.В.Калинин. Он изложил существо вопроса, отметив, что: “...Правление Авиатреста представило в УВВС соображения о необхо</w:t>
      </w:r>
      <w:r w:rsidRPr="008215F2">
        <w:rPr>
          <w:rFonts w:ascii="Times New Roman" w:hAnsi="Times New Roman" w:cs="Times New Roman"/>
          <w:color w:val="000000" w:themeColor="text1"/>
          <w:sz w:val="16"/>
          <w:szCs w:val="16"/>
        </w:rPr>
        <w:softHyphen/>
        <w:t>димости включения постройки истребителя И-5 в план работ ОСС ЦКБ 1927-28 года с ходатайством о приобре</w:t>
      </w:r>
      <w:r w:rsidRPr="008215F2">
        <w:rPr>
          <w:rFonts w:ascii="Times New Roman" w:hAnsi="Times New Roman" w:cs="Times New Roman"/>
          <w:color w:val="000000" w:themeColor="text1"/>
          <w:sz w:val="16"/>
          <w:szCs w:val="16"/>
        </w:rPr>
        <w:softHyphen/>
        <w:t>тении для этого самолета мотора Юпитер 8 серии, ука</w:t>
      </w:r>
      <w:r w:rsidRPr="008215F2">
        <w:rPr>
          <w:rFonts w:ascii="Times New Roman" w:hAnsi="Times New Roman" w:cs="Times New Roman"/>
          <w:color w:val="000000" w:themeColor="text1"/>
          <w:sz w:val="16"/>
          <w:szCs w:val="16"/>
        </w:rPr>
        <w:softHyphen/>
        <w:t>зав одновременно о желательности снятия с программы двухместного истребителя Д2-БМВ6.</w:t>
      </w:r>
    </w:p>
    <w:p w14:paraId="7CF64D2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самое последнее время Правлением Авиатреста по</w:t>
      </w:r>
      <w:r w:rsidRPr="008215F2">
        <w:rPr>
          <w:rFonts w:ascii="Times New Roman" w:hAnsi="Times New Roman" w:cs="Times New Roman"/>
          <w:color w:val="000000" w:themeColor="text1"/>
          <w:sz w:val="16"/>
          <w:szCs w:val="16"/>
        </w:rPr>
        <w:softHyphen/>
        <w:t>лучено письмо Начальника ВВС т. Баранова, выдвигаю</w:t>
      </w:r>
      <w:r w:rsidRPr="008215F2">
        <w:rPr>
          <w:rFonts w:ascii="Times New Roman" w:hAnsi="Times New Roman" w:cs="Times New Roman"/>
          <w:color w:val="000000" w:themeColor="text1"/>
          <w:sz w:val="16"/>
          <w:szCs w:val="16"/>
        </w:rPr>
        <w:softHyphen/>
        <w:t>щее новую постановку вопроса, а именно - оставление в плане работ ОСС ЦКБ самолета Д2 и передачу проекти</w:t>
      </w:r>
      <w:r w:rsidRPr="008215F2">
        <w:rPr>
          <w:rFonts w:ascii="Times New Roman" w:hAnsi="Times New Roman" w:cs="Times New Roman"/>
          <w:color w:val="000000" w:themeColor="text1"/>
          <w:sz w:val="16"/>
          <w:szCs w:val="16"/>
        </w:rPr>
        <w:softHyphen/>
        <w:t>рования и постройки самолета И-5 в ЦАГИ, мотивируя последнее желательностью переноса форм и схемы ис</w:t>
      </w:r>
      <w:r w:rsidRPr="008215F2">
        <w:rPr>
          <w:rFonts w:ascii="Times New Roman" w:hAnsi="Times New Roman" w:cs="Times New Roman"/>
          <w:color w:val="000000" w:themeColor="text1"/>
          <w:sz w:val="16"/>
          <w:szCs w:val="16"/>
        </w:rPr>
        <w:softHyphen/>
        <w:t>требителя И-4 в деревянную конструкцию.</w:t>
      </w:r>
    </w:p>
    <w:p w14:paraId="0FF9C02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связи с этим перед Советом выдвигается принци</w:t>
      </w:r>
      <w:r w:rsidRPr="008215F2">
        <w:rPr>
          <w:rFonts w:ascii="Times New Roman" w:hAnsi="Times New Roman" w:cs="Times New Roman"/>
          <w:color w:val="000000" w:themeColor="text1"/>
          <w:sz w:val="16"/>
          <w:szCs w:val="16"/>
        </w:rPr>
        <w:softHyphen/>
        <w:t>пиальный вопрос о месте постройки истребителя И-5”.</w:t>
      </w:r>
    </w:p>
    <w:p w14:paraId="7B4E92C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Представитель УВВС Крейсон заявил, что им получе</w:t>
      </w:r>
      <w:r w:rsidRPr="008215F2">
        <w:rPr>
          <w:rFonts w:ascii="Times New Roman" w:hAnsi="Times New Roman" w:cs="Times New Roman"/>
          <w:color w:val="000000" w:themeColor="text1"/>
          <w:sz w:val="16"/>
          <w:szCs w:val="16"/>
        </w:rPr>
        <w:softHyphen/>
        <w:t>но указание от начальства голосовать только за передачу ЦАГИ разработки И-5. Погосский подтвердил, что ре</w:t>
      </w:r>
      <w:r w:rsidRPr="008215F2">
        <w:rPr>
          <w:rFonts w:ascii="Times New Roman" w:hAnsi="Times New Roman" w:cs="Times New Roman"/>
          <w:color w:val="000000" w:themeColor="text1"/>
          <w:sz w:val="16"/>
          <w:szCs w:val="16"/>
        </w:rPr>
        <w:softHyphen/>
        <w:t>шение начальника ВВС вызвано переговорами между Барановым и Туполевым. Вместе с тем в его выступле</w:t>
      </w:r>
      <w:r w:rsidRPr="008215F2">
        <w:rPr>
          <w:rFonts w:ascii="Times New Roman" w:hAnsi="Times New Roman" w:cs="Times New Roman"/>
          <w:color w:val="000000" w:themeColor="text1"/>
          <w:sz w:val="16"/>
          <w:szCs w:val="16"/>
        </w:rPr>
        <w:softHyphen/>
        <w:t>нии были произнесены слова, которые повергли присут</w:t>
      </w:r>
      <w:r w:rsidRPr="008215F2">
        <w:rPr>
          <w:rFonts w:ascii="Times New Roman" w:hAnsi="Times New Roman" w:cs="Times New Roman"/>
          <w:color w:val="000000" w:themeColor="text1"/>
          <w:sz w:val="16"/>
          <w:szCs w:val="16"/>
        </w:rPr>
        <w:softHyphen/>
        <w:t>ствовавших в состояние шока: “Тов. Барановым было выражено желание, чтобы в ЦАГИ велось... опытное са</w:t>
      </w:r>
      <w:r w:rsidRPr="008215F2">
        <w:rPr>
          <w:rFonts w:ascii="Times New Roman" w:hAnsi="Times New Roman" w:cs="Times New Roman"/>
          <w:color w:val="000000" w:themeColor="text1"/>
          <w:sz w:val="16"/>
          <w:szCs w:val="16"/>
        </w:rPr>
        <w:softHyphen/>
        <w:t>молетостроение в области деревянных конструкций. А.Н.Туполев нашел, что работу по деревянным конст</w:t>
      </w:r>
      <w:r w:rsidRPr="008215F2">
        <w:rPr>
          <w:rFonts w:ascii="Times New Roman" w:hAnsi="Times New Roman" w:cs="Times New Roman"/>
          <w:color w:val="000000" w:themeColor="text1"/>
          <w:sz w:val="16"/>
          <w:szCs w:val="16"/>
        </w:rPr>
        <w:softHyphen/>
        <w:t>рукциям легче начать с переработки металлических форм истребителя И-4 на деревянные. К работе предпо</w:t>
      </w:r>
      <w:r w:rsidRPr="008215F2">
        <w:rPr>
          <w:rFonts w:ascii="Times New Roman" w:hAnsi="Times New Roman" w:cs="Times New Roman"/>
          <w:color w:val="000000" w:themeColor="text1"/>
          <w:sz w:val="16"/>
          <w:szCs w:val="16"/>
        </w:rPr>
        <w:softHyphen/>
        <w:t>лагается приступить в ближайшее время со сроком окон</w:t>
      </w:r>
      <w:r w:rsidRPr="008215F2">
        <w:rPr>
          <w:rFonts w:ascii="Times New Roman" w:hAnsi="Times New Roman" w:cs="Times New Roman"/>
          <w:color w:val="000000" w:themeColor="text1"/>
          <w:sz w:val="16"/>
          <w:szCs w:val="16"/>
        </w:rPr>
        <w:softHyphen/>
        <w:t>чания примерно к осени 1928 г. Институт (ЦАГИ. - В.И.) также держится мнения, что с указанного типа самолета можно начать разработку деревянных конструкций”. Поликарпов отметил, что при реализации предложе</w:t>
      </w:r>
      <w:r w:rsidRPr="008215F2">
        <w:rPr>
          <w:rFonts w:ascii="Times New Roman" w:hAnsi="Times New Roman" w:cs="Times New Roman"/>
          <w:color w:val="000000" w:themeColor="text1"/>
          <w:sz w:val="16"/>
          <w:szCs w:val="16"/>
        </w:rPr>
        <w:softHyphen/>
        <w:t>ния УВВС нарушится преемственность работ, напрасно пропадет накопленный опыт. “Схему И-3 мы считаем весьма благоприятной и могущей дать прекрасные ре</w:t>
      </w:r>
      <w:r w:rsidRPr="008215F2">
        <w:rPr>
          <w:rFonts w:ascii="Times New Roman" w:hAnsi="Times New Roman" w:cs="Times New Roman"/>
          <w:color w:val="000000" w:themeColor="text1"/>
          <w:sz w:val="16"/>
          <w:szCs w:val="16"/>
        </w:rPr>
        <w:softHyphen/>
        <w:t>зультаты при условии использования легкого и мощно</w:t>
      </w:r>
      <w:r w:rsidRPr="008215F2">
        <w:rPr>
          <w:rFonts w:ascii="Times New Roman" w:hAnsi="Times New Roman" w:cs="Times New Roman"/>
          <w:color w:val="000000" w:themeColor="text1"/>
          <w:sz w:val="16"/>
          <w:szCs w:val="16"/>
        </w:rPr>
        <w:softHyphen/>
        <w:t>го мотора, - говорил он. - Перейти от И-3 к И-5 для ОСС ЦКБ не представляет особых затруднений. Вместе с тем следует напомнить, что металлическую конструк</w:t>
      </w:r>
      <w:r w:rsidRPr="008215F2">
        <w:rPr>
          <w:rFonts w:ascii="Times New Roman" w:hAnsi="Times New Roman" w:cs="Times New Roman"/>
          <w:color w:val="000000" w:themeColor="text1"/>
          <w:sz w:val="16"/>
          <w:szCs w:val="16"/>
        </w:rPr>
        <w:softHyphen/>
        <w:t>цию не всегда можно удовлетворительно развернуть в деревянную”.</w:t>
      </w:r>
    </w:p>
    <w:p w14:paraId="1061D5F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качестве компромисса в создавшемся положении Николай Николаевич предложил осуществить проекти</w:t>
      </w:r>
      <w:r w:rsidRPr="008215F2">
        <w:rPr>
          <w:rFonts w:ascii="Times New Roman" w:hAnsi="Times New Roman" w:cs="Times New Roman"/>
          <w:color w:val="000000" w:themeColor="text1"/>
          <w:sz w:val="16"/>
          <w:szCs w:val="16"/>
        </w:rPr>
        <w:softHyphen/>
        <w:t>рование и постройку по одному и тому же заданию с од</w:t>
      </w:r>
      <w:r w:rsidRPr="008215F2">
        <w:rPr>
          <w:rFonts w:ascii="Times New Roman" w:hAnsi="Times New Roman" w:cs="Times New Roman"/>
          <w:color w:val="000000" w:themeColor="text1"/>
          <w:sz w:val="16"/>
          <w:szCs w:val="16"/>
        </w:rPr>
        <w:softHyphen/>
        <w:t>ним и тем же мотором двух истребителей И-5 - в ОСС и ЦАГИ. “Это даст большую гарантию УВВС, которое сможет потом из двух машин выбрать на снабжение на</w:t>
      </w:r>
      <w:r w:rsidRPr="008215F2">
        <w:rPr>
          <w:rFonts w:ascii="Times New Roman" w:hAnsi="Times New Roman" w:cs="Times New Roman"/>
          <w:color w:val="000000" w:themeColor="text1"/>
          <w:sz w:val="16"/>
          <w:szCs w:val="16"/>
        </w:rPr>
        <w:softHyphen/>
        <w:t>иболее отвечающую тактическим, эксплуатационным и иным требованиям”.</w:t>
      </w:r>
    </w:p>
    <w:p w14:paraId="145AB11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ответ Крейсон заявил: “Приводимые т. Поликар</w:t>
      </w:r>
      <w:r w:rsidRPr="008215F2">
        <w:rPr>
          <w:rFonts w:ascii="Times New Roman" w:hAnsi="Times New Roman" w:cs="Times New Roman"/>
          <w:color w:val="000000" w:themeColor="text1"/>
          <w:sz w:val="16"/>
          <w:szCs w:val="16"/>
        </w:rPr>
        <w:softHyphen/>
        <w:t>повым соображения в свое время имели место в УВВС, но после переговоров Туполева с Барановым точка зре</w:t>
      </w:r>
      <w:r w:rsidRPr="008215F2">
        <w:rPr>
          <w:rFonts w:ascii="Times New Roman" w:hAnsi="Times New Roman" w:cs="Times New Roman"/>
          <w:color w:val="000000" w:themeColor="text1"/>
          <w:sz w:val="16"/>
          <w:szCs w:val="16"/>
        </w:rPr>
        <w:softHyphen/>
        <w:t>ния УВВС изменилась. Схема И-4 весьма удачна, и кон</w:t>
      </w:r>
      <w:r w:rsidRPr="008215F2">
        <w:rPr>
          <w:rFonts w:ascii="Times New Roman" w:hAnsi="Times New Roman" w:cs="Times New Roman"/>
          <w:color w:val="000000" w:themeColor="text1"/>
          <w:sz w:val="16"/>
          <w:szCs w:val="16"/>
        </w:rPr>
        <w:softHyphen/>
        <w:t>структор берется перевести ее на деревянную”. По-видимому, Туполев уже довел до сведения Баранова мысль о вреде конкуренции в самолетостроении.</w:t>
      </w:r>
    </w:p>
    <w:p w14:paraId="7647731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Урываев также высказался против разработки двух проектов, но по другим причинам: это создало бы неже</w:t>
      </w:r>
      <w:r w:rsidRPr="008215F2">
        <w:rPr>
          <w:rFonts w:ascii="Times New Roman" w:hAnsi="Times New Roman" w:cs="Times New Roman"/>
          <w:color w:val="000000" w:themeColor="text1"/>
          <w:sz w:val="16"/>
          <w:szCs w:val="16"/>
        </w:rPr>
        <w:softHyphen/>
        <w:t>лательный Авиатресту прецедент.</w:t>
      </w:r>
    </w:p>
    <w:p w14:paraId="2E17807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Представитель Главного управления моторной про</w:t>
      </w:r>
      <w:r w:rsidRPr="008215F2">
        <w:rPr>
          <w:rFonts w:ascii="Times New Roman" w:hAnsi="Times New Roman" w:cs="Times New Roman"/>
          <w:color w:val="000000" w:themeColor="text1"/>
          <w:sz w:val="16"/>
          <w:szCs w:val="16"/>
        </w:rPr>
        <w:softHyphen/>
        <w:t>мышленности (ГУМП) Чудаков констатировал: “Истре</w:t>
      </w:r>
      <w:r w:rsidRPr="008215F2">
        <w:rPr>
          <w:rFonts w:ascii="Times New Roman" w:hAnsi="Times New Roman" w:cs="Times New Roman"/>
          <w:color w:val="000000" w:themeColor="text1"/>
          <w:sz w:val="16"/>
          <w:szCs w:val="16"/>
        </w:rPr>
        <w:softHyphen/>
        <w:t>битель под мотор БМВ-6 - невыгодная для конструктора машина. И-5 - более выгодная и заманчивая машина. Вопрос о месте его постройки надо решать в зависимос</w:t>
      </w:r>
      <w:r w:rsidRPr="008215F2">
        <w:rPr>
          <w:rFonts w:ascii="Times New Roman" w:hAnsi="Times New Roman" w:cs="Times New Roman"/>
          <w:color w:val="000000" w:themeColor="text1"/>
          <w:sz w:val="16"/>
          <w:szCs w:val="16"/>
        </w:rPr>
        <w:softHyphen/>
        <w:t>ти от сроков. Это самое простое решение. Если же под</w:t>
      </w:r>
      <w:r w:rsidRPr="008215F2">
        <w:rPr>
          <w:rFonts w:ascii="Times New Roman" w:hAnsi="Times New Roman" w:cs="Times New Roman"/>
          <w:color w:val="000000" w:themeColor="text1"/>
          <w:sz w:val="16"/>
          <w:szCs w:val="16"/>
        </w:rPr>
        <w:softHyphen/>
        <w:t>нимать принципиальный вопрос - то речь пойдет уже не об И-5, а о всем опытном строительстве”.</w:t>
      </w:r>
    </w:p>
    <w:p w14:paraId="56A73A5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итоге совещание закончилось безрезультатно. Но резонанс оно имело большой, практически во всех сфе</w:t>
      </w:r>
      <w:r w:rsidRPr="008215F2">
        <w:rPr>
          <w:rFonts w:ascii="Times New Roman" w:hAnsi="Times New Roman" w:cs="Times New Roman"/>
          <w:color w:val="000000" w:themeColor="text1"/>
          <w:sz w:val="16"/>
          <w:szCs w:val="16"/>
        </w:rPr>
        <w:softHyphen/>
        <w:t>рах опытного самолетостроения (10667).</w:t>
      </w:r>
    </w:p>
    <w:p w14:paraId="68767D9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BCDD1A" w14:textId="77777777" w:rsidR="00EA1760" w:rsidRPr="008215F2" w:rsidRDefault="00EA176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C7B00B7" w14:textId="77777777" w:rsidR="00EA1760" w:rsidRPr="008215F2" w:rsidRDefault="00EA176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75742" w14:textId="77777777" w:rsidR="00EA1760" w:rsidRPr="008215F2" w:rsidRDefault="00EA176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сентября 1927 г. завершены испытания неконтактного взрывателя для устаревших торпед. Взрыв торпеды происходил при углублении торпеды до 12 метров (18667).</w:t>
      </w:r>
    </w:p>
    <w:p w14:paraId="013B2C50" w14:textId="77777777" w:rsidR="00EA1760" w:rsidRPr="008215F2" w:rsidRDefault="00EA1760" w:rsidP="008215F2">
      <w:pPr>
        <w:spacing w:after="0" w:line="240" w:lineRule="auto"/>
        <w:jc w:val="both"/>
        <w:rPr>
          <w:rFonts w:ascii="Times New Roman" w:hAnsi="Times New Roman" w:cs="Times New Roman"/>
          <w:color w:val="000000" w:themeColor="text1"/>
          <w:sz w:val="16"/>
          <w:szCs w:val="16"/>
        </w:rPr>
      </w:pPr>
    </w:p>
    <w:p w14:paraId="561FA86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78CE2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EA32B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сентября 1927 в НИИ ВВС закончились испытания самолета У.1. М.2. 4-ой серии в Ленинграде, которые проходили с 3 сентября 1927.</w:t>
      </w:r>
    </w:p>
    <w:p w14:paraId="3DA7FB5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учебного самолета (6949, 63).</w:t>
      </w:r>
    </w:p>
    <w:p w14:paraId="7062B55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D397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сентября 1927 НК УВВС утвердил новый эскизный проект ночного бомбардировщика ТБ-2 2ЛД 450 (по старой номенклатуре Л2-2ЛД), полученный из ОСС ЦКБ (Н.Н.П.) 29 августа 19272 и 1 сентября 1927 утвержденный Техсоветом (2275).</w:t>
      </w:r>
    </w:p>
    <w:p w14:paraId="717870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87C0A4" w14:textId="77777777" w:rsidR="002D5944"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6F6301D" w14:textId="77777777" w:rsidR="002D5944" w:rsidRPr="008215F2" w:rsidRDefault="002D594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A0AEE3" w14:textId="77777777" w:rsidR="002D5944" w:rsidRPr="008215F2" w:rsidRDefault="002D594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сентября 1927 г. Приложение к протоколу заседания Президиума ВСНХ СССР. 712. Представление Концессионного комитета ВСНХ СССР об организации наблюдения за выполнением договора о техническом содействии, заключенном между правительством СССР французской фирмой «Жан Анри Брежа». 713. Об изменении постановления Президиума ВСНХ от 24 августа п. 658 о составе трестов военной промышленности (РГАЭ. Ф. 3429. Оп. 6. Д. 170. Л. 31) (12417).</w:t>
      </w:r>
    </w:p>
    <w:p w14:paraId="586218F3" w14:textId="77777777" w:rsidR="002D5944" w:rsidRPr="008215F2" w:rsidRDefault="002D5944" w:rsidP="008215F2">
      <w:pPr>
        <w:spacing w:after="0" w:line="240" w:lineRule="auto"/>
        <w:jc w:val="both"/>
        <w:rPr>
          <w:rFonts w:ascii="Times New Roman" w:hAnsi="Times New Roman" w:cs="Times New Roman"/>
          <w:color w:val="000000" w:themeColor="text1"/>
          <w:sz w:val="16"/>
          <w:szCs w:val="16"/>
        </w:rPr>
      </w:pPr>
    </w:p>
    <w:p w14:paraId="4663FDF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513B9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B9FD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сентября 1927 в Сьерра-Леоне было отменено рабство (3481), а, вернее, запрещено (3907,147).</w:t>
      </w:r>
    </w:p>
    <w:p w14:paraId="5A466D4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DA3D6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172ED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0BCB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23 сентября по начало ноября 1927 проходили гос. испытания первого И-4 с Юпитер 4 (1017,164).</w:t>
      </w:r>
    </w:p>
    <w:p w14:paraId="2C7900F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261FB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сентября 1927 г. вышло решение правления Авиатреста, которое гласило: "Постройку и разработку конструкции самолёта И-5 включить в план опытного строительства Авиатреста. Не возражать против дублирования этой машины в ЦАГИ" (11997).</w:t>
      </w:r>
    </w:p>
    <w:p w14:paraId="069C73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025C8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4A555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D4C0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сентября 1927 г. Сталин писал Серго Орджоникидзе: “Относительно рационализации ты прав от начала до конца. Нам непременно потребуется командировка отсюда инженеров и вообще работников в Америку и Германию. Скупиться на это дело грешно и преступно... Литературная помощь нужна нам прежде всего, — иначе не раскачаешь людей, — надо прежде всего разъяснять (систематически разъяснять) в печати суть, характер, формы, пользу рационализации, чтобы можно было рассчитывать на поддержку работников и затем масс. Без этого ничего не выйдет” (11520).</w:t>
      </w:r>
    </w:p>
    <w:p w14:paraId="3DE951C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F40FD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011B5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5F7C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сентября 1927 года Ячейка Осоавиахима ГАЗ №1 выпустила на аэродром двухместный легкомоторный самолет "Три друга" конструкции инженеров ГАЗ № 1 – Л.И. Сутугина, А.А. Семенова и НАМИ С.Н. Горелова.</w:t>
      </w:r>
    </w:p>
    <w:p w14:paraId="2438F4F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Предварительный проект указанного самолета был одобрен Комиссией спортсекции ОСОАХМ (результаты сообщены в январском журнале "Самолет" за 1926 год). Самолет построен из таких материалов, что идут на авиастроение на ГАЗ № 1. Постройка осуществлялась квалифицированными по самолетостроению рабочими ГАЗ № 1. Предварительные испытания будет проводить пилот Моисеев Я.Н.</w:t>
      </w:r>
    </w:p>
    <w:p w14:paraId="381ADB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построен кружком Осоавиахима завода № 1 на средства, отпущенные Осоавиахимом под руководством инженера Л.И. Сутугина и при участии инженера А.А. Семенова и С.П. Горелова.</w:t>
      </w:r>
    </w:p>
    <w:p w14:paraId="7965EB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Фюзеляж эллиптического сечения образован из 18 деревянных рамок, 4-х основных лонжеронов и стрингеров. ………………….. Фюзеляж обтянут 1,5 мм фанерой. Сидения расположены одно за другим. На переднем сидении помещается летчик, на заднем – пассажир. Пассажир входит в свою кабину или из кабины летчика, или же через верхний люк закрывающийся откидной алюминиевой крышкой. Управление одинарное.</w:t>
      </w:r>
    </w:p>
    <w:p w14:paraId="560451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Атакующая кромка крыла до переднего лонжерона обтянута сверху и снизу 1 мм фанерой, а сверху все крыло покрыто перкалем.</w:t>
      </w:r>
    </w:p>
    <w:p w14:paraId="7EB713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Моторная установка состоит из двух горизонтальных трубчатых стальных ферм, 2-х верхних и 2-х нижних трубчатых стальных подкосов. На фюзеляже моторная установка крепится в 7 точках к оковкам, соединяющим лонжероны и стрингеры с передней рамкой.</w:t>
      </w:r>
    </w:p>
    <w:p w14:paraId="507345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Горизонтальное оперение состоит из стабилизатора перестанавливающегося на земле и сплошного руля высоты. ………………………..</w:t>
      </w:r>
    </w:p>
    <w:p w14:paraId="7131B3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Вертикальное оперение состоит из киля и руля поворотов.</w:t>
      </w:r>
    </w:p>
    <w:p w14:paraId="1AD255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Как горизонтальное, так и вертикальное оперение покрыты перкалем (7782, 198-199)</w:t>
      </w:r>
    </w:p>
    <w:p w14:paraId="122663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D5E67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9F7B7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5319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сентября 1927 в д. Лябла в Архангельской области в пасмурный и холодный день видели летящее над серединой Двины на высоте 6-7 м устройство в виде сверкающего скелета гигантской рыбы или змеи, с виляющим хвостом и сверкающими глазами. Скрылось в лесу (3711).</w:t>
      </w:r>
    </w:p>
    <w:p w14:paraId="020152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D6A91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51216E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A4E6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24 и 30 сентября 1927. Из протокола заседания Политбюро № 125, 1927 г.</w:t>
      </w:r>
    </w:p>
    <w:p w14:paraId="732838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студентах, окончивших Ком. Университет Трудящихся Востока </w:t>
      </w:r>
    </w:p>
    <w:p w14:paraId="690449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Считать необходимым устройство общежития на 40 человек для окончивших наши восточные комвузы зарубежных студентов, отъезд которых задерживается по политическим причинам, организовав для них курсы профтехнической подготовки, углубления знаний техники подполья и пр. (11652).</w:t>
      </w:r>
    </w:p>
    <w:p w14:paraId="6477F2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9296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24 и 30 сентября 1927. Из протокола заседания Политбюро № 125, 1927 г.</w:t>
      </w:r>
    </w:p>
    <w:p w14:paraId="5A9E7A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делегации на 300-летие г. Бостона </w:t>
      </w:r>
    </w:p>
    <w:p w14:paraId="0CC779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Предложить фракции Президиума Моссовета отменить решение Моссовета о посылке делегации на 300-летие Бостона (города, где были казнены Сакко и Ванцетти). Ввиду того что об этом была заметка в "Комсомольской Правде", опубликовать в печати об этой отмене (11652).</w:t>
      </w:r>
    </w:p>
    <w:p w14:paraId="5B7F8D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54362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4AE09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6A87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сентября 1927 Генеральная Ассамблея Лиги Наций единогласно приняла резолюцию о запрете любой агрессивной войны (4962).</w:t>
      </w:r>
    </w:p>
    <w:p w14:paraId="4B9A5FA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549C3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4FA41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C2C74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сентября 1927 правление Авиатреста постановило - постройку и разработку конструкции самолета И-5 (Н.Н.П. - с лета 1927 - с Бристоль Юпитером) включить в план опытного строительства Авиатреста. Не возражали против дублирования этой машины в ЦАГИ (191,18).</w:t>
      </w:r>
    </w:p>
    <w:p w14:paraId="0E62C6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661E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сентября 1927 закончились заводские испытания И-4 (АНТ-5) (80).</w:t>
      </w:r>
    </w:p>
    <w:p w14:paraId="2E9BB4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другим данным 28 сентября 1927</w:t>
      </w:r>
    </w:p>
    <w:p w14:paraId="26716C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520EC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F0D4E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816BF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сентября 1927 года в НИИ ВВС поступил на испытания самолет И-4 (6909, 95-96).</w:t>
      </w:r>
    </w:p>
    <w:p w14:paraId="7C17989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463CC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1196DA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3B58D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сентября 1927 г. Журналом Артиллерийского комитета № 818 от было постановлено, чтобы снаряды 12/52-дюймовых орудий Военного ведомства весом 470,9 кг стреляли зарядами Морского ведомства, в результате чего начальная скорость упала с 777 м/с до 762 м/с, но зато появилась возможность пользоваться при стрельбе ими морскими таблицами стрельбы (3861).</w:t>
      </w:r>
    </w:p>
    <w:p w14:paraId="76CD02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E7ED7C" w14:textId="77777777" w:rsidR="00EA1760" w:rsidRPr="008215F2" w:rsidRDefault="00EA176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сентября 1927 г. председатель специальной комиссии Военно-морских сил РККА Н.И. Игнатьев доложил командованию о том, что опыты Остехбюро по торпедометанию с больших высот показали хорошие результаты и начальник ВВС РККА П.И. Баранов вошел с представлением в РВС СССР о заказе серии самолетов.</w:t>
      </w:r>
    </w:p>
    <w:p w14:paraId="298E771B" w14:textId="77777777" w:rsidR="00EA1760" w:rsidRPr="008215F2" w:rsidRDefault="00EA176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Работы по созданию авиационных мин были начаты в Остех6юро в 1928 г К 1932 г были разработаны два образца - ВОМИЗА-100 и ВОМИЗА-250, что означало «воздушная мина заграждения» с зарядом ВВ соответственно 100 и 250 кг В дальнейшем они получили обозначение МАВ-1 и МАВ-2 соответственно. Мины создавались на базе корабельных мин: МАВ-1 на базе мины образца 1912 г , а МАВ-2 - на базе мины образца 1926 г.</w:t>
      </w:r>
    </w:p>
    <w:p w14:paraId="597BFE1B" w14:textId="77777777" w:rsidR="00EA1760" w:rsidRPr="008215F2" w:rsidRDefault="00EA176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1938 г была изготовлена первая партия мин. Однако громоздкие корабельные мины с парашютными системами МАВ-1 и МАВ-2 с трудом подвешивались под самолеты, причем их подвеска под новые самолеты оказалась практически невозможной. Поэтому на вооружение была принята только мина МАВ-1, впрочем, ее производство после изготовления первой партии было прекращено.</w:t>
      </w:r>
    </w:p>
    <w:p w14:paraId="04D02D9A" w14:textId="77777777" w:rsidR="00EA1760" w:rsidRPr="008215F2" w:rsidRDefault="00EA176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Одновременно с разработкой мин МАВ-1 и МАВ-2 в Остех6юро велась разработка авиационных мин МАН-1 и МАН-2. Мины разрабатывались беспарашютном варианте для низкого минометания на бреющем полете. Ввиду явного несоответствия их характеристик установленным тактико-техническим требованиям разработка этих мин была также прекращена (18667).</w:t>
      </w:r>
    </w:p>
    <w:p w14:paraId="41720D9D" w14:textId="77777777" w:rsidR="00EA1760" w:rsidRPr="008215F2" w:rsidRDefault="00EA1760" w:rsidP="008215F2">
      <w:pPr>
        <w:spacing w:after="0" w:line="240" w:lineRule="auto"/>
        <w:jc w:val="both"/>
        <w:rPr>
          <w:rFonts w:ascii="Times New Roman" w:hAnsi="Times New Roman" w:cs="Times New Roman"/>
          <w:color w:val="000000" w:themeColor="text1"/>
          <w:sz w:val="16"/>
          <w:szCs w:val="16"/>
        </w:rPr>
      </w:pPr>
    </w:p>
    <w:p w14:paraId="080098E6" w14:textId="77777777" w:rsidR="00D901CF" w:rsidRPr="008215F2" w:rsidRDefault="00D901CF"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26 сентября 1927 г. председатель специальной комиссии Военно-морских сил РККА Н.И. Игнатьев доложил командованию о том, что опыты Остехбюро по торпедометанию с больших высот показали хорошие результаты и начальник ВВС РККА П.И. Баранов вошел с представлением в РВС СССР о заказе серии самолетов (22288).</w:t>
      </w:r>
    </w:p>
    <w:p w14:paraId="19F6649C" w14:textId="77777777" w:rsidR="00D901CF" w:rsidRPr="008215F2" w:rsidRDefault="00D901CF" w:rsidP="008215F2">
      <w:pPr>
        <w:spacing w:after="0" w:line="240" w:lineRule="auto"/>
        <w:jc w:val="both"/>
        <w:rPr>
          <w:rFonts w:ascii="Times New Roman" w:hAnsi="Times New Roman" w:cs="Times New Roman"/>
          <w:color w:val="0070C0"/>
          <w:sz w:val="16"/>
          <w:szCs w:val="16"/>
        </w:rPr>
      </w:pPr>
    </w:p>
    <w:p w14:paraId="4F81215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7E9EB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ED9A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сентября 1927 на гонках на приз Шнейдера Уэбстер на Глостере IV показал скорость 453.26 км/час, установив новый мировой рекорд скорости (4207, 55).</w:t>
      </w:r>
    </w:p>
    <w:p w14:paraId="5D59114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31BC50" w14:textId="77777777" w:rsidR="00D901CF" w:rsidRPr="008215F2" w:rsidRDefault="00D901CF"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 сентября 1927 гонка Schneider Trophy 1927 года проходит в Венеции, Италия. Лейтенант С. Н. Вебстер из Соединенного Королевства побеждает на Supermarine S.5 со средней скоростью 453,2 км / ч (281,7 миль в час) (20359).</w:t>
      </w:r>
    </w:p>
    <w:p w14:paraId="68121F31" w14:textId="77777777" w:rsidR="00D901CF" w:rsidRPr="008215F2" w:rsidRDefault="00D901CF" w:rsidP="008215F2">
      <w:pPr>
        <w:spacing w:after="0" w:line="240" w:lineRule="auto"/>
        <w:jc w:val="both"/>
        <w:rPr>
          <w:rFonts w:ascii="Times New Roman" w:hAnsi="Times New Roman" w:cs="Times New Roman"/>
          <w:color w:val="0070C0"/>
          <w:sz w:val="16"/>
          <w:szCs w:val="16"/>
        </w:rPr>
      </w:pPr>
    </w:p>
    <w:p w14:paraId="1A437FFE" w14:textId="77777777" w:rsidR="00D901CF" w:rsidRPr="008215F2" w:rsidRDefault="00D901CF"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26 сентября 1927 г. на гонке за кубок Шнейдера первым стартовал англичанин Кикхед на Глостере IVB. На большинстве прямых участков он шел на скорости порядка 442 км/ч, а на отдельных до 447 км/ч, быстрее, чем любой другой гидросамолет-биплан до него. Но на пятом круге мотор затрясло, Кикхед сбавил обороты, но тряска не прекратилась, и на шестом предпоследнем витке он сошел с дистанции. Следом взлетел де Бернарди на М.52 с регистрационным номером ВВС М.М.80. Он считался первым претендентом, но на 2-м круге его мотор забарахлил, и он пошел на вынужденную посадку. Американец Уильямс на старте так и не появился, и следующей взлетела «белая четверка» — Супермарин S.5 N220 Сидни Уэбстера. Хотя буквально перед гонкой его мотор работал неустойчиво, но на этот раз он чисто прошел все семь пятидесятикилометровых кругов всего за 46 минут и 20,3 секунды со средней скоростью 453,19 км/ч. Пятым стартовал Гуазетти. Его М.52 М.М.81 выдержал шесть кругов, но на последнем мотор сдал. Он тоже оказался на воде раньше времени, зато живым, и самолет был цел. За ним в полет отправился Уорсли на Супермарине S.5 N219. Он тоже выдержал все семь витков, показав время 47 минут 46,7 секунды и среднюю скорость 439,53 км/ч. Итогом дня стала блистательная победа англичан, занявших первые два и четвертое место, причем если бы Кикхед не сошел с дистанции, у него были бы все шансы на «бронзу» — на пройденной части маршрута он показал среднюю скорость 438,93 км/ч, тогда как занявший III место Гуазетти дал только 415,32 км/ч, а де Бернарди на двух своих кругах держал в среднем 423,73 км/ч. При таком раскладе «серебро» получил Уорсли, а «золото» — Уэбстер (22762).</w:t>
      </w:r>
    </w:p>
    <w:p w14:paraId="2A9205B2" w14:textId="77777777" w:rsidR="00D901CF" w:rsidRPr="008215F2" w:rsidRDefault="00D901CF" w:rsidP="008215F2">
      <w:pPr>
        <w:spacing w:after="0" w:line="240" w:lineRule="auto"/>
        <w:jc w:val="both"/>
        <w:rPr>
          <w:rFonts w:ascii="Times New Roman" w:hAnsi="Times New Roman" w:cs="Times New Roman"/>
          <w:color w:val="0070C0"/>
          <w:sz w:val="16"/>
          <w:szCs w:val="16"/>
        </w:rPr>
      </w:pPr>
    </w:p>
    <w:p w14:paraId="3CF7AF7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5138C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EF9E9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сентября 1927 закончились заводские испытания самолета И.-4 ЦАГИ, которые проходили с участием ЦАГИ с 15 августа 1927 (6949, 65).</w:t>
      </w:r>
    </w:p>
    <w:p w14:paraId="58A2F91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3ACE1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27 сентября по 18 ноября 1927 в НИИ ВВС проходили испытания самолета И.4. ЮП.420НР. По программе истребителя (6949, 63).</w:t>
      </w:r>
    </w:p>
    <w:p w14:paraId="0E00D69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354C7A" w14:textId="77777777" w:rsidR="00D67C8B" w:rsidRPr="008215F2" w:rsidRDefault="00D67C8B" w:rsidP="008215F2">
      <w:pPr>
        <w:pStyle w:val="a8"/>
        <w:jc w:val="both"/>
        <w:rPr>
          <w:rFonts w:ascii="Times New Roman" w:hAnsi="Times New Roman" w:cs="Times New Roman"/>
          <w:color w:val="000000" w:themeColor="text1"/>
        </w:rPr>
      </w:pPr>
      <w:r w:rsidRPr="008215F2">
        <w:rPr>
          <w:rFonts w:ascii="Times New Roman" w:hAnsi="Times New Roman" w:cs="Times New Roman"/>
          <w:color w:val="000000" w:themeColor="text1"/>
        </w:rPr>
        <w:t>27 сентября 1927 АНТ-5 передали НИИ ВВС. До 17 сентября там шли интенсивные летные испытания этой машины. На ней летали А.Ф. Анисимов, М.М. Громов, И.Ф. Козлов и А.Б. Юмашев. В НИИ получили несколько лучшие данные, нежели в ЦАГИ, но все равно скорость у земли не превышала 240 км/ч, высоту 5000 м набирали не быстрее, чем за 14 мин, а потолок составлял около 7200 м. Не уложились и в предписанные заданием показатели маневренности: восьмерка выполнялась за 31 - 34 с, то есть примерно на шесть секунд медленнее требуемого. В НИИ выявили и недостаточную путевую устойчивость - истребитель все время тянуло вправо. Специалисты ЦАГИ справились с этим дефектом, увеличив киль и руль направления и изменив их конфигурацию. Кроме того, переделали элероны и усилили амортизатор костыля. Заканчивали испытания уже по снегу. Специальных лыж для И-4 еще не существовало, и к нему приспособили лыжи от истребителя И-2.</w:t>
      </w:r>
    </w:p>
    <w:p w14:paraId="04C3B433" w14:textId="77777777" w:rsidR="00D67C8B" w:rsidRPr="008215F2" w:rsidRDefault="00D67C8B" w:rsidP="008215F2">
      <w:pPr>
        <w:pStyle w:val="a8"/>
        <w:jc w:val="both"/>
        <w:rPr>
          <w:rFonts w:ascii="Times New Roman" w:hAnsi="Times New Roman" w:cs="Times New Roman"/>
          <w:color w:val="000000" w:themeColor="text1"/>
        </w:rPr>
      </w:pPr>
      <w:r w:rsidRPr="008215F2">
        <w:rPr>
          <w:rFonts w:ascii="Times New Roman" w:hAnsi="Times New Roman" w:cs="Times New Roman"/>
          <w:color w:val="000000" w:themeColor="text1"/>
        </w:rPr>
        <w:t>В своем окончательном облике АНТ-5 удовлетворил специалистов НИИ ВВС, давших о нем вполне благожелательное заключение, хотя и с существенными оговорками: «...с новым оперением может быть рекомендован при условии исправления недостатков». А этих самых недостатков выявили предостаточно - 34 пункта. Среди них имелись и весьма существенные. Например, неразъемное нижнее крыло не позволяло отстыковать его, не снимая шасси. Неудачным признали соединение половинок верхнего крыла. Выхлопные газы попадали во всасывающие патрубки карбюраторов. Капот и кок винта оказались недостаточно прочны, последний во время испытаний треснул. К тому же конструкторы применили три различных способа крепления различных частей капота. Выявили недостаточную жесткость моторамы и обтекателей дисков колес. Комплект приборов не совпадал по типам с утвержденным УВВС списком, поскольку в ЦАГИ поставили либо те, что имелись в наличии, либо те, что укладывались по габаритам. На самолете могла монтироваться радиостанция единственного типа - импортная Маркони AD 5, место для нее оставили под сиденьем. Отечественные станции ВОЗ I и ВОЗ II там не умещались. Кое-какие замечания сделали летчики- испытатели, потребовавшие увеличить вырез верхнего крыла для улучшения обзора вверх, изменить неудобную конструкцию сиденья и подголовника, а также сделать подножку с ребрами для очистки обуви от грязи (19100).</w:t>
      </w:r>
    </w:p>
    <w:p w14:paraId="62E4ADC4" w14:textId="77777777" w:rsidR="00D67C8B" w:rsidRPr="008215F2" w:rsidRDefault="00D67C8B" w:rsidP="008215F2">
      <w:pPr>
        <w:pStyle w:val="a8"/>
        <w:jc w:val="both"/>
        <w:rPr>
          <w:rFonts w:ascii="Times New Roman" w:hAnsi="Times New Roman" w:cs="Times New Roman"/>
          <w:color w:val="000000" w:themeColor="text1"/>
        </w:rPr>
      </w:pPr>
    </w:p>
    <w:p w14:paraId="79EB1C9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27 сентября по 6 октября 1927 года в НИИ ВВС проходили испытания самолета Дорнье-Меркур (6924).</w:t>
      </w:r>
    </w:p>
    <w:p w14:paraId="4BB54F6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B5292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27 сентября по 17 ноября 1927 года в НИИ ВВС проходили испытания самолета И-4 Ю-420 (6924).</w:t>
      </w:r>
    </w:p>
    <w:p w14:paraId="11F93A4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3D7F9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27 сентября по 17 ноября 1927 года в НИИ ВВС проходили испытания самолета И-4 Ю-420 (6924).</w:t>
      </w:r>
    </w:p>
    <w:p w14:paraId="4F54E73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3668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27 (28 - 290,118) сентября по 17 ноября 1927 М.М.Громов, А.Ф.Анисимов, И.Ф.Козлов, А.Б.Юмашев и В.О.Писаренко проводили гос. испытания АНТ-5. Дважды меняли ВО. Рекомендовали в серию (346,20).</w:t>
      </w:r>
    </w:p>
    <w:p w14:paraId="4D528E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2CB6F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27 сентября по 6 октября 1927 в НИИ ВВС проходили испытания самолета ДОРНЬЕ-МЕРКУР. Взвешивание и определение крейсерской скорости (6949, 63).</w:t>
      </w:r>
    </w:p>
    <w:p w14:paraId="1574F80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5B0E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или 31 сентября 1927 состоялось заседание Техсовета Авиатреста (Протокол 40) и рассмотрели вопросы: 1. О положении работ по МР-3 (РОМ); по моторам и др. (2279).</w:t>
      </w:r>
    </w:p>
    <w:p w14:paraId="1735662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40</w:t>
      </w:r>
    </w:p>
    <w:p w14:paraId="769CB09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27 сентября 1927 г.</w:t>
      </w:r>
    </w:p>
    <w:p w14:paraId="742EB9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УРЫВАЕВ</w:t>
      </w:r>
    </w:p>
    <w:p w14:paraId="3F7D92F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ГЛУШКОВ, ХАРЛАМОВ, АКАШЕВ, ТУПОЛЕВ, КЛИМОВ</w:t>
      </w:r>
    </w:p>
    <w:p w14:paraId="4F7C01F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 с совещательным голосом: КРЕЙСОН, НАДАШКЕВИЧ, ПОГОССКИЙ, МАКАРУК, ГРИГОРОВИЧ, БЕССОНОВ</w:t>
      </w:r>
    </w:p>
    <w:p w14:paraId="6363703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3164"/>
      </w:tblGrid>
      <w:tr w:rsidR="00292DBB" w:rsidRPr="008215F2" w14:paraId="67103CC7" w14:textId="77777777">
        <w:tc>
          <w:tcPr>
            <w:tcW w:w="8046" w:type="dxa"/>
            <w:tcBorders>
              <w:top w:val="single" w:sz="12" w:space="0" w:color="auto"/>
            </w:tcBorders>
          </w:tcPr>
          <w:p w14:paraId="78D3C2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3164" w:type="dxa"/>
            <w:tcBorders>
              <w:top w:val="single" w:sz="12" w:space="0" w:color="auto"/>
            </w:tcBorders>
          </w:tcPr>
          <w:p w14:paraId="6EC718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21ED3932" w14:textId="77777777">
        <w:tc>
          <w:tcPr>
            <w:tcW w:w="8046" w:type="dxa"/>
          </w:tcPr>
          <w:p w14:paraId="74F88E4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 положении работ по самолету МР3 (РОМ)</w:t>
            </w:r>
          </w:p>
          <w:p w14:paraId="7E785BB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ГРИГОРОВИЧ: Самолет закончен сборкой и отправляется на аэрод</w:t>
            </w:r>
            <w:r w:rsidRPr="008215F2">
              <w:rPr>
                <w:rFonts w:ascii="Times New Roman" w:hAnsi="Times New Roman" w:cs="Times New Roman"/>
                <w:color w:val="000000" w:themeColor="text1"/>
                <w:sz w:val="16"/>
                <w:szCs w:val="16"/>
              </w:rPr>
              <w:softHyphen/>
              <w:t>ром для заводских испытаний. Программа последних предусматривает 3-х месячный период, обнимающий собой: взвешивание, испытания винтомоторной группы, летные и на мореходность. Взвешивание, к сожалению не удалось, закончить и оно произведено только в одном положении. Причина - недостаточная высота помещения, не позволяющая поднять хвост лодки. Возника</w:t>
            </w:r>
            <w:r w:rsidRPr="008215F2">
              <w:rPr>
                <w:rFonts w:ascii="Times New Roman" w:hAnsi="Times New Roman" w:cs="Times New Roman"/>
                <w:color w:val="000000" w:themeColor="text1"/>
                <w:sz w:val="16"/>
                <w:szCs w:val="16"/>
              </w:rPr>
              <w:softHyphen/>
              <w:t>ет вопрос в каком виде должен быть испытан самолет. До сего времени оборудование поставлено быть не могло и к летным испытаниям предполагается поставить ту часть оборудования и вооружения, которая может иметь влияние на летные свойства самолета. Приборы, расположенные внутри кабины, будут заменены грузами, и установка их будет произведена в период испытаний с частичной заменой макетами. Таким об</w:t>
            </w:r>
            <w:r w:rsidRPr="008215F2">
              <w:rPr>
                <w:rFonts w:ascii="Times New Roman" w:hAnsi="Times New Roman" w:cs="Times New Roman"/>
                <w:color w:val="000000" w:themeColor="text1"/>
                <w:sz w:val="16"/>
                <w:szCs w:val="16"/>
              </w:rPr>
              <w:softHyphen/>
              <w:t>разом, во время заводских летных испытаний, будут уже установлены турели, пулеметы и бомбодержатели. Начало летных испытаний намечается на 10 Октября, возможное же окончание около 15 Ноября. После этого в связи с прекращением навигации в Ленинграде само</w:t>
            </w:r>
            <w:r w:rsidRPr="008215F2">
              <w:rPr>
                <w:rFonts w:ascii="Times New Roman" w:hAnsi="Times New Roman" w:cs="Times New Roman"/>
                <w:color w:val="000000" w:themeColor="text1"/>
                <w:sz w:val="16"/>
                <w:szCs w:val="16"/>
              </w:rPr>
              <w:softHyphen/>
              <w:t>лет предполагается перевести в Черное Море для ис</w:t>
            </w:r>
            <w:r w:rsidRPr="008215F2">
              <w:rPr>
                <w:rFonts w:ascii="Times New Roman" w:hAnsi="Times New Roman" w:cs="Times New Roman"/>
                <w:color w:val="000000" w:themeColor="text1"/>
                <w:sz w:val="16"/>
                <w:szCs w:val="16"/>
              </w:rPr>
              <w:softHyphen/>
              <w:t>пытания на мореходность.</w:t>
            </w:r>
          </w:p>
          <w:p w14:paraId="6A64695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Одновременно с самолетом МР3 будут производиться летние испытайия самолета МУ2, которые задержива</w:t>
            </w:r>
            <w:r w:rsidRPr="008215F2">
              <w:rPr>
                <w:rFonts w:ascii="Times New Roman" w:hAnsi="Times New Roman" w:cs="Times New Roman"/>
                <w:color w:val="000000" w:themeColor="text1"/>
                <w:sz w:val="16"/>
                <w:szCs w:val="16"/>
              </w:rPr>
              <w:softHyphen/>
              <w:t>ются из за неготовности винта. Все оборудование для этого самолета и приборы имеются.</w:t>
            </w:r>
          </w:p>
          <w:p w14:paraId="292AA01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УРЫВАЕВ предлагает членам Совета задать вопро</w:t>
            </w:r>
            <w:r w:rsidRPr="008215F2">
              <w:rPr>
                <w:rFonts w:ascii="Times New Roman" w:hAnsi="Times New Roman" w:cs="Times New Roman"/>
                <w:color w:val="000000" w:themeColor="text1"/>
                <w:sz w:val="16"/>
                <w:szCs w:val="16"/>
              </w:rPr>
              <w:softHyphen/>
              <w:t>сы докладчику.</w:t>
            </w:r>
          </w:p>
          <w:p w14:paraId="634CC95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Какое оборудование будет отсутствовать на самолете и почему?</w:t>
            </w:r>
          </w:p>
          <w:p w14:paraId="13D48B1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Каковы весовые его данные и насколько расходятся они с проектными.</w:t>
            </w:r>
          </w:p>
          <w:p w14:paraId="5BE8903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Тов. НАДАШКЕВИЧ: Как будут размещены макеты оборудования и нагрузка согласно техусловиям, или схеме, представленной при предварительном проекте.</w:t>
            </w:r>
          </w:p>
          <w:p w14:paraId="03F1D49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В каком положении оказалась центровка, каковые ре</w:t>
            </w:r>
            <w:r w:rsidRPr="008215F2">
              <w:rPr>
                <w:rFonts w:ascii="Times New Roman" w:hAnsi="Times New Roman" w:cs="Times New Roman"/>
                <w:color w:val="000000" w:themeColor="text1"/>
                <w:sz w:val="16"/>
                <w:szCs w:val="16"/>
              </w:rPr>
              <w:softHyphen/>
              <w:t>зультаты продувки модели, были ли опробованы моторы или нет, в частности - Люцифер.</w:t>
            </w:r>
          </w:p>
          <w:p w14:paraId="6F7679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КРЕЙСОН: Каким образом мыслится доставка самолета в Черное море.</w:t>
            </w:r>
          </w:p>
        </w:tc>
        <w:tc>
          <w:tcPr>
            <w:tcW w:w="3164" w:type="dxa"/>
          </w:tcPr>
          <w:p w14:paraId="2F13B4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63E938AA" w14:textId="77777777">
        <w:tc>
          <w:tcPr>
            <w:tcW w:w="8046" w:type="dxa"/>
            <w:tcBorders>
              <w:bottom w:val="single" w:sz="12" w:space="0" w:color="auto"/>
            </w:tcBorders>
          </w:tcPr>
          <w:p w14:paraId="24B7FAC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...тем не менее мы в 1928 г. даем 500 моторов. Это уже опережение и мы, как видно, развиваемся еце более ускоренный темпом. Моторы М-16 и МП-14 в текущеы году будут запроектированы и заказаны для них поковок. Может удастся частично пустить и модели, но говорить о постройке этих моторов в текущем году ни в какой мере не приходится.</w:t>
            </w:r>
          </w:p>
          <w:p w14:paraId="411D307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 Макарук. Мотор М-65, о постройке которого здесь много, говорилось, фактически строится из-забракованных деталей М-12. Новая деталь - только картер и, конечно, говорить о загрузке этим мотором завода не приходится. На завод "Большевик” мы опытные моторы передать не можем, хотя бы уже потому, что завод этот не подчинен. Кроме того он и так получил, заказ вместо прошлогодни 80 моторов - 150, да строит еще Киреевский мотор и свой собственней опытный. Надо полагать, что загрузка и там более, чем достаточна.</w:t>
            </w:r>
          </w:p>
        </w:tc>
        <w:tc>
          <w:tcPr>
            <w:tcW w:w="3164" w:type="dxa"/>
            <w:tcBorders>
              <w:bottom w:val="single" w:sz="12" w:space="0" w:color="auto"/>
            </w:tcBorders>
          </w:tcPr>
          <w:p w14:paraId="17D8FC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обмена мнениями Советом принято следующее постановление:</w:t>
            </w:r>
          </w:p>
          <w:p w14:paraId="7A5123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Просить Авиатрест пересмотреть план опытного строительства по моторам в сторону общего сокращения сроков постройки и предусмотреть включение в план тек. года проектирование и заказа поковок мотора М-16 и перевернутого М-14</w:t>
            </w:r>
          </w:p>
          <w:p w14:paraId="15C5E4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Пересмотренный план доложить на следующем очередном заседании Технического совета.</w:t>
            </w:r>
          </w:p>
        </w:tc>
      </w:tr>
    </w:tbl>
    <w:p w14:paraId="052FB7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12AB69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EEA9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сентября 1927 технический совет Авиатреста допустил РОМ к проведению испытаний. Одновременно в ОМОС ЦКБ получили разрешение приступить к разработке второго экземпляра РОМ. Поэтому с этого момента первый экземпляр стал име</w:t>
      </w:r>
      <w:r w:rsidRPr="008215F2">
        <w:rPr>
          <w:rFonts w:ascii="Times New Roman" w:hAnsi="Times New Roman" w:cs="Times New Roman"/>
          <w:color w:val="000000" w:themeColor="text1"/>
          <w:sz w:val="16"/>
          <w:szCs w:val="16"/>
        </w:rPr>
        <w:softHyphen/>
        <w:t>новаться РОМ-1 (МР-3), а второй экземпляр РОМ-2 (МР-Збис) (11978).</w:t>
      </w:r>
    </w:p>
    <w:p w14:paraId="62DD2E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5316C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09CC76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9A73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сентября 1927 г. ЭТЗСТ за ключил договор о помощи с известной германской фирмой «Телефункен» сро ком на 5 лет. В соответствии с договором фирма обязалась передать в распоря жение треста все имеющиеся у нее результаты разработок и чертежи к аппарату ре по передаче изображений на расстояние, а также предоставляла тресту право командировать сотрудников в свои лаборатории и на заводы для детального изу чения производства и лабораторных исследований подобной аппаратуры (ЦГА СПб., ф. 478, оп. 1, д. 10, л. 40.). В свою очередь, НКПиТ почти одновременно приобрел у «Телефункена» право на эксплуатацию системы передачи изображения и приступил к разработкам анало гичных аппаратов. В тресте работы по разработке бильд-аппаратуры было возложены вначале на ОСА, а после его преобразования – на ЦЛПС, в составе которой был создан специализированный отдел (ЦГА СПб., ф. 478, оп. 1, д. 2, л. 31.). Уже в течение первого года действия договора от германской фирмы были получены чертежи нескольких аппаратов и отдельных деталей, по которым в мастерских лаборатории началось изготовление комплек тующих, закуплены в Германии отдельные узлы разрабатываемых приборов. В командировках на предприятиях фирмы побывали: заместитель А.Ф. Шорина инженер П.П. Литвинский, ознакомившийся с конструкцией и производством аппаратов; директор ЦРЛ Н.Н. Циклинский, изучавший вопрос применения пе редачи изображения в радиотелеграфных системах; заведующий лабораторией Электровакуумного завода С.А. Векшинский, в круг интересов которого вошли вопросы производства фотоэлементов (ЦГА СПб., ф. 1858, оп. 8, д. 8, л. 7.). Следует сказать, что работы по разработке бильд-аппаратов даже с исполь зованием иностранной помощи были очень затратными. Согласно утвержденной в январе 1928 г. сметы расходов по исследовательским работам ОСА на 2 года предусматривалось выделение 500 тыс. руб. для изготовления 10 комплектов аппаратуры, что составляло более 50% расходов на все многочисленные разработ ки лаборатории А.Ф. Шорина (ЦГА СПб., ф. 945, оп. 3, д. 61, л. 161.). Несмотря на это, как уже отмечалось, работами по фототелеграфии на са мых ранних стадиях заинтересовался НКВМ. Эту заинтересованность выразил в мае 1928 г. заместитель начальника ВТУ РККА А.В. Гусев в письме на имя председателя Правления ЭТЗСТ. В письме выражалось желание ВТУ заказать в 1928/1929 г. 20 комплектов аппаратуры с монтажом ее в автомобиле с предвари тельной оплатой 50% стоимости всего заказа (ЦГА СПб., ф. 478, оп. 1, д. 10, л. 32.). Первый военный заказ на фототелеграфную аппаратуру был выдан ЦЛПС в августе 1928 г. Заказ предусматривал изготовление для ВТУ одного комплекта для установки его в вагонной радиостанции типа «МИКСТ» (1ВФ) для штаба фронта и двух комплектов для стационарной фототелеграфной установки (ЦГА СПб., ф. 478, оп. 1, д. 10, л. 3.). Согласно программы исследовательских работ ЦЛПС на 1929 г. планиро валось дальнейшее расширение сферы применения бильд-аппаратуры. В качест ве первоочередной лаборатории была поставлена задача осуществления переда чи изображения с использованием радиостанции штаба стрелковой дивизии 4Д и самолетной станции ближней разведки 14С (ЦГА СПб., ф. 478, оп. 1, д. 11, л. 74.) (11870).</w:t>
      </w:r>
    </w:p>
    <w:p w14:paraId="154892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2618B2" w14:textId="77777777" w:rsidR="00EA1760" w:rsidRPr="008215F2" w:rsidRDefault="00EA176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сентября 1927 г. ЭТЗСТ заключил договор о помощи с известной германской фирмой «Телефункен» сроком на 5 лет. В соответствии с договором фирма обязалась передать в распоряжение треста все имеющиеся у нее результаты разработок и чертежи к аппаратуре по передаче изображений на расстояние, а также предоставляла тресту право командировать сотрудников в свои лаборатории и на заводы для детального изучения производства и лабораторных исследований подобной аппаратуры.</w:t>
      </w:r>
    </w:p>
    <w:p w14:paraId="7C8E27DF" w14:textId="77777777" w:rsidR="00EA1760" w:rsidRPr="008215F2" w:rsidRDefault="00EA176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ЭТЗСТ работы по разработке бильд-аппаратуры было возложены вначале на ОСА, а после его преобразования – на ЦЛПС, в составе которой был создан специализированный отдел. Уже в течение первого года действия договора от германской фирмы были получены чертежи нескольких аппаратов и отдельных деталей, по которым в мастерских лаборатории началось изготовление комплектующих, закуплены в Германии отдельные узлы разрабатываемых приборов. В командировках на предприятиях фирмы побывали: заместитель А.Ф. Шорина инженер П.П. Литвинский, ознакомившийся с конструкцией и производством аппаратов; директор ЦРЛ Н.Н. Циклинский, изучавший вопрос применения передачи изображения в радиотелеграфных системах; заведующий лабораторией Электровакуумного завода С.А. Векшинский, в круг интересов которого вошли вопросы производства фотоэлементов.</w:t>
      </w:r>
    </w:p>
    <w:p w14:paraId="749C9397" w14:textId="77777777" w:rsidR="00EA1760" w:rsidRPr="008215F2" w:rsidRDefault="00EA176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Следует сказать, что работы по разработке бильд-аппаратов даже с использованием иностранной помощи были очень затратными. Согласно утвержденной в январе 1928 г. сметы расходов по исследовательским работам ОСА на два года предусматривалось выделение 500 тыс. руб. для изготовления 10 комплектов аппаратуры, что составляло более 50% расходов на все многочисленные разработки лаборатории А.Ф. Шорина (18297).</w:t>
      </w:r>
    </w:p>
    <w:p w14:paraId="35D6F22E" w14:textId="77777777" w:rsidR="00EA1760" w:rsidRPr="008215F2" w:rsidRDefault="00EA1760" w:rsidP="008215F2">
      <w:pPr>
        <w:spacing w:after="0" w:line="240" w:lineRule="auto"/>
        <w:jc w:val="both"/>
        <w:rPr>
          <w:rFonts w:ascii="Times New Roman" w:hAnsi="Times New Roman" w:cs="Times New Roman"/>
          <w:color w:val="000000" w:themeColor="text1"/>
          <w:sz w:val="16"/>
          <w:szCs w:val="16"/>
        </w:rPr>
      </w:pPr>
    </w:p>
    <w:p w14:paraId="12159EF6" w14:textId="77777777" w:rsidR="00EA1760" w:rsidRPr="008215F2" w:rsidRDefault="00EA176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сентября 1927 г. ЭТЗСТ за</w:t>
      </w:r>
      <w:r w:rsidRPr="008215F2">
        <w:rPr>
          <w:rFonts w:ascii="Times New Roman" w:hAnsi="Times New Roman" w:cs="Times New Roman"/>
          <w:color w:val="000000" w:themeColor="text1"/>
          <w:sz w:val="16"/>
          <w:szCs w:val="16"/>
        </w:rPr>
        <w:softHyphen/>
        <w:t>ключил договор о помощи с известной германской фирмой «Телефункен» сро</w:t>
      </w:r>
      <w:r w:rsidRPr="008215F2">
        <w:rPr>
          <w:rFonts w:ascii="Times New Roman" w:hAnsi="Times New Roman" w:cs="Times New Roman"/>
          <w:color w:val="000000" w:themeColor="text1"/>
          <w:sz w:val="16"/>
          <w:szCs w:val="16"/>
        </w:rPr>
        <w:softHyphen/>
        <w:t>ком на 5 лет. В соответствии с договором фирма обязалась передать в распоря</w:t>
      </w:r>
      <w:r w:rsidRPr="008215F2">
        <w:rPr>
          <w:rFonts w:ascii="Times New Roman" w:hAnsi="Times New Roman" w:cs="Times New Roman"/>
          <w:color w:val="000000" w:themeColor="text1"/>
          <w:sz w:val="16"/>
          <w:szCs w:val="16"/>
        </w:rPr>
        <w:softHyphen/>
        <w:t>жение треста все имеющиеся у нее результаты разработок и чертежи к аппарату</w:t>
      </w:r>
      <w:r w:rsidRPr="008215F2">
        <w:rPr>
          <w:rFonts w:ascii="Times New Roman" w:hAnsi="Times New Roman" w:cs="Times New Roman"/>
          <w:color w:val="000000" w:themeColor="text1"/>
          <w:sz w:val="16"/>
          <w:szCs w:val="16"/>
        </w:rPr>
        <w:softHyphen/>
        <w:t>ре по передаче изображений на расстояние, а также предоставляла тресту право командировать сотрудников в свои лаборатории и на заводы для детального изу</w:t>
      </w:r>
      <w:r w:rsidRPr="008215F2">
        <w:rPr>
          <w:rFonts w:ascii="Times New Roman" w:hAnsi="Times New Roman" w:cs="Times New Roman"/>
          <w:color w:val="000000" w:themeColor="text1"/>
          <w:sz w:val="16"/>
          <w:szCs w:val="16"/>
        </w:rPr>
        <w:softHyphen/>
        <w:t>чения производства и лабораторных исследований подобной аппаратуры . В свою очередь, НКПиТ почти одновременно приобрел у «Телефункена» право на эксплуатацию системы передачи изображения и приступил к разработкам анало</w:t>
      </w:r>
      <w:r w:rsidRPr="008215F2">
        <w:rPr>
          <w:rFonts w:ascii="Times New Roman" w:hAnsi="Times New Roman" w:cs="Times New Roman"/>
          <w:color w:val="000000" w:themeColor="text1"/>
          <w:sz w:val="16"/>
          <w:szCs w:val="16"/>
        </w:rPr>
        <w:softHyphen/>
        <w:t>гичных аппаратов.</w:t>
      </w:r>
    </w:p>
    <w:p w14:paraId="62800B72" w14:textId="77777777" w:rsidR="00EA1760" w:rsidRPr="008215F2" w:rsidRDefault="00EA176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тресте работы по разработке бильд-аппаратуры было возложены вначале на ОСА, а после его преобразования - на ЦЛПС, в составе которой был создан специализированный отдел. Уже в течение первого года действия договора от германской фирмы были получены чертежи нескольких аппаратов и отдельных деталей, по которым в мастерских лаборатории началось изготовление комплек</w:t>
      </w:r>
      <w:r w:rsidRPr="008215F2">
        <w:rPr>
          <w:rFonts w:ascii="Times New Roman" w:hAnsi="Times New Roman" w:cs="Times New Roman"/>
          <w:color w:val="000000" w:themeColor="text1"/>
          <w:sz w:val="16"/>
          <w:szCs w:val="16"/>
        </w:rPr>
        <w:softHyphen/>
        <w:t>тующих, закуплены в Германии отдельные узлы разрабатываемых приборов. В командировках на предприятиях фирмы побывали: заместитель А. Ф. Шорина инженер П.П. Литвинский, ознакомившийся с конструкцией и производством аппаратов; директор ЦРЛ Н.Н. Циклинский, изучавший вопрос применения пе</w:t>
      </w:r>
      <w:r w:rsidRPr="008215F2">
        <w:rPr>
          <w:rFonts w:ascii="Times New Roman" w:hAnsi="Times New Roman" w:cs="Times New Roman"/>
          <w:color w:val="000000" w:themeColor="text1"/>
          <w:sz w:val="16"/>
          <w:szCs w:val="16"/>
        </w:rPr>
        <w:softHyphen/>
        <w:t>редачи изображения в радиотелеграфных системах; заведующий лабораторией Электровакуумного завода С. А. Векшинский, в круг интересов которого вошли вопросы производства фотоэлементов.</w:t>
      </w:r>
    </w:p>
    <w:p w14:paraId="65440A93" w14:textId="77777777" w:rsidR="00EA1760" w:rsidRPr="008215F2" w:rsidRDefault="00EA176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Работы по разработке бильд-аппаратов даже с исполь</w:t>
      </w:r>
      <w:r w:rsidRPr="008215F2">
        <w:rPr>
          <w:rFonts w:ascii="Times New Roman" w:hAnsi="Times New Roman" w:cs="Times New Roman"/>
          <w:color w:val="000000" w:themeColor="text1"/>
          <w:sz w:val="16"/>
          <w:szCs w:val="16"/>
        </w:rPr>
        <w:softHyphen/>
        <w:t>зованием иностранной помощи были очень затратными. Согласно утвержденной в январе 1928 г. сметы расходов по исследовательским работам ОСА на 2 года предусматривалось выделение 500 тыс. руб. для изготовления 10 комплектов аппаратуры, что составляло более 50% расходов на все многочисленные разработ</w:t>
      </w:r>
      <w:r w:rsidRPr="008215F2">
        <w:rPr>
          <w:rFonts w:ascii="Times New Roman" w:hAnsi="Times New Roman" w:cs="Times New Roman"/>
          <w:color w:val="000000" w:themeColor="text1"/>
          <w:sz w:val="16"/>
          <w:szCs w:val="16"/>
        </w:rPr>
        <w:softHyphen/>
        <w:t>ки лаборатории А.Ф. Шорина (19098).</w:t>
      </w:r>
    </w:p>
    <w:p w14:paraId="7E569465" w14:textId="77777777" w:rsidR="00EA1760" w:rsidRPr="008215F2" w:rsidRDefault="00EA1760" w:rsidP="008215F2">
      <w:pPr>
        <w:spacing w:after="0" w:line="240" w:lineRule="auto"/>
        <w:jc w:val="both"/>
        <w:rPr>
          <w:rFonts w:ascii="Times New Roman" w:hAnsi="Times New Roman" w:cs="Times New Roman"/>
          <w:color w:val="000000" w:themeColor="text1"/>
          <w:sz w:val="16"/>
          <w:szCs w:val="16"/>
        </w:rPr>
      </w:pPr>
    </w:p>
    <w:p w14:paraId="5A87F594" w14:textId="77777777" w:rsidR="00EA1760" w:rsidRPr="008215F2" w:rsidRDefault="00EA176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2CE51797" w14:textId="77777777" w:rsidR="00EA1760" w:rsidRPr="008215F2" w:rsidRDefault="00EA176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C6DA1D" w14:textId="77777777" w:rsidR="00EA1760" w:rsidRPr="008215F2" w:rsidRDefault="00EA176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сентября 1927 года состоялось ооследнее выступление Троцкого в Коминтерне, когда его исключали из ИККИ. Значительную часть своей речи он посвятил проблеме внутреннего режима в ВКП(б) и Коминтерне, ответственного за фатальные поражения СССР и компартий на международной арене. «Чем ошибочнее линия, тем больше требуется репрессий для поддержания формальной дисциплины. Бюрократическая дисциплина на основе ложной политической линии является не орудием сплочения, а орудием дезорганизации и разрушения партии. Этими словами характеризуется сталинский режим, целиком перенесенный ныне на Коминтерн» (18416).</w:t>
      </w:r>
    </w:p>
    <w:p w14:paraId="46AA77B5" w14:textId="77777777" w:rsidR="00EA1760" w:rsidRPr="008215F2" w:rsidRDefault="00EA1760" w:rsidP="008215F2">
      <w:pPr>
        <w:spacing w:after="0" w:line="240" w:lineRule="auto"/>
        <w:jc w:val="both"/>
        <w:rPr>
          <w:rFonts w:ascii="Times New Roman" w:hAnsi="Times New Roman" w:cs="Times New Roman"/>
          <w:color w:val="000000" w:themeColor="text1"/>
          <w:sz w:val="16"/>
          <w:szCs w:val="16"/>
        </w:rPr>
      </w:pPr>
    </w:p>
    <w:p w14:paraId="14BF274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451D3E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3B6F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28 сентября 1927 закончились заводские испытания И-4 (АНТ-5) и с декабря начали серию, построив в 1927-1931 - 360 (438,578).</w:t>
      </w:r>
    </w:p>
    <w:p w14:paraId="4D383E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другим данным 25 сентября 1927</w:t>
      </w:r>
    </w:p>
    <w:p w14:paraId="01C1A7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34C06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сентября 1927 (как писала 30 сентября 1927 года газета «Ленинградская правда» в 6 часу вечера на Комендантском аэродроме состоялось испытание первой авиэтки с первым советским маломощным мотором. Первое испытание установило прекрасные лётные качества самолёта с 20-сильным мотором. Пилот Иоост при испытании проявил большое мужество. Обычно, пробуя новый самолёт, несколько раз рулят по земле, сперва подлетают на несколько метров и только потом, убедившись в устойчивости и управляемости, идут на круг. Пилот Иоост, после внимательного осмотра авиэтки и короткого разбега сразу поднялся в воздух и, на вышедшей из мастерской авиэтке, сразу сделал над аэродромом полный круг. На выключенном моторе через двадцать минут он спустился на землю к конструкторам авиэтки М.В. Смирнову и Я.Л. Зархи, ждавших первых отзывов. Пилот Иоост дал самые лучшие отзывы. Лётные качества авиэтки превзошли ожидания. Авиэтка строилась при ОСО-Авиахиме Ленинградской области. Размах её крыльев – 10,4 м. В полёте весит 260 клгр. Запас горючего на 41/2 лётных часа. 2 октября предполагается испытание авиэтки на высоту подъёма, дальность полёта и выносливость» (№223, пятница, стр. 5). Но 2 октября никакого продолжения испытаний не случилось. Их продолжили только 9 октября: «В МОСКВУ НА АВИЭТКЕ</w:t>
      </w:r>
    </w:p>
    <w:p w14:paraId="6BC50F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 Октябрьских торжеств предполагается совершить первый большой перелёт из Ленинграда в Москву на авиэтке конструкции М.В. Смирнова, выстроенной ОСО-Авиахимом Северо-Западной области.</w:t>
      </w:r>
    </w:p>
    <w:p w14:paraId="01F440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октября на Комендантском аэродроме состоялось вторичное испытание авиэтки на взлёт. При сильном ветре, мешавшем испытаниям, авиэтка поднялась через 14 сек. В ближайшие дни, когда позволит погода, состоятся испытания на максимальную скорость и высоту полёта» («Ленинградская правда» №232, вторник, 11-го октября 1927 г., стр.5).</w:t>
      </w:r>
    </w:p>
    <w:p w14:paraId="125DC8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октября летал всё тот же А.К. Иоост – «председатель спортивной секции ОСО-Авиахима». Никакого участия в испытаниях ЛАКМ-1 В.П. Чкалов не принимал и принимать не мог. Ведь ещё в конце июня 1927 года В.П. Чкалова направили на курсы усовершенствования в город Липецк, а затем перевели для дальнейшего прохождения службы в город Брянск (см.: ЦАМО РФ, личное дело №268818). Да и к Ленинградскому Аэроклубу-музею военнослужащий В.П. Чкалов никакого отношения не имел.</w:t>
      </w:r>
    </w:p>
    <w:p w14:paraId="32DCF2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1929 году испытания «ЛАКМ» были давным-давно завершены, о чём сообщалось в авиационных журналах 1928 года. Говорить об испытаниях самолёта спустя почти два года после его постройки просто смешно.</w:t>
      </w:r>
    </w:p>
    <w:p w14:paraId="6152F1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авиетке «ЛАКМ» В.П. Чкалов летал, но к её испытаниям это не имело ни малейшего отношения.</w:t>
      </w:r>
    </w:p>
    <w:p w14:paraId="45FD39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Первый его полёт на «ЛАКМ» был связан с просьбой принять его на работу в Аэроклуб-музей инструктором-планеристом. «ЛАКМ» был единственным самолётом Аэроклуба-музея и его использовали для проверки техники пилотирования давно не летавшего В.П. Чкалова. Именно этот полётный день зафиксирован на всем известных фотоснимках «ЛАКМ».</w:t>
      </w:r>
    </w:p>
    <w:p w14:paraId="1E989D1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Летом того же 1929 года В.П. Чкалову довелось ещё несколько раз подниматься в воздух на этом маленьком самолёте. После проведения очередного капитального ремонта отвратительно изготовленного на заводе «Большевик» мотора АМБ-20, самолёт следовало облетать. А.К. Иоост успел выполнить пару коротких полётов. А потом заболел. Поскольку на самолёте всё ещё планировали полететь в Москву, В.П. Чкалову пришлось заканчивать облёт машины за А.К. Иооста.</w:t>
      </w:r>
    </w:p>
    <w:p w14:paraId="5FD07A9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Этот-то традиционный для авиации послеремонтный облёт и выдаётся теперь за первые испытательные полёты В.П. Чкалова (11841).</w:t>
      </w:r>
    </w:p>
    <w:p w14:paraId="5BFCB6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9F2009" w14:textId="77777777" w:rsidR="00D901CF" w:rsidRPr="008215F2" w:rsidRDefault="00D901C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E9CF86C" w14:textId="77777777" w:rsidR="00D901CF" w:rsidRPr="008215F2" w:rsidRDefault="00D901C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5D851D" w14:textId="77777777" w:rsidR="00D901CF" w:rsidRPr="008215F2" w:rsidRDefault="00D901CF"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 сентябрь 1927 лейтенант Дик Bently из африканской ВВС завершил первый самостоятельный полет в Южную Африку из Англии. Он отбыл из Лондона 1 сентября (20359).</w:t>
      </w:r>
    </w:p>
    <w:p w14:paraId="51C890DC" w14:textId="77777777" w:rsidR="00D901CF" w:rsidRPr="008215F2" w:rsidRDefault="00D901CF" w:rsidP="008215F2">
      <w:pPr>
        <w:spacing w:after="0" w:line="240" w:lineRule="auto"/>
        <w:jc w:val="both"/>
        <w:rPr>
          <w:rFonts w:ascii="Times New Roman" w:hAnsi="Times New Roman" w:cs="Times New Roman"/>
          <w:color w:val="0070C0"/>
          <w:sz w:val="16"/>
          <w:szCs w:val="16"/>
        </w:rPr>
      </w:pPr>
    </w:p>
    <w:p w14:paraId="08EE26F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359CF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7E738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29 сентября 1927 в НИИ ВВС началось научное испытание самолета Р.1.М.5. совместно с ЦАГИ (6949, 63).</w:t>
      </w:r>
    </w:p>
    <w:p w14:paraId="692201E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8B056FB" w14:textId="77777777" w:rsidR="002D5944"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005C762" w14:textId="77777777" w:rsidR="002D5944" w:rsidRPr="008215F2" w:rsidRDefault="002D594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BEB92A" w14:textId="77777777" w:rsidR="00F010D2" w:rsidRPr="008215F2" w:rsidRDefault="00F010D2" w:rsidP="008215F2">
      <w:pPr>
        <w:spacing w:after="0" w:line="240" w:lineRule="auto"/>
        <w:jc w:val="both"/>
        <w:rPr>
          <w:rStyle w:val="af0"/>
          <w:rFonts w:ascii="Times New Roman" w:hAnsi="Times New Roman" w:cs="Times New Roman"/>
          <w:i w:val="0"/>
          <w:color w:val="000000" w:themeColor="text1"/>
          <w:sz w:val="16"/>
          <w:szCs w:val="16"/>
        </w:rPr>
      </w:pPr>
      <w:r w:rsidRPr="008215F2">
        <w:rPr>
          <w:rFonts w:ascii="Times New Roman" w:hAnsi="Times New Roman" w:cs="Times New Roman"/>
          <w:bCs/>
          <w:color w:val="000000" w:themeColor="text1"/>
          <w:sz w:val="16"/>
          <w:szCs w:val="16"/>
        </w:rPr>
        <w:t>29 сентября 1927 г. — Письмо Управления снабжений РККА в Сектор обороны Госплана СССР об обеспеченности РККА тракторами, бронемашинами и танками</w:t>
      </w:r>
    </w:p>
    <w:p w14:paraId="47D273CC" w14:textId="77777777" w:rsidR="00F010D2" w:rsidRPr="008215F2" w:rsidRDefault="00F010D2" w:rsidP="008215F2">
      <w:pPr>
        <w:spacing w:after="0" w:line="240" w:lineRule="auto"/>
        <w:jc w:val="both"/>
        <w:rPr>
          <w:rStyle w:val="af0"/>
          <w:rFonts w:ascii="Times New Roman" w:hAnsi="Times New Roman" w:cs="Times New Roman"/>
          <w:i w:val="0"/>
          <w:color w:val="000000" w:themeColor="text1"/>
          <w:sz w:val="16"/>
          <w:szCs w:val="16"/>
        </w:rPr>
      </w:pPr>
      <w:r w:rsidRPr="008215F2">
        <w:rPr>
          <w:rFonts w:ascii="Times New Roman" w:hAnsi="Times New Roman" w:cs="Times New Roman"/>
          <w:color w:val="000000" w:themeColor="text1"/>
          <w:sz w:val="16"/>
          <w:szCs w:val="16"/>
        </w:rPr>
        <w:t>Письмо Управления снабжений РККА¹* в Сектор обороны Госплана СССР²* об обеспеченности РККА тракторами, бронемашинами и танками</w:t>
      </w:r>
    </w:p>
    <w:p w14:paraId="6FB14454" w14:textId="77777777" w:rsidR="002D5944" w:rsidRPr="008215F2" w:rsidRDefault="002D5944" w:rsidP="008215F2">
      <w:pPr>
        <w:spacing w:after="0" w:line="240" w:lineRule="auto"/>
        <w:jc w:val="both"/>
        <w:rPr>
          <w:rFonts w:ascii="Times New Roman" w:hAnsi="Times New Roman" w:cs="Times New Roman"/>
          <w:color w:val="000000" w:themeColor="text1"/>
          <w:sz w:val="16"/>
          <w:szCs w:val="16"/>
        </w:rPr>
      </w:pPr>
      <w:r w:rsidRPr="008215F2">
        <w:rPr>
          <w:rStyle w:val="af0"/>
          <w:rFonts w:ascii="Times New Roman" w:hAnsi="Times New Roman" w:cs="Times New Roman"/>
          <w:i w:val="0"/>
          <w:color w:val="000000" w:themeColor="text1"/>
          <w:sz w:val="16"/>
          <w:szCs w:val="16"/>
        </w:rPr>
        <w:t>Совершенно секретно.</w:t>
      </w:r>
    </w:p>
    <w:p w14:paraId="7E9747F1" w14:textId="77777777" w:rsidR="002D5944" w:rsidRPr="008215F2" w:rsidRDefault="002D5944" w:rsidP="008215F2">
      <w:pPr>
        <w:pStyle w:val="rtejustify"/>
        <w:spacing w:before="0" w:after="0"/>
        <w:rPr>
          <w:color w:val="000000" w:themeColor="text1"/>
          <w:sz w:val="16"/>
          <w:szCs w:val="16"/>
        </w:rPr>
      </w:pPr>
      <w:r w:rsidRPr="008215F2">
        <w:rPr>
          <w:color w:val="000000" w:themeColor="text1"/>
          <w:sz w:val="16"/>
          <w:szCs w:val="16"/>
        </w:rPr>
        <w:t>Ниже сообщаю просимые Вами сведения об обеспеченности РККА тракторами, броневыми машинами и танками.</w:t>
      </w:r>
    </w:p>
    <w:p w14:paraId="0CAFEB74" w14:textId="77777777" w:rsidR="002D5944" w:rsidRPr="008215F2" w:rsidRDefault="002D5944" w:rsidP="008215F2">
      <w:pPr>
        <w:pStyle w:val="rtejustify"/>
        <w:spacing w:before="0" w:after="0"/>
        <w:rPr>
          <w:color w:val="000000" w:themeColor="text1"/>
          <w:sz w:val="16"/>
          <w:szCs w:val="16"/>
        </w:rPr>
      </w:pPr>
      <w:r w:rsidRPr="008215F2">
        <w:rPr>
          <w:rStyle w:val="a7"/>
          <w:b w:val="0"/>
          <w:color w:val="000000" w:themeColor="text1"/>
          <w:sz w:val="16"/>
          <w:szCs w:val="16"/>
        </w:rPr>
        <w:t>Тракторы</w:t>
      </w:r>
      <w:r w:rsidRPr="008215F2">
        <w:rPr>
          <w:color w:val="000000" w:themeColor="text1"/>
          <w:sz w:val="16"/>
          <w:szCs w:val="16"/>
        </w:rPr>
        <w:t>. 1. К настоящему времени по материалам, имеющимся в АУ³*, в СССР насчитывается около 25 тыс. тракторов. Из них: 1% — гусеничные тракторы, пригодные для применения в артиллерии; свыше 80% — тракторы типа «Фордзон»; вопрос об их применении в армии разрабатывается в настоящее время Артиллерийским управлением и стоит в зависимости от сконструирования гусеничных или других придатков (тракторы типа «Фордзон» могут быть использованы главным образом для транспортирования грузов); наконец, остальные 10% тракторов падают на долю разных марок, из коих около половины могут быть использованы наравне с «Фордзоном», а остальные совсем не годны для армии.</w:t>
      </w:r>
    </w:p>
    <w:p w14:paraId="53E88134" w14:textId="77777777" w:rsidR="002D5944" w:rsidRPr="008215F2" w:rsidRDefault="002D5944" w:rsidP="008215F2">
      <w:pPr>
        <w:pStyle w:val="rtejustify"/>
        <w:spacing w:before="0" w:after="0"/>
        <w:rPr>
          <w:color w:val="000000" w:themeColor="text1"/>
          <w:sz w:val="16"/>
          <w:szCs w:val="16"/>
        </w:rPr>
      </w:pPr>
      <w:r w:rsidRPr="008215F2">
        <w:rPr>
          <w:color w:val="000000" w:themeColor="text1"/>
          <w:sz w:val="16"/>
          <w:szCs w:val="16"/>
        </w:rPr>
        <w:t>2. Потребность РККА по штатам военного времени достигает 1232 тракторов тяжелого типа, причем эта цифра предусматривает штатную потребность лишь в одной артиллерии, так как тракторы для транспортных целей штатами пока не предусмотрены. По ориентировочным заявкам Военно-технического управления⁴*, УС РККА и Управления военных сообщений⁵* Штаба РККА⁶*, для нужд транспорта потребуется еще около 300 тяжелых тракторов и около 39 тыс. тракторов типа «Фордзон». На один год ведения войны потребность предусмотрена в 650 тракторов (лишь для артиллерии).</w:t>
      </w:r>
    </w:p>
    <w:p w14:paraId="19B18D59" w14:textId="77777777" w:rsidR="002D5944" w:rsidRPr="008215F2" w:rsidRDefault="002D5944" w:rsidP="008215F2">
      <w:pPr>
        <w:pStyle w:val="rtejustify"/>
        <w:spacing w:before="0" w:after="0"/>
        <w:rPr>
          <w:color w:val="000000" w:themeColor="text1"/>
          <w:sz w:val="16"/>
          <w:szCs w:val="16"/>
        </w:rPr>
      </w:pPr>
      <w:r w:rsidRPr="008215F2">
        <w:rPr>
          <w:color w:val="000000" w:themeColor="text1"/>
          <w:sz w:val="16"/>
          <w:szCs w:val="16"/>
        </w:rPr>
        <w:t>3. В наличии РККА на 1 октября⁷* состояло 189 тракторов типовых марок. По пятилетнему плану на 1926/27</w:t>
      </w:r>
      <w:r w:rsidRPr="008215F2">
        <w:rPr>
          <w:color w:val="000000" w:themeColor="text1"/>
          <w:sz w:val="16"/>
          <w:szCs w:val="16"/>
        </w:rPr>
        <w:noBreakHyphen/>
        <w:t>1930/31 гг. предусмотрен заказ 753 тракторов для артиллерии, чем обеспеченность будет доведена до 75% (в 1926/27 г. — 90, в 1927/28 г. — 143, в 1928/29 г. — 140, в 1929/30 г. — 170 и в 1930/31 г. — 210).</w:t>
      </w:r>
    </w:p>
    <w:p w14:paraId="4B88408F" w14:textId="77777777" w:rsidR="002D5944" w:rsidRPr="008215F2" w:rsidRDefault="002D5944" w:rsidP="008215F2">
      <w:pPr>
        <w:pStyle w:val="rtejustify"/>
        <w:spacing w:before="0" w:after="0"/>
        <w:rPr>
          <w:color w:val="000000" w:themeColor="text1"/>
          <w:sz w:val="16"/>
          <w:szCs w:val="16"/>
        </w:rPr>
      </w:pPr>
      <w:r w:rsidRPr="008215F2">
        <w:rPr>
          <w:rStyle w:val="a7"/>
          <w:b w:val="0"/>
          <w:color w:val="000000" w:themeColor="text1"/>
          <w:sz w:val="16"/>
          <w:szCs w:val="16"/>
        </w:rPr>
        <w:t>Броневые машины</w:t>
      </w:r>
      <w:r w:rsidRPr="008215F2">
        <w:rPr>
          <w:color w:val="000000" w:themeColor="text1"/>
          <w:sz w:val="16"/>
          <w:szCs w:val="16"/>
        </w:rPr>
        <w:t>. 1. В РККА по штатам военного времени положено 120 боевых бронемашин. В наличии на 1 октября 1926 г. состояло 133. Однако необходимо учесть, что большинство наличных бронемашин выслужило свой амортизационный срок, и по мере выхода новой продукции и полного износа старых бронемашин последние будут замены новыми. По пятилетнему плану заказ бронемашин предусмотрен в количестве 100 машин (в 1927/28 г. — 36, в 1928/29 г. — 30, в 1929/30 г. — 20 и в 1930/31 г. — 14). Снятые с вооружения годные бронемашины после приведения их в порядок будут зачислены частью в мобзапас и частью останутся в качестве учебных. На один год ведения войны потребность предусмотрена в 58 бронемашин.</w:t>
      </w:r>
    </w:p>
    <w:p w14:paraId="452194C0" w14:textId="77777777" w:rsidR="002D5944" w:rsidRPr="008215F2" w:rsidRDefault="002D5944" w:rsidP="008215F2">
      <w:pPr>
        <w:pStyle w:val="rtejustify"/>
        <w:spacing w:before="0" w:after="0"/>
        <w:rPr>
          <w:color w:val="000000" w:themeColor="text1"/>
          <w:sz w:val="16"/>
          <w:szCs w:val="16"/>
        </w:rPr>
      </w:pPr>
      <w:r w:rsidRPr="008215F2">
        <w:rPr>
          <w:rStyle w:val="a7"/>
          <w:b w:val="0"/>
          <w:color w:val="000000" w:themeColor="text1"/>
          <w:sz w:val="16"/>
          <w:szCs w:val="16"/>
        </w:rPr>
        <w:t>Танки</w:t>
      </w:r>
      <w:r w:rsidRPr="008215F2">
        <w:rPr>
          <w:color w:val="000000" w:themeColor="text1"/>
          <w:sz w:val="16"/>
          <w:szCs w:val="16"/>
        </w:rPr>
        <w:t>. По штатам военного времени потребно 108 танков. В наличии на 1 октября 1926 г. состояло 82. Принимая во внимание предстоящее введение на вооружение РККА танков сопровождения и вытекающего отсюда увеличения потребности РККА в танках, заказ на танки по пятилетнему плану предусмотрен в 400 танков (в 1926/27 г. — 2, в 1927/28 г. — 23, в 1928/29 г. — 85, в 1929/30 г. — 120 и в 1930/31 г. — 170).</w:t>
      </w:r>
    </w:p>
    <w:p w14:paraId="34546BAF" w14:textId="77777777" w:rsidR="002D5944" w:rsidRPr="008215F2" w:rsidRDefault="002D5944" w:rsidP="008215F2">
      <w:pPr>
        <w:pStyle w:val="ae"/>
        <w:spacing w:before="0" w:after="0"/>
        <w:jc w:val="both"/>
        <w:rPr>
          <w:color w:val="000000" w:themeColor="text1"/>
          <w:sz w:val="16"/>
          <w:szCs w:val="16"/>
        </w:rPr>
      </w:pPr>
      <w:r w:rsidRPr="008215F2">
        <w:rPr>
          <w:rStyle w:val="af0"/>
          <w:i w:val="0"/>
          <w:color w:val="000000" w:themeColor="text1"/>
          <w:sz w:val="16"/>
          <w:szCs w:val="16"/>
        </w:rPr>
        <w:t>За начальника управления⁸*Начальник I отдела АУ Картель</w:t>
      </w:r>
    </w:p>
    <w:p w14:paraId="25B3DB90" w14:textId="77777777" w:rsidR="002D5944" w:rsidRPr="008215F2" w:rsidRDefault="002D5944" w:rsidP="008215F2">
      <w:pPr>
        <w:pStyle w:val="rtejustify"/>
        <w:spacing w:before="0" w:after="0"/>
        <w:rPr>
          <w:color w:val="000000" w:themeColor="text1"/>
          <w:sz w:val="16"/>
          <w:szCs w:val="16"/>
        </w:rPr>
      </w:pPr>
      <w:r w:rsidRPr="008215F2">
        <w:rPr>
          <w:color w:val="000000" w:themeColor="text1"/>
          <w:sz w:val="16"/>
          <w:szCs w:val="16"/>
        </w:rPr>
        <w:t>Помета: «т. Кругликову. Материал использован для работ по пятилетке. К делу. И. Г. 14 октября 1927 г.».</w:t>
      </w:r>
    </w:p>
    <w:p w14:paraId="7FFAE59F" w14:textId="77777777" w:rsidR="002D5944" w:rsidRPr="008215F2" w:rsidRDefault="002D5944" w:rsidP="008215F2">
      <w:pPr>
        <w:pStyle w:val="ae"/>
        <w:spacing w:before="0" w:after="0"/>
        <w:jc w:val="both"/>
        <w:rPr>
          <w:color w:val="000000" w:themeColor="text1"/>
          <w:sz w:val="16"/>
          <w:szCs w:val="16"/>
        </w:rPr>
      </w:pPr>
      <w:r w:rsidRPr="008215F2">
        <w:rPr>
          <w:rStyle w:val="af0"/>
          <w:i w:val="0"/>
          <w:color w:val="000000" w:themeColor="text1"/>
          <w:sz w:val="16"/>
          <w:szCs w:val="16"/>
        </w:rPr>
        <w:t>Примечания</w:t>
      </w:r>
      <w:r w:rsidRPr="008215F2">
        <w:rPr>
          <w:color w:val="000000" w:themeColor="text1"/>
          <w:sz w:val="16"/>
          <w:szCs w:val="16"/>
        </w:rPr>
        <w:t>:</w:t>
      </w:r>
    </w:p>
    <w:p w14:paraId="5747FB72" w14:textId="77777777" w:rsidR="002D5944" w:rsidRPr="008215F2" w:rsidRDefault="002D5944" w:rsidP="008215F2">
      <w:pPr>
        <w:pStyle w:val="rtejustify"/>
        <w:spacing w:before="0" w:after="0"/>
        <w:rPr>
          <w:color w:val="000000" w:themeColor="text1"/>
          <w:sz w:val="16"/>
          <w:szCs w:val="16"/>
        </w:rPr>
      </w:pPr>
      <w:r w:rsidRPr="008215F2">
        <w:rPr>
          <w:color w:val="000000" w:themeColor="text1"/>
          <w:sz w:val="16"/>
          <w:szCs w:val="16"/>
          <w:vertAlign w:val="superscript"/>
        </w:rPr>
        <w:t>1</w:t>
      </w:r>
      <w:r w:rsidRPr="008215F2">
        <w:rPr>
          <w:color w:val="000000" w:themeColor="text1"/>
          <w:sz w:val="16"/>
          <w:szCs w:val="16"/>
        </w:rPr>
        <w:t xml:space="preserve">* Приказом РВС СССР от 13 ноября 1925 г. было создано </w:t>
      </w:r>
      <w:r w:rsidRPr="008215F2">
        <w:rPr>
          <w:rStyle w:val="af0"/>
          <w:i w:val="0"/>
          <w:color w:val="000000" w:themeColor="text1"/>
          <w:sz w:val="16"/>
          <w:szCs w:val="16"/>
        </w:rPr>
        <w:t>Управление снабжений РККА</w:t>
      </w:r>
      <w:r w:rsidRPr="008215F2">
        <w:rPr>
          <w:color w:val="000000" w:themeColor="text1"/>
          <w:sz w:val="16"/>
          <w:szCs w:val="16"/>
        </w:rPr>
        <w:t>, в состав которого вошли все состоящие при начальнике снабжений довольствующие управления. Ио приказу РВС СССР от 22 июля 1926 г. на Управление снабжений возлагались: заготовка всех видов довольствия (кроме специальных) и снабжение армии. По положению о центральном аппарате Наркомвоенмора, объявленному приказом РВС СССР от 21 октября 1929 г. Управление снабжений РККА ведало организацией материального снабжения, обеспечением армии всеми видами довольствия (кроме денежного и специального), в его составе оставались все ранее входившие довольствующие управления. Приказом РВС СССР от 20 ноября 1929 г. Управление снабжений было расформировано, входившие в его состав управления реорганизованы в самостоятельные (Военно-хозяйственное, Военно-строительное) и подчинены первому заместителю председателя РВС СССР (остальные — начальнику вооружений РККА).</w:t>
      </w:r>
    </w:p>
    <w:p w14:paraId="7F8639D3" w14:textId="77777777" w:rsidR="002D5944" w:rsidRPr="008215F2" w:rsidRDefault="002D5944" w:rsidP="008215F2">
      <w:pPr>
        <w:pStyle w:val="rtejustify"/>
        <w:spacing w:before="0" w:after="0"/>
        <w:rPr>
          <w:color w:val="000000" w:themeColor="text1"/>
          <w:sz w:val="16"/>
          <w:szCs w:val="16"/>
        </w:rPr>
      </w:pPr>
      <w:r w:rsidRPr="008215F2">
        <w:rPr>
          <w:color w:val="000000" w:themeColor="text1"/>
          <w:sz w:val="16"/>
          <w:szCs w:val="16"/>
          <w:vertAlign w:val="superscript"/>
        </w:rPr>
        <w:t>2</w:t>
      </w:r>
      <w:r w:rsidRPr="008215F2">
        <w:rPr>
          <w:color w:val="000000" w:themeColor="text1"/>
          <w:sz w:val="16"/>
          <w:szCs w:val="16"/>
        </w:rPr>
        <w:t>* </w:t>
      </w:r>
      <w:r w:rsidRPr="008215F2">
        <w:rPr>
          <w:rStyle w:val="af0"/>
          <w:i w:val="0"/>
          <w:color w:val="000000" w:themeColor="text1"/>
          <w:sz w:val="16"/>
          <w:szCs w:val="16"/>
        </w:rPr>
        <w:t>Сектор обороны Госплана СССР</w:t>
      </w:r>
      <w:r w:rsidRPr="008215F2">
        <w:rPr>
          <w:color w:val="000000" w:themeColor="text1"/>
          <w:sz w:val="16"/>
          <w:szCs w:val="16"/>
        </w:rPr>
        <w:t xml:space="preserve"> был образован летом 1927 г. (резолюция РЗ СТО СССР от 25 июня 1927 г.) на базе Военного бюро Госплана. Задачами Сектора обороны являлись: составление контрольных цифр общехозяйственного плана страны и мобилизационных планов; работа над текущими оперативными планами и ежегодными контрольными цифрами, а также перспективным планом работы хозяйства в области внедрения интересов обороны в хозяйственные планы мирного времени. Для решения этих задач в составе Сектора обороны были организованы 4 самостоятельные комиссии. Образование этих комиссий создавало гибкий аппарат, который по необходимости быстро и безболезненно реорганизовывался. Члены-сотрудники сектора являлись высококвалифицированными специалистами в определенной области хозяйства, подбор их производился с особой тщательностью и осторожностью. Однако они не прикреплялись к определенной комиссии, а нагружались по заданию той комиссии, работа которой на данном отрезке времени была важнейшей. Одновременно в Сектор обороны привлекались специалисты из общего аппарата Госплана. Таким образом, сектор охватывал всю деятельность Госплана, максимально использовал его сотрудников, права и функции для оборонной работы в хозяйстве. Для выполнения задач Сектора обороны, не являющихся секретными, приглашались </w:t>
      </w:r>
      <w:r w:rsidRPr="008215F2">
        <w:rPr>
          <w:rStyle w:val="af0"/>
          <w:i w:val="0"/>
          <w:color w:val="000000" w:themeColor="text1"/>
          <w:sz w:val="16"/>
          <w:szCs w:val="16"/>
        </w:rPr>
        <w:t>со</w:t>
      </w:r>
      <w:r w:rsidRPr="008215F2">
        <w:rPr>
          <w:color w:val="000000" w:themeColor="text1"/>
          <w:sz w:val="16"/>
          <w:szCs w:val="16"/>
        </w:rPr>
        <w:t xml:space="preserve"> стороны также военные специалисты, имевшие большой </w:t>
      </w:r>
      <w:r w:rsidRPr="008215F2">
        <w:rPr>
          <w:color w:val="000000" w:themeColor="text1"/>
          <w:sz w:val="16"/>
          <w:szCs w:val="16"/>
        </w:rPr>
        <w:lastRenderedPageBreak/>
        <w:t xml:space="preserve">опыт в организации хозяйства для обороны во время Первой мировой войны. Во главе сектора стояли председатель и его заместитель, в их руках сосредоточивались решения по всем вопросам. Президиум Сектора обороны, в состав которого входили председатели комиссий, обсуждал текущие вопросы. Секретариат отвечал за соблюдение секретности, хранил всю переписку. Так как деятельность сектора охватывала оборонную работу всего хозяйства, он должен был тесно контактировать не только с моборганами, но и с наркоматами. Контакты осуществлялись путем проведения специальных совещаний в Госплане с главами наркоматов и отдельных их органов по важнейшим вопросам обороны; а также путем создания в наркоматах специальных комиссий для непосредственного руководства наиболее крупными работами, требовавшими для их выполнения длительных сроков и значительного числа сотрудников. В Госплане также создавались специальные комиссии с участием высококвалифицированных специалистов Госплана для проработки проблем </w:t>
      </w:r>
      <w:r w:rsidRPr="008215F2">
        <w:rPr>
          <w:rStyle w:val="af0"/>
          <w:i w:val="0"/>
          <w:color w:val="000000" w:themeColor="text1"/>
          <w:sz w:val="16"/>
          <w:szCs w:val="16"/>
        </w:rPr>
        <w:t>с</w:t>
      </w:r>
      <w:r w:rsidRPr="008215F2">
        <w:rPr>
          <w:color w:val="000000" w:themeColor="text1"/>
          <w:sz w:val="16"/>
          <w:szCs w:val="16"/>
        </w:rPr>
        <w:t xml:space="preserve"> наркоматами по конкретным вопросам. Сектор обороны брал на себя методическое и программное руководство на важнейших этапах совместной работы. Как часть Госплана СССР Сектор обороны принимал активное участие во всей его деятельности: внедрял интересы обороны в мирный план хозяйства, работал в совещаниях Госплана и его отдельных секций. В каждой секции Госплана Сектор обороны имел доверенных лиц, которые освещали все основные вопросы работы данной секции и получали соответствующие указания. (РГАЭ. Ф. 4372. Оп. 91. Д. 280. Л. 111</w:t>
      </w:r>
      <w:r w:rsidRPr="008215F2">
        <w:rPr>
          <w:color w:val="000000" w:themeColor="text1"/>
          <w:sz w:val="16"/>
          <w:szCs w:val="16"/>
        </w:rPr>
        <w:noBreakHyphen/>
        <w:t>117).</w:t>
      </w:r>
    </w:p>
    <w:p w14:paraId="5B6545B1" w14:textId="77777777" w:rsidR="002D5944" w:rsidRPr="008215F2" w:rsidRDefault="002D5944" w:rsidP="008215F2">
      <w:pPr>
        <w:pStyle w:val="rtejustify"/>
        <w:spacing w:before="0" w:after="0"/>
        <w:rPr>
          <w:color w:val="000000" w:themeColor="text1"/>
          <w:sz w:val="16"/>
          <w:szCs w:val="16"/>
        </w:rPr>
      </w:pPr>
      <w:r w:rsidRPr="008215F2">
        <w:rPr>
          <w:color w:val="000000" w:themeColor="text1"/>
          <w:sz w:val="16"/>
          <w:szCs w:val="16"/>
          <w:vertAlign w:val="superscript"/>
        </w:rPr>
        <w:t>3</w:t>
      </w:r>
      <w:r w:rsidRPr="008215F2">
        <w:rPr>
          <w:color w:val="000000" w:themeColor="text1"/>
          <w:sz w:val="16"/>
          <w:szCs w:val="16"/>
        </w:rPr>
        <w:t xml:space="preserve">* </w:t>
      </w:r>
      <w:r w:rsidRPr="008215F2">
        <w:rPr>
          <w:rStyle w:val="af0"/>
          <w:i w:val="0"/>
          <w:color w:val="000000" w:themeColor="text1"/>
          <w:sz w:val="16"/>
          <w:szCs w:val="16"/>
        </w:rPr>
        <w:t>(Главное) Артиллерийское управление РККА (ГАУ, АУ).</w:t>
      </w:r>
      <w:r w:rsidRPr="008215F2">
        <w:rPr>
          <w:color w:val="000000" w:themeColor="text1"/>
          <w:sz w:val="16"/>
          <w:szCs w:val="16"/>
        </w:rPr>
        <w:t xml:space="preserve"> Приказом Наркомат по военным делам РСФСР от 11 декабря 1917 г. был создан Совет для руководства деятельностью Главного артиллерийского управления старой армии. Ведению Главного артиллерийского управления подлежали вопросы заготовления, хранения, снабжения предметами артиллерийского довольствия РККА, развития и усовершенствования артиллерийского вооружения, контроль над производством предметов артиллерийского довольствия. По приказу РВС СССР от 13 ноября 1925 г. ГАУ вошло во вновь созданное Управление снабжений РККА. В связи с ликвидацией последнего Артиллерийское управление РККА было подчинено приказом РВС СССР от 20 ноября 1929 г. начальнику вооружений РККА как самостоятельное управление.</w:t>
      </w:r>
    </w:p>
    <w:p w14:paraId="572F82D2" w14:textId="77777777" w:rsidR="002D5944" w:rsidRPr="008215F2" w:rsidRDefault="002D5944" w:rsidP="008215F2">
      <w:pPr>
        <w:pStyle w:val="rtejustify"/>
        <w:spacing w:before="0" w:after="0"/>
        <w:rPr>
          <w:color w:val="000000" w:themeColor="text1"/>
          <w:sz w:val="16"/>
          <w:szCs w:val="16"/>
        </w:rPr>
      </w:pPr>
      <w:r w:rsidRPr="008215F2">
        <w:rPr>
          <w:color w:val="000000" w:themeColor="text1"/>
          <w:sz w:val="16"/>
          <w:szCs w:val="16"/>
          <w:vertAlign w:val="superscript"/>
        </w:rPr>
        <w:t>4</w:t>
      </w:r>
      <w:r w:rsidRPr="008215F2">
        <w:rPr>
          <w:color w:val="000000" w:themeColor="text1"/>
          <w:sz w:val="16"/>
          <w:szCs w:val="16"/>
        </w:rPr>
        <w:t>* </w:t>
      </w:r>
      <w:r w:rsidRPr="008215F2">
        <w:rPr>
          <w:rStyle w:val="af0"/>
          <w:i w:val="0"/>
          <w:color w:val="000000" w:themeColor="text1"/>
          <w:sz w:val="16"/>
          <w:szCs w:val="16"/>
        </w:rPr>
        <w:t>Военно-техническое управление (ВТУ)</w:t>
      </w:r>
      <w:r w:rsidRPr="008215F2">
        <w:rPr>
          <w:color w:val="000000" w:themeColor="text1"/>
          <w:sz w:val="16"/>
          <w:szCs w:val="16"/>
        </w:rPr>
        <w:t xml:space="preserve"> было образовано приказом РВС СССР от 28 марта 1924 г. путем слияния Главного военно-инженерного управления с Управлением связи Красной армии, подчинялось начальнику снабжений РККА. По положению о начальнике снабжений, объявленному приказом РВС СССР от 28 июня 1925 г., ведению ВТУ подлежали: заготовка и снабжение РККА военно-техническим имуществом, вопросы развития, усовершенствования военной техники, использования для нужд РККА общегосударственных средств и сооружений. По приказу РВС СССР от 13 ноября 1925 г. ВТУ вошло во вновь созданное Управление снабжений РККА. В связи с ликвидацией последнего ВТУ РККА было подчинено приказом РВС СССР от 20 ноября 1929 г. начальнику вооружений РККА, как самостоятельное управление. Приказом РВС СССР от 17 мая 1931 г, ВТУ РККА было переформировано в два самостоятельных центральных управления — Управление связи РККА и Военно-инженерное управление РККА.</w:t>
      </w:r>
    </w:p>
    <w:p w14:paraId="54BAA53A" w14:textId="77777777" w:rsidR="002D5944" w:rsidRPr="008215F2" w:rsidRDefault="002D5944" w:rsidP="008215F2">
      <w:pPr>
        <w:pStyle w:val="rtejustify"/>
        <w:spacing w:before="0" w:after="0"/>
        <w:rPr>
          <w:color w:val="000000" w:themeColor="text1"/>
          <w:sz w:val="16"/>
          <w:szCs w:val="16"/>
        </w:rPr>
      </w:pPr>
      <w:r w:rsidRPr="008215F2">
        <w:rPr>
          <w:color w:val="000000" w:themeColor="text1"/>
          <w:sz w:val="16"/>
          <w:szCs w:val="16"/>
          <w:vertAlign w:val="superscript"/>
        </w:rPr>
        <w:t>5</w:t>
      </w:r>
      <w:r w:rsidRPr="008215F2">
        <w:rPr>
          <w:color w:val="000000" w:themeColor="text1"/>
          <w:sz w:val="16"/>
          <w:szCs w:val="16"/>
        </w:rPr>
        <w:t xml:space="preserve">* По временному положению о Штабе РККА, объявленному приказом Реввоенсовета СССР от 28 июня 1925 г. Центральное управление военных сообщений получило наименование </w:t>
      </w:r>
      <w:r w:rsidRPr="008215F2">
        <w:rPr>
          <w:rStyle w:val="af0"/>
          <w:i w:val="0"/>
          <w:color w:val="000000" w:themeColor="text1"/>
          <w:sz w:val="16"/>
          <w:szCs w:val="16"/>
        </w:rPr>
        <w:t>Управление военных сообщений (Упвосо),</w:t>
      </w:r>
      <w:r w:rsidRPr="008215F2">
        <w:rPr>
          <w:color w:val="000000" w:themeColor="text1"/>
          <w:sz w:val="16"/>
          <w:szCs w:val="16"/>
        </w:rPr>
        <w:t xml:space="preserve"> его возглавил начальник военных сообщений. По положению о центральном аппарате Наркомвоенмора, объявленному приказом РВС СССР от 21 октября 1929 г., Упвосо, как управлению Штаба РККА, вменялись задачи разработки планов ведения войны в части, касающейся использования транспорта. В связи с преобразованием (приказ НКО от 26 сентября 1935 г.) Штаба РККА в Генеральный штаб РККА в его состав вошло Упвосо. (См. также: Советское военно-промышленное производство. 1918</w:t>
      </w:r>
      <w:r w:rsidRPr="008215F2">
        <w:rPr>
          <w:color w:val="000000" w:themeColor="text1"/>
          <w:sz w:val="16"/>
          <w:szCs w:val="16"/>
        </w:rPr>
        <w:noBreakHyphen/>
        <w:t>1926. М. 2005. С. 680</w:t>
      </w:r>
      <w:r w:rsidRPr="008215F2">
        <w:rPr>
          <w:color w:val="000000" w:themeColor="text1"/>
          <w:sz w:val="16"/>
          <w:szCs w:val="16"/>
        </w:rPr>
        <w:noBreakHyphen/>
        <w:t>681).</w:t>
      </w:r>
    </w:p>
    <w:p w14:paraId="17619457" w14:textId="77777777" w:rsidR="002D5944" w:rsidRPr="008215F2" w:rsidRDefault="002D5944" w:rsidP="008215F2">
      <w:pPr>
        <w:pStyle w:val="rtejustify"/>
        <w:spacing w:before="0" w:after="0"/>
        <w:rPr>
          <w:color w:val="000000" w:themeColor="text1"/>
          <w:sz w:val="16"/>
          <w:szCs w:val="16"/>
        </w:rPr>
      </w:pPr>
      <w:r w:rsidRPr="008215F2">
        <w:rPr>
          <w:color w:val="000000" w:themeColor="text1"/>
          <w:sz w:val="16"/>
          <w:szCs w:val="16"/>
          <w:vertAlign w:val="superscript"/>
        </w:rPr>
        <w:t>6</w:t>
      </w:r>
      <w:r w:rsidRPr="008215F2">
        <w:rPr>
          <w:color w:val="000000" w:themeColor="text1"/>
          <w:sz w:val="16"/>
          <w:szCs w:val="16"/>
        </w:rPr>
        <w:t>* </w:t>
      </w:r>
      <w:r w:rsidRPr="008215F2">
        <w:rPr>
          <w:rStyle w:val="af0"/>
          <w:i w:val="0"/>
          <w:color w:val="000000" w:themeColor="text1"/>
          <w:sz w:val="16"/>
          <w:szCs w:val="16"/>
        </w:rPr>
        <w:t>Штаб РККА,</w:t>
      </w:r>
      <w:r w:rsidRPr="008215F2">
        <w:rPr>
          <w:color w:val="000000" w:themeColor="text1"/>
          <w:sz w:val="16"/>
          <w:szCs w:val="16"/>
        </w:rPr>
        <w:t xml:space="preserve"> образованный приказом Реввоенсовета Республики от 10 февраля 1921 г., ведал вопросами обороны государства, организацией вооруженных сил, проведением мобилизаций, комплектованием, боевой подготовкой и внутренней службой войск. По положению о центральном аппарате Наркомвоенмора, объявленному приказом РВС СССР от 21 октября 1929 г., начальник Штаба РККА подчинялся непосредственно наркому по военным и морским делам. В состав штаба входили управления: оперативное, организационно-мобилизационное, военных сообщений, разведывательное, боевой подготовки (последнее перешло из Главного управления (ГУ) РККА). По постановлению РВС СССР от 13 января 1930 г. в Штаб РККА и ГУ РККА перешли вопросы войсковой мобилизации, мобилизационного предназначения среднего, старшего и высшего начсостава, территориальное строительство, допризывная и вневойсковая подготовка, а также вопросы противовоздушной обороны, а по приказу РВС СССР от 2 января 1931 г. — Военно-топографическое управление. Из состава Штаба были выделены и развернуты в самостоятельные управления: по постановлению РВС СССР от 13 января 1931 г. — Управление боевой подготовки сухопутных сил РККА, по приказу РВС СССР от 10 мая 1932 г. — Управление противовоздушной обороны РККА.</w:t>
      </w:r>
    </w:p>
    <w:p w14:paraId="15848129" w14:textId="77777777" w:rsidR="002D5944" w:rsidRPr="008215F2" w:rsidRDefault="002D5944" w:rsidP="008215F2">
      <w:pPr>
        <w:pStyle w:val="rtejustify"/>
        <w:spacing w:before="0" w:after="0"/>
        <w:rPr>
          <w:color w:val="000000" w:themeColor="text1"/>
          <w:sz w:val="16"/>
          <w:szCs w:val="16"/>
        </w:rPr>
      </w:pPr>
      <w:r w:rsidRPr="008215F2">
        <w:rPr>
          <w:color w:val="000000" w:themeColor="text1"/>
          <w:sz w:val="16"/>
          <w:szCs w:val="16"/>
          <w:vertAlign w:val="superscript"/>
        </w:rPr>
        <w:t>7</w:t>
      </w:r>
      <w:r w:rsidRPr="008215F2">
        <w:rPr>
          <w:color w:val="000000" w:themeColor="text1"/>
          <w:sz w:val="16"/>
          <w:szCs w:val="16"/>
        </w:rPr>
        <w:t>* Речь идет о 1926 г.</w:t>
      </w:r>
    </w:p>
    <w:p w14:paraId="175BB42D" w14:textId="77777777" w:rsidR="002D5944" w:rsidRPr="008215F2" w:rsidRDefault="002D5944" w:rsidP="008215F2">
      <w:pPr>
        <w:pStyle w:val="rtejustify"/>
        <w:spacing w:before="0" w:after="0"/>
        <w:rPr>
          <w:color w:val="000000" w:themeColor="text1"/>
          <w:sz w:val="16"/>
          <w:szCs w:val="16"/>
        </w:rPr>
      </w:pPr>
      <w:r w:rsidRPr="008215F2">
        <w:rPr>
          <w:color w:val="000000" w:themeColor="text1"/>
          <w:sz w:val="16"/>
          <w:szCs w:val="16"/>
          <w:vertAlign w:val="superscript"/>
        </w:rPr>
        <w:t>8</w:t>
      </w:r>
      <w:r w:rsidRPr="008215F2">
        <w:rPr>
          <w:color w:val="000000" w:themeColor="text1"/>
          <w:sz w:val="16"/>
          <w:szCs w:val="16"/>
        </w:rPr>
        <w:t>* Подпись неразборчива.</w:t>
      </w:r>
    </w:p>
    <w:p w14:paraId="341BD141" w14:textId="77777777" w:rsidR="002D5944" w:rsidRPr="008215F2" w:rsidRDefault="002D5944" w:rsidP="008215F2">
      <w:pPr>
        <w:pStyle w:val="ae"/>
        <w:spacing w:before="0" w:after="0"/>
        <w:jc w:val="both"/>
        <w:rPr>
          <w:color w:val="000000" w:themeColor="text1"/>
          <w:sz w:val="16"/>
          <w:szCs w:val="16"/>
        </w:rPr>
      </w:pPr>
      <w:r w:rsidRPr="008215F2">
        <w:rPr>
          <w:color w:val="000000" w:themeColor="text1"/>
          <w:sz w:val="16"/>
          <w:szCs w:val="16"/>
        </w:rPr>
        <w:t>РГАЭ. Ф. 4372. Оп. 91. Д. 130. Л. 14—14 об. Подлинник.</w:t>
      </w:r>
    </w:p>
    <w:p w14:paraId="2A377937" w14:textId="77777777" w:rsidR="002D5944" w:rsidRPr="008215F2" w:rsidRDefault="002D594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Архив: РГАЭ. Ф. 4372. Оп. 91. Д. 130. Л. 14—14 об. Подлинник. </w:t>
      </w:r>
    </w:p>
    <w:p w14:paraId="2D31FB36" w14:textId="77777777" w:rsidR="002D5944" w:rsidRPr="008215F2" w:rsidRDefault="002D594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Источник: Становление оборонно-промышленного комплекса СССР (1927-1932). М. 2008, стр. 103-104 (12374).</w:t>
      </w:r>
    </w:p>
    <w:p w14:paraId="717F245A" w14:textId="77777777" w:rsidR="002D5944" w:rsidRPr="008215F2" w:rsidRDefault="002D5944" w:rsidP="008215F2">
      <w:pPr>
        <w:pStyle w:val="rtejustify"/>
        <w:spacing w:before="0" w:after="0"/>
        <w:rPr>
          <w:rStyle w:val="af0"/>
          <w:i w:val="0"/>
          <w:color w:val="000000" w:themeColor="text1"/>
          <w:sz w:val="16"/>
          <w:szCs w:val="16"/>
        </w:rPr>
      </w:pPr>
    </w:p>
    <w:p w14:paraId="35A27374" w14:textId="77777777" w:rsidR="003C4A5D"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3433EC34" w14:textId="77777777" w:rsidR="003C4A5D" w:rsidRPr="008215F2" w:rsidRDefault="003C4A5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F9502C" w14:textId="77777777" w:rsidR="003C4A5D" w:rsidRPr="008215F2" w:rsidRDefault="003C4A5D" w:rsidP="008215F2">
      <w:pPr>
        <w:pStyle w:val="ae"/>
        <w:spacing w:before="0" w:after="0"/>
        <w:jc w:val="both"/>
        <w:rPr>
          <w:bCs/>
          <w:color w:val="000000" w:themeColor="text1"/>
          <w:sz w:val="16"/>
          <w:szCs w:val="16"/>
        </w:rPr>
      </w:pPr>
      <w:r w:rsidRPr="008215F2">
        <w:rPr>
          <w:bCs/>
          <w:color w:val="000000" w:themeColor="text1"/>
          <w:sz w:val="16"/>
          <w:szCs w:val="16"/>
        </w:rPr>
        <w:t>29 сентября. Амурская речная военная флотилия преобразована в Дальневосточную военную флотилию (17150).</w:t>
      </w:r>
    </w:p>
    <w:p w14:paraId="6585742F" w14:textId="77777777" w:rsidR="003C4A5D" w:rsidRPr="008215F2" w:rsidRDefault="003C4A5D" w:rsidP="008215F2">
      <w:pPr>
        <w:pStyle w:val="ae"/>
        <w:spacing w:before="0" w:after="0"/>
        <w:jc w:val="both"/>
        <w:rPr>
          <w:bCs/>
          <w:color w:val="000000" w:themeColor="text1"/>
          <w:sz w:val="16"/>
          <w:szCs w:val="16"/>
        </w:rPr>
      </w:pPr>
    </w:p>
    <w:p w14:paraId="4BC724DC" w14:textId="77777777" w:rsidR="003C4A5D" w:rsidRPr="008215F2" w:rsidRDefault="003C4A5D" w:rsidP="008215F2">
      <w:pPr>
        <w:pStyle w:val="ae"/>
        <w:spacing w:before="0" w:after="0"/>
        <w:jc w:val="both"/>
        <w:rPr>
          <w:bCs/>
          <w:color w:val="000000" w:themeColor="text1"/>
          <w:sz w:val="16"/>
          <w:szCs w:val="16"/>
        </w:rPr>
      </w:pPr>
      <w:r w:rsidRPr="008215F2">
        <w:rPr>
          <w:bCs/>
          <w:color w:val="000000" w:themeColor="text1"/>
          <w:sz w:val="16"/>
          <w:szCs w:val="16"/>
        </w:rPr>
        <w:t>29 сентября. «Боевой устав артиллерии РККА (ч.1 кн.I. Войсковая артиллерия; кн.2. Артиллерия большой мощности, и ч.III. Основы боевого применения)» введен пр. №519 (17150).</w:t>
      </w:r>
    </w:p>
    <w:p w14:paraId="31DDFA71" w14:textId="77777777" w:rsidR="003C4A5D" w:rsidRPr="008215F2" w:rsidRDefault="003C4A5D" w:rsidP="008215F2">
      <w:pPr>
        <w:pStyle w:val="ae"/>
        <w:spacing w:before="0" w:after="0"/>
        <w:jc w:val="both"/>
        <w:rPr>
          <w:bCs/>
          <w:color w:val="000000" w:themeColor="text1"/>
          <w:sz w:val="16"/>
          <w:szCs w:val="16"/>
        </w:rPr>
      </w:pPr>
    </w:p>
    <w:p w14:paraId="2BDD97D2" w14:textId="77777777" w:rsidR="003C4A5D" w:rsidRPr="008215F2" w:rsidRDefault="003C4A5D" w:rsidP="008215F2">
      <w:pPr>
        <w:pStyle w:val="ae"/>
        <w:spacing w:before="0" w:after="0"/>
        <w:jc w:val="both"/>
        <w:rPr>
          <w:bCs/>
          <w:color w:val="000000" w:themeColor="text1"/>
          <w:sz w:val="16"/>
          <w:szCs w:val="16"/>
        </w:rPr>
      </w:pPr>
      <w:r w:rsidRPr="008215F2">
        <w:rPr>
          <w:bCs/>
          <w:color w:val="000000" w:themeColor="text1"/>
          <w:sz w:val="16"/>
          <w:szCs w:val="16"/>
        </w:rPr>
        <w:t>29 сентября. О принятии на вооружение РККА танка сопровождения «Танка МС-1», пр. №526/99 (17150).</w:t>
      </w:r>
    </w:p>
    <w:p w14:paraId="6F1613CD" w14:textId="77777777" w:rsidR="003C4A5D" w:rsidRPr="008215F2" w:rsidRDefault="003C4A5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02885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53689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B3401F" w14:textId="77777777" w:rsidR="00D901CF" w:rsidRPr="008215F2" w:rsidRDefault="00D901CF"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29 сентября 1927 Георг Вульф, соучредитель Focke-Wulf , погиб в результате крушения Focke Wulf F 19 Ente («Утка») (20359).</w:t>
      </w:r>
    </w:p>
    <w:p w14:paraId="6DAFE277" w14:textId="77777777" w:rsidR="00D901CF" w:rsidRPr="008215F2" w:rsidRDefault="00D901CF" w:rsidP="008215F2">
      <w:pPr>
        <w:spacing w:after="0" w:line="240" w:lineRule="auto"/>
        <w:jc w:val="both"/>
        <w:rPr>
          <w:rFonts w:ascii="Times New Roman" w:hAnsi="Times New Roman" w:cs="Times New Roman"/>
          <w:color w:val="0070C0"/>
          <w:sz w:val="16"/>
          <w:szCs w:val="16"/>
        </w:rPr>
      </w:pPr>
    </w:p>
    <w:p w14:paraId="384F00B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сентября 1927 из-за торнадо разрушено 1800 зданий в Сент-Луисе, 85 человек погибли (4962).</w:t>
      </w:r>
    </w:p>
    <w:p w14:paraId="49DB12E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71A22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6678C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7CC0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сентября 1927 года газета «Ленинградская правда» писала: «28 сентября в 6 часу вечера на Комендантском аэродроме состоялось испытание первой авиэтки с первым советским маломощным мотором. Первое испытание установило прекрасные лётные качества самолёта с 20-сильным мотором. Пилот Иоост при испытании проявил большое мужество. Обычно, пробуя новый самолёт, несколько раз рулят по земле, сперва подлетают на несколько метров и только потом, убедившись в устойчивости и управляемости, идут на круг. Пилот Иоост, после внимательного осмотра авиэтки и короткого разбега сразу поднялся в воздух и, на вышедшей из мастерской авиэтке, сразу сделал над аэродромом полный круг. На выключенном моторе через двадцать минут он спустился на землю к конструкторам авиэтки М.В. Смирнову и Я.Л. Зархи, ждавших первых отзывов. Пилот Иоост дал самые лучшие отзывы. Лётные качества авиэтки превзошли ожидания. Авиэтка строилась при ОСО-Авиахиме Ленинградской области. Размах её крыльев – 10,4 м. В полёте весит 260 клгр. Запас горючего на 41/2 лётных часа. 2 октября предполагается испытание авиэтки на высоту подъёма, дальность полёта и выносливость» (№223, пятница, стр. 5). Но 2 октября никакого продолжения испытаний не случилось. Их продолжили только 9 октября: «В МОСКВУ НА АВИЭТКЕ</w:t>
      </w:r>
    </w:p>
    <w:p w14:paraId="05E576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 Октябрьских торжеств предполагается совершить первый большой перелёт из Ленинграда в Москву на авиэтке конструкции М.В. Смирнова, выстроенной ОСО-Авиахимом Северо-Западной области.</w:t>
      </w:r>
    </w:p>
    <w:p w14:paraId="4EFB66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октября на Комендантском аэродроме состоялось вторичное испытание авиэтки на взлёт. При сильном ветре, мешавшем испытаниям, авиэтка поднялась через 14 сек. В ближайшие дни, когда позволит погода, состоятся испытания на максимальную скорость и высоту полёта» («Ленинградская правда» №232, вторник, 11-го октября 1927 г., стр.5).</w:t>
      </w:r>
    </w:p>
    <w:p w14:paraId="1DAAEC8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октября летал всё тот же А.К. Иоост – «председатель спортивной секции ОСО-Авиахима». Никакого участия в испытаниях ЛАКМ-1 В.П. Чкалов не принимал и принимать не мог. Ведь ещё в конце июня 1927 года В.П. Чкалова направили на курсы усовершенствования в город Липецк, а затем перевели для дальнейшего прохождения службы в город Брянск (см.: ЦАМО РФ, личное дело №268818). Да и к Ленинградскому Аэроклубу-музею военнослужащий В.П. Чкалов никакого отношения не имел.</w:t>
      </w:r>
    </w:p>
    <w:p w14:paraId="413FB64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1929 году испытания «ЛАКМ» были давным-давно завершены, о чём сообщалось в авиационных журналах 1928 года. Говорить об испытаниях самолёта спустя почти два года после его постройки просто смешно.</w:t>
      </w:r>
    </w:p>
    <w:p w14:paraId="443FA7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авиетке «ЛАКМ» В.П. Чкалов летал, но к её испытаниям это не имело ни малейшего отношения.</w:t>
      </w:r>
    </w:p>
    <w:p w14:paraId="590D2CB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Первый его полёт на «ЛАКМ» был связан с просьбой принять его на работу в Аэроклуб-музей инструктором-планеристом. «ЛАКМ» был единственным самолётом Аэроклуба-музея и его использовали для проверки техники пилотирования давно не летавшего В.П. Чкалова. Именно этот полётный день зафиксирован на всем известных фотоснимках «ЛАКМ».</w:t>
      </w:r>
    </w:p>
    <w:p w14:paraId="697A23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Летом того же 1929 года В.П. Чкалову довелось ещё несколько раз подниматься в воздух на этом маленьком самолёте. После проведения очередного капитального ремонта отвратительно изготовленного на заводе «Большевик» мотора АМБ-20, самолёт следовало облетать. А.К. Иоост успел выполнить пару коротких полётов. А потом заболел. Поскольку на самолёте всё ещё планировали полететь в Москву, В.П. Чкалову пришлось заканчивать облёт машины за А.К. Иооста.</w:t>
      </w:r>
    </w:p>
    <w:p w14:paraId="0DA471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Этот-то традиционный для авиации послеремонтный облёт и выдаётся теперь за первые испытательные полёты В.П. Чкалова (11841).</w:t>
      </w:r>
    </w:p>
    <w:p w14:paraId="789D7B2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89C7B4" w14:textId="77777777" w:rsidR="00F010D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CBF2413" w14:textId="77777777" w:rsidR="00F010D2" w:rsidRPr="008215F2" w:rsidRDefault="00F010D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D7C505" w14:textId="77777777" w:rsidR="00F010D2" w:rsidRPr="008215F2" w:rsidRDefault="00F010D2" w:rsidP="008215F2">
      <w:pPr>
        <w:spacing w:after="0" w:line="240" w:lineRule="auto"/>
        <w:jc w:val="both"/>
        <w:rPr>
          <w:rFonts w:ascii="Times New Roman" w:hAnsi="Times New Roman" w:cs="Times New Roman"/>
          <w:color w:val="000000" w:themeColor="text1"/>
          <w:sz w:val="16"/>
          <w:szCs w:val="16"/>
        </w:rPr>
      </w:pPr>
      <w:r w:rsidRPr="008215F2">
        <w:rPr>
          <w:rStyle w:val="ucoz-forum-post"/>
          <w:rFonts w:ascii="Times New Roman" w:eastAsiaTheme="majorEastAsia" w:hAnsi="Times New Roman" w:cs="Times New Roman"/>
          <w:bCs/>
          <w:color w:val="000000" w:themeColor="text1"/>
          <w:sz w:val="16"/>
          <w:szCs w:val="16"/>
        </w:rPr>
        <w:t xml:space="preserve">30 сентября </w:t>
      </w:r>
      <w:r w:rsidRPr="008215F2">
        <w:rPr>
          <w:rFonts w:ascii="Times New Roman" w:hAnsi="Times New Roman" w:cs="Times New Roman"/>
          <w:color w:val="000000" w:themeColor="text1"/>
          <w:sz w:val="16"/>
          <w:szCs w:val="16"/>
        </w:rPr>
        <w:t>в 1927 году ЦИК и Совнарком приняли постановление о приравнивании работников литературного труда, художников, скульпторов и научных работников к рабочим и служащим в отношении квартирной платы (14785).</w:t>
      </w:r>
    </w:p>
    <w:p w14:paraId="0FAE1BAC" w14:textId="77777777" w:rsidR="00F010D2" w:rsidRPr="008215F2" w:rsidRDefault="00F010D2" w:rsidP="008215F2">
      <w:pPr>
        <w:spacing w:after="0" w:line="240" w:lineRule="auto"/>
        <w:jc w:val="both"/>
        <w:rPr>
          <w:rFonts w:ascii="Times New Roman" w:hAnsi="Times New Roman" w:cs="Times New Roman"/>
          <w:color w:val="000000" w:themeColor="text1"/>
          <w:sz w:val="16"/>
          <w:szCs w:val="16"/>
        </w:rPr>
      </w:pPr>
    </w:p>
    <w:p w14:paraId="20FC44AD" w14:textId="77777777" w:rsidR="00D901CF" w:rsidRPr="008215F2" w:rsidRDefault="00D901C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8E3675C" w14:textId="77777777" w:rsidR="00D901CF" w:rsidRPr="008215F2" w:rsidRDefault="00D901C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8B7B7C" w14:textId="77777777" w:rsidR="00D901CF" w:rsidRPr="008215F2" w:rsidRDefault="00D901CF"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30 сентября 1927 Хуан - де - ла - Cierva выполняет первый полет автожира в Соединенном Королевстве из Hamble-ле-Райс в Фарнборо для доставки машины в учреждение Royal Aircraft (20359).</w:t>
      </w:r>
    </w:p>
    <w:p w14:paraId="6B0D34F6" w14:textId="77777777" w:rsidR="00D901CF" w:rsidRPr="008215F2" w:rsidRDefault="00D901CF" w:rsidP="008215F2">
      <w:pPr>
        <w:spacing w:after="0" w:line="240" w:lineRule="auto"/>
        <w:jc w:val="both"/>
        <w:rPr>
          <w:rFonts w:ascii="Times New Roman" w:hAnsi="Times New Roman" w:cs="Times New Roman"/>
          <w:color w:val="0070C0"/>
          <w:sz w:val="16"/>
          <w:szCs w:val="16"/>
        </w:rPr>
      </w:pPr>
    </w:p>
    <w:p w14:paraId="25685A9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F6758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C0A8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или 27 сентября 1927 состоялось заседание Техсовета Авиатреста (протокол N 40), на котором рассмотрели проект плана и сметы опытного строительства на 1927/28 (2279).</w:t>
      </w:r>
    </w:p>
    <w:p w14:paraId="3C0678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388D3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78F93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246C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сентября 1927 на ГАЗ-10 закончен постройкой первый образцовый серийный самолет МР-1 М-5 ОО ГАЗ-1 (Н.Н.П.) и начались его испытания (2275).</w:t>
      </w:r>
    </w:p>
    <w:p w14:paraId="6265D0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FD29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сентября 1927 г. «Образцовый» (головной серийный) МР-1 был собран на таганрогском заводе ГАЗ-10. На серийных машинах монтировали дополнительный радиатор под носовой частью фюзеляжа, первоначально разработанный для Р-4. Площадь вертикального оперения увеличили, подкрыльные дуги убрали, заменив кольцами для швартовки. Таганрогские поплавки получились легче московских: 195 кг против 210 кг. «Виккерс» на самолете отсутствовал. Первый полет состоялся 12 октября. Согласно отчету, «общее выполнение гидросамолета и поплавков удовлетворительное». Но при этом определили, что из-за плохой подгонки один поплавок стоит на 10 мм выше другого.</w:t>
      </w:r>
    </w:p>
    <w:p w14:paraId="693598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ходе испытаний выяснилось, что данные головной машины примерно соответствуют опытному образцу, построенному в Москве. Скорость была та же, скороподъемность немного улучшилась, а вот потолок уменьшился до 3680 м.</w:t>
      </w:r>
    </w:p>
    <w:p w14:paraId="4823D8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Опробовавший этот самолет начальник ВВС Черного моря Бергстрем написал: «Самолет МР-1 — культурный самолет... в воздухе пилотируется легко, гораздо лучше, чем самолет Савойя, на действия летчика - чуткий, а рулежка тяжела». Действительно, поведение МР-1 на воде оставляло желать много лучшего. При ветре более 6 м/с и волне 0,5 — 0,6 м самолет плохо управлялся на воде. Деревянный винт на рулении намокал от брызг. Металлические детали быстро ржавели. Уже при волне в 0,5-0,7 м посадка сопровождалась «барсами» (скачками) высотой до 3 м. Поплавки постепенно наполнялись водой через плохо подогнанные лючки горловин. Получалось, что самолет немореходен и более пригоден для рек и озер. Но там не всегда можно было найти прямую дистанцию в 0,8 — 1,3 км, необходимую для взлета МР-1.</w:t>
      </w:r>
    </w:p>
    <w:p w14:paraId="222AB6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Общий вывод по испытаниям был таков: «Эксплоатация самолетов МР1-М5 возможна только в условиях речного гидроаэродрома, хорошо тренированным летсоставом».</w:t>
      </w:r>
    </w:p>
    <w:p w14:paraId="5BA49A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Примерно те же результаты получили во время пробной эксплуатации первых серийных МР-1 в 53-м оао, 60-й оаэ и Школе морских летчиков. Самый благоприятный отзыв прислали из 53-го оао, а самый отрицательный — из школы; там сочли, что в пилотировании МР-1 слишком строг и для обучения молодых летчиков не годится.</w:t>
      </w:r>
    </w:p>
    <w:p w14:paraId="54C288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результате УВВС сделало вывод: «Самолет МР-1 считать паллиативом и эксплуатацию его временной...».</w:t>
      </w:r>
    </w:p>
    <w:p w14:paraId="45F973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Тем не менее, серийное производство МР-1 продолжили. Серии поплавковых машин входили в общий счет завода № 31, поэтому первая из них именовалась 16-й, за ней последовала 17-я серия обычных Р-1 на колесах и затем две серии гидропланов — 18-я и 19-я. В серию входило по 10 гидропланов.</w:t>
      </w:r>
    </w:p>
    <w:p w14:paraId="0DC27A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Машины 18-й серии имели нижние крылья сухопутного варианта, у которого фанерой обшивался только один пролет между нервюрами - у фюзеляжа. Жесткость такой бипланной коробки для гидроплана была недостаточной. Летчик Ремезюк написал в отчете об испытании одной из машин 18-й серии: «Крылья неестественно тряслись, а расчалки центроплана болтались, как веревки». Дальше было хуже. В заключении отчета указано: «...выявившиеся деформации самолета после 10 полетов настолько серьезны, что делают самолет опасным для полетов». Крылья надо было усиливать.</w:t>
      </w:r>
    </w:p>
    <w:p w14:paraId="78D5EB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Это и сделали на самолетах 19-й серии, которая сдавалась в декабре 1928 г. На этих машинах усилили башмаки стоек крепления центроплана и стали крыть фанерой по два пролета нижнего крыла с каждой стороны. Кроме того, ввели сплошную шпаклевку фанерной обшивки фюзеляжа (ранее шпаклевали только шурупы), покрыли лаком все алюминиевые детали, ввели новый пристяжной ремень летчика и механический инерционный стартер со съемной заводной ручкой. Палуба поплавка теперь обшивалась не внахлест, а встык с перекрытием стыков медной лентой. Бомбовое вооружение складывалось из бомбодержателей Дер-7 под крылом и сбрасывателя СБР-8. На самолете стояли один пулемет ПВ-1 и два «Льюиса», причем к последним брали 10 дисков. Все это утяжелило машину на 20 кг, вес пустого самолета составил 1955 кг.</w:t>
      </w:r>
    </w:p>
    <w:p w14:paraId="41AE43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Однако и далее даже с усилением крыльев коробку на МР-1 приходилось регулировать заново гораздо чаще, чем на колесных машинах.</w:t>
      </w:r>
    </w:p>
    <w:p w14:paraId="5558A7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МР-1 в Таганроге вели до конца 1929 г., выпустив в общей сложности 124 экземпляра (11923).</w:t>
      </w:r>
    </w:p>
    <w:p w14:paraId="450CB16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6E0D87" w14:textId="77777777" w:rsidR="00B049A7" w:rsidRPr="008215F2" w:rsidRDefault="00B049A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lang w:eastAsia="ru-RU" w:bidi="ru-RU"/>
        </w:rPr>
        <w:t>В конце сентября 1927 г. Головной серийный МР-1 был собран на заводе ГАЗ №10. Первый полет состоялся 12 октября. Согласно отчету, «общее выполнение гидросамо</w:t>
      </w:r>
      <w:r w:rsidRPr="008215F2">
        <w:rPr>
          <w:rFonts w:ascii="Times New Roman" w:hAnsi="Times New Roman" w:cs="Times New Roman"/>
          <w:color w:val="0070C0"/>
          <w:sz w:val="16"/>
          <w:szCs w:val="16"/>
          <w:lang w:eastAsia="ru-RU" w:bidi="ru-RU"/>
        </w:rPr>
        <w:softHyphen/>
        <w:t>лета и поплавков удовлетворительное». Но при этом вы</w:t>
      </w:r>
      <w:r w:rsidRPr="008215F2">
        <w:rPr>
          <w:rFonts w:ascii="Times New Roman" w:hAnsi="Times New Roman" w:cs="Times New Roman"/>
          <w:color w:val="0070C0"/>
          <w:sz w:val="16"/>
          <w:szCs w:val="16"/>
          <w:lang w:eastAsia="ru-RU" w:bidi="ru-RU"/>
        </w:rPr>
        <w:softHyphen/>
        <w:t>яснилось, что из-за плохой подгонки один поплавок сто</w:t>
      </w:r>
      <w:r w:rsidRPr="008215F2">
        <w:rPr>
          <w:rFonts w:ascii="Times New Roman" w:hAnsi="Times New Roman" w:cs="Times New Roman"/>
          <w:color w:val="0070C0"/>
          <w:sz w:val="16"/>
          <w:szCs w:val="16"/>
          <w:lang w:eastAsia="ru-RU" w:bidi="ru-RU"/>
        </w:rPr>
        <w:softHyphen/>
        <w:t>ит на 10 мм выше другого. Однако сами поплавки получи</w:t>
      </w:r>
      <w:r w:rsidRPr="008215F2">
        <w:rPr>
          <w:rFonts w:ascii="Times New Roman" w:hAnsi="Times New Roman" w:cs="Times New Roman"/>
          <w:color w:val="0070C0"/>
          <w:sz w:val="16"/>
          <w:szCs w:val="16"/>
          <w:lang w:eastAsia="ru-RU" w:bidi="ru-RU"/>
        </w:rPr>
        <w:softHyphen/>
        <w:t>лись легче изготовленных в Москве: 195 кг против 210. Испытания показали, что летные данные первого серийно</w:t>
      </w:r>
      <w:r w:rsidRPr="008215F2">
        <w:rPr>
          <w:rFonts w:ascii="Times New Roman" w:hAnsi="Times New Roman" w:cs="Times New Roman"/>
          <w:color w:val="0070C0"/>
          <w:sz w:val="16"/>
          <w:szCs w:val="16"/>
          <w:lang w:eastAsia="ru-RU" w:bidi="ru-RU"/>
        </w:rPr>
        <w:softHyphen/>
        <w:t>го МР-1 примерно соответствуют данным опытных само</w:t>
      </w:r>
      <w:r w:rsidRPr="008215F2">
        <w:rPr>
          <w:rFonts w:ascii="Times New Roman" w:hAnsi="Times New Roman" w:cs="Times New Roman"/>
          <w:color w:val="0070C0"/>
          <w:sz w:val="16"/>
          <w:szCs w:val="16"/>
          <w:lang w:eastAsia="ru-RU" w:bidi="ru-RU"/>
        </w:rPr>
        <w:softHyphen/>
        <w:t>летов, построенных в Москве. Скорость была такой же, ско</w:t>
      </w:r>
      <w:r w:rsidRPr="008215F2">
        <w:rPr>
          <w:rFonts w:ascii="Times New Roman" w:hAnsi="Times New Roman" w:cs="Times New Roman"/>
          <w:color w:val="0070C0"/>
          <w:sz w:val="16"/>
          <w:szCs w:val="16"/>
          <w:lang w:eastAsia="ru-RU" w:bidi="ru-RU"/>
        </w:rPr>
        <w:softHyphen/>
        <w:t>роподъемность немного улучшилась, а вот потолок умень</w:t>
      </w:r>
      <w:r w:rsidRPr="008215F2">
        <w:rPr>
          <w:rFonts w:ascii="Times New Roman" w:hAnsi="Times New Roman" w:cs="Times New Roman"/>
          <w:color w:val="0070C0"/>
          <w:sz w:val="16"/>
          <w:szCs w:val="16"/>
          <w:lang w:eastAsia="ru-RU" w:bidi="ru-RU"/>
        </w:rPr>
        <w:softHyphen/>
        <w:t>шился до 3680 м.</w:t>
      </w:r>
    </w:p>
    <w:p w14:paraId="0809DA19" w14:textId="77777777" w:rsidR="00B049A7" w:rsidRPr="008215F2" w:rsidRDefault="00B049A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lang w:eastAsia="ru-RU" w:bidi="ru-RU"/>
        </w:rPr>
        <w:t>Опробовавший МР-1 начальник ВВС МСЧМ Бергстрем написал: «Самолет МР-1 - культурный самолет... в возду</w:t>
      </w:r>
      <w:r w:rsidRPr="008215F2">
        <w:rPr>
          <w:rFonts w:ascii="Times New Roman" w:hAnsi="Times New Roman" w:cs="Times New Roman"/>
          <w:color w:val="0070C0"/>
          <w:sz w:val="16"/>
          <w:szCs w:val="16"/>
          <w:lang w:eastAsia="ru-RU" w:bidi="ru-RU"/>
        </w:rPr>
        <w:softHyphen/>
        <w:t>хе пилотируется легко, гораздо лучше, чем самолет Са</w:t>
      </w:r>
      <w:r w:rsidRPr="008215F2">
        <w:rPr>
          <w:rFonts w:ascii="Times New Roman" w:hAnsi="Times New Roman" w:cs="Times New Roman"/>
          <w:color w:val="0070C0"/>
          <w:sz w:val="16"/>
          <w:szCs w:val="16"/>
          <w:lang w:eastAsia="ru-RU" w:bidi="ru-RU"/>
        </w:rPr>
        <w:softHyphen/>
        <w:t>войя, на действия летчика - чуткий, а рулежка тяжела». Об</w:t>
      </w:r>
      <w:r w:rsidRPr="008215F2">
        <w:rPr>
          <w:rFonts w:ascii="Times New Roman" w:hAnsi="Times New Roman" w:cs="Times New Roman"/>
          <w:color w:val="0070C0"/>
          <w:sz w:val="16"/>
          <w:szCs w:val="16"/>
          <w:lang w:eastAsia="ru-RU" w:bidi="ru-RU"/>
        </w:rPr>
        <w:softHyphen/>
        <w:t>щий вывод по испытаниям был такой: «Эксплуатация са</w:t>
      </w:r>
      <w:r w:rsidRPr="008215F2">
        <w:rPr>
          <w:rFonts w:ascii="Times New Roman" w:hAnsi="Times New Roman" w:cs="Times New Roman"/>
          <w:color w:val="0070C0"/>
          <w:sz w:val="16"/>
          <w:szCs w:val="16"/>
          <w:lang w:eastAsia="ru-RU" w:bidi="ru-RU"/>
        </w:rPr>
        <w:softHyphen/>
        <w:t>молетов МР1-М5 возможна только в условиях речного гидроаэродрома, хорошо тренированным летсоставом».</w:t>
      </w:r>
    </w:p>
    <w:p w14:paraId="7D00B3B1" w14:textId="77777777" w:rsidR="00B049A7" w:rsidRPr="008215F2" w:rsidRDefault="00B049A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lang w:eastAsia="ru-RU" w:bidi="ru-RU"/>
        </w:rPr>
        <w:t>Серии поплавковых машин входили в общий счет заво</w:t>
      </w:r>
      <w:r w:rsidRPr="008215F2">
        <w:rPr>
          <w:rFonts w:ascii="Times New Roman" w:hAnsi="Times New Roman" w:cs="Times New Roman"/>
          <w:color w:val="0070C0"/>
          <w:sz w:val="16"/>
          <w:szCs w:val="16"/>
          <w:lang w:eastAsia="ru-RU" w:bidi="ru-RU"/>
        </w:rPr>
        <w:softHyphen/>
        <w:t>да, поэтому первая из них именовалась 16-й, за ней по</w:t>
      </w:r>
      <w:r w:rsidRPr="008215F2">
        <w:rPr>
          <w:rFonts w:ascii="Times New Roman" w:hAnsi="Times New Roman" w:cs="Times New Roman"/>
          <w:color w:val="0070C0"/>
          <w:sz w:val="16"/>
          <w:szCs w:val="16"/>
          <w:lang w:eastAsia="ru-RU" w:bidi="ru-RU"/>
        </w:rPr>
        <w:softHyphen/>
        <w:t>следовала 17-я серия обычных Р-1 на колесах и затем две серии гидропланов - 18-я и 19-я. В серию входило по 10 гидропланов.</w:t>
      </w:r>
    </w:p>
    <w:p w14:paraId="1EFA7980" w14:textId="77777777" w:rsidR="00B049A7" w:rsidRPr="008215F2" w:rsidRDefault="00B049A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lang w:eastAsia="ru-RU" w:bidi="ru-RU"/>
        </w:rPr>
        <w:t>Машины 18-й серии имели нижние крылья сухопутного варианта, у которого фанерой обшивался только один пролет между нервюрами - у фюзеляжа. Жесткость такой бипланной коробки для гидроплана была недостаточной. Летчик Ремезюк написал в отчете об испытании одной из машин 18-й серии: «Крылья неестественно тряслись, а рас</w:t>
      </w:r>
      <w:r w:rsidRPr="008215F2">
        <w:rPr>
          <w:rFonts w:ascii="Times New Roman" w:hAnsi="Times New Roman" w:cs="Times New Roman"/>
          <w:color w:val="0070C0"/>
          <w:sz w:val="16"/>
          <w:szCs w:val="16"/>
          <w:lang w:eastAsia="ru-RU" w:bidi="ru-RU"/>
        </w:rPr>
        <w:softHyphen/>
        <w:t>чалки центроплана болтались, как веревки». Дальше бы</w:t>
      </w:r>
      <w:r w:rsidRPr="008215F2">
        <w:rPr>
          <w:rFonts w:ascii="Times New Roman" w:hAnsi="Times New Roman" w:cs="Times New Roman"/>
          <w:color w:val="0070C0"/>
          <w:sz w:val="16"/>
          <w:szCs w:val="16"/>
          <w:lang w:eastAsia="ru-RU" w:bidi="ru-RU"/>
        </w:rPr>
        <w:softHyphen/>
        <w:t>ло хуже. В заключение отчета указано: «...выявившиеся де</w:t>
      </w:r>
      <w:r w:rsidRPr="008215F2">
        <w:rPr>
          <w:rFonts w:ascii="Times New Roman" w:hAnsi="Times New Roman" w:cs="Times New Roman"/>
          <w:color w:val="0070C0"/>
          <w:sz w:val="16"/>
          <w:szCs w:val="16"/>
          <w:lang w:eastAsia="ru-RU" w:bidi="ru-RU"/>
        </w:rPr>
        <w:softHyphen/>
        <w:t>формации самолета после 10 полетов настолько серьез</w:t>
      </w:r>
      <w:r w:rsidRPr="008215F2">
        <w:rPr>
          <w:rFonts w:ascii="Times New Roman" w:hAnsi="Times New Roman" w:cs="Times New Roman"/>
          <w:color w:val="0070C0"/>
          <w:sz w:val="16"/>
          <w:szCs w:val="16"/>
          <w:lang w:eastAsia="ru-RU" w:bidi="ru-RU"/>
        </w:rPr>
        <w:softHyphen/>
        <w:t>ны, что делают самолет опасным для полетов». Крылья надо было усиливать.</w:t>
      </w:r>
    </w:p>
    <w:p w14:paraId="0A13E212" w14:textId="77777777" w:rsidR="00B049A7" w:rsidRPr="008215F2" w:rsidRDefault="00B049A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lang w:eastAsia="ru-RU" w:bidi="ru-RU"/>
        </w:rPr>
        <w:t>Это сделали на самолетах 19-й серии, которая сдавалась в декабре 1928 г. На этих машинах усилили башмаки сто</w:t>
      </w:r>
      <w:r w:rsidRPr="008215F2">
        <w:rPr>
          <w:rFonts w:ascii="Times New Roman" w:hAnsi="Times New Roman" w:cs="Times New Roman"/>
          <w:color w:val="0070C0"/>
          <w:sz w:val="16"/>
          <w:szCs w:val="16"/>
          <w:lang w:eastAsia="ru-RU" w:bidi="ru-RU"/>
        </w:rPr>
        <w:softHyphen/>
        <w:t>ек крепления центроплана и стали покрывать фанерой по два пролета нижнего крыла с каждой стороны. Кроме того, ввели сплошную шпаклевку фанерной обшивки фю</w:t>
      </w:r>
      <w:r w:rsidRPr="008215F2">
        <w:rPr>
          <w:rFonts w:ascii="Times New Roman" w:hAnsi="Times New Roman" w:cs="Times New Roman"/>
          <w:color w:val="0070C0"/>
          <w:sz w:val="16"/>
          <w:szCs w:val="16"/>
          <w:lang w:eastAsia="ru-RU" w:bidi="ru-RU"/>
        </w:rPr>
        <w:softHyphen/>
        <w:t>зеляжа (ранее шпаклевали только шурупы), покрыли лаком все алюминиевые детали, ввели новый пристяжной ремень летчика и механический инерционный стартер со съемной заводной ручкой. Палуба поплавка теперь обшивалась не внахлест, а встык с перекрытием стыков медной лентой. Бомбовое вооружение включало бомбодержатели Дер-7 под крылом и бомбосбрасыватель Сбр-8. На самолете стояли один пулемет ПВ-1 и два «льюиса», причем к по</w:t>
      </w:r>
      <w:r w:rsidRPr="008215F2">
        <w:rPr>
          <w:rFonts w:ascii="Times New Roman" w:hAnsi="Times New Roman" w:cs="Times New Roman"/>
          <w:color w:val="0070C0"/>
          <w:sz w:val="16"/>
          <w:szCs w:val="16"/>
          <w:lang w:eastAsia="ru-RU" w:bidi="ru-RU"/>
        </w:rPr>
        <w:softHyphen/>
        <w:t>следним брали 10 дисков. Все это утяжелило машину на 20 кг, вес пустого самолета составил 1955 кг.</w:t>
      </w:r>
    </w:p>
    <w:p w14:paraId="37D4735A" w14:textId="77777777" w:rsidR="00B049A7" w:rsidRPr="008215F2" w:rsidRDefault="00B049A7" w:rsidP="008215F2">
      <w:pPr>
        <w:spacing w:after="0" w:line="240" w:lineRule="auto"/>
        <w:jc w:val="both"/>
        <w:rPr>
          <w:rFonts w:ascii="Times New Roman" w:hAnsi="Times New Roman" w:cs="Times New Roman"/>
          <w:color w:val="0070C0"/>
          <w:sz w:val="16"/>
          <w:szCs w:val="16"/>
          <w:lang w:eastAsia="ru-RU" w:bidi="ru-RU"/>
        </w:rPr>
      </w:pPr>
      <w:r w:rsidRPr="008215F2">
        <w:rPr>
          <w:rFonts w:ascii="Times New Roman" w:hAnsi="Times New Roman" w:cs="Times New Roman"/>
          <w:color w:val="0070C0"/>
          <w:sz w:val="16"/>
          <w:szCs w:val="16"/>
          <w:lang w:eastAsia="ru-RU" w:bidi="ru-RU"/>
        </w:rPr>
        <w:t>Производство МР-1 в Таганроге вели до конца 1929 г. Завод выпустил в общей сложности 124 гидроплана (20273).</w:t>
      </w:r>
    </w:p>
    <w:p w14:paraId="6C5A20FB" w14:textId="77777777" w:rsidR="00B049A7" w:rsidRPr="008215F2" w:rsidRDefault="00B049A7" w:rsidP="008215F2">
      <w:pPr>
        <w:spacing w:after="0" w:line="240" w:lineRule="auto"/>
        <w:jc w:val="both"/>
        <w:rPr>
          <w:rFonts w:ascii="Times New Roman" w:hAnsi="Times New Roman" w:cs="Times New Roman"/>
          <w:color w:val="0070C0"/>
          <w:sz w:val="16"/>
          <w:szCs w:val="16"/>
        </w:rPr>
      </w:pPr>
    </w:p>
    <w:p w14:paraId="12FD97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сентября 1927 начался первый этап летных испытаний РОМ-1, который про</w:t>
      </w:r>
      <w:r w:rsidRPr="008215F2">
        <w:rPr>
          <w:rFonts w:ascii="Times New Roman" w:hAnsi="Times New Roman" w:cs="Times New Roman"/>
          <w:color w:val="000000" w:themeColor="text1"/>
          <w:sz w:val="16"/>
          <w:szCs w:val="16"/>
        </w:rPr>
        <w:softHyphen/>
        <w:t>вели вЛенинграде. Летал летчикЛ.И. Гикса. 21 ноября 1927 г. в связи с ледоставом полеты пришлось прервать, самолет далее предлага</w:t>
      </w:r>
      <w:r w:rsidRPr="008215F2">
        <w:rPr>
          <w:rFonts w:ascii="Times New Roman" w:hAnsi="Times New Roman" w:cs="Times New Roman"/>
          <w:color w:val="000000" w:themeColor="text1"/>
          <w:sz w:val="16"/>
          <w:szCs w:val="16"/>
        </w:rPr>
        <w:softHyphen/>
        <w:t>лось перевезти на Черное море. В конце но</w:t>
      </w:r>
      <w:r w:rsidRPr="008215F2">
        <w:rPr>
          <w:rFonts w:ascii="Times New Roman" w:hAnsi="Times New Roman" w:cs="Times New Roman"/>
          <w:color w:val="000000" w:themeColor="text1"/>
          <w:sz w:val="16"/>
          <w:szCs w:val="16"/>
        </w:rPr>
        <w:softHyphen/>
        <w:t>ября РОМ-1 отправили в Севастополь, где его испытания возобновились (11978).</w:t>
      </w:r>
    </w:p>
    <w:p w14:paraId="2598AC2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106918" w14:textId="77777777" w:rsidR="0025511E" w:rsidRPr="008215F2" w:rsidRDefault="0025511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99CA845" w14:textId="77777777" w:rsidR="0025511E" w:rsidRPr="008215F2" w:rsidRDefault="0025511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F01DEE" w14:textId="77777777" w:rsidR="0025511E" w:rsidRPr="008215F2" w:rsidRDefault="0025511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конце сентября 1927 г. в связи с реорганизацией ТПО было предложено пересмотреть функции и состав ВО, в результате приказом по заводу от 3 октября 1927 г. в структуру ВО были внесены изменения: артиллерийский цех и опытный отдел переданы в ведение главного инженера, монтажное бюро упразднено. Заведующим ВО был назначен Н. В. Каратеев - постоянный член КОСАРТОПа, работавший на заводе в качестве заведующего бюро по созданию самоходных установок (действовало на «Красном Арсенале» самостоятельно в составе ВО, а с этого времени внесенного в состав КБ ВО). С 17 ноября 1927 г. опытный отдел был передан в ведение ВО, а контроль над выполнением работ возложен на Н. В. Каратеева [Там же, д. 15, л. 1, 6 - 6 об., 45].</w:t>
      </w:r>
    </w:p>
    <w:p w14:paraId="0BB91C84" w14:textId="77777777" w:rsidR="0025511E" w:rsidRPr="008215F2" w:rsidRDefault="0025511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Таким образом, к началу выполнения первого пятилетнего плана на мехартзаводе «Красный Арсенал» была сформирована структура, обеспечивающая выполнение опытных заказов в интересах Главного артиллерийского управления. Работа по ее созданию стала своеобразной «пробой пера» в поисках руководством завода оптимальных организационных форм, позволяющих в новых общественно-политических и экономических условиях обеспечивать комплексную реализацию нарядов, полученных от военного ведомства, и тем самым сохранять исторически сложившуюся специализацию по изготовлению образцов материальной части артиллерии (18633).</w:t>
      </w:r>
    </w:p>
    <w:p w14:paraId="57879A8A" w14:textId="77777777" w:rsidR="0025511E" w:rsidRPr="008215F2" w:rsidRDefault="0025511E" w:rsidP="008215F2">
      <w:pPr>
        <w:spacing w:after="0" w:line="240" w:lineRule="auto"/>
        <w:jc w:val="both"/>
        <w:rPr>
          <w:rFonts w:ascii="Times New Roman" w:hAnsi="Times New Roman" w:cs="Times New Roman"/>
          <w:color w:val="000000" w:themeColor="text1"/>
          <w:sz w:val="16"/>
          <w:szCs w:val="16"/>
        </w:rPr>
      </w:pPr>
    </w:p>
    <w:p w14:paraId="08408EE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FB613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058DD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сентябре 1927 г. утвердили эскизный проект АНТ-4 с новой силовой установкой (БМВ-6 вместо Лоренов). Те</w:t>
      </w:r>
      <w:r w:rsidRPr="008215F2">
        <w:rPr>
          <w:rFonts w:ascii="Times New Roman" w:hAnsi="Times New Roman" w:cs="Times New Roman"/>
          <w:color w:val="000000" w:themeColor="text1"/>
          <w:sz w:val="16"/>
          <w:szCs w:val="16"/>
        </w:rPr>
        <w:softHyphen/>
        <w:t>перь самолет определялся как тяжелый бомбардировщик ТБ1-БМВ6, а позднее бо</w:t>
      </w:r>
      <w:r w:rsidRPr="008215F2">
        <w:rPr>
          <w:rFonts w:ascii="Times New Roman" w:hAnsi="Times New Roman" w:cs="Times New Roman"/>
          <w:color w:val="000000" w:themeColor="text1"/>
          <w:sz w:val="16"/>
          <w:szCs w:val="16"/>
        </w:rPr>
        <w:softHyphen/>
        <w:t>лее коротко — ТБ-1. Он отличался размеще</w:t>
      </w:r>
      <w:r w:rsidRPr="008215F2">
        <w:rPr>
          <w:rFonts w:ascii="Times New Roman" w:hAnsi="Times New Roman" w:cs="Times New Roman"/>
          <w:color w:val="000000" w:themeColor="text1"/>
          <w:sz w:val="16"/>
          <w:szCs w:val="16"/>
        </w:rPr>
        <w:softHyphen/>
        <w:t>нием двух пилотов в одной кабине рядом, внутренним бомбоотсеком, тремя оборони</w:t>
      </w:r>
      <w:r w:rsidRPr="008215F2">
        <w:rPr>
          <w:rFonts w:ascii="Times New Roman" w:hAnsi="Times New Roman" w:cs="Times New Roman"/>
          <w:color w:val="000000" w:themeColor="text1"/>
          <w:sz w:val="16"/>
          <w:szCs w:val="16"/>
        </w:rPr>
        <w:softHyphen/>
        <w:t>тельными турелями со спаренными пулеме</w:t>
      </w:r>
      <w:r w:rsidRPr="008215F2">
        <w:rPr>
          <w:rFonts w:ascii="Times New Roman" w:hAnsi="Times New Roman" w:cs="Times New Roman"/>
          <w:color w:val="000000" w:themeColor="text1"/>
          <w:sz w:val="16"/>
          <w:szCs w:val="16"/>
        </w:rPr>
        <w:softHyphen/>
        <w:t>тами (одна — в носовой части фюзеляжа и две — за крылом, перекатываемые с борта на борт). Его строительство завершилось, в основном, в феврале 1928 г., однако прошло еще несколько месяцев, прежде чем маши</w:t>
      </w:r>
      <w:r w:rsidRPr="008215F2">
        <w:rPr>
          <w:rFonts w:ascii="Times New Roman" w:hAnsi="Times New Roman" w:cs="Times New Roman"/>
          <w:color w:val="000000" w:themeColor="text1"/>
          <w:sz w:val="16"/>
          <w:szCs w:val="16"/>
        </w:rPr>
        <w:softHyphen/>
        <w:t>ну вывезли на аэродром. Заказанные в Шве</w:t>
      </w:r>
      <w:r w:rsidRPr="008215F2">
        <w:rPr>
          <w:rFonts w:ascii="Times New Roman" w:hAnsi="Times New Roman" w:cs="Times New Roman"/>
          <w:color w:val="000000" w:themeColor="text1"/>
          <w:sz w:val="16"/>
          <w:szCs w:val="16"/>
        </w:rPr>
        <w:softHyphen/>
        <w:t>ции полуоси шасси прибыли лишь спустя 5 месяцев, что задержало появление самоле</w:t>
      </w:r>
      <w:r w:rsidRPr="008215F2">
        <w:rPr>
          <w:rFonts w:ascii="Times New Roman" w:hAnsi="Times New Roman" w:cs="Times New Roman"/>
          <w:color w:val="000000" w:themeColor="text1"/>
          <w:sz w:val="16"/>
          <w:szCs w:val="16"/>
        </w:rPr>
        <w:softHyphen/>
        <w:t>та на аэродроме до июля 1928 г. Кстати, в мае 1929 г. чертежи шасси передали из ЦАГИ на авиазавод № 25. Предполагалась их унификация с шасси ТБ-2 (11286).</w:t>
      </w:r>
    </w:p>
    <w:p w14:paraId="2B208E0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F5CA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сентябре 1927 г. ЦАГИ представил военным эскизный проект, который 22 сентября был одобрен. Данные машины вполне укладывались в рамки задания на "бомбовоз тяжелого типа", утвержденного в июне 1926 г. Поэтому в дальнейшем самолет считался тяжелым бомбардировщиком и вскоре получил новое обозначение ТБ1-2БМВ6 (или TB1-2BMBVI). Позднее появилось написание ТБ-1 (12001).</w:t>
      </w:r>
    </w:p>
    <w:p w14:paraId="625387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7A16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сентябре 1927 года проекты Л2-2ЛД с французскими "Лоррэнами" в двух вариантах - полутораплана и "чистого" (с одинаковым размахом верхнего и нижнего крыла) биплана представили на рассмотрение Техническому совету Авиатреста. Выбрали полутораплан. В ходе дальнейшего проектирования самолета, переименованного в ТБ-2, перешли к использованию более мощных немецких моторов BMW VI. Большой деревянный биплан мог нести до 2000 кг бомб (из них 800 кг - внутри фюзеляжа). Оборонительное вооружение складывалось из пяти-семи пулеметов.</w:t>
      </w:r>
    </w:p>
    <w:p w14:paraId="1BBFCB9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1929 г. макетная комиссия утвердила полноразмерный макет бомбардировщика, опытный образец которого к тому времени уже начали строить. Начало летных испытаний ТБ-2 задержалось сначала из-за выявленной недостаточной жесткости бипланной коробки, затем из-за ареста Поликарпова, объявленного "вредителем". Уже без него весной 1930 г. самолет прошел краткие заводские испытания, на которых показал скорость 216 км/ч - немного больше, чем у туполевского ТБ-1. Но по всем остальным характеристикам он уступал конкуренту, уже запускавшемуся в серийное производство. Работы по ТБ-2 прекратили (12036).</w:t>
      </w:r>
    </w:p>
    <w:p w14:paraId="27F1DAF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6AD6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сентябре 1927 И-4 после заводских испытаний передан в НИИ ВВС на гос. испытания (92,342).</w:t>
      </w:r>
    </w:p>
    <w:p w14:paraId="11BF6D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E56BC7" w14:textId="77777777" w:rsidR="00A9328B" w:rsidRPr="008215F2" w:rsidRDefault="00A932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сентября 1927 г. одной из последних работ Д.П.Г. стало проектирование истребителя-биплана И-5. Понятно, что на новом месте, в тюрьме, и в новых обстоятельствах Дмитрий Павлович попытался продолжить совершенствование, прежде всего, свое</w:t>
      </w:r>
      <w:r w:rsidRPr="008215F2">
        <w:rPr>
          <w:rFonts w:ascii="Times New Roman" w:hAnsi="Times New Roman" w:cs="Times New Roman"/>
          <w:color w:val="000000" w:themeColor="text1"/>
          <w:sz w:val="16"/>
          <w:szCs w:val="16"/>
        </w:rPr>
        <w:softHyphen/>
        <w:t>го проекта. Между тем, свои предложения и свои варианты истребителей имелись и у других арестованных специалистов. В частности, проект истребителя-биплана смешанной конструкции со звездообраз</w:t>
      </w:r>
      <w:r w:rsidRPr="008215F2">
        <w:rPr>
          <w:rFonts w:ascii="Times New Roman" w:hAnsi="Times New Roman" w:cs="Times New Roman"/>
          <w:color w:val="000000" w:themeColor="text1"/>
          <w:sz w:val="16"/>
          <w:szCs w:val="16"/>
        </w:rPr>
        <w:softHyphen/>
        <w:t>ным двигателем воздушного охлаждения предложил Николай Поликарпов. Он пред</w:t>
      </w:r>
      <w:r w:rsidRPr="008215F2">
        <w:rPr>
          <w:rFonts w:ascii="Times New Roman" w:hAnsi="Times New Roman" w:cs="Times New Roman"/>
          <w:color w:val="000000" w:themeColor="text1"/>
          <w:sz w:val="16"/>
          <w:szCs w:val="16"/>
        </w:rPr>
        <w:softHyphen/>
        <w:t>ставлял собой сублимацию проектов ис</w:t>
      </w:r>
      <w:r w:rsidRPr="008215F2">
        <w:rPr>
          <w:rFonts w:ascii="Times New Roman" w:hAnsi="Times New Roman" w:cs="Times New Roman"/>
          <w:color w:val="000000" w:themeColor="text1"/>
          <w:sz w:val="16"/>
          <w:szCs w:val="16"/>
        </w:rPr>
        <w:softHyphen/>
        <w:t>требителей И-5 и И-6, разработанных этим конструктором еще в 1927—1928 гг. После сравнений и детального обсуждения выбор остановили на поликарповском варианте, за которым стояли многочисленные про</w:t>
      </w:r>
      <w:r w:rsidRPr="008215F2">
        <w:rPr>
          <w:rFonts w:ascii="Times New Roman" w:hAnsi="Times New Roman" w:cs="Times New Roman"/>
          <w:color w:val="000000" w:themeColor="text1"/>
          <w:sz w:val="16"/>
          <w:szCs w:val="16"/>
        </w:rPr>
        <w:softHyphen/>
        <w:t>работки, продувки и расчеты, а также опыт изготовления очень схожего опытного ис</w:t>
      </w:r>
      <w:r w:rsidRPr="008215F2">
        <w:rPr>
          <w:rFonts w:ascii="Times New Roman" w:hAnsi="Times New Roman" w:cs="Times New Roman"/>
          <w:color w:val="000000" w:themeColor="text1"/>
          <w:sz w:val="16"/>
          <w:szCs w:val="16"/>
        </w:rPr>
        <w:softHyphen/>
        <w:t>требителя И-6 (12610).</w:t>
      </w:r>
    </w:p>
    <w:p w14:paraId="3764A49C" w14:textId="77777777" w:rsidR="00A9328B" w:rsidRPr="008215F2" w:rsidRDefault="00A9328B" w:rsidP="008215F2">
      <w:pPr>
        <w:spacing w:after="0" w:line="240" w:lineRule="auto"/>
        <w:jc w:val="both"/>
        <w:rPr>
          <w:rFonts w:ascii="Times New Roman" w:hAnsi="Times New Roman" w:cs="Times New Roman"/>
          <w:color w:val="000000" w:themeColor="text1"/>
          <w:sz w:val="16"/>
          <w:szCs w:val="16"/>
        </w:rPr>
      </w:pPr>
    </w:p>
    <w:p w14:paraId="2B0BBD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сентябре 1927 было принято решение о замене на Р-1 Сиддлей-Пума на БМВ-4 (2773,20).</w:t>
      </w:r>
    </w:p>
    <w:p w14:paraId="7C6367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7D7219" w14:textId="77777777" w:rsidR="00A9328B" w:rsidRPr="008215F2" w:rsidRDefault="00A9328B" w:rsidP="008215F2">
      <w:pPr>
        <w:pStyle w:val="45"/>
        <w:shd w:val="clear" w:color="auto" w:fill="auto"/>
        <w:spacing w:before="0" w:line="240" w:lineRule="auto"/>
        <w:jc w:val="both"/>
        <w:rPr>
          <w:rFonts w:ascii="Times New Roman" w:cs="Times New Roman"/>
          <w:color w:val="000000" w:themeColor="text1"/>
          <w:sz w:val="16"/>
          <w:szCs w:val="16"/>
        </w:rPr>
      </w:pPr>
      <w:r w:rsidRPr="008215F2">
        <w:rPr>
          <w:rFonts w:ascii="Times New Roman" w:cs="Times New Roman"/>
          <w:color w:val="000000" w:themeColor="text1"/>
          <w:sz w:val="16"/>
          <w:szCs w:val="16"/>
        </w:rPr>
        <w:t>В сентябре 1927 г. Приняли решение о строительстве РОМ-2, который сразу определялся как второй экземпляр разведчика открытого моря, поэтому он получил обозначение РОМ-2. Понятно, что в нем с самого начала предполага</w:t>
      </w:r>
      <w:r w:rsidRPr="008215F2">
        <w:rPr>
          <w:rFonts w:ascii="Times New Roman" w:cs="Times New Roman"/>
          <w:color w:val="000000" w:themeColor="text1"/>
          <w:sz w:val="16"/>
          <w:szCs w:val="16"/>
        </w:rPr>
        <w:softHyphen/>
        <w:t>лось произвести масштабные из</w:t>
      </w:r>
      <w:r w:rsidRPr="008215F2">
        <w:rPr>
          <w:rFonts w:ascii="Times New Roman" w:cs="Times New Roman"/>
          <w:color w:val="000000" w:themeColor="text1"/>
          <w:sz w:val="16"/>
          <w:szCs w:val="16"/>
        </w:rPr>
        <w:softHyphen/>
        <w:t>менения для устранения возможных недостатков первого экземпляра. Между тем, история РОМ-2 нача</w:t>
      </w:r>
      <w:r w:rsidRPr="008215F2">
        <w:rPr>
          <w:rFonts w:ascii="Times New Roman" w:cs="Times New Roman"/>
          <w:color w:val="000000" w:themeColor="text1"/>
          <w:sz w:val="16"/>
          <w:szCs w:val="16"/>
        </w:rPr>
        <w:softHyphen/>
        <w:t>лась с очередной организационной перестройки, коснувшейся морского самолетостроения (12609).</w:t>
      </w:r>
    </w:p>
    <w:p w14:paraId="438EED31" w14:textId="77777777" w:rsidR="00A9328B" w:rsidRPr="008215F2" w:rsidRDefault="00A9328B" w:rsidP="008215F2">
      <w:pPr>
        <w:pStyle w:val="45"/>
        <w:shd w:val="clear" w:color="auto" w:fill="auto"/>
        <w:spacing w:before="0" w:line="240" w:lineRule="auto"/>
        <w:jc w:val="both"/>
        <w:rPr>
          <w:rFonts w:ascii="Times New Roman" w:cs="Times New Roman"/>
          <w:color w:val="000000" w:themeColor="text1"/>
          <w:sz w:val="16"/>
          <w:szCs w:val="16"/>
        </w:rPr>
      </w:pPr>
    </w:p>
    <w:p w14:paraId="5D2E4EE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сентябре 1927 г. в решении НТК УВВС появилась весьма примечательная фраза: "Вследствие малой горизонтальной скорости, потолка, маневренности, скороподъемности, а также за невозможностью использовать на самолете прицел "Герц" РЗ-М5 современным разведчиком признан быть не может". Развертывание массового производства уже представлялось нерациональным.</w:t>
      </w:r>
    </w:p>
    <w:p w14:paraId="54961F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 в ЦАГИ, и в НИИ ВВС стали искать выход. Специалисты НИИ рекомендовали провести дополнительные испытания с отечественным (более тяжелым) двигателем и принять другие меры по изменению центровки. Предлагали снять один из "льюисов" с турели, уменьшить боезапас, демонтировать или переместить часть оборудования. На заводе быстро заменили "Либерти" на М-5, с ними и радиаторы (вместо типа С поставили большие, типа D), увеличили запас горючего до 404 кг. Фотоаппарат и огнетушитель сняли, от установки радиостанции окончательно отказались. Аккумулятор зажигания ("Либерти" имел так называемое батарейное зажигание автомобильного, а не авиационного типа)перенесли вперед; это потребовало переделки маслопровода. На 120 мм вперед сдвинули балки бомбодержателей. Это позволило ввести центровку разведчика в безопасные пределы.</w:t>
      </w:r>
    </w:p>
    <w:p w14:paraId="1E51CF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таком виде Р-ЗМ5 проходил повторные испытания в НИИ в ноябре 1927 - феврале 1928 г. Устойчивость действительно улучшилась. Начальник НИИ Горшков сообщал: "Самолет РЗ-М5 можно считать безопасным в полете". Несколько способствовало этому увеличение площади горизонтального оперения. Удачно подобранный винт позволил улучшить скороподъемность и практический потолок (из ЦАГИ отправили в НИИ ВВС на выбор три винта одного диаметра - 3 м, но с разным шагом). В итоге Р-ЗМ5 допустили к эксплуатации в строевых частях ВВС, хотя и с ограничениями по полезной нагрузке (11985).</w:t>
      </w:r>
    </w:p>
    <w:p w14:paraId="438EAC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772E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сентябре 1927 проектирование Н.Н.П. И-5 было включено в план опытного строительства. 21 сентября Н.Н.П. изложил свои соображения по И-5 на Техсовете Авиатреста. А.Н.Т. предложил передать задание на И-5 ЦАГИ в бригаду П.О.С., ссылаясь на опыт по И-4 и это было сделано (228,70).</w:t>
      </w:r>
    </w:p>
    <w:p w14:paraId="1E4464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D05B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сентябре 1927 И-2бис Д.П.Г. по результатам гос. испытаний в НИИ ВВС был рекомендован к принятию на вооружение. Строился серийно на 2 заводах и сделали 211 (237,155).</w:t>
      </w:r>
    </w:p>
    <w:p w14:paraId="144269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D540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сентябре 1927 г. было принято решение по постройке РОМ-2 (МР-3бис). Он сперва опре</w:t>
      </w:r>
      <w:r w:rsidRPr="008215F2">
        <w:rPr>
          <w:rFonts w:ascii="Times New Roman" w:hAnsi="Times New Roman" w:cs="Times New Roman"/>
          <w:color w:val="000000" w:themeColor="text1"/>
          <w:sz w:val="16"/>
          <w:szCs w:val="16"/>
        </w:rPr>
        <w:softHyphen/>
        <w:t>делялся как второй экземпляр разведчика от</w:t>
      </w:r>
      <w:r w:rsidRPr="008215F2">
        <w:rPr>
          <w:rFonts w:ascii="Times New Roman" w:hAnsi="Times New Roman" w:cs="Times New Roman"/>
          <w:color w:val="000000" w:themeColor="text1"/>
          <w:sz w:val="16"/>
          <w:szCs w:val="16"/>
        </w:rPr>
        <w:softHyphen/>
        <w:t>крытого моря, поэтому он получил обозначе</w:t>
      </w:r>
      <w:r w:rsidRPr="008215F2">
        <w:rPr>
          <w:rFonts w:ascii="Times New Roman" w:hAnsi="Times New Roman" w:cs="Times New Roman"/>
          <w:color w:val="000000" w:themeColor="text1"/>
          <w:sz w:val="16"/>
          <w:szCs w:val="16"/>
        </w:rPr>
        <w:softHyphen/>
        <w:t>ние Р0М-2. Понятно, что в нем с самого начала предполагалось произвести масштабные изме</w:t>
      </w:r>
      <w:r w:rsidRPr="008215F2">
        <w:rPr>
          <w:rFonts w:ascii="Times New Roman" w:hAnsi="Times New Roman" w:cs="Times New Roman"/>
          <w:color w:val="000000" w:themeColor="text1"/>
          <w:sz w:val="16"/>
          <w:szCs w:val="16"/>
        </w:rPr>
        <w:softHyphen/>
        <w:t xml:space="preserve">нения для устранения возможных недостатков первого экземпляра. Между тем, история </w:t>
      </w:r>
      <w:r w:rsidRPr="008215F2">
        <w:rPr>
          <w:rFonts w:ascii="Times New Roman" w:hAnsi="Times New Roman" w:cs="Times New Roman"/>
          <w:color w:val="000000" w:themeColor="text1"/>
          <w:sz w:val="16"/>
          <w:szCs w:val="16"/>
          <w:lang w:val="en-US"/>
        </w:rPr>
        <w:t>P</w:t>
      </w:r>
      <w:r w:rsidRPr="008215F2">
        <w:rPr>
          <w:rFonts w:ascii="Times New Roman" w:hAnsi="Times New Roman" w:cs="Times New Roman"/>
          <w:color w:val="000000" w:themeColor="text1"/>
          <w:sz w:val="16"/>
          <w:szCs w:val="16"/>
        </w:rPr>
        <w:t>0</w:t>
      </w:r>
      <w:r w:rsidRPr="008215F2">
        <w:rPr>
          <w:rFonts w:ascii="Times New Roman" w:hAnsi="Times New Roman" w:cs="Times New Roman"/>
          <w:color w:val="000000" w:themeColor="text1"/>
          <w:sz w:val="16"/>
          <w:szCs w:val="16"/>
          <w:lang w:val="en-US"/>
        </w:rPr>
        <w:t>M</w:t>
      </w:r>
      <w:r w:rsidRPr="008215F2">
        <w:rPr>
          <w:rFonts w:ascii="Times New Roman" w:hAnsi="Times New Roman" w:cs="Times New Roman"/>
          <w:color w:val="000000" w:themeColor="text1"/>
          <w:sz w:val="16"/>
          <w:szCs w:val="16"/>
        </w:rPr>
        <w:t>- 2 началась с очередной организационной пе</w:t>
      </w:r>
      <w:r w:rsidRPr="008215F2">
        <w:rPr>
          <w:rFonts w:ascii="Times New Roman" w:hAnsi="Times New Roman" w:cs="Times New Roman"/>
          <w:color w:val="000000" w:themeColor="text1"/>
          <w:sz w:val="16"/>
          <w:szCs w:val="16"/>
        </w:rPr>
        <w:softHyphen/>
        <w:t>рестройки, коснувшейся морского самолето</w:t>
      </w:r>
      <w:r w:rsidRPr="008215F2">
        <w:rPr>
          <w:rFonts w:ascii="Times New Roman" w:hAnsi="Times New Roman" w:cs="Times New Roman"/>
          <w:color w:val="000000" w:themeColor="text1"/>
          <w:sz w:val="16"/>
          <w:szCs w:val="16"/>
        </w:rPr>
        <w:softHyphen/>
        <w:t>строения в Ленинграде. Вот как в основных чертах происходило развитие событий (11978).</w:t>
      </w:r>
    </w:p>
    <w:p w14:paraId="5A06AD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4865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сентября 1927 начались стендовые испытания моторов М-13 и М-18. Первоначально более успешно проходили испытания М-15 (10667,128).</w:t>
      </w:r>
    </w:p>
    <w:p w14:paraId="6D68E4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4FA1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сентябре 1927 г. — августе 1928 г. спроектировали НАМИ-500. (он же М-20 и АМ-20). Основную роль в его проектировании сыграл А.А. Микулин, отсюда и обозначение АМ-20 (хотя и неофициальное, оно встречается только в документах НАМИ). Это был первый авиамотор с обозначением «АМ». Он был необычен сочетани</w:t>
      </w:r>
      <w:r w:rsidRPr="008215F2">
        <w:rPr>
          <w:rFonts w:ascii="Times New Roman" w:hAnsi="Times New Roman" w:cs="Times New Roman"/>
          <w:color w:val="000000" w:themeColor="text1"/>
          <w:sz w:val="16"/>
          <w:szCs w:val="16"/>
        </w:rPr>
        <w:softHyphen/>
        <w:t>ем блочной компоновки и воздушного охлаждения. Двигатель имел схему «звезды блоков». Использовал отдельные детали и узлы мотора М-22. Изготовление опытного образца заказали заводу № 29 (бывшему ГАЗ № 9) в Запорожье. Там его сделали довольно быстро в июне — августе 1928 г. В сентябре уже приступили к стендовым испытаниям. Испытывался с сентября 1928 г. по февраль 1929 г. Двигатель не дал ожидавшейся мощности и страдал рядом дефектов. На 1929 г. НАМИ планировалось проектирование модификации М-20А мощностью до 800 л.с., но реально ее не разрабатывали, видимо, из-за неудачных результатов испытаний М-20 (11852).</w:t>
      </w:r>
    </w:p>
    <w:p w14:paraId="15FC1DD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Характеристики:</w:t>
      </w:r>
    </w:p>
    <w:p w14:paraId="0411FCA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20-цшиндровый, «звезда блоков» (пять блоков по 4 цилиндра), четы</w:t>
      </w:r>
      <w:r w:rsidRPr="008215F2">
        <w:rPr>
          <w:rFonts w:ascii="Times New Roman" w:hAnsi="Times New Roman" w:cs="Times New Roman"/>
          <w:color w:val="000000" w:themeColor="text1"/>
          <w:sz w:val="16"/>
          <w:szCs w:val="16"/>
        </w:rPr>
        <w:softHyphen/>
        <w:t>рехтактный, воздушного охлаждения;</w:t>
      </w:r>
    </w:p>
    <w:p w14:paraId="41165EF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с «импеллером» (ПЦН без повышающего обороты редуктора);</w:t>
      </w:r>
    </w:p>
    <w:p w14:paraId="1245404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 мощность в зависимости от модификации. Известны две модификации:</w:t>
      </w:r>
    </w:p>
    <w:p w14:paraId="05C0DAB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М-20, мощность 500 л.с., построен в 1 экз., испытывался.</w:t>
      </w:r>
    </w:p>
    <w:p w14:paraId="5294357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М-20А, проект усовершенствованного варианта с мощностью 800 л.с. На самолетах М-20 не устанавливался.</w:t>
      </w:r>
    </w:p>
    <w:p w14:paraId="1AD2ED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Под обозначением М-20 также известны незавершенный проект А.А. Бессонова (</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-образный мотор на базе М-19, переходная стадия к двигателю М-27) и авиационный дизель А.Д. Чаромского 1940 г., построй</w:t>
      </w:r>
      <w:r w:rsidRPr="008215F2">
        <w:rPr>
          <w:rFonts w:ascii="Times New Roman" w:hAnsi="Times New Roman" w:cs="Times New Roman"/>
          <w:color w:val="000000" w:themeColor="text1"/>
          <w:sz w:val="16"/>
          <w:szCs w:val="16"/>
        </w:rPr>
        <w:softHyphen/>
        <w:t>ка опытного образца которого не была завершена (11852).</w:t>
      </w:r>
    </w:p>
    <w:p w14:paraId="28DC934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0B64F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сентября 1927 г. завод Большевик приступил к изготовлению деталей мотра Киреева. Киреев неоднократно вносил изменения в чертежи, требовал изготовления деталей в нескольких вариантах сразу. Отсутствовали специальные стали, инструмент и приспособления. Ряд деталей пришлось приспосабливать к имеющимся материалам, оборудованию, освоенным заводом техноло</w:t>
      </w:r>
      <w:r w:rsidRPr="008215F2">
        <w:rPr>
          <w:rFonts w:ascii="Times New Roman" w:hAnsi="Times New Roman" w:cs="Times New Roman"/>
          <w:color w:val="000000" w:themeColor="text1"/>
          <w:sz w:val="16"/>
          <w:szCs w:val="16"/>
        </w:rPr>
        <w:softHyphen/>
        <w:t>гическим процессам. Ролики для подшипников заказывали в Англии и Швеции. Вдобавок ко всему со второй половины 1927 г. финансирование работы существенно сократили. Выделенных денег не хватало (11852).</w:t>
      </w:r>
    </w:p>
    <w:p w14:paraId="1D2DEEF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Характеристики:</w:t>
      </w:r>
    </w:p>
    <w:p w14:paraId="063638C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12-цилиндровый, рядный У-образный, четырехтактный, водяного</w:t>
      </w:r>
    </w:p>
    <w:p w14:paraId="692CEE1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охлаждения, редукторный;</w:t>
      </w:r>
    </w:p>
    <w:p w14:paraId="7BB7440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с ПЦН (в окончательном варианте);</w:t>
      </w:r>
    </w:p>
    <w:p w14:paraId="40BA49B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диаметр цилиндра/ход поршня 132/180 мм (позднее 166,5/230 мм);</w:t>
      </w:r>
    </w:p>
    <w:p w14:paraId="45AAC4B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степень сжатия 5,7 (альтернативно 6,2);</w:t>
      </w:r>
    </w:p>
    <w:p w14:paraId="4349E5D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мощность исходно 600 л.с. (позднее 800 л.с. и 950 л.с.) (11852).</w:t>
      </w:r>
    </w:p>
    <w:p w14:paraId="050353E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B5B25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сентября 1927 приступили к изготовлению двух опытных образцов М-15. К этому времени конструкторы подготовили второй вариант проекта, на</w:t>
      </w:r>
      <w:r w:rsidRPr="008215F2">
        <w:rPr>
          <w:rFonts w:ascii="Times New Roman" w:hAnsi="Times New Roman" w:cs="Times New Roman"/>
          <w:color w:val="000000" w:themeColor="text1"/>
          <w:sz w:val="16"/>
          <w:szCs w:val="16"/>
        </w:rPr>
        <w:softHyphen/>
        <w:t>званный 2М-15 (он же «М-15 облегченный»). Вес двигателя за счет некото</w:t>
      </w:r>
      <w:r w:rsidRPr="008215F2">
        <w:rPr>
          <w:rFonts w:ascii="Times New Roman" w:hAnsi="Times New Roman" w:cs="Times New Roman"/>
          <w:color w:val="000000" w:themeColor="text1"/>
          <w:sz w:val="16"/>
          <w:szCs w:val="16"/>
        </w:rPr>
        <w:softHyphen/>
        <w:t>рых деталей снизили, одновременно усилив головки цилиндров и изменив конструкцию клапанов. 14 сентября 1927 г. этот проект был утвержден НК УВВС. На заводе приступили к его окончательной доработке. С июля 1928 г. начались испытания первого опытного образца М-15. Но результаты не удовлетворили конструкторов. Мощность получилась мень</w:t>
      </w:r>
      <w:r w:rsidRPr="008215F2">
        <w:rPr>
          <w:rFonts w:ascii="Times New Roman" w:hAnsi="Times New Roman" w:cs="Times New Roman"/>
          <w:color w:val="000000" w:themeColor="text1"/>
          <w:sz w:val="16"/>
          <w:szCs w:val="16"/>
        </w:rPr>
        <w:softHyphen/>
        <w:t>ше расчетной, а вес двигателя превышал записанный в задании. Поэтому третий опытный образец начали изготавливать по чертежам 2М-15, введя для улучшения высотных характеристик односкоростной ПЦН по образцу английского мотора «Юпитер» VII. Нагнетатель проектировали, имея на руках лишь несколько картинок из иностранных журналов. Третий эк</w:t>
      </w:r>
      <w:r w:rsidRPr="008215F2">
        <w:rPr>
          <w:rFonts w:ascii="Times New Roman" w:hAnsi="Times New Roman" w:cs="Times New Roman"/>
          <w:color w:val="000000" w:themeColor="text1"/>
          <w:sz w:val="16"/>
          <w:szCs w:val="16"/>
        </w:rPr>
        <w:softHyphen/>
        <w:t>земпляр закончили в августе 1929 г. и в том же месяце приступили к стендовым испытаниям. У конструкторов возникла идея создания на базе 2М-15 унифицирован</w:t>
      </w:r>
      <w:r w:rsidRPr="008215F2">
        <w:rPr>
          <w:rFonts w:ascii="Times New Roman" w:hAnsi="Times New Roman" w:cs="Times New Roman"/>
          <w:color w:val="000000" w:themeColor="text1"/>
          <w:sz w:val="16"/>
          <w:szCs w:val="16"/>
        </w:rPr>
        <w:softHyphen/>
        <w:t>ного семейства моторов разной мощности. В него вошли 7-цилиндровый М-26 (300 л.с.) и 14-цилиндровый М-29 (750 л.с.). Проекты М-26 и М-29 кончили к февралю 1929 г. До стадии опытных образцов дошел только М-26, по М-29 работы прекратили раньше. Еще до завершения полных заводских испытаний один 2М-15 устано</w:t>
      </w:r>
      <w:r w:rsidRPr="008215F2">
        <w:rPr>
          <w:rFonts w:ascii="Times New Roman" w:hAnsi="Times New Roman" w:cs="Times New Roman"/>
          <w:color w:val="000000" w:themeColor="text1"/>
          <w:sz w:val="16"/>
          <w:szCs w:val="16"/>
        </w:rPr>
        <w:softHyphen/>
        <w:t>вили на второй опытный экземпляр истребителя И-5. После демонстрации его возможностей на Центральном аэродроме нарком К.Е. Ворошилов со</w:t>
      </w:r>
      <w:r w:rsidRPr="008215F2">
        <w:rPr>
          <w:rFonts w:ascii="Times New Roman" w:hAnsi="Times New Roman" w:cs="Times New Roman"/>
          <w:color w:val="000000" w:themeColor="text1"/>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1 апреля 1930 г.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8215F2">
        <w:rPr>
          <w:rFonts w:ascii="Times New Roman" w:hAnsi="Times New Roman" w:cs="Times New Roman"/>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8215F2">
        <w:rPr>
          <w:rFonts w:ascii="Times New Roman" w:hAnsi="Times New Roman" w:cs="Times New Roman"/>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8215F2">
        <w:rPr>
          <w:rFonts w:ascii="Times New Roman" w:hAnsi="Times New Roman" w:cs="Times New Roman"/>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8215F2">
        <w:rPr>
          <w:rFonts w:ascii="Times New Roman" w:hAnsi="Times New Roman" w:cs="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3488422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Характеристики:</w:t>
      </w:r>
    </w:p>
    <w:p w14:paraId="6A5F683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9-цилиндровый, звездообразный, четырехтактный, воздушного охлаж</w:t>
      </w:r>
      <w:r w:rsidRPr="008215F2">
        <w:rPr>
          <w:rFonts w:ascii="Times New Roman" w:hAnsi="Times New Roman" w:cs="Times New Roman"/>
          <w:color w:val="000000" w:themeColor="text1"/>
          <w:sz w:val="16"/>
          <w:szCs w:val="16"/>
        </w:rPr>
        <w:softHyphen/>
        <w:t>дения;</w:t>
      </w:r>
    </w:p>
    <w:p w14:paraId="692E558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мощность 450/660 л.с.;</w:t>
      </w:r>
    </w:p>
    <w:p w14:paraId="319421C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диаметр цилиндра/ход поршня 150/170 мм;</w:t>
      </w:r>
    </w:p>
    <w:p w14:paraId="1AE124F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объем 27,02 л;</w:t>
      </w:r>
    </w:p>
    <w:p w14:paraId="4A54D93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степень сжатия 5,4 (фактически 5,5-5,7);</w:t>
      </w:r>
    </w:p>
    <w:p w14:paraId="341F2FD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безредукторный;</w:t>
      </w:r>
    </w:p>
    <w:p w14:paraId="2B7AF87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мощность и вес в зависимости от модификации и серии;</w:t>
      </w:r>
    </w:p>
    <w:p w14:paraId="2799B66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имел ПЦН и синхронизатор. Известны варианты:</w:t>
      </w:r>
    </w:p>
    <w:p w14:paraId="4EF785D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М-15, первоначальный вариант. Изготовлен в двух опытных экзем</w:t>
      </w:r>
      <w:r w:rsidRPr="008215F2">
        <w:rPr>
          <w:rFonts w:ascii="Times New Roman" w:hAnsi="Times New Roman" w:cs="Times New Roman"/>
          <w:color w:val="000000" w:themeColor="text1"/>
          <w:sz w:val="16"/>
          <w:szCs w:val="16"/>
        </w:rPr>
        <w:softHyphen/>
        <w:t>плярах. Мощность по проекту 500/600 л.с., вес 420 кг.</w:t>
      </w:r>
    </w:p>
    <w:p w14:paraId="08D5EBE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2М-15, второй вариант конструкции с усиленными головками цилин</w:t>
      </w:r>
      <w:r w:rsidRPr="008215F2">
        <w:rPr>
          <w:rFonts w:ascii="Times New Roman" w:hAnsi="Times New Roman" w:cs="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8215F2">
        <w:rPr>
          <w:rFonts w:ascii="Times New Roman" w:hAnsi="Times New Roman" w:cs="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11C71D1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 устанавливался на самолетах К-5, И-5 (опытные образцы), пред</w:t>
      </w:r>
      <w:r w:rsidRPr="008215F2">
        <w:rPr>
          <w:rFonts w:ascii="Times New Roman" w:hAnsi="Times New Roman" w:cs="Times New Roman"/>
          <w:color w:val="000000" w:themeColor="text1"/>
          <w:sz w:val="16"/>
          <w:szCs w:val="16"/>
        </w:rPr>
        <w:softHyphen/>
        <w:t>лагался для установки на И-4 (11852).</w:t>
      </w:r>
    </w:p>
    <w:p w14:paraId="1EB3A29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726821" w14:textId="77777777" w:rsidR="00546EDC" w:rsidRPr="008215F2" w:rsidRDefault="00546EDC" w:rsidP="008215F2">
      <w:pPr>
        <w:spacing w:after="0" w:line="240" w:lineRule="auto"/>
        <w:jc w:val="both"/>
        <w:rPr>
          <w:rFonts w:ascii="Times New Roman" w:hAnsi="Times New Roman" w:cs="Times New Roman"/>
          <w:color w:val="000000" w:themeColor="text1"/>
          <w:sz w:val="16"/>
          <w:szCs w:val="16"/>
          <w:shd w:val="clear" w:color="auto" w:fill="FFFFFF"/>
        </w:rPr>
      </w:pPr>
      <w:r w:rsidRPr="008215F2">
        <w:rPr>
          <w:rFonts w:ascii="Times New Roman" w:hAnsi="Times New Roman" w:cs="Times New Roman"/>
          <w:color w:val="000000" w:themeColor="text1"/>
          <w:sz w:val="16"/>
          <w:szCs w:val="16"/>
          <w:shd w:val="clear" w:color="auto" w:fill="FFFFFF"/>
        </w:rPr>
        <w:t>В сентябре 1927 года Алкснис посетивший Германию и ознакомившийся с новыми немецкими условиями концессии Дерулюфт, писал в Москву:</w:t>
      </w:r>
    </w:p>
    <w:p w14:paraId="7C11A6EE" w14:textId="77777777" w:rsidR="00546EDC" w:rsidRPr="008215F2" w:rsidRDefault="00546ED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shd w:val="clear" w:color="auto" w:fill="FFFFFF"/>
        </w:rPr>
        <w:t>"Немцы своим проектом проявили большое 'нахальство': за 5 мил., одалживаемых нам в основной капитал, и несколько миллионов уплачиваемой субсидии за нас — и как то, так и другое за весьма высокий годовой процент — Люфт-Ганза захотела косвенно создать маленькое капиталистическое общество в С.С.С.Р. за счет изменения наших основных законов... Мы должны дать ей прямо понять, куда держит свое направление Люфт-Ганза и что это направление для С.С.С.Р. является совершенно неприемлемым" (19574).</w:t>
      </w:r>
    </w:p>
    <w:p w14:paraId="4C3DFCDC" w14:textId="77777777" w:rsidR="00546EDC" w:rsidRPr="008215F2" w:rsidRDefault="00546EDC" w:rsidP="008215F2">
      <w:pPr>
        <w:spacing w:after="0" w:line="240" w:lineRule="auto"/>
        <w:jc w:val="both"/>
        <w:rPr>
          <w:rFonts w:ascii="Times New Roman" w:hAnsi="Times New Roman" w:cs="Times New Roman"/>
          <w:color w:val="000000" w:themeColor="text1"/>
          <w:sz w:val="16"/>
          <w:szCs w:val="16"/>
        </w:rPr>
      </w:pPr>
    </w:p>
    <w:p w14:paraId="011A5C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сентябре 1927 Осоавиахим организовал перелет Москва - Токио - Москва в ответ на японский перелет 1925. 22 тыс. км на "Р-3 "Наш ответ" за 153 часа провели С.А.Шестаков и механик Д.Б.Фуфанов (287,32).</w:t>
      </w:r>
    </w:p>
    <w:p w14:paraId="6B5256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E18537" w14:textId="77777777" w:rsidR="005515BC" w:rsidRPr="008215F2" w:rsidRDefault="005515BC"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сентябре 1927 года советские газеты сообщали: «... самолет «АНТ-3» «Пролетарий» на днях вылетает в полет по Западной Европе. Маршрут перелета намечен следующий: Москва – Кенигсберг – Вена – Прага – Париж – Берлин – Копенгаген – Стокгольм – Ревель – Ленинград – Москва. В виду того, что полет совершается в сентябре, ночного полета не будет, и самолет будет в пути лишь днем. Полет этот совершит летчик тов. Шебанов, который заменит заболевшего летчика тов. Войшицкого ... В качестве борт-механика с тов. Шебановым полетит тов. Родзевич – спутник заслуженного летчика тов. М.М. Громова» (21249).</w:t>
      </w:r>
    </w:p>
    <w:p w14:paraId="2DC08EE2" w14:textId="77777777" w:rsidR="005515BC" w:rsidRPr="008215F2" w:rsidRDefault="005515BC"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p>
    <w:p w14:paraId="2334EEBE" w14:textId="77777777" w:rsidR="006178A2" w:rsidRPr="008215F2" w:rsidRDefault="006178A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В сентябре 1927 г. Техническое управление РККФ заказало ЦАГИ новый, более совершенный торпедный катер. Это судно (ГАНТ-4, или “Туполев”, позже Г-4) сошло на воду 3 сентября 1928 г. Килеватая носовая оконечность улучшила мореходные качества катера, снизив ударные перегрузки при ходе на волнении. Имелись и другие преимущества: второй желобный торпедный аппарат, возможность установки еще одного пулемета на турели в палубном люке перед рубкой, более просторная рубка, усиление дюралевой обшивки корпуса. Правда, переделка проекта “Первенца” имела и оборотную сторону — водоизмещение катера возросло на одну тонну, скорость же, напротив, снизилась на 4—6 узлов. Результаты испытаний “Туполева” были признаны удовлетворительными, а сам катер принят к серийной постройке под обозначением Ш-4 (21499).</w:t>
      </w:r>
    </w:p>
    <w:p w14:paraId="40B7AE30" w14:textId="77777777" w:rsidR="006178A2" w:rsidRPr="008215F2" w:rsidRDefault="006178A2" w:rsidP="008215F2">
      <w:pPr>
        <w:spacing w:after="0" w:line="240" w:lineRule="auto"/>
        <w:jc w:val="both"/>
        <w:rPr>
          <w:rFonts w:ascii="Times New Roman" w:hAnsi="Times New Roman" w:cs="Times New Roman"/>
          <w:color w:val="0070C0"/>
          <w:sz w:val="16"/>
          <w:szCs w:val="16"/>
        </w:rPr>
      </w:pPr>
    </w:p>
    <w:p w14:paraId="61A245FF" w14:textId="77777777" w:rsidR="006178A2" w:rsidRPr="008215F2" w:rsidRDefault="006178A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сентябре 1927 года был утвержден новый штат НИИ ВВС, по которому численность личного состава увеличивалось до 277 человек, из них;</w:t>
      </w:r>
    </w:p>
    <w:p w14:paraId="29642A52" w14:textId="77777777" w:rsidR="006178A2" w:rsidRPr="008215F2" w:rsidRDefault="006178A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Летно-штурманского до 24 человек. </w:t>
      </w:r>
    </w:p>
    <w:p w14:paraId="02B847BC" w14:textId="77777777" w:rsidR="006178A2" w:rsidRPr="008215F2" w:rsidRDefault="006178A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А инженерно-технического – до 101 человек. </w:t>
      </w:r>
    </w:p>
    <w:p w14:paraId="72A4B6C2" w14:textId="77777777" w:rsidR="006178A2" w:rsidRPr="008215F2" w:rsidRDefault="006178A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Численность штатных самолетов в НИИ ВВС РККА осталось прежним-18 единиц (20356). </w:t>
      </w:r>
    </w:p>
    <w:p w14:paraId="34042AEA" w14:textId="77777777" w:rsidR="006178A2" w:rsidRPr="008215F2" w:rsidRDefault="006178A2" w:rsidP="008215F2">
      <w:pPr>
        <w:pStyle w:val="ae"/>
        <w:shd w:val="clear" w:color="auto" w:fill="FFFFFF"/>
        <w:spacing w:before="0" w:after="0"/>
        <w:jc w:val="both"/>
        <w:rPr>
          <w:color w:val="0070C0"/>
          <w:sz w:val="16"/>
          <w:szCs w:val="16"/>
        </w:rPr>
      </w:pPr>
    </w:p>
    <w:p w14:paraId="50BDDC2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lastRenderedPageBreak/>
        <w:t>Другие оборонные отрасли:</w:t>
      </w:r>
    </w:p>
    <w:p w14:paraId="1EB42F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A1087A" w14:textId="77777777" w:rsidR="00F010D2" w:rsidRPr="008215F2" w:rsidRDefault="00F010D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сентябре 1922 года, поскольку 37-мм осколочный снаряд имел очень слабое действие, Главное артиллерийское управление Рабоче-крестьянской Красной армии (ГАУ РККА) дало задание на проектирование систем батальонной артиллерии – 45-мм пушки, 65-мм гаубицы и 76-мм мортиры. Именно они стали первыми артсистемами, созданными при советской власти. Любопытно, что выбор калибра 45 мм для батальонной артиллерии не был случаен. На складах РККА имелось огромное количество 47-мм снарядов от морских 47-мм пушек Гочкиса. При стачивании старых ведущих поясков калибр снаряда уменьшался на 2 мм. Так и появился этот калибр, которого до 1917 года не было ни в армии, ни на флоте. В середине 1920-х было изготовлено два десятка опытных образцов миниатюрных, но достаточно грозных орудий. Самой мощной системой стала 65-мм гаубица воентехника Дурляхова. Вес ее составлял 204 кг, дальность стрельбы 3,41-килограммовым снарядом – 2,52 км. Главным соперником Дурляхова выступил другой обрусевший немец – Франц Францевич Лендер, представивший на испытания целую коллекцию своих систем: 45-мм пушки большой и малой мощности и 60-мм гаубицу. Любопытно, что системы Лендера имели те же механизмы, что и большие орудия: противооткатные устройства, подъемный и поворотный механизмы и многое другое. А изюминкой их было то, что орудия могли вести огонь как с металлических катков, так и с походных колес. Походное колесо состояло из металлического катка и металлического кругового кольца. При переходе с катков на походные колеса на катки надевались круговые кольца. На катках системы имели щит, но с походными колесами щит не мог быть надет. Системы разбирались на восемь частей для переноски на людских вьюках. Не менее интересной была и 45-мм пушка системы А.А. Соколова. Она стала первой отечественной артсистемой с раздвижными станинами. Все батальонные артсистемы калибра 45–65 мм стреляли осколочными и бронебойными снарядами, а также картечью. Кроме того, на заводе «Большевик» была изготовлена серия надкалиберных («надульных») мин – 150 штук весом по 8 кг для 45-мм пушек и 50 для 60-мм гаубиц. Тем не менее по не совсем понятным причинам Артуправление отказалось от принятия на вооружение надкалиберных мин. Тут следует напомнить, что в годы Великой Отечественной войны немцы довольно широко применяли на восточном фронте надкалиберные снаряды (мины) – как противо</w:t>
      </w:r>
      <w:hyperlink r:id="rId87" w:tgtFrame="_blank" w:history="1">
        <w:r w:rsidRPr="008215F2">
          <w:rPr>
            <w:rFonts w:ascii="Times New Roman" w:hAnsi="Times New Roman" w:cs="Times New Roman"/>
            <w:color w:val="000000" w:themeColor="text1"/>
            <w:sz w:val="16"/>
            <w:szCs w:val="16"/>
          </w:rPr>
          <w:t>танк</w:t>
        </w:r>
      </w:hyperlink>
      <w:r w:rsidRPr="008215F2">
        <w:rPr>
          <w:rFonts w:ascii="Times New Roman" w:hAnsi="Times New Roman" w:cs="Times New Roman"/>
          <w:color w:val="000000" w:themeColor="text1"/>
          <w:sz w:val="16"/>
          <w:szCs w:val="16"/>
        </w:rPr>
        <w:t>овые (кумулятивные) из 37-мм пушек, так и тяжелые фугасные из 75-мм и 150-мм пехотных орудий. А в Красной армии из всех этих артсистем на вооружение была принята лишь 45-мм пушка малой мощности системы Лендера. В производстве она имела название «45-мм батальонная гаубица образца 1929 года»: наши красные комиссары в то время не сильно разбирались в отличиях пушки от гаубицы. Но, увы, и этих 45-мм пушек было изготовлено всего лишь 100 штук (15600).</w:t>
      </w:r>
    </w:p>
    <w:p w14:paraId="19CED975" w14:textId="77777777" w:rsidR="00F010D2" w:rsidRPr="008215F2" w:rsidRDefault="00F010D2" w:rsidP="008215F2">
      <w:pPr>
        <w:spacing w:after="0" w:line="240" w:lineRule="auto"/>
        <w:jc w:val="both"/>
        <w:rPr>
          <w:rFonts w:ascii="Times New Roman" w:hAnsi="Times New Roman" w:cs="Times New Roman"/>
          <w:color w:val="000000" w:themeColor="text1"/>
          <w:sz w:val="16"/>
          <w:szCs w:val="16"/>
        </w:rPr>
      </w:pPr>
    </w:p>
    <w:p w14:paraId="2F792C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сентябре 1927 г. в испытательном пробеге Москва - Севастополь - Москва стартовали две машины НАМИ-1. Они доказали пригодность к эксплуатации в наших дорожных условиях. Осенью того же, 1927 г. на основании результатов испытаний завод усовершенствовал ряд деталей и узлов и приступил к подготовке серийного производства НАМИ-1 (10689).</w:t>
      </w:r>
    </w:p>
    <w:p w14:paraId="56B1FA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B1884E" w14:textId="77777777" w:rsidR="00F34E9A" w:rsidRPr="008215F2" w:rsidRDefault="00F34E9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сентябре 1927 опытные образцы НАМИ-1 благополучно совершили пробег из Москвы в Севастополь и обратно. Отсутствие дифференциала, независимая подвеска задних колес и большой дорожный просвет, равный 265 мм, обеспечили НАМИ-1 прекрасную проходимость по тогдашним дорогам, а ограниченное количество деталей и отсутствие сложных технических устройств способствовали тому, что автомобиль почти никогда не ломался – ломаться в нем было практически нечему (21329).</w:t>
      </w:r>
    </w:p>
    <w:p w14:paraId="43C70CB3" w14:textId="77777777" w:rsidR="00F34E9A" w:rsidRPr="008215F2" w:rsidRDefault="00F34E9A" w:rsidP="008215F2">
      <w:pPr>
        <w:spacing w:after="0" w:line="240" w:lineRule="auto"/>
        <w:jc w:val="both"/>
        <w:rPr>
          <w:rFonts w:ascii="Times New Roman" w:hAnsi="Times New Roman" w:cs="Times New Roman"/>
          <w:color w:val="0070C0"/>
          <w:sz w:val="16"/>
          <w:szCs w:val="16"/>
        </w:rPr>
      </w:pPr>
    </w:p>
    <w:p w14:paraId="04E90E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сентябре 1927 г. в испытательном пробеге Москва - Севастополь - Москва стартовали две машины НАМИ-1. Они доказали пригодность к эксплуатации в наших дорожных условиях. Осенью того же, 1927 г. на основании результатов испытаний завод усовершенствовал ряд деталей и узлов и приступил к подготовке серийного производства НАМИ-1. Единственной производственной базой, где можно было выпускать эту машину, оказался московский завод "Спартак". Он вырос из бывшей экипажной фабрики П. П. Ильина, строил авиамоторы, ремонтировал автомобили, в начале 20-х гг. изготовил пробную партию одноосных тракторов-автоплугов. Технически завод был слабым. Многие литые и кованые затотовки он заказывал на других, более мощных, предприятиях, а кузова сам уже не делал - их поставлял кузовной цех 2-го БТАЗ. "Спартак" в 1928 г. выпустил 50 автомобилей НАМИ-1, в 1929-156 и 1930-160. Увы, на большее это старое предприятие, зажатое жилыми домами в центре Москвы, оказалось неспособным. Основу НАМИ-1 составляла оригинальная конструкция рамы в виде трубы диаметром 135 мм (она поэтому получила название хребтовой рамы). Шарапов оценил достоинства такой рамы чехословацкого автомобиля "Тат-ра-11", с которым он смог познакомиться во время Всесоюзного испытательного пробега 1925 г., и сделал должные выводы. У его машины к трубе рамы спереди жестко крепился двухцилиндровый V-образный двигатель воздушного охлаждения в блоке с трехступенчатой коробкой передач. Имея рабочий объем 1160 см , он развивал при 2600 об/мин мощность 18,5 л. с., а с 1929 г.- 22 л. с. при 2800 об/мин. Внутри рамы шел трансмиссионный вал, который соединял двигатель с главной передачей. Поскольку ее картер жестко крепился к другому концу рамы, то подвеску задних колес Шарапов сделал независимой по схеме "качающиеся полуоси" с поперечной рессорой. Подвеска передних колес была зависимой на двух четвертьэллиптических рессорах. Главная цель, которую преследовали создатели НАМИ-1,- предельная простота, небольшая масса и дешевое производство. Двигатель по тем временам был довольно легким - 70 кг. Топливо поступало к карбюратору самотеком из бензобака, расположенного в моторном отсеке на щите передка. Несложное электрооборудование, никаких контрольных приборов, смазка разбрызгиванием (без масляного насоса). Весьма простой четырехместный кузов крепился к раме в четырех точках. Каждый ряд сидений имел только одну дверь: передний в левом борту, задний - в правом. При базе 2800 мм длина НАМИ-1 составляла 3700 мм, ширина автомобиля - 1450 мм, высота с поднятым тентом - 1650 мм. Снаряженная масса машины не превышала 700 кг. Наибольшая скорость - 70 км/ч (75 км/ч при 22-сильном двигателе). Расход топлива - 9-10 л/100 км. Своеобразной конструктивной особенностью НАМИ-1 было отсутствие дифференциала в главной передаче. В результате не только упрощалось и удешевлялось производство машин, но и улучшалась проходимость при движении по грязи, снегу, грунтовым дорогам. Износ шин, неизбежный без дифференциала, оказался вследствие малой массы и узкой колеи автомобиля невелик. Благодаря отсутствию дифференциала, независимой подвеске задних колес, высокой жесткости рамы на кручение, а также большому (225 мм) дорожному просвету и колесам большого диаметра (730 мм) НАМИ-1 по проходимости был лучше многих легковых автомобилей, эксплуатировавшихся тогда в СССР. В 1929 г. НАМИ-1 модернизовали. В отличие от машин первой серии усовершенствованная модель имела более мощный двигатель, спидометр (прежде приборов не было совсем), электрический стартер. НАМИ-1 был первой и удачной попыткой создания модели малолитражного автомобиля. Примечательно, что Е. А. Чудаков, известный ученый-теоретик, автор многочисленных книг по устройству автомобиля, включил чертежи узлов этой машины, как представляющие особый интерес, в число иллюстраций своей фундаментальной книги "Курс устройства автомобиля", вышедшей в 1931 г. С весны 1927 г. до октября 1930 г. "Спартак" выпустил 412 автомобилей НАМИ-1. Затем, по решению Автотреста, завод перешел на производство запасных частей для АМО-Ф-15. Кроме того, он получил задание от московского завода имени КИМ, собиравшего легковые "Форды" с американскими двигателями, поставить 360 радиаторов. И наконец, "Спартак" играль роль производственной базы для НАМИ, изготовляя опытные конструкции института, в частности трехосные грузовики на базе "Форд-АА". Поскольку прежний "Спартак" не имел возможности расширить свою территорию, в 1931 г. было принято решение подыскать другую площадку для сооружения новых цехов. Намечалось выпускать модернизированную модель малолитражного автомобиля, над которой тогда начала работать группа конструкторов во главе с К. А. Шараповым. Однако нехватка средств не позволила осуществить строительство нового завода. Планы развернуть в 1928-1929 гг. выпуск НАМИ-1 на Ижорском заводе в Ленинграде также не осуществились. К. А. Шарапов до 1938 г. продолжал работать в НАМИ. Кроме НАМИ-1 под его руководством сконструирована малолитражка НАТИ-2, унифицированное семейство дизельных и бензовых двигателей НАТИ-Ш для тяжелых грузовиков и автобусов. Арестованный в конце 30-х гг. по ложному обвинению, Шарапов был привлечен к разработке угольного газогенератора для грузовика ЗИС-5, конвертированию авиамотора АМ-34 для установки на торпедный катер. В послевоенные годы талантливый конструктор руководил разработкой и постройкой турбореактивного двигателя, являлся заместителем главного конструктора КАЗ. С 1954 по 1960 г. он заведовал сектором опытных конструкций в институте двигателей Академии наук СССР, а в последующие годы работал в научно-исследовательской и конструкторско-технологической лаборатории токсичности двигателей. В 1960 г. в возрасте 61 года К. А. Шарапов защитил кандидатскую диссертацию и получил ученую степень кандидата технических наук. Но что важнее всего, Константин Андреевич создал модель, которая явилась первенцем молодой советской школы конструирования автомобилей. НАМИ-1 не был модернизироова-нным вариантом моделей ФИАТ или "Уайт", не являлся модификацией дореволюционного "Руссо-Балта". Да, в машине использована идея хребтовой рамы "Татры", но она была творчески развита, дополнена собственными техническими решениями (вынесенные из колес к главной передаче тормоза, оригинальная конструкция подвески передних колес и др.). И в этом -особая роль этого автомобиля и его конструктора в истории советского автомобилестроения (12098).</w:t>
      </w:r>
    </w:p>
    <w:p w14:paraId="7BE7C18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F73EF8" w14:textId="77777777" w:rsidR="00E3586C" w:rsidRPr="008215F2" w:rsidRDefault="00E3586C" w:rsidP="008215F2">
      <w:pPr>
        <w:spacing w:after="0" w:line="240" w:lineRule="auto"/>
        <w:jc w:val="both"/>
        <w:rPr>
          <w:rFonts w:ascii="Times New Roman" w:eastAsia="TimesNewRoman" w:hAnsi="Times New Roman" w:cs="Times New Roman"/>
          <w:color w:val="000000" w:themeColor="text1"/>
          <w:sz w:val="16"/>
          <w:szCs w:val="16"/>
        </w:rPr>
      </w:pPr>
      <w:r w:rsidRPr="008215F2">
        <w:rPr>
          <w:rFonts w:ascii="Times New Roman" w:eastAsia="TimesNewRoman" w:hAnsi="Times New Roman" w:cs="Times New Roman"/>
          <w:color w:val="000000" w:themeColor="text1"/>
          <w:sz w:val="16"/>
          <w:szCs w:val="16"/>
        </w:rPr>
        <w:t xml:space="preserve">В сентябре 1927 г. связи были установлены ЭТЗСТ и с германской «Телефункен». С нею был заключен договор о технической помощи, в соответствии с которым фирма обязалась передать в распоряжение треста все имеющиеся у нее результаты разработок и чертежи к аппаратуре по передаче изображений на расстояние1, а также предоставить возможность сотрудникам треста посещать свои лаборатории и заводы для детального изучения производства и лабораторных исследований подобной аппаратуры [9, д. 10, л. 40]. И вновь, как это было в случае договора с Французской Генеральной компанией, руководство ЭТЗСТ подверглось критике со стороны ревнителей самостоятельного пути развития отечественной фототелеграфии. В июле 1928 г. в газете «Правда» появилась статья за подписью некоего «Б. С.», в которой руководство ЭТЗСТ и НКПиТ обвинялись в невнимательном отношении к отечественным изобретателям, один из которых, профессор Чернышев, запатентовал свое изобретение, аналогичное тем аппаратам, права на которые были приобретены у «Телефункен» [15, д. 8, л. 43]. В ответ на эти обвинения А. Ф. Шорин2 в своем письме в Главный концессионный комитет отмечает, что стадия работ профессора Чернышева не дает возможностей ни производственного, ни эксплуатационного характера. Между тем использование опыта «Телефункен» позволяет отечественной электрослаботочной промышленности в короткие сроки ликвидировать то колоссальное отставание, которое существовало у нее в области фототелеграфии по сравнению с передовыми зарубежными фирмами [9, д. 10, л. </w:t>
      </w:r>
      <w:r w:rsidRPr="008215F2">
        <w:rPr>
          <w:rFonts w:ascii="Times New Roman" w:eastAsia="TimesNewRoman" w:hAnsi="Times New Roman" w:cs="Times New Roman"/>
          <w:color w:val="000000" w:themeColor="text1"/>
          <w:sz w:val="16"/>
          <w:szCs w:val="16"/>
        </w:rPr>
        <w:lastRenderedPageBreak/>
        <w:t>35]. В 1929 г. по заказу НКПиТ лабораторией А. Ф. Шорина были проведены работы по вводу в эксплуатацию первой в стране постоянно действующей линии фототелеграфной связи между Москвой и Ленинградом с использованием поставленной фирмой аппаратуры системы «Телефункен-Королюс». В 1932-1934 гг. в Центральном научно-исследовательском институте связи Наркомата связи и в Центральной лаборатории проводной связи были изготовлены первые отечественные фототелеграфные аппараты [1, д. 1, л. 167]. А серийное производство этой техники началось в 1936 г. (12695).</w:t>
      </w:r>
    </w:p>
    <w:p w14:paraId="1C376020" w14:textId="77777777" w:rsidR="00E3586C" w:rsidRPr="008215F2" w:rsidRDefault="00E3586C" w:rsidP="008215F2">
      <w:pPr>
        <w:spacing w:after="0" w:line="240" w:lineRule="auto"/>
        <w:jc w:val="both"/>
        <w:rPr>
          <w:rFonts w:ascii="Times New Roman" w:eastAsia="TimesNewRoman" w:hAnsi="Times New Roman" w:cs="Times New Roman"/>
          <w:color w:val="000000" w:themeColor="text1"/>
          <w:sz w:val="16"/>
          <w:szCs w:val="16"/>
        </w:rPr>
      </w:pPr>
    </w:p>
    <w:p w14:paraId="136F6FAA" w14:textId="77777777" w:rsidR="00153C56" w:rsidRPr="008215F2" w:rsidRDefault="00153C5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color w:val="000000" w:themeColor="text1"/>
          <w:sz w:val="16"/>
          <w:szCs w:val="16"/>
        </w:rPr>
        <w:t>С сентября 1927 года в столице начала действовать Промакадемия для подготовки высших кадров промышленности, основу слушателей которой составили выпускники курсов клуба красных директоров Москвы им. М.И. Ульяновой, открывшихся еще в апреле 1925 года. В 1927 году в составе ВСНХ был образован Институт повышения квалификации административного и инженерно-технического персонала, а во всех крупных промышленных городах (Ленинграде, Москве, Харькове, Свердловске и др.) было открыто 10 курсов, 1700 слушателей которых являлись руководителями предприятий. В начале марта следующего года состоялся пленум ВСНХ СССР, на котором специально рассматривался вопрос о специалистах в промышленности. Было отмечено, что привлечение иностранных специалистов проблему кадрового дефицита не решает. На 440 трестов приходилось только 103 иностранных инженера. А для решения задач индустриализации отечественных специалистов не хватало катастрофически. В.В. Куйбышев привел такие цифры: в Ленинграде на 1 тыс. рабочих приходилось 11 инженеров, в Москве — 9, на Урале — 4. 33 (17190).</w:t>
      </w:r>
    </w:p>
    <w:p w14:paraId="351B7D8A" w14:textId="77777777" w:rsidR="00153C56" w:rsidRPr="008215F2" w:rsidRDefault="00153C5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ABD41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2CF5A3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9E558C" w14:textId="77777777" w:rsidR="00740847" w:rsidRPr="008215F2"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 сентябре  1927  года Красная  Армия  начала боевое развертывание в западных приграничных округах. Как и во всех остальных приличных армиях, это развертывание началось в форме маневров в районе Одессы; были отмобилизованы боевые соединения Украинского  военного  округа и Черноморского флота. Маневры продолжались достаточно долго: с 17 по 28 сентября. Главным руководителем маневров был начальник Штаба РККА М. Тухачевский, а в качестве начальника штаба у него – В. Триандафилов (17201).</w:t>
      </w:r>
    </w:p>
    <w:p w14:paraId="6344BA44" w14:textId="77777777" w:rsidR="00740847" w:rsidRPr="008215F2" w:rsidRDefault="00740847" w:rsidP="008215F2">
      <w:pPr>
        <w:spacing w:after="0" w:line="240" w:lineRule="auto"/>
        <w:jc w:val="both"/>
        <w:rPr>
          <w:rFonts w:ascii="Times New Roman" w:hAnsi="Times New Roman" w:cs="Times New Roman"/>
          <w:color w:val="000000" w:themeColor="text1"/>
          <w:sz w:val="16"/>
          <w:szCs w:val="16"/>
        </w:rPr>
      </w:pPr>
    </w:p>
    <w:p w14:paraId="5EAABD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сентябре 1927 года большое количество Р-1 привлекли к крупным учениям в Белоруссии. Они работали и за «красных», и за «синих». На этих учениях с самолета впервые вели киносъемку: 16 сентября оператор заснял подход частей «синих» к Бобруйску (11923).</w:t>
      </w:r>
    </w:p>
    <w:p w14:paraId="574098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30BC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сентябре 1927 года три авиетки Осоавиахима - АИР-1 и одноместные РАФ-1 и "ОГПУ" ("Дзержинский") впервые приняли участие в маневрах Красной Армии под Одессой как связные машины. Одноместные самолеты, имевшие слабые моторы в 18 и 27 л. е., оказались совершенно непригодными для этих целей. В то же время АИР-1 безотказно нес службу при штабе, ежедневно выполняя задания по связи с передовыми частями, что требовало посадок на небольшие неподготовленные площадки. Прочное шасси и малая посадочная скорость допускали посадки на пашню, неровное поле. За короткий срок - 10 дней маневров - АИР-1 налетал 17 часов 55 минут в 39 полетах, и не было ни одного поручения, которое бы он не выполнил. Случались горячие дни, когда приходилось делать до 12 взлетов и посадок. Несмотря на неблагоприятную осеннюю погоду (дождь, сильный ветер - до 20 м/с) самолет работал безупречно, не имея ни одной, даже незначительной поломки или вынужденной посадки, и блестяще доказал свою выносливость и пригодность к самой интенсивной эксплуатации. А однажды он еще и помог потерпевшей аварию авиетке "ОГПУ", доставив запчасти и инструмент для ремонта. В результате АИР-1 позволил приобрести первый в стране опыт практической эксплуатации легких самолетов и сделать вывод о возможности и необходимости использования двухместных маломощных самолетов. В заключении комиссий Осоавиахима и ВВА утверждалось, что АИР-1, "являясь лучшим из числа других самолетов, может быть рекомендован к серийной постройке". Успех АИР-1 на маневрах - "лучшей из советских авиеток" - был отмечен грамотой, подписанной заместителями наркома по военным и морским делам (11981).</w:t>
      </w:r>
    </w:p>
    <w:p w14:paraId="3CBAFC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6F910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0F1B00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E186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сентябре 1927 появилась платформа 13 - обращение оппозиционеров к 15 съезду ВКП(б). Платформа была напечатана в нелегальной типографии и распространялась. Проходили тайные собрания рабочих и студентов Ленинграда и Москву в поддержку оппозиции. Л.Д.Т., Г.Зиновьева и Л.Каменева приветствуют участники массовой демонстрации в Ленинграде в честь Коминтерна. И.В.С. привлекает ОГПУ к репрессиям против акционеров и разгону демонстраций (3908,325).</w:t>
      </w:r>
    </w:p>
    <w:p w14:paraId="7BF393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6AE1D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16790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105E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сентябре-октябре 1927 л Я.Н.Моисеев испытал построенный на ГАЗ № 1 Р-1 № 3030 на металлических поплавках (6594, 9).</w:t>
      </w:r>
    </w:p>
    <w:p w14:paraId="77FA0D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D20CA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сентябре 1927 г. — феврале 1928 г. был выполнен проект переделки М-5 под систему зажигания с магнето («М-5 С МАГНЕТО»), выполненная совмест</w:t>
      </w:r>
      <w:r w:rsidRPr="008215F2">
        <w:rPr>
          <w:rFonts w:ascii="Times New Roman" w:hAnsi="Times New Roman" w:cs="Times New Roman"/>
          <w:color w:val="000000" w:themeColor="text1"/>
          <w:sz w:val="16"/>
          <w:szCs w:val="16"/>
        </w:rPr>
        <w:softHyphen/>
        <w:t>но заводом № 24 и ГЭЭИ. Опытный образец изготовлялся с марта по ноябрь 1928 г. Ис</w:t>
      </w:r>
      <w:r w:rsidRPr="008215F2">
        <w:rPr>
          <w:rFonts w:ascii="Times New Roman" w:hAnsi="Times New Roman" w:cs="Times New Roman"/>
          <w:color w:val="000000" w:themeColor="text1"/>
          <w:sz w:val="16"/>
          <w:szCs w:val="16"/>
        </w:rPr>
        <w:softHyphen/>
        <w:t>пытания проводились в декабре 1928 г. — феврале 1929 г. Серийно не выпускался.</w:t>
      </w:r>
    </w:p>
    <w:p w14:paraId="6B3D019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Характеристики:</w:t>
      </w:r>
    </w:p>
    <w:p w14:paraId="1E7204C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172DE56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мощность 400/440 л.с.;</w:t>
      </w:r>
    </w:p>
    <w:p w14:paraId="56C5EF6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диаметр цилиндра/ход поршня 127/178 мм;</w:t>
      </w:r>
    </w:p>
    <w:p w14:paraId="027E974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объем 27,01 л;</w:t>
      </w:r>
    </w:p>
    <w:p w14:paraId="4D7ECD4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степень сжатия 5,4;</w:t>
      </w:r>
    </w:p>
    <w:p w14:paraId="1496A72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безредукторный;</w:t>
      </w:r>
    </w:p>
    <w:p w14:paraId="7297DCD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вес 420 кг (11852).</w:t>
      </w:r>
    </w:p>
    <w:p w14:paraId="46FFCAC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12B6E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F0016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6E46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Осенью 1927 г. на совещании у начальника ВВС П. И. Баранова в отношении И-2бис говорилось, что хотя самолет не отвечает предъявляемым требованиям, строить его нужно. По крайней мере, для обучения техсостава и тренировок пилотов. За первые два года производства на ГАЗ № 1 изготовили 52 И-2. Самолеты поступили на службу в Гатчину (Троцк), Брянск и Витебск. В 1929 г. эти истребители имелись в Борисоглебской летной школе. Первые два И-2бис поступили летом 1928 г. в 15-ю авиабригаду в Брянске. До конца года количество “бисов” здесь увеличилось до десятка (4652).</w:t>
      </w:r>
    </w:p>
    <w:p w14:paraId="4EA066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7F44F1" w14:textId="77777777" w:rsidR="00A9328B" w:rsidRPr="008215F2" w:rsidRDefault="00A932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Осенью 1927 г. на совещании у Начальника ВВС П.И. Баранова в отношении И-2бис говорилось, что хотя самолет не отвечает предъявляемым требованиям, стро</w:t>
      </w:r>
      <w:r w:rsidRPr="008215F2">
        <w:rPr>
          <w:rFonts w:ascii="Times New Roman" w:hAnsi="Times New Roman" w:cs="Times New Roman"/>
          <w:color w:val="000000" w:themeColor="text1"/>
          <w:sz w:val="16"/>
          <w:szCs w:val="16"/>
        </w:rPr>
        <w:softHyphen/>
        <w:t>ить его нужно. По крайней мере, для проведения учебы и трениро</w:t>
      </w:r>
      <w:r w:rsidRPr="008215F2">
        <w:rPr>
          <w:rFonts w:ascii="Times New Roman" w:hAnsi="Times New Roman" w:cs="Times New Roman"/>
          <w:color w:val="000000" w:themeColor="text1"/>
          <w:sz w:val="16"/>
          <w:szCs w:val="16"/>
        </w:rPr>
        <w:softHyphen/>
        <w:t>вок летчиков. Такая не вполне обычная оцен</w:t>
      </w:r>
      <w:r w:rsidRPr="008215F2">
        <w:rPr>
          <w:rFonts w:ascii="Times New Roman" w:hAnsi="Times New Roman" w:cs="Times New Roman"/>
          <w:color w:val="000000" w:themeColor="text1"/>
          <w:sz w:val="16"/>
          <w:szCs w:val="16"/>
        </w:rPr>
        <w:softHyphen/>
        <w:t>ка И-2бис связана была с отсут</w:t>
      </w:r>
      <w:r w:rsidRPr="008215F2">
        <w:rPr>
          <w:rFonts w:ascii="Times New Roman" w:hAnsi="Times New Roman" w:cs="Times New Roman"/>
          <w:color w:val="000000" w:themeColor="text1"/>
          <w:sz w:val="16"/>
          <w:szCs w:val="16"/>
        </w:rPr>
        <w:softHyphen/>
        <w:t>ствием приличных отечественных истребителей. Более совершенный И-3 конструкции Поликарпова толь</w:t>
      </w:r>
      <w:r w:rsidRPr="008215F2">
        <w:rPr>
          <w:rFonts w:ascii="Times New Roman" w:hAnsi="Times New Roman" w:cs="Times New Roman"/>
          <w:color w:val="000000" w:themeColor="text1"/>
          <w:sz w:val="16"/>
          <w:szCs w:val="16"/>
        </w:rPr>
        <w:softHyphen/>
        <w:t xml:space="preserve"> ко строился, а приобретение со</w:t>
      </w:r>
      <w:r w:rsidRPr="008215F2">
        <w:rPr>
          <w:rFonts w:ascii="Times New Roman" w:hAnsi="Times New Roman" w:cs="Times New Roman"/>
          <w:color w:val="000000" w:themeColor="text1"/>
          <w:sz w:val="16"/>
          <w:szCs w:val="16"/>
        </w:rPr>
        <w:softHyphen/>
        <w:t>временных боевых аппаратов за рубежом осложнялось целым рядом обстоятельств (12277).</w:t>
      </w:r>
    </w:p>
    <w:p w14:paraId="7F84CB61" w14:textId="77777777" w:rsidR="00A9328B" w:rsidRPr="008215F2" w:rsidRDefault="00A9328B" w:rsidP="008215F2">
      <w:pPr>
        <w:spacing w:after="0" w:line="240" w:lineRule="auto"/>
        <w:jc w:val="both"/>
        <w:rPr>
          <w:rFonts w:ascii="Times New Roman" w:hAnsi="Times New Roman" w:cs="Times New Roman"/>
          <w:color w:val="000000" w:themeColor="text1"/>
          <w:sz w:val="16"/>
          <w:szCs w:val="16"/>
        </w:rPr>
      </w:pPr>
    </w:p>
    <w:p w14:paraId="247B55EE" w14:textId="77777777" w:rsidR="00A9328B" w:rsidRPr="008215F2" w:rsidRDefault="00A932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Осенью 1927 г. на совещании у Началь</w:t>
      </w:r>
      <w:r w:rsidRPr="008215F2">
        <w:rPr>
          <w:rFonts w:ascii="Times New Roman" w:hAnsi="Times New Roman" w:cs="Times New Roman"/>
          <w:color w:val="000000" w:themeColor="text1"/>
          <w:sz w:val="16"/>
          <w:szCs w:val="16"/>
        </w:rPr>
        <w:softHyphen/>
        <w:t>ника ВВС П.И. Баранова в отношении И- 2бис говорилось, что хотя самолет не отве</w:t>
      </w:r>
      <w:r w:rsidRPr="008215F2">
        <w:rPr>
          <w:rFonts w:ascii="Times New Roman" w:hAnsi="Times New Roman" w:cs="Times New Roman"/>
          <w:color w:val="000000" w:themeColor="text1"/>
          <w:sz w:val="16"/>
          <w:szCs w:val="16"/>
        </w:rPr>
        <w:softHyphen/>
        <w:t>чает предъявляемым требованиям, строить его нужно. По крайней мере, для проведения учебы и тренировок летчиков.</w:t>
      </w:r>
    </w:p>
    <w:p w14:paraId="2A9C5185" w14:textId="77777777" w:rsidR="00A9328B" w:rsidRPr="008215F2" w:rsidRDefault="00A932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первые два года производства на мо</w:t>
      </w:r>
      <w:r w:rsidRPr="008215F2">
        <w:rPr>
          <w:rFonts w:ascii="Times New Roman" w:hAnsi="Times New Roman" w:cs="Times New Roman"/>
          <w:color w:val="000000" w:themeColor="text1"/>
          <w:sz w:val="16"/>
          <w:szCs w:val="16"/>
        </w:rPr>
        <w:softHyphen/>
        <w:t>сковском авиазаводе №1 изготовили 50 И-2. Самолеты поступили на службу в Гатчину (Троцк), Брянск и Витебск. Отдельные эк</w:t>
      </w:r>
      <w:r w:rsidRPr="008215F2">
        <w:rPr>
          <w:rFonts w:ascii="Times New Roman" w:hAnsi="Times New Roman" w:cs="Times New Roman"/>
          <w:color w:val="000000" w:themeColor="text1"/>
          <w:sz w:val="16"/>
          <w:szCs w:val="16"/>
        </w:rPr>
        <w:softHyphen/>
        <w:t>земпляры сразу передавались в учебные по</w:t>
      </w:r>
      <w:r w:rsidRPr="008215F2">
        <w:rPr>
          <w:rFonts w:ascii="Times New Roman" w:hAnsi="Times New Roman" w:cs="Times New Roman"/>
          <w:color w:val="000000" w:themeColor="text1"/>
          <w:sz w:val="16"/>
          <w:szCs w:val="16"/>
        </w:rPr>
        <w:softHyphen/>
        <w:t>дразделения - в 1929 г. И-2 имелись в Бо</w:t>
      </w:r>
      <w:r w:rsidRPr="008215F2">
        <w:rPr>
          <w:rFonts w:ascii="Times New Roman" w:hAnsi="Times New Roman" w:cs="Times New Roman"/>
          <w:color w:val="000000" w:themeColor="text1"/>
          <w:sz w:val="16"/>
          <w:szCs w:val="16"/>
        </w:rPr>
        <w:softHyphen/>
        <w:t>рисоглебской летной школе. Первые два И- 2бис поступили летом 1928 г. в 15-ю авиа</w:t>
      </w:r>
      <w:r w:rsidRPr="008215F2">
        <w:rPr>
          <w:rFonts w:ascii="Times New Roman" w:hAnsi="Times New Roman" w:cs="Times New Roman"/>
          <w:color w:val="000000" w:themeColor="text1"/>
          <w:sz w:val="16"/>
          <w:szCs w:val="16"/>
        </w:rPr>
        <w:softHyphen/>
        <w:t>бригаду в Брянске. До конца года количество «бисов» здесь увеличилось до десятка экзем</w:t>
      </w:r>
      <w:r w:rsidRPr="008215F2">
        <w:rPr>
          <w:rFonts w:ascii="Times New Roman" w:hAnsi="Times New Roman" w:cs="Times New Roman"/>
          <w:color w:val="000000" w:themeColor="text1"/>
          <w:sz w:val="16"/>
          <w:szCs w:val="16"/>
        </w:rPr>
        <w:softHyphen/>
        <w:t>пляров. В начале 1929 г. по результатам опыта эксплуатации в Брянске подготовили отчет, в котором И-2бис расценивался как самолет с достаточно тяжелым и инертным управле</w:t>
      </w:r>
      <w:r w:rsidRPr="008215F2">
        <w:rPr>
          <w:rFonts w:ascii="Times New Roman" w:hAnsi="Times New Roman" w:cs="Times New Roman"/>
          <w:color w:val="000000" w:themeColor="text1"/>
          <w:sz w:val="16"/>
          <w:szCs w:val="16"/>
        </w:rPr>
        <w:softHyphen/>
        <w:t>нием. Указывалось, что пикировал он устой</w:t>
      </w:r>
      <w:r w:rsidRPr="008215F2">
        <w:rPr>
          <w:rFonts w:ascii="Times New Roman" w:hAnsi="Times New Roman" w:cs="Times New Roman"/>
          <w:color w:val="000000" w:themeColor="text1"/>
          <w:sz w:val="16"/>
          <w:szCs w:val="16"/>
        </w:rPr>
        <w:softHyphen/>
        <w:t>чиво, на выходе из пикирования имел значи</w:t>
      </w:r>
      <w:r w:rsidRPr="008215F2">
        <w:rPr>
          <w:rFonts w:ascii="Times New Roman" w:hAnsi="Times New Roman" w:cs="Times New Roman"/>
          <w:color w:val="000000" w:themeColor="text1"/>
          <w:sz w:val="16"/>
          <w:szCs w:val="16"/>
        </w:rPr>
        <w:softHyphen/>
        <w:t>тельную просадку. Мал был козырек пило</w:t>
      </w:r>
      <w:r w:rsidRPr="008215F2">
        <w:rPr>
          <w:rFonts w:ascii="Times New Roman" w:hAnsi="Times New Roman" w:cs="Times New Roman"/>
          <w:color w:val="000000" w:themeColor="text1"/>
          <w:sz w:val="16"/>
          <w:szCs w:val="16"/>
        </w:rPr>
        <w:softHyphen/>
        <w:t>та, а вырез кабины летчика расценивался как слишком большой. Последнее можно пони</w:t>
      </w:r>
      <w:r w:rsidRPr="008215F2">
        <w:rPr>
          <w:rFonts w:ascii="Times New Roman" w:hAnsi="Times New Roman" w:cs="Times New Roman"/>
          <w:color w:val="000000" w:themeColor="text1"/>
          <w:sz w:val="16"/>
          <w:szCs w:val="16"/>
        </w:rPr>
        <w:softHyphen/>
        <w:t>мать так, что, пойдя навстречу пожеланиям летчиков, которые поначалу жаловались на малый вырез и тесноту кабины, конструкто</w:t>
      </w:r>
      <w:r w:rsidRPr="008215F2">
        <w:rPr>
          <w:rFonts w:ascii="Times New Roman" w:hAnsi="Times New Roman" w:cs="Times New Roman"/>
          <w:color w:val="000000" w:themeColor="text1"/>
          <w:sz w:val="16"/>
          <w:szCs w:val="16"/>
        </w:rPr>
        <w:softHyphen/>
        <w:t>ры попросту перестарались в процессе совер</w:t>
      </w:r>
      <w:r w:rsidRPr="008215F2">
        <w:rPr>
          <w:rFonts w:ascii="Times New Roman" w:hAnsi="Times New Roman" w:cs="Times New Roman"/>
          <w:color w:val="000000" w:themeColor="text1"/>
          <w:sz w:val="16"/>
          <w:szCs w:val="16"/>
        </w:rPr>
        <w:softHyphen/>
        <w:t>шенствования самолета (12295).</w:t>
      </w:r>
    </w:p>
    <w:p w14:paraId="49F02EC9" w14:textId="77777777" w:rsidR="00A9328B" w:rsidRPr="008215F2" w:rsidRDefault="00A9328B" w:rsidP="008215F2">
      <w:pPr>
        <w:spacing w:after="0" w:line="240" w:lineRule="auto"/>
        <w:jc w:val="both"/>
        <w:rPr>
          <w:rFonts w:ascii="Times New Roman" w:hAnsi="Times New Roman" w:cs="Times New Roman"/>
          <w:color w:val="000000" w:themeColor="text1"/>
          <w:sz w:val="16"/>
          <w:szCs w:val="16"/>
        </w:rPr>
      </w:pPr>
    </w:p>
    <w:p w14:paraId="1E3FBC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Осенью 1927 ЦАГИ начал работы над будущим АНТ-7 Р-6, хотя договор ЦАГИ и УВВС о разработке разведчика под два мотора в 600 л.с. с целью серийного производства в дальнейшем был заключен только 14 мая 1928 (1017,202).</w:t>
      </w:r>
    </w:p>
    <w:p w14:paraId="0E23A8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06E4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Осенью 1927 г. во время парада в Ленинграде в воздухе над городом рассыпался мотор на Р-1 56-й эскадрильи. Пилоту Пурелису с большим трудом удалось приземлиться на пустыре (11923).</w:t>
      </w:r>
    </w:p>
    <w:p w14:paraId="686B49F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0253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Осенью 1927 в НИИ ВВС проходил испытания секретно разработанный в Германии двухместный военный биплан Альбатрос L-77, лицензия на который в начале 1927 была предложена управляющим германской фирмы Альбатрос Р.Шубертом Авиатресту за 75 тыс. долл., включая опытный образец и обучение и который 26 августа 1927 был доставлен в СССР. Сделали 9 полетов и отказались (1795,24).</w:t>
      </w:r>
    </w:p>
    <w:p w14:paraId="2F5CEC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D777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Осенью 1927 г. на Юг-1 постепенно выбили все целлулоидные пластинки, а затем срезали и каркасы башен, сделав турели открытыми. "Чересчур мутный целлулоид не позволяет без вращения башни вести наблюдение". (3224,12).</w:t>
      </w:r>
    </w:p>
    <w:p w14:paraId="5705A5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B524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Осенью 1927 ЦАГИ приступил к разработке одновинтового геликоптера (2666,73).</w:t>
      </w:r>
    </w:p>
    <w:p w14:paraId="565182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10BA2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CC2B7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0B2AD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Осенью 1927 после того как Рожков закончил детальную разработку чертежей бронеавтомобиля, их передали в глав</w:t>
      </w:r>
      <w:r w:rsidRPr="008215F2">
        <w:rPr>
          <w:rFonts w:ascii="Times New Roman" w:hAnsi="Times New Roman" w:cs="Times New Roman"/>
          <w:color w:val="000000" w:themeColor="text1"/>
          <w:sz w:val="16"/>
          <w:szCs w:val="16"/>
        </w:rPr>
        <w:softHyphen/>
        <w:t>ное конструкторское бюро оружобъединения. Здесь группа инженеров под руководством В. Заславского доработала проект, после чего чертежи машины, которая в документах уже значилась как Б-27, направили на Ижорский завод для изготовления бронекорпуса (11284).</w:t>
      </w:r>
    </w:p>
    <w:p w14:paraId="1877A9D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BA68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Осенью 1927 после того как Рожков закончил детальную разработку чертежей бронеавтомобиля, их передали в главное конструкторское бюро оружобъединения. Здесь группа инженеров под руководством В. Заславского доработала проект, после чего чертежи машины, которая в документах уже значилась как Б-27, направили на Ижорский завод для изготовления бронекорпуса. В начале 1928 года корпус доставили из Ленинграда на завод АМО в Москву, где под руководством Рожкова, Строканова и Важинского началась сборка бронеавтомобиля. Ее закончили в марте, после чего Б-27 поступил на испытания. Бронеавтомобиль имел корпус, склепанный из 3–8 мм броневых листов на каркасе из уголков. Башня в форме шестигранника была изготовлена по типу башни танка МС-1. Сверху она закрывалась грибообразным колпаком со смотровыми щелями для наблюдения за полем боя. Для посадки экипажа из четырех человек имелись две двери в бортах. Наблюдение за дорогой с переднего поста управления велось через два люка со смотровыми щелями, а чуть ниже них - два небольших лючка, расположенных в лобовом листе корпуса. Водитель кормового поста управления имел перед собой лючок аналогичной конструкции. Кроме того, в бортах корпуса имелись смотровые щели с броневыми задвижками. Вооружение броневика состояло из 37-мм пушки Гочкиса (ПС-1) и 6,5-мм пулемета Федорова в раздельных установках в двух передних стенках башни. Кроме того, на правой стенке башни в специальном броневом ящике размещался прожектор. Бронеавтомобиль оснащался стандартным карбюраторным двигателем АМО жидкостного охлаждения, мощностью 35 л.с. (26 кВт) с карбюратом «Зенит-42». Пуск двигателя осуществлялся с помощью электростартера «Сцинтилла» мощностью 0,8 л.с. (0,6 кВт) или заводной рукоятки. В системе зажигания использовалось магнето. Воздух для охлаждения двигателя поступал снизу через специальный поддон и жалюзи в передних бронелистах. Машина имела фары довольно большого размера, которые в боевой обстановке закрывались откидными броневыми крышками. Аккумулятор 3 СТП-80 ёмкостью 80 А•ч устанавливался в специальном ящике под днищем с правой стороны машины. Для доступа к нему имелась специальная броневая крышка. Электрооборудование было выполнено по однопроводной схеме. Напряжение бортовой сети составляло 6В. Боевая масса броневика составляла 4450 кг. Испытания Б-27 проводились 24 - 31 марта 1928 года специально назначенной комиссией артиллерийского управления. В акте осмотра и испытаний «броневой машины Б-27, исполненной по проекту постоянного члена арткома Рожкова на Государственных заводах АМО и Ижорском», говорилось следующее: «1. Произведенные Государственным автомобильным заводом АМО имени Ферраро изменения в стандартном транспортном и военном шасси АМО Ф-15 выражаются в переделках: переднего руля, передних педалей управления, рычагов перемены скоростей и тормозного и в установке заднего поста управления. 2. Изготовленный Государственным Ижорским заводом броневой корпус вмещает 4 человека: командира машины — он же стрелок, двух шоферов и одного помощника. 3. Броневой кузов в башне кругового вращения несет: 37-мм танковую пушку Гочкиса с переделками и плечевым упором, выполненным по проекту пом. постоянного члена арткома Иванова Д. на Московском орудийном заводе и автомат системы Дегтярева, установленный вместе с шаровой установкой в гнездное устройство системы Шпагина работы Ковровского пулеметного завода. 4. По проекту Рожкова пулеметное вооружение должно было состоять из спаренных перевернутых по предложению Иванова Д. 2,5-линейных автоматов системы Федорова, изготовленных на Ковровском пулеметном заводе. Но впоследствии в целях перехода на стандартный тип был поставлен пулемет Дегтярева во временной шаровой установке с временным плечевым упором. 5. Стеллажи броневого кузова оборудованы для укладки 2775 патронов, уложенных в магазины автомата Федорова и на 40 выстрелов к 37-мм пушке. Патронов к пулемету Дегтярева может поместиться в машине около 2000 в магазинах по 63 патрона. 6. Питание горючим производится при помощи вакуума из основного бензобака емкостью в 80 литров, укрытого от команды 4-мм броневой стенкой или дополнительного бачка емкостью 8 литров самотеком. Из основного в дополнительный бачек бензин перекачивается при помощи насоса двойного действия. 7. Электрооборудование состоит из поставленных на свое место стартера и динамо... Машина на прямом участке мокрого шоссе развивает максимальную скорость в 45 км/ч, средняя скорость движения по шоссе с большими участками в очень плохом состоянии равна 30 км/ч, скорость задним ходом составляет 13,5 км/ч. Машина в состоянии преодолеть подъемы до 4 % на прямой передаче и подъемы до 9 % на третьей передаче. Управление машиной как при движении передним, так и задним ходом удобно. В боковой люк справа от водителя переднего руля видно правое переднее колесо. Использование башни и вооружения не встречает затруднений. Существующий головной убор (шлем или фуражка) команды не удобен, так как не предохраняет голову от ударов при толчках. Длинная шинель также мешает как посадке команды в машину, так и управлению ею и вооружением... Пулемет системы Дегтярева с временным плечевым упором дает рассеивание при стрельбе на кучность (дистанция 100 шагов 100 патронами) очередями по 3–5 патронов площадь рассеивания 24 х 32 см и магазинами площадь рассеивания 23 х 21 см. Магазин в 63 патрона непрерывным огнем выпускается за 5 — 7 с. Мешок для улавливания гильз с горловиной, изготовленной для Воздухофлота, при своевременном опорожнении задержек не дает. Крепление пулемета в шару не удачно. Поле зрения в шаровой установки пулемета и маски пушки не достаточно и требует увеличения применением оптического прицела. Переход от пушки к пулемету и обратно производится беспрепятственно и занимает при нахождении машины на месте 15 секунд. Стрельба из пушки и пулемета с места удобна, с движения стрельба не производилась». 31 марта машина снова испытывалась пробегом на небольшую дистанцию, а затем была доставлена на завод для осмотра узлов и агрегатов. На этом предварительные испытания Б-27 закончились. По их итогам комиссия составила отчет, который направили начальникам артиллерийского управления и управления снабжений. В заключительной части отчета говорилось следующее: «На основании проведенных предварительных испытаний комиссия отмечает: 1. Выбор для бронирования из числа машин, изготовляемых внутри страны транспортного и военного типа шасси 1,5-тонного грузовика АМО Ф15 наивыгоднейшим образом обеспечивает организацию снабжения, ремонта, пополнения личным составом и разворачиванию автоброневых частей. 2. Проведенные переделки в стандартном шасси обеспечивают удобство обслуживания машины и не вызывают высоких расходов на приспособление этого шасси под броню. 3. Кузов броневой машины вполне жесткой конструкции может быть изготовлен заблаговременно отдельно от шасси и достаточен по размерам для размещения экипажа, вооружения и боеприпасов. При намеченном расположении наблюдательных щелей и люков броневой кузов обеспечивает удовлетворительное наблюдение за полем боя. 4. Размер пулеметного боекомплекта достаточен для ведения огня короткими очередями в течении 35 — 40 минут, а пушечного для успешного обстрела 5 — 6 целей на расстоянии до 1 км. 5. Запас горючего обеспечивает возможность движения машины на расстояние до 350 км. Признавая на основании вышеизложенного машину отвечающую своему назначению, комиссия находит необходимым производство следующих дополнений и вооружений: Помощника шофера и шофера заднего руля вооружить пистолетами-пулеметами для того чтобы броневик мог одновременно вести обстрел трех целей. Артиллерийскому управлению необходимо теперь же приступить к следующим работам по: а) улучшению охлаждения пулеметов системы Дегтярева с целью обеспечения возможности беспрерывного ведения огня магазинами не менее чем до 1000 выстрелов; б) усовершенствованию шаровой пулеметной установки; в) оборудованию шаровой установки и маски пушки оптическими прицелами. Артиллерийскому управлению следует по сходе снега организовать испытание машины длительным пробегом не менее 500 км как по шоссе, так и по разнообразным грунтовым дорогам на проходимость и выносливость». Следует отметить, что не все члены комиссии согласились с данной оценкой. Так, одни считали недостаточной скорость заднего хода, другие указывали на перегрузку шасси, третьи отмечали слабость пулеметного огня и малый боекомплект по сравнению с двухбашенными «остинами» и «фиатами», которые могли брать до 10 000 патронов. Но все эти разногласия не помешали в дальнейшим работам по Б-27. Главное техническое испытание нового броневика руководство артиллерийского управления наметило на начало июня, для чего была назначена комиссия под председательством начальника 5-го отдела АУ РККА Топилова (позже его сменил Рожков). К этому времени конструкция Б-27 претерпела ряд изменений. Так, грибообразный колпак башни стал открываться назад по ходу машины — это сделали для более удобного наблюдения командира за местностью. Жалюзи в броневых листах защиты радиатора ликвидировали — они не обеспечивали защиты от пуль и брызг свинца при обстреле. Их заменили съемные броневые листы, которые в походном положении крепились по бортам корпуса. Коробка с большим прожектором была снята — вместо нее внутри башни поставили маленький, закрытый откидным люком. Броневик получил фары меньшего диаметра без броневых крышек, кроме того, в бронировку мотора внесли изменения, позволявшие демонтировать его без снятия корпуса, бензопроводку разделили на две магистрали, сиденье водителя приподняли на 50 мм. Испытания броневика велись с перерывами 6 июня по 3 июля 1928 года в районе Одинцово, недалеко от Москвы. Всего машина прошла 627 км, из них 567 по шоссе и 59,4 км по местности. Выяснилось, что проходимость Б-27 равна проходимости груженого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составлял 180 — 200 км по шоссе и 100 км по грунтовой дороге, обзор из машины был удовлетворительным. В целом Б-27 показал себя неплохо, и комиссия в своем заключении рекомендовала принять его на вооружение РККА. Отчеты всех испытаний были представлены начальнику снабжений РККА Н. Дыбенко, который после их изучения, направил начальнику штаба РККА письмо следующего содержания: «Вследствие того, что имеющаяся на вооружении РККА материальная часть авто-броневых машин как устаревшая и давно выслужившая все амортизационные сроки за последнее время приходит почти в полную негодность, Артиллерийским управлением... с начала 1927 года было </w:t>
      </w:r>
      <w:r w:rsidRPr="008215F2">
        <w:rPr>
          <w:rFonts w:ascii="Times New Roman" w:hAnsi="Times New Roman" w:cs="Times New Roman"/>
          <w:color w:val="000000" w:themeColor="text1"/>
          <w:sz w:val="16"/>
          <w:szCs w:val="16"/>
        </w:rPr>
        <w:lastRenderedPageBreak/>
        <w:t xml:space="preserve">приступлено к проектированию новой авто-броневой машины. При ее проектировании на основе тактико-технических требований за основу была взята марка машины, строящаяся на заводах промышленности СССР. Наиболее пригодной машиной для забронирования оказался 1,5-тонный грузовой автомобиль АМО Ф-15 завода Автотреста, который в большом количестве имеется в эксплуатации в государственных, кооперативных и промышленных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всестороннее испытан комиссией с участием представителей АУ, Штаба РККА, Инспекции Пехоты и Бронесил, Инспекции Кавалерии авто-броневого дивизиона... На основании изложенного прошу войти с представлением в РВС СССР о принятии на вооружение РККА бронеавтомобиля АМО образца 1927 года с присвоением ему наименования БА-27 (бронеавтомобиль АМО образца 1927 года) и о представлении Артиллерийскому Управлению права вносить в конструкцию машины последующие усовершенствования в зависимости от результатов продолжительных испытаний и опыта службы бронеавтомобилей в частях РККА». 24 октября 1927 года постановлением Революционно-военного совета СССР бронеавтомобиль был принят на вооружение Красной Армии под обозначением БА-27. Производство поручили Ижорскому заводу, шасси поставлял завод АМО. 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2743269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562BF7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но время распорядилось иначе.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292DBB" w:rsidRPr="008215F2" w14:paraId="734D0BE2" w14:textId="77777777" w:rsidTr="00F010D2">
        <w:tc>
          <w:tcPr>
            <w:tcW w:w="4715" w:type="dxa"/>
            <w:tcBorders>
              <w:top w:val="single" w:sz="12" w:space="0" w:color="auto"/>
            </w:tcBorders>
          </w:tcPr>
          <w:p w14:paraId="6FCA522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Масса</w:t>
            </w:r>
          </w:p>
        </w:tc>
        <w:tc>
          <w:tcPr>
            <w:tcW w:w="4800" w:type="dxa"/>
            <w:tcBorders>
              <w:top w:val="single" w:sz="12" w:space="0" w:color="auto"/>
            </w:tcBorders>
          </w:tcPr>
          <w:p w14:paraId="3FBDE6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4100 кг</w:t>
            </w:r>
          </w:p>
        </w:tc>
      </w:tr>
      <w:tr w:rsidR="00292DBB" w:rsidRPr="008215F2" w14:paraId="73171A79" w14:textId="77777777" w:rsidTr="00F010D2">
        <w:tc>
          <w:tcPr>
            <w:tcW w:w="4715" w:type="dxa"/>
          </w:tcPr>
          <w:p w14:paraId="6DCDD82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Экипаж</w:t>
            </w:r>
          </w:p>
        </w:tc>
        <w:tc>
          <w:tcPr>
            <w:tcW w:w="4800" w:type="dxa"/>
          </w:tcPr>
          <w:p w14:paraId="0CE974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человека</w:t>
            </w:r>
          </w:p>
        </w:tc>
      </w:tr>
      <w:tr w:rsidR="00292DBB" w:rsidRPr="008215F2" w14:paraId="797ED45A" w14:textId="77777777" w:rsidTr="00F010D2">
        <w:tc>
          <w:tcPr>
            <w:tcW w:w="4715" w:type="dxa"/>
          </w:tcPr>
          <w:p w14:paraId="585F93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Длина</w:t>
            </w:r>
          </w:p>
        </w:tc>
        <w:tc>
          <w:tcPr>
            <w:tcW w:w="4800" w:type="dxa"/>
          </w:tcPr>
          <w:p w14:paraId="65B55B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4617 мм</w:t>
            </w:r>
          </w:p>
        </w:tc>
      </w:tr>
      <w:tr w:rsidR="00292DBB" w:rsidRPr="008215F2" w14:paraId="1EC97B0A" w14:textId="77777777" w:rsidTr="00F010D2">
        <w:tc>
          <w:tcPr>
            <w:tcW w:w="4715" w:type="dxa"/>
          </w:tcPr>
          <w:p w14:paraId="11A56B2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Ширина</w:t>
            </w:r>
          </w:p>
        </w:tc>
        <w:tc>
          <w:tcPr>
            <w:tcW w:w="4800" w:type="dxa"/>
          </w:tcPr>
          <w:p w14:paraId="120D2E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1710 мм</w:t>
            </w:r>
          </w:p>
        </w:tc>
      </w:tr>
      <w:tr w:rsidR="00292DBB" w:rsidRPr="008215F2" w14:paraId="435A3E70" w14:textId="77777777" w:rsidTr="00F010D2">
        <w:tc>
          <w:tcPr>
            <w:tcW w:w="4715" w:type="dxa"/>
          </w:tcPr>
          <w:p w14:paraId="3281FF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Высота</w:t>
            </w:r>
          </w:p>
        </w:tc>
        <w:tc>
          <w:tcPr>
            <w:tcW w:w="4800" w:type="dxa"/>
          </w:tcPr>
          <w:p w14:paraId="40276B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2520 мм</w:t>
            </w:r>
          </w:p>
        </w:tc>
      </w:tr>
      <w:tr w:rsidR="00292DBB" w:rsidRPr="008215F2" w14:paraId="07AC40B4" w14:textId="77777777" w:rsidTr="00F010D2">
        <w:tc>
          <w:tcPr>
            <w:tcW w:w="4715" w:type="dxa"/>
          </w:tcPr>
          <w:p w14:paraId="781A14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Клиренс</w:t>
            </w:r>
          </w:p>
        </w:tc>
        <w:tc>
          <w:tcPr>
            <w:tcW w:w="4800" w:type="dxa"/>
          </w:tcPr>
          <w:p w14:paraId="1B9D96B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250 мм</w:t>
            </w:r>
          </w:p>
        </w:tc>
      </w:tr>
      <w:tr w:rsidR="00292DBB" w:rsidRPr="008215F2" w14:paraId="385631DF" w14:textId="77777777" w:rsidTr="00F010D2">
        <w:tc>
          <w:tcPr>
            <w:tcW w:w="4715" w:type="dxa"/>
          </w:tcPr>
          <w:p w14:paraId="763AF8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Давление на грунт</w:t>
            </w:r>
          </w:p>
        </w:tc>
        <w:tc>
          <w:tcPr>
            <w:tcW w:w="4800" w:type="dxa"/>
          </w:tcPr>
          <w:p w14:paraId="4F66DD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3,4 кг/см2</w:t>
            </w:r>
          </w:p>
        </w:tc>
      </w:tr>
      <w:tr w:rsidR="00292DBB" w:rsidRPr="008215F2" w14:paraId="6F9024DA" w14:textId="77777777" w:rsidTr="00F010D2">
        <w:tc>
          <w:tcPr>
            <w:tcW w:w="4715" w:type="dxa"/>
          </w:tcPr>
          <w:p w14:paraId="5DC3FC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Тип двигателя</w:t>
            </w:r>
          </w:p>
        </w:tc>
        <w:tc>
          <w:tcPr>
            <w:tcW w:w="4800" w:type="dxa"/>
          </w:tcPr>
          <w:p w14:paraId="42A92F8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4-х цил., карб. АМО</w:t>
            </w:r>
          </w:p>
        </w:tc>
      </w:tr>
      <w:tr w:rsidR="00292DBB" w:rsidRPr="008215F2" w14:paraId="58ED65EC" w14:textId="77777777" w:rsidTr="00F010D2">
        <w:tc>
          <w:tcPr>
            <w:tcW w:w="4715" w:type="dxa"/>
          </w:tcPr>
          <w:p w14:paraId="07E2B9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Мощность двигателя</w:t>
            </w:r>
          </w:p>
        </w:tc>
        <w:tc>
          <w:tcPr>
            <w:tcW w:w="4800" w:type="dxa"/>
          </w:tcPr>
          <w:p w14:paraId="2000C76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35 л.с.</w:t>
            </w:r>
          </w:p>
        </w:tc>
      </w:tr>
      <w:tr w:rsidR="00292DBB" w:rsidRPr="008215F2" w14:paraId="453B8EBA" w14:textId="77777777" w:rsidTr="00F010D2">
        <w:tc>
          <w:tcPr>
            <w:tcW w:w="4715" w:type="dxa"/>
          </w:tcPr>
          <w:p w14:paraId="266BE3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Скорость по шоссе</w:t>
            </w:r>
          </w:p>
        </w:tc>
        <w:tc>
          <w:tcPr>
            <w:tcW w:w="4800" w:type="dxa"/>
          </w:tcPr>
          <w:p w14:paraId="1402A9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 30 км/ч</w:t>
            </w:r>
          </w:p>
        </w:tc>
      </w:tr>
      <w:tr w:rsidR="00292DBB" w:rsidRPr="008215F2" w14:paraId="59CE7375" w14:textId="77777777" w:rsidTr="00F010D2">
        <w:tc>
          <w:tcPr>
            <w:tcW w:w="4715" w:type="dxa"/>
          </w:tcPr>
          <w:p w14:paraId="18DF50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Запас хода по шоссе</w:t>
            </w:r>
          </w:p>
        </w:tc>
        <w:tc>
          <w:tcPr>
            <w:tcW w:w="4800" w:type="dxa"/>
          </w:tcPr>
          <w:p w14:paraId="4A271E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180 км</w:t>
            </w:r>
          </w:p>
        </w:tc>
      </w:tr>
      <w:tr w:rsidR="00292DBB" w:rsidRPr="008215F2" w14:paraId="5392069F" w14:textId="77777777" w:rsidTr="00F010D2">
        <w:tc>
          <w:tcPr>
            <w:tcW w:w="4715" w:type="dxa"/>
          </w:tcPr>
          <w:p w14:paraId="603024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Преодолеваемый подъем</w:t>
            </w:r>
          </w:p>
        </w:tc>
        <w:tc>
          <w:tcPr>
            <w:tcW w:w="4800" w:type="dxa"/>
          </w:tcPr>
          <w:p w14:paraId="31E5AF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 15°</w:t>
            </w:r>
          </w:p>
        </w:tc>
      </w:tr>
      <w:tr w:rsidR="00292DBB" w:rsidRPr="008215F2" w14:paraId="6E289005" w14:textId="77777777" w:rsidTr="00F010D2">
        <w:tc>
          <w:tcPr>
            <w:tcW w:w="4715" w:type="dxa"/>
          </w:tcPr>
          <w:p w14:paraId="2414DC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Вооружение</w:t>
            </w:r>
          </w:p>
        </w:tc>
        <w:tc>
          <w:tcPr>
            <w:tcW w:w="4800" w:type="dxa"/>
          </w:tcPr>
          <w:p w14:paraId="4F4D93B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37-мм пушка Гочкис, 7,62-мм пулемет ДТ</w:t>
            </w:r>
          </w:p>
        </w:tc>
      </w:tr>
      <w:tr w:rsidR="00292DBB" w:rsidRPr="008215F2" w14:paraId="6D6B0ECA" w14:textId="77777777" w:rsidTr="00F010D2">
        <w:tc>
          <w:tcPr>
            <w:tcW w:w="4715" w:type="dxa"/>
          </w:tcPr>
          <w:p w14:paraId="252A07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Боекомплект</w:t>
            </w:r>
          </w:p>
        </w:tc>
        <w:tc>
          <w:tcPr>
            <w:tcW w:w="4800" w:type="dxa"/>
          </w:tcPr>
          <w:p w14:paraId="585C71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 снарядов, 2016 патронов</w:t>
            </w:r>
          </w:p>
        </w:tc>
      </w:tr>
      <w:tr w:rsidR="00292DBB" w:rsidRPr="008215F2" w14:paraId="682AD019" w14:textId="77777777" w:rsidTr="00F010D2">
        <w:tc>
          <w:tcPr>
            <w:tcW w:w="4715" w:type="dxa"/>
            <w:tcBorders>
              <w:bottom w:val="single" w:sz="12" w:space="0" w:color="auto"/>
            </w:tcBorders>
          </w:tcPr>
          <w:p w14:paraId="3F2345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Бронирование</w:t>
            </w:r>
          </w:p>
        </w:tc>
        <w:tc>
          <w:tcPr>
            <w:tcW w:w="4800" w:type="dxa"/>
            <w:tcBorders>
              <w:bottom w:val="single" w:sz="12" w:space="0" w:color="auto"/>
            </w:tcBorders>
          </w:tcPr>
          <w:p w14:paraId="4724C1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3–7 мм</w:t>
            </w:r>
          </w:p>
        </w:tc>
      </w:tr>
    </w:tbl>
    <w:p w14:paraId="4D7E42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(11861).</w:t>
      </w:r>
    </w:p>
    <w:p w14:paraId="7FDD0A6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E4DC1F" w14:textId="77777777" w:rsidR="00A9328B" w:rsidRPr="008215F2" w:rsidRDefault="00A932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осени 1927 года дальнейшее развитие МЭМЗ и превращение его в современное для того времени предприятие связано с трестом точной механики и его руководителем Андреем Михайловичем Бодровым, потомственным питерским рабочим, активным участником революции и гражданской войны. Возглавив в 1926 году трест Точмех и руководя им в течение 5 лет, он провел большую созидательную работу по развитию предприятий точной механики, уделив при этом особое внимание организации часовой промышленности.</w:t>
      </w:r>
    </w:p>
    <w:p w14:paraId="2FDD6ED9" w14:textId="77777777" w:rsidR="00A9328B" w:rsidRPr="008215F2" w:rsidRDefault="00A932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перехода МЭМЗ в"Точмех" с будущим 2МЧЗ его стали связывать не только территория и электрочасы, но и механические бытовые часы основной вид часовой продукции того времени. И хотя до конца 1927 года МЭМЗ в основном завершал работу по старым заказам, т.е. по электро-оптикомеханической аппаратуре, в самом конце года началась сборка будильников из импортной фурнитуры.</w:t>
      </w:r>
    </w:p>
    <w:p w14:paraId="5CF24FA6" w14:textId="77777777" w:rsidR="00A9328B" w:rsidRPr="008215F2" w:rsidRDefault="00A932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Следует отметить, что новый директор завода и новый главный инженер - Крижинский Владислав Иосифович активно поддерживали стремление "Точмеха" специализировать МЭМЗ на производстве часов (12237).</w:t>
      </w:r>
    </w:p>
    <w:p w14:paraId="56E684D2" w14:textId="77777777" w:rsidR="00A9328B" w:rsidRPr="008215F2" w:rsidRDefault="00A9328B" w:rsidP="008215F2">
      <w:pPr>
        <w:spacing w:after="0" w:line="240" w:lineRule="auto"/>
        <w:jc w:val="both"/>
        <w:rPr>
          <w:rFonts w:ascii="Times New Roman" w:hAnsi="Times New Roman" w:cs="Times New Roman"/>
          <w:color w:val="000000" w:themeColor="text1"/>
          <w:sz w:val="16"/>
          <w:szCs w:val="16"/>
        </w:rPr>
      </w:pPr>
    </w:p>
    <w:p w14:paraId="64824D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осени 1927 года бьши заключены и соответствующие договора на постройку сторожевиков с Северной верфи и с николаевским заводом им. А. Марти (3898).</w:t>
      </w:r>
    </w:p>
    <w:p w14:paraId="75DA45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A445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Осенью 1927 г. после докования и очистки захламленного корпуса на заводе им. А. Марти начались работы по достройке и модернизации корабля Красный Кавказ. Они заняли четыре года. Общий проект его ("проект судна № 815") разрабатывался николаевским заводом им. А. Марти с использованием проработок по "Ворошилову". В проектировании участвовали инженеры Б. Я. Виноградов, И. А. Ле</w:t>
      </w:r>
      <w:r w:rsidRPr="008215F2">
        <w:rPr>
          <w:rFonts w:ascii="Times New Roman" w:hAnsi="Times New Roman" w:cs="Times New Roman"/>
          <w:color w:val="000000" w:themeColor="text1"/>
          <w:sz w:val="16"/>
          <w:szCs w:val="16"/>
        </w:rPr>
        <w:softHyphen/>
        <w:t>ваков, А. К. Емельянов, Н. И. Яковлев. Общее наблюдение от Ком-наба вел старший приёмщик В. И. Першин (3898).</w:t>
      </w:r>
    </w:p>
    <w:p w14:paraId="260725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36C2B1" w14:textId="77777777" w:rsidR="0052763F" w:rsidRPr="008215F2" w:rsidRDefault="0052763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Осенью 1927 г. на эсминцах МС БМ «Сталин» и «Калинин» были проведены испытания комплекса аппаратуры «Шкафут» и «Шкала» и выявили целый ряд серьезных недостатков. После проведенных в ОСА ЦРЛ доработок, приборы «Шкафут» были сданы в НИПС для опытной эксплуатации в первой половине 1928 г. Приемник по заказу «Шкала», получивший лабораторный шифр ОСА-109, был испытан в конце июля 1928 г. и также принят НТКМ4. Забегая вперед, следует отметить, что именно этот приемник нашел самое широкое применение в радиостанциях ДВ-диапазона по заказу «Блокада» (типа «Ураган», «Шторм и «Шквал») (18297).</w:t>
      </w:r>
    </w:p>
    <w:p w14:paraId="7ED7F1AA" w14:textId="77777777" w:rsidR="0052763F" w:rsidRPr="008215F2" w:rsidRDefault="0052763F" w:rsidP="008215F2">
      <w:pPr>
        <w:spacing w:after="0" w:line="240" w:lineRule="auto"/>
        <w:jc w:val="both"/>
        <w:rPr>
          <w:rFonts w:ascii="Times New Roman" w:hAnsi="Times New Roman" w:cs="Times New Roman"/>
          <w:color w:val="000000" w:themeColor="text1"/>
          <w:sz w:val="16"/>
          <w:szCs w:val="16"/>
        </w:rPr>
      </w:pPr>
    </w:p>
    <w:p w14:paraId="3D5F003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009828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6047BB" w14:textId="77777777" w:rsidR="00740847" w:rsidRPr="008215F2"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 xml:space="preserve">Осенью </w:t>
      </w:r>
      <w:bookmarkStart w:id="95" w:name="YANDEX_66"/>
      <w:bookmarkEnd w:id="95"/>
      <w:r w:rsidRPr="008215F2">
        <w:rPr>
          <w:rFonts w:ascii="Times New Roman" w:eastAsia="Times New Roman" w:hAnsi="Times New Roman" w:cs="Times New Roman"/>
          <w:color w:val="000000" w:themeColor="text1"/>
          <w:sz w:val="16"/>
          <w:szCs w:val="16"/>
          <w:lang w:eastAsia="ru-RU"/>
        </w:rPr>
        <w:t xml:space="preserve"> 1927  года западные районы СССР впервые с окончания Гражданской войны содрогнулись от передвижений масс пехоты и топота кавалерии, от скрипа тысяч обозных повозок, от зловещего гула артиллерийской канонады – Красная </w:t>
      </w:r>
      <w:bookmarkStart w:id="96" w:name="YANDEX_67"/>
      <w:bookmarkEnd w:id="96"/>
      <w:r w:rsidRPr="008215F2">
        <w:rPr>
          <w:rFonts w:ascii="Times New Roman" w:eastAsia="Times New Roman" w:hAnsi="Times New Roman" w:cs="Times New Roman"/>
          <w:color w:val="000000" w:themeColor="text1"/>
          <w:sz w:val="16"/>
          <w:szCs w:val="16"/>
          <w:lang w:eastAsia="ru-RU"/>
        </w:rPr>
        <w:t> Армия  разворачивалась для грядущей войны. Одесские (и проходящие одновременно с ними в Ленинградском и Западном округах) маневры должны были стать последней проверкой вооруженных сил Советской России перед главным испытанием – перед войной.</w:t>
      </w:r>
    </w:p>
    <w:p w14:paraId="50ACC60C" w14:textId="77777777" w:rsidR="00740847" w:rsidRPr="008215F2"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 xml:space="preserve">Увы, чуда не произошло. Эта проверка выявила тот прискорбный факт, что соединения и части Красной </w:t>
      </w:r>
      <w:bookmarkStart w:id="97" w:name="YANDEX_68"/>
      <w:bookmarkEnd w:id="97"/>
      <w:r w:rsidRPr="008215F2">
        <w:rPr>
          <w:rFonts w:ascii="Times New Roman" w:eastAsia="Times New Roman" w:hAnsi="Times New Roman" w:cs="Times New Roman"/>
          <w:color w:val="000000" w:themeColor="text1"/>
          <w:sz w:val="16"/>
          <w:szCs w:val="16"/>
          <w:lang w:eastAsia="ru-RU"/>
        </w:rPr>
        <w:t xml:space="preserve"> Армии , к </w:t>
      </w:r>
      <w:bookmarkStart w:id="98" w:name="YANDEX_69"/>
      <w:bookmarkEnd w:id="98"/>
      <w:r w:rsidRPr="008215F2">
        <w:rPr>
          <w:rFonts w:ascii="Times New Roman" w:eastAsia="Times New Roman" w:hAnsi="Times New Roman" w:cs="Times New Roman"/>
          <w:color w:val="000000" w:themeColor="text1"/>
          <w:sz w:val="16"/>
          <w:szCs w:val="16"/>
          <w:lang w:eastAsia="ru-RU"/>
        </w:rPr>
        <w:t xml:space="preserve"> 1927  году окончательно добившие технику, доставшуюся ей от царской </w:t>
      </w:r>
      <w:bookmarkStart w:id="99" w:name="YANDEX_70"/>
      <w:bookmarkEnd w:id="99"/>
      <w:r w:rsidRPr="008215F2">
        <w:rPr>
          <w:rFonts w:ascii="Times New Roman" w:eastAsia="Times New Roman" w:hAnsi="Times New Roman" w:cs="Times New Roman"/>
          <w:color w:val="000000" w:themeColor="text1"/>
          <w:sz w:val="16"/>
          <w:szCs w:val="16"/>
          <w:lang w:eastAsia="ru-RU"/>
        </w:rPr>
        <w:t> армии  и многочисленных частей интервентов, показали практически полное отсутствие умения взаимодействия родов войск.</w:t>
      </w:r>
    </w:p>
    <w:p w14:paraId="0F369BFF" w14:textId="77777777" w:rsidR="00740847" w:rsidRPr="008215F2"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Чтобы хоть както скоординировать возможные грядущие действия сухопутных и морских сил, понадобилось попытаться провести совместные маневры войск УВО и Черноморского флота. К сожалению, эти маневры выявили вопиющую неготовность Красной Армии не то что к «революционной» войне на территории Румынии и Польши – они поставили под серьезное сомнение даже возможность отстоять собственные рубежи! Командирам соединений и частей недоставало смелости, решимости и инициативы в бою, красноармевая и 3я кавалерийская дивизии в течение шести суток (!) не могли найти обозначенный на карте район развертывания; 12я, 18я стрелковые и 9я кавалерийская дивизии умудрились выйти на назначенные им рубежи уже к окончанию (!) маневров – хотя той же 12й стрелковой от места постоянной дислокации до условной «линии фронта» надо было преодолеть всего 22 километра. Но она этого так и не смогла сделать за все одиннадцать дней маневров.</w:t>
      </w:r>
    </w:p>
    <w:p w14:paraId="3D0B2CC0" w14:textId="77777777" w:rsidR="00740847" w:rsidRPr="008215F2"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Танки «типа Тейлор» (на самом деле британские антикварные МкIV «Уиппет») решительно отказались покидать парки – ни один из них танкисты так и не смогли завести. Использование авиации на этих «Больших маневрах» свели к минимуму – из опасения окончательной потери тех жалких аэропланов, что еще могли держаться в воздухе.</w:t>
      </w:r>
    </w:p>
    <w:p w14:paraId="70C0948B" w14:textId="77777777" w:rsidR="00740847" w:rsidRPr="008215F2"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 общем и целом ни технически, ни организационно, ни морально войска к грядущей войне готовы не были. С тем маневры тихо и без лишних фанфар и свернули – как оказалось, «боевое развертывание» РККА на западных рубежах провалилось с треском.</w:t>
      </w:r>
    </w:p>
    <w:p w14:paraId="270F8DB0" w14:textId="77777777" w:rsidR="00740847" w:rsidRPr="008215F2"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Так называемая «</w:t>
      </w:r>
      <w:bookmarkStart w:id="100" w:name="YANDEX_71"/>
      <w:bookmarkEnd w:id="100"/>
      <w:r w:rsidRPr="008215F2">
        <w:rPr>
          <w:rFonts w:ascii="Times New Roman" w:eastAsia="Times New Roman" w:hAnsi="Times New Roman" w:cs="Times New Roman"/>
          <w:color w:val="000000" w:themeColor="text1"/>
          <w:sz w:val="16"/>
          <w:szCs w:val="16"/>
          <w:lang w:eastAsia="ru-RU"/>
        </w:rPr>
        <w:t xml:space="preserve"> военная  тревога» 1926 – </w:t>
      </w:r>
      <w:bookmarkStart w:id="101" w:name="YANDEX_72"/>
      <w:bookmarkEnd w:id="101"/>
      <w:r w:rsidRPr="008215F2">
        <w:rPr>
          <w:rFonts w:ascii="Times New Roman" w:eastAsia="Times New Roman" w:hAnsi="Times New Roman" w:cs="Times New Roman"/>
          <w:color w:val="000000" w:themeColor="text1"/>
          <w:sz w:val="16"/>
          <w:szCs w:val="16"/>
          <w:lang w:eastAsia="ru-RU"/>
        </w:rPr>
        <w:t xml:space="preserve"> 1927  гг., едва не прорвавшаяся новой войной на советскопольской и советскорумынской границах, обнаружила полную неготовность Красной </w:t>
      </w:r>
      <w:bookmarkStart w:id="102" w:name="YANDEX_73"/>
      <w:bookmarkEnd w:id="102"/>
      <w:r w:rsidRPr="008215F2">
        <w:rPr>
          <w:rFonts w:ascii="Times New Roman" w:eastAsia="Times New Roman" w:hAnsi="Times New Roman" w:cs="Times New Roman"/>
          <w:color w:val="000000" w:themeColor="text1"/>
          <w:sz w:val="16"/>
          <w:szCs w:val="16"/>
          <w:lang w:eastAsia="ru-RU"/>
        </w:rPr>
        <w:t xml:space="preserve"> Армии  к серьезному </w:t>
      </w:r>
      <w:bookmarkStart w:id="103" w:name="YANDEX_74"/>
      <w:bookmarkEnd w:id="103"/>
      <w:r w:rsidRPr="008215F2">
        <w:rPr>
          <w:rFonts w:ascii="Times New Roman" w:eastAsia="Times New Roman" w:hAnsi="Times New Roman" w:cs="Times New Roman"/>
          <w:color w:val="000000" w:themeColor="text1"/>
          <w:sz w:val="16"/>
          <w:szCs w:val="16"/>
          <w:lang w:eastAsia="ru-RU"/>
        </w:rPr>
        <w:t xml:space="preserve"> военному  конфликту. Перед политическим и </w:t>
      </w:r>
      <w:bookmarkStart w:id="104" w:name="YANDEX_75"/>
      <w:bookmarkEnd w:id="104"/>
      <w:r w:rsidRPr="008215F2">
        <w:rPr>
          <w:rFonts w:ascii="Times New Roman" w:eastAsia="Times New Roman" w:hAnsi="Times New Roman" w:cs="Times New Roman"/>
          <w:color w:val="000000" w:themeColor="text1"/>
          <w:sz w:val="16"/>
          <w:szCs w:val="16"/>
          <w:lang w:eastAsia="ru-RU"/>
        </w:rPr>
        <w:t xml:space="preserve"> военным  руководством СССР к октябрю–ноябрю </w:t>
      </w:r>
      <w:bookmarkStart w:id="105" w:name="YANDEX_76"/>
      <w:bookmarkEnd w:id="105"/>
      <w:r w:rsidRPr="008215F2">
        <w:rPr>
          <w:rFonts w:ascii="Times New Roman" w:eastAsia="Times New Roman" w:hAnsi="Times New Roman" w:cs="Times New Roman"/>
          <w:color w:val="000000" w:themeColor="text1"/>
          <w:sz w:val="16"/>
          <w:szCs w:val="16"/>
          <w:lang w:eastAsia="ru-RU"/>
        </w:rPr>
        <w:t> 1927  г. встала однаединственная главная задача – во что бы то ни стало не допустить войны. Надо было срочно сворачивать шарманку «революционного освободительного похода на Запад», поскольку состоявшиеся маневры прояснили самым упертым сторонникам Мировой Революции, что с наличными силами РККА никакой, не то что революционной – она и оборонительнойто войны выиграть будет не в состоянии! И первым делом надо было успокоить Польшу – ибо именно эта страна занимала главное место в планах товарища Тухачевского по «советизации» Европы, именно ей было нанесено максимум оскорблений, именно польский народ стращал «заграничной Советской Белоруссией» пан Тухачевский на приснопамятном 7м Всебелорусском съезде Советов (17201).</w:t>
      </w:r>
    </w:p>
    <w:p w14:paraId="1ABB4FB6" w14:textId="77777777" w:rsidR="00740847" w:rsidRPr="008215F2" w:rsidRDefault="0074084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DCA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осени 1927 г. парк Р-1 достиг значительной по тому времени величины. На 1 октября имелось 724 Р-1 плюс 116 Р-1СП. Поступление новой техники позволило начать списывать Р-1 первых серий. Так, все самолеты выпуска 1923 г. списали в 1928 г. Экипажи учились вести визуальную и фоторазведку. Летнаб писал донесения карандашом на листах из блокнота, укладывал в пенал и сбрасывал с вымпелом где-нибудь поближе от командного пункта. Сообщения с земли, привязанные к веревке между двух шестов, поднимали «кошкой» - крюком на тросе. Короткие фразы можно было также передавать кодом с помощью полотнищ Попхэма - широких полос белой ткани, укладывавшихся на земле разными способами. Бомбометание осуществлялось поодиночке и строем по сбросу бомб ведущим. Выстраивались колонной или пеленгом. Пользовались в основном бомбами по 8, 10, 16 и 32 кг, но с 1928 г. стали использовать новые бомбы АФ-82. После сброса бомб полагалось сделать несколько заходов на обстрел противника из пулеметов (11923).</w:t>
      </w:r>
    </w:p>
    <w:p w14:paraId="237E01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04529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4E15B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7F0B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осени 1927 г. место базирования обезьяньего питомника уже определено. Ускорение решению вопроса придает заинтересованность в нем химотдела Реввоенсовета, который, судя по всему, на­мерен использовать обезьян при испытаний химического оружия. До Сухуми, впрочем, добирается в живых только половина закупленных Ивановым обезьян. После того, как привезенные животные акклиматизировались и прошли каран­тин, ученые приступили к опытам (9869).</w:t>
      </w:r>
    </w:p>
    <w:p w14:paraId="48D6A5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93E0CA" w14:textId="77777777" w:rsidR="00F010D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D23A210" w14:textId="77777777" w:rsidR="00F010D2" w:rsidRPr="008215F2" w:rsidRDefault="00F010D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0D233E" w14:textId="77777777" w:rsidR="00F010D2" w:rsidRPr="008215F2" w:rsidRDefault="00F010D2" w:rsidP="008215F2">
      <w:pPr>
        <w:pStyle w:val="28"/>
        <w:shd w:val="clear" w:color="auto" w:fill="auto"/>
        <w:spacing w:before="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Осенью 1927 г. в Гуанчжоу вспыхнуло восстание против чанкайшистского режима. После его подавления обнаружи</w:t>
      </w:r>
      <w:r w:rsidRPr="008215F2">
        <w:rPr>
          <w:rFonts w:ascii="Times New Roman" w:hAnsi="Times New Roman" w:cs="Times New Roman"/>
          <w:color w:val="000000" w:themeColor="text1"/>
          <w:sz w:val="16"/>
          <w:szCs w:val="16"/>
        </w:rPr>
        <w:softHyphen/>
        <w:t>лось немало документов, из которых следовало, что восставших снабжала деньгами и ору</w:t>
      </w:r>
      <w:r w:rsidRPr="008215F2">
        <w:rPr>
          <w:rFonts w:ascii="Times New Roman" w:hAnsi="Times New Roman" w:cs="Times New Roman"/>
          <w:color w:val="000000" w:themeColor="text1"/>
          <w:sz w:val="16"/>
          <w:szCs w:val="16"/>
        </w:rPr>
        <w:softHyphen/>
      </w:r>
      <w:r w:rsidRPr="008215F2">
        <w:rPr>
          <w:rStyle w:val="9pt"/>
          <w:rFonts w:ascii="Times New Roman" w:hAnsi="Times New Roman" w:cs="Times New Roman"/>
          <w:i w:val="0"/>
          <w:iCs w:val="0"/>
          <w:color w:val="000000" w:themeColor="text1"/>
          <w:sz w:val="16"/>
          <w:szCs w:val="16"/>
        </w:rPr>
        <w:t>жием</w:t>
      </w:r>
      <w:r w:rsidRPr="008215F2">
        <w:rPr>
          <w:rFonts w:ascii="Times New Roman" w:hAnsi="Times New Roman" w:cs="Times New Roman"/>
          <w:color w:val="000000" w:themeColor="text1"/>
          <w:sz w:val="16"/>
          <w:szCs w:val="16"/>
        </w:rPr>
        <w:t xml:space="preserve"> советская разведка. Разъярённый Чан Кайши разгромил советское посольство и консульства, выслал из подконтрольных ему районов Китая всех советских граждан.</w:t>
      </w:r>
    </w:p>
    <w:p w14:paraId="020DDCCA" w14:textId="77777777" w:rsidR="00F010D2" w:rsidRPr="008215F2" w:rsidRDefault="00F010D2" w:rsidP="008215F2">
      <w:pPr>
        <w:pStyle w:val="28"/>
        <w:shd w:val="clear" w:color="auto" w:fill="auto"/>
        <w:spacing w:before="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Узнавший об этом тогдашний правитель Маньчжурии Чжан Сюэлян решил, что у него развязаны руки в отношениях с северным соседом. С начала 1928 г. участились обстрелы (в том числе артиллерийские) приграничных селений, погранзастав и речных пароходов, угоны скота, проникновения на нашу территорию групп белогвардейцев, осевших в Китае </w:t>
      </w:r>
      <w:r w:rsidRPr="008215F2">
        <w:rPr>
          <w:rStyle w:val="9pt"/>
          <w:rFonts w:ascii="Times New Roman" w:hAnsi="Times New Roman" w:cs="Times New Roman"/>
          <w:i w:val="0"/>
          <w:iCs w:val="0"/>
          <w:color w:val="000000" w:themeColor="text1"/>
          <w:sz w:val="16"/>
          <w:szCs w:val="16"/>
        </w:rPr>
        <w:t>по</w:t>
      </w:r>
      <w:r w:rsidRPr="008215F2">
        <w:rPr>
          <w:rFonts w:ascii="Times New Roman" w:hAnsi="Times New Roman" w:cs="Times New Roman"/>
          <w:color w:val="000000" w:themeColor="text1"/>
          <w:sz w:val="16"/>
          <w:szCs w:val="16"/>
        </w:rPr>
        <w:t xml:space="preserve"> окончании гражданской войны. А 10-11 июля маньчжурские войска внезапно захватили все ключевые объекты КВЖД и арестовали около 200 советских рабочих и служащих (15819).</w:t>
      </w:r>
    </w:p>
    <w:p w14:paraId="68DBEDFF" w14:textId="77777777" w:rsidR="00F010D2" w:rsidRPr="008215F2" w:rsidRDefault="00F010D2" w:rsidP="008215F2">
      <w:pPr>
        <w:pStyle w:val="28"/>
        <w:shd w:val="clear" w:color="auto" w:fill="auto"/>
        <w:spacing w:before="0" w:line="240" w:lineRule="auto"/>
        <w:jc w:val="both"/>
        <w:rPr>
          <w:rFonts w:ascii="Times New Roman" w:hAnsi="Times New Roman" w:cs="Times New Roman"/>
          <w:color w:val="000000" w:themeColor="text1"/>
          <w:sz w:val="16"/>
          <w:szCs w:val="16"/>
        </w:rPr>
      </w:pPr>
    </w:p>
    <w:p w14:paraId="58464DD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C2437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6944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октябрю 1927 был готов для сборки МР-3 (РОМ) ОМОС ЦКБ с 2ЛД-450 и металлической лодкой, однако в процессе работы и на основании летных испытаний Дорнье выявилась целесообразность увеличения метража крыльев и их поднятия относительно ватерлинии. Техсовет постановил окончательную сборку не производить, а изготовленную коробку крыльев использовать для статиспытаний (2378).</w:t>
      </w:r>
    </w:p>
    <w:p w14:paraId="458649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C87583" w14:textId="77777777" w:rsidR="00740847"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6450FADA" w14:textId="77777777" w:rsidR="00740847" w:rsidRPr="008215F2" w:rsidRDefault="0074084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B47C5A" w14:textId="77777777" w:rsidR="00740847" w:rsidRPr="008215F2"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К октябрю–ноябрю  1927  г. перед политическим и  военным  руководством СССР встала однаединственная главная задача – во что бы то ни стало не допустить войны. Надо было срочно сворачивать шарманку «революционного освободительного похода на Запад», поскольку состоявшиеся маневры прояснили самым упертым сторонникам Мировой Революции, что с наличными силами РККА никакой, не то что революционной – она и оборонительнойто войны выиграть будет не в состоянии! И первым делом надо было успокоить Польшу – ибо именно эта страна занимала главное место в планах товарища Тухачевского по «советизации» Европы, именно ей было нанесено максимум оскорблений, именно польский народ стращал «заграничной Советской Белоруссией» пан Тухачевский на приснопамятном 7м Всебелорусском съезде Советов (17201).</w:t>
      </w:r>
    </w:p>
    <w:p w14:paraId="54134589" w14:textId="77777777" w:rsidR="00740847" w:rsidRPr="008215F2" w:rsidRDefault="0074084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5F857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590FB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16F1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октября 1927 произошла перенумерация авиазаводов (80,413).</w:t>
      </w:r>
    </w:p>
    <w:p w14:paraId="794762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авиастроение по решению правительства было включено в состав оборонных отраслей. Авиатрест был выведен из подчинения автоавиаотдела ГУ Металлопромышленности ВСНХ. Авиапромышленность была засекречена и до 1 октября 1927 авиазаводы были перенумерованы (80,413):</w:t>
      </w:r>
    </w:p>
    <w:p w14:paraId="42A41D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ГАЗ-1 им. Авиахима - сохранили;</w:t>
      </w:r>
    </w:p>
    <w:p w14:paraId="2D0678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ГАЗ-3 - завод 23 - Ленинград;</w:t>
      </w:r>
    </w:p>
    <w:p w14:paraId="6C470E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ГАЗ-5 - завод 25 - Москва (Моска) - не ясно какой это был, но не "Авиаработник";</w:t>
      </w:r>
    </w:p>
    <w:p w14:paraId="7D000A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ГАЗ-7 - завод 22 - Москва, Юнкерс;</w:t>
      </w:r>
    </w:p>
    <w:p w14:paraId="05AE8A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ГАЗ-10 - завод 31 - Таганрог;</w:t>
      </w:r>
    </w:p>
    <w:p w14:paraId="13FE30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ГАЗ-6 - завод 26 - Рыбинск;</w:t>
      </w:r>
    </w:p>
    <w:p w14:paraId="19A12D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ГАЗ-9 - завод 29 - Запорожье;</w:t>
      </w:r>
    </w:p>
    <w:p w14:paraId="575512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ГАЗ-8 - завод 28 - Москва, Пропеллер;</w:t>
      </w:r>
    </w:p>
    <w:p w14:paraId="75A77C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ГАЗ-11 - завод 41 - Москва, лесопилка завода 28;</w:t>
      </w:r>
    </w:p>
    <w:p w14:paraId="354DE2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ГАЗ-16 - завод 36 - Москва, Аэролак;</w:t>
      </w:r>
    </w:p>
    <w:p w14:paraId="07E5C7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ГАЗ-2 и ГАЗ-4 объединенные 21 марта в один - завод 24 им. М.Ф.Фрунзе;</w:t>
      </w:r>
    </w:p>
    <w:p w14:paraId="1524E9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завод 12 (б. Радио) - передан Авиатресту в сентябре 1926 (80,413).</w:t>
      </w:r>
    </w:p>
    <w:p w14:paraId="441FA5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Интересно, что нумерация военных заводов была сплошной. Всего было 56 и если 1 был завод Авиахима, то 2-м - Ковровский пулеметный завод, 3-м - Ульяновский трубочно-взрывательный им. Володарского, 7-м - Ленинградский артиллерийский завод и т.п. (1566,36).</w:t>
      </w:r>
    </w:p>
    <w:p w14:paraId="0D1188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Сталин начал сворачивать НЭП и внедрять жестко командно-административной системы.</w:t>
      </w:r>
    </w:p>
    <w:p w14:paraId="74AD2F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Коллегиальные органы типа синдиката и треста стали меняться командными аппаратами. Предприятия перестали устанавливать цены.</w:t>
      </w:r>
    </w:p>
    <w:p w14:paraId="3303F5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CCC5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октября 1927 года все авиазаводы получили новые номера. «Объединенный» завод стал заводом № 24, ГАЗ-6 переименовали в завод № 26, ГАЗ-9 — в № 29 (11852).</w:t>
      </w:r>
    </w:p>
    <w:p w14:paraId="6698E10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7992D6" w14:textId="77777777" w:rsidR="00F34E9A" w:rsidRPr="008215F2" w:rsidRDefault="00F34E9A"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На 1 октября 1927 года в ВВС насчитывалось 30 Мартинсайдов, через год осталось 22, через два года — 18. Так, 1-я школа военных летчиков в Каче под Севастополем с середины 1927 года по середину 1929 года лишилась двух самолетов. Изношенные истребители подчас просто рассыпались в полете. Так, 24 мая 1929 года в полукилометре от аэродрома Качинской школы при выходе из пикирования сложились крылья у самолета, который пилотировал инструктор B.C.Всеволодов (21270).</w:t>
      </w:r>
    </w:p>
    <w:p w14:paraId="2202CAA6" w14:textId="77777777" w:rsidR="00F34E9A" w:rsidRPr="008215F2" w:rsidRDefault="00F34E9A"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602510E7" w14:textId="77777777" w:rsidR="00F34E9A" w:rsidRPr="008215F2" w:rsidRDefault="00F34E9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 1-е октября 1927 г. – в Осоавиахиме 2.950.000 челов.; на 1-е октября 1928 г. – 3.540.000 челов.</w:t>
      </w:r>
    </w:p>
    <w:p w14:paraId="09065C84" w14:textId="77777777" w:rsidR="00F34E9A" w:rsidRPr="008215F2" w:rsidRDefault="00F34E9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РОСТ ЯЧЕЕК: на 1-е октября 1927 г. – 42.000; на 1-е октября 1928 г. – 52.500.</w:t>
      </w:r>
    </w:p>
    <w:p w14:paraId="5417EB53" w14:textId="77777777" w:rsidR="00F34E9A" w:rsidRPr="008215F2" w:rsidRDefault="00F34E9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СОЦИАЛЬНЫЙ СОСТАВ ЧЛЕНОВ: рабочих – 33,5 %; крестьян – 25 %; служащих – 27 %; военных – 7 %; учащихся – 7 %; прочих – 0,5 % (21465).</w:t>
      </w:r>
    </w:p>
    <w:p w14:paraId="34ABB1E9" w14:textId="77777777" w:rsidR="00F34E9A" w:rsidRPr="008215F2" w:rsidRDefault="00F34E9A"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11FEA4B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100BC2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8F0A05" w14:textId="77777777" w:rsidR="00F34E9A" w:rsidRPr="008215F2" w:rsidRDefault="00F34E9A" w:rsidP="008215F2">
      <w:pPr>
        <w:spacing w:after="0" w:line="240" w:lineRule="auto"/>
        <w:jc w:val="both"/>
        <w:rPr>
          <w:rFonts w:ascii="Times New Roman" w:hAnsi="Times New Roman" w:cs="Times New Roman"/>
          <w:color w:val="0070C0"/>
          <w:sz w:val="16"/>
          <w:szCs w:val="16"/>
          <w:lang w:eastAsia="ru-RU" w:bidi="ru-RU"/>
        </w:rPr>
      </w:pPr>
      <w:r w:rsidRPr="008215F2">
        <w:rPr>
          <w:rFonts w:ascii="Times New Roman" w:hAnsi="Times New Roman" w:cs="Times New Roman"/>
          <w:color w:val="0070C0"/>
          <w:sz w:val="16"/>
          <w:szCs w:val="16"/>
          <w:lang w:eastAsia="ru-RU" w:bidi="ru-RU"/>
        </w:rPr>
        <w:t>С 1 октября 1927 г. все обо</w:t>
      </w:r>
      <w:r w:rsidRPr="008215F2">
        <w:rPr>
          <w:rFonts w:ascii="Times New Roman" w:hAnsi="Times New Roman" w:cs="Times New Roman"/>
          <w:color w:val="0070C0"/>
          <w:sz w:val="16"/>
          <w:szCs w:val="16"/>
          <w:lang w:eastAsia="ru-RU" w:bidi="ru-RU"/>
        </w:rPr>
        <w:softHyphen/>
        <w:t>ронные заводы были перенумерованы. При этом нумера</w:t>
      </w:r>
      <w:r w:rsidRPr="008215F2">
        <w:rPr>
          <w:rFonts w:ascii="Times New Roman" w:hAnsi="Times New Roman" w:cs="Times New Roman"/>
          <w:color w:val="0070C0"/>
          <w:sz w:val="16"/>
          <w:szCs w:val="16"/>
          <w:lang w:eastAsia="ru-RU" w:bidi="ru-RU"/>
        </w:rPr>
        <w:softHyphen/>
        <w:t>ция военных заводов, независимо от их профиля, была сплошной. Так, таганрогский ГАЗ №10 «Лебедь» с 1 дека</w:t>
      </w:r>
      <w:r w:rsidRPr="008215F2">
        <w:rPr>
          <w:rFonts w:ascii="Times New Roman" w:hAnsi="Times New Roman" w:cs="Times New Roman"/>
          <w:color w:val="0070C0"/>
          <w:sz w:val="16"/>
          <w:szCs w:val="16"/>
          <w:lang w:eastAsia="ru-RU" w:bidi="ru-RU"/>
        </w:rPr>
        <w:softHyphen/>
        <w:t>бря 1927 г. стал заводом №31 (п/я 19). Одновременно на предприятии усилили режим секрет</w:t>
      </w:r>
      <w:r w:rsidRPr="008215F2">
        <w:rPr>
          <w:rFonts w:ascii="Times New Roman" w:hAnsi="Times New Roman" w:cs="Times New Roman"/>
          <w:color w:val="0070C0"/>
          <w:sz w:val="16"/>
          <w:szCs w:val="16"/>
          <w:lang w:eastAsia="ru-RU" w:bidi="ru-RU"/>
        </w:rPr>
        <w:softHyphen/>
        <w:t>ности. В частности, ограничили перемещение по террито</w:t>
      </w:r>
      <w:r w:rsidRPr="008215F2">
        <w:rPr>
          <w:rFonts w:ascii="Times New Roman" w:hAnsi="Times New Roman" w:cs="Times New Roman"/>
          <w:color w:val="0070C0"/>
          <w:sz w:val="16"/>
          <w:szCs w:val="16"/>
          <w:lang w:eastAsia="ru-RU" w:bidi="ru-RU"/>
        </w:rPr>
        <w:softHyphen/>
        <w:t>рии. Для входа в цеха, кроме пропуска на завод, нужно бы</w:t>
      </w:r>
      <w:r w:rsidRPr="008215F2">
        <w:rPr>
          <w:rFonts w:ascii="Times New Roman" w:hAnsi="Times New Roman" w:cs="Times New Roman"/>
          <w:color w:val="0070C0"/>
          <w:sz w:val="16"/>
          <w:szCs w:val="16"/>
          <w:lang w:eastAsia="ru-RU" w:bidi="ru-RU"/>
        </w:rPr>
        <w:softHyphen/>
        <w:t>ло иметь специальную контрамарку. Контрамарки были для каждого цеха свои, разных цветов. В воротах цехов вста</w:t>
      </w:r>
      <w:r w:rsidRPr="008215F2">
        <w:rPr>
          <w:rFonts w:ascii="Times New Roman" w:hAnsi="Times New Roman" w:cs="Times New Roman"/>
          <w:color w:val="0070C0"/>
          <w:sz w:val="16"/>
          <w:szCs w:val="16"/>
          <w:lang w:eastAsia="ru-RU" w:bidi="ru-RU"/>
        </w:rPr>
        <w:softHyphen/>
        <w:t>ли вооруженные вахтеры (20325).</w:t>
      </w:r>
    </w:p>
    <w:p w14:paraId="34803B6F" w14:textId="77777777" w:rsidR="00F34E9A" w:rsidRPr="008215F2" w:rsidRDefault="00F34E9A" w:rsidP="008215F2">
      <w:pPr>
        <w:spacing w:after="0" w:line="240" w:lineRule="auto"/>
        <w:jc w:val="both"/>
        <w:rPr>
          <w:rFonts w:ascii="Times New Roman" w:hAnsi="Times New Roman" w:cs="Times New Roman"/>
          <w:color w:val="0070C0"/>
          <w:sz w:val="16"/>
          <w:szCs w:val="16"/>
        </w:rPr>
      </w:pPr>
    </w:p>
    <w:p w14:paraId="443F9B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октября 1927 г. на Тульских оружейных заводах образовалось Проектно-констрское бюро (ПКБ) по ручному и автоматическому стрелковому оружию. В 1935 г. ПКБ вышло из состава ТОЗ и получило название Центральное КБ стрелкового вооружения (ЦКБСВ). С 1936 г. ЦКБСВ получило название ЦКБ-14, а с 1966 г.- КБ приборостроения (КБП). В период кризиса авиационного вооружения в 04.1960 г. приказом ГКОТ часть тематики и большое количество кадров передано Тульскому ЦКИБ СОО. Многие ранее начатые работы по авиационным пушкам были прекращены. Лишь в 1966 г. в КБП начат новый этап развития авиационного вооружения. Во второй половине 1960-х г. начались работы по ракетному оружию. В 1995 г. образован Московский филиал КБП. В 1997 г. в состав КБП вошло ЦКИБ СОО.</w:t>
      </w:r>
    </w:p>
    <w:p w14:paraId="5737D4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1968 г. начата разработка ТРК “Таран” (на базе танка Т-64А) и “Шиповник” (на базе БМП-1) с ядерной БЧ. В 1972 г. работы по комплексам прекращены.ПМ-5/04 </w:t>
      </w:r>
    </w:p>
    <w:p w14:paraId="13EEF8B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Разработка ЗСУ “Тунгуска” (2С6) велась в соответствии с постановлением СМ СССР от 8.06.1970 г. </w:t>
      </w:r>
    </w:p>
    <w:p w14:paraId="51C815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2002 г.- головное предприятие по разработке противотанковых и танковых ракетных комплексов, управляемых артиллерийских снарядов, зенитного и стрелково-пушечного вооружения. По Указу Президента РФ № 1009 от 4.08.2004 г. вошло в число стратегических оборонных предприятий. В 2004 г. входит Научно-производственный концерн точного машиностроения “Витязь”.</w:t>
      </w:r>
    </w:p>
    <w:p w14:paraId="03E77F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КБП имеет филиалы (2005 г.): ЦКБ спортивно-охотничьего оружия, НПЦ биотехнологии “Фитогенетика”, Московский филиал (директор (2005 г.)- С.И. Аверин).</w:t>
      </w:r>
    </w:p>
    <w:p w14:paraId="631043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 (1950-е)- И.Ф. Дмитриев, (1973 г.)- А.Г. Шипунов. Ген. конструктор (-1999-2005 г.-)- А.Г. Шипунов.</w:t>
      </w:r>
    </w:p>
    <w:p w14:paraId="0203FDB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Руководитель ПКБ (1927 г.-)- П.П. Третьяков. Начальник ЦКБСВ (1935 г.-)- П.И. Майн. Начальник (1950-е)- И.Ф. Дмитриев, (-1973-2005 г.-)- А.Г. Шипунов.</w:t>
      </w:r>
    </w:p>
    <w:p w14:paraId="6E28E4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1-й зам. ген. конструктора (2003 г.)- А. Бутенко, (1998-2005 г.)- В. Дудка. Зам. гл., ген. конструктора- С.М. Березин, В.П. Грязев.</w:t>
      </w:r>
    </w:p>
    <w:p w14:paraId="31C8F0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1-й зам. начальника (2003 г.)- А. Бутенко, (1998-2005 г.)- В. Дудка. Зам. начальника- С.М. Березин, В.П. Грязев, (2005 г.)- С.И. Аверин.</w:t>
      </w:r>
    </w:p>
    <w:p w14:paraId="04ADDE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Гл. инженер (2000-05 г.-)- В. Дудка. ВП- 4/02 </w:t>
      </w:r>
    </w:p>
    <w:p w14:paraId="1D4CA5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конструкторы: (1930 г.-)- Б.Г. Шпитальный и И.А. Комарицкий (ШКАС), (-1941-44 г.-)- М.Е. Березин (УБ, Б-20), (1941 г.)- А.А. Волков и С.Я. Ярцев (ВЯ), (1953 г.)- Н.М. Афанасьев (А-12,7, АМ-23), В.П. Грязев (2А38), В.М. Кузнецов (ЗУР 9М311).</w:t>
      </w:r>
    </w:p>
    <w:p w14:paraId="206A5D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[ИА-1/03] А.А. Волков в 1950-е г. возглавлял собственное КБ в Туле и участвовал в конкурсе на 30-мм авиационную пушку)</w:t>
      </w:r>
    </w:p>
    <w:p w14:paraId="2B879A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Работали: Маркелов, В.И. Силин, Н.Ф. Макаров (по АМ-23).</w:t>
      </w:r>
    </w:p>
    <w:p w14:paraId="0C304A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Создано: пулеметы: ШКАС (пнв в 1932 г.), "УБ" (пнв в 1941 г.), А-12,7 (пнв в 1953 г.); револьвер Р-92 (2004); пистолет-пулемет ПП-90М, ПП-93, “Кипарис”, автомат 9А91 (2004); винтовка снайпеская ВСК-94; ручной гранатомет 6Г30 (2004);</w:t>
      </w:r>
    </w:p>
    <w:p w14:paraId="339907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пушки: "ВЯ" (пнв в 1941 г.), Б-20 (1944 г.); ТКБ-481, ТКБ -494, ТКБ -495 (АМ-23, пнв в 1952 г.), ТКБ -499, ТКБ -500, ТКБ -501, ТКБ -513, ТКБ -507 для ЗАК "Шилка", ГШ-23, ГШ-30; 2А38 (30 мм, для “Тунгуски”); "Гром" для БМП-1, "Зарница" (2А42) для БМП-2, 2А72 для БМП-3; высокоточные артсистемы “Краснополь”, “Китолов-2”;</w:t>
      </w:r>
    </w:p>
    <w:p w14:paraId="10BC75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ЗУР 9М311 для “Тунгуски”; </w:t>
      </w:r>
    </w:p>
    <w:p w14:paraId="28E6D7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ПТУР: "Фагот" (9К111, пнв в 1970 г.), “Фагот-М” (пнв в 1987 г.); "Конкурс" (9К113, пнв в 1974 г.), “Конкурс-М” (9К113М, пнв в 1975 г.); "Метис" (9К115, пнв в 1978 г.), “Метис-М”, “Метис-2”; “Фактория” (9К111, пнв в 1973 г.); "Вихрь" (пнв в 1990 г.); “Корнет” (пнв в 1990-е), “Корнет-Э”; “Рысь”; “Гермес” (опытная, 1990-е), “Кобра” (9К112, пнв в 1976 г.), “Атака” (пнв в 1978 г.), “Шексна” (пнв в 1983 г.), “Свирь” (9К120, пнв в 1985 г.), “Бастион” (9К116, пнв в 1983 г.), “Рефлекс” (9К119М, пнв в 1986 г.), “Кастет” (пнв в 1981 г.), “Разрыв” (пнв в 1990 г.);</w:t>
      </w:r>
    </w:p>
    <w:p w14:paraId="3AECA3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ЗСУ: “Тунгуска” (2С6, 2К22, пнв в 1982 г.), “Тунгуска-М” (2К22М, пнв в 1990 г.); ракетно-артиллерийский комплекс “Каштан” (3М87, пнв в 1989 г. экспортный- “Кортик”); ЗПРК “Панцирь-С1” (“Тунгуска-3”, пнв в 1990-е), “Палаш” (1995).57,58, 69 </w:t>
      </w:r>
    </w:p>
    <w:p w14:paraId="2337DA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ЦКБ-14 МВ, МОП, ЦКБСВ, КБ приборостроения (КБП) МОП, НПО "Точность", ГУП “КБП”</w:t>
      </w:r>
    </w:p>
    <w:p w14:paraId="30CEE3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300001 г. Тула, ул. Щегловская засека тел. 410-750, 41-00-68 (10776).</w:t>
      </w:r>
    </w:p>
    <w:p w14:paraId="0BF93A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Центральное конструкторско-исследовательское бюро спортивного и охотничьего оружия (ЦКИБ СОО)</w:t>
      </w:r>
    </w:p>
    <w:p w14:paraId="73470E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1997 г. вошло в ПКБ. В 2005 г. являлось его филиалом.</w:t>
      </w:r>
    </w:p>
    <w:p w14:paraId="0813A72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Создано: пулемет НСВ-12,7 "Утес" (Никитин, Соловьев, Волков); пушка 2А28 для БМД-1 (В.И. Силин, 1960-е) (10776).</w:t>
      </w:r>
    </w:p>
    <w:p w14:paraId="750091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D90C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октября 1927г. на Тульском оружейном заводе образовано ПКБ по ручному и автоматическому стрелковому оружию. В 1935г. ПКБ выделено из состава ТОЗ в самостоятельное ЦКБСВ. По пр. НКОП № Обсс от 30.12.1936г. ЦКБСВ переименовано в ЦКБ-14. По пр. № 0227 от 9.10.1937г. ЦКБ-14 передано в ведение вновь созданного 15ГУ НКОП, приказом № 278 от 20.07.1938г. утвержден Устав ГС ЦКБ-14. В 02.1939г. ЦКБ-14 15ГУ передано в ведение 15ГУ НКВ. С 03.1966г. - КБП.</w:t>
      </w:r>
    </w:p>
    <w:p w14:paraId="6ECF99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образования ПКБ здесь были завершены работы, начатые на ТОЗе, по переделке пулемета «Максим» в авиационный; в 1928г. пулемет ПВ-1 пнв. В 1934-36г. разработан авиационный пулемет СН (И.В. Савин, А.К. Норов), пост. КО от 8.06.1937г. он запущен в серию.</w:t>
      </w:r>
    </w:p>
    <w:p w14:paraId="2D2FAA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пост, правительства от 9.02.1931 г. начата разработка авиационного крупнокалиберного пулемета под 12,7-мм патрон армейского пулемета ДК, в 1934г. пулемет ШВАК пнв.</w:t>
      </w:r>
    </w:p>
    <w:p w14:paraId="18A5C5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 ЗГУ № 22 от 27.05.1937г. административное руководство ЦКБ-14 возложено на директора завода № 173.</w:t>
      </w:r>
    </w:p>
    <w:p w14:paraId="2A98DA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 исполнение решения правительства № 194сс от 5.08.1938г. пр. № 341сс от 28.08.1938г. ЦКБ поручено разработать и представить: к 15.08.1938г. - универсальный пулемет 7,62 мм Силина; к 1.09.1938г. - синхронный пулемет СН и турельный 12,7 мм Салшцева; к 10.08 - турельный и синхронный пулемет 12,7 мм Березина.</w:t>
      </w:r>
    </w:p>
    <w:p w14:paraId="4503AC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Перед войной и в годы войны разрабатывалось стрелковое оружие, автоматические пушки и пулеметы.</w:t>
      </w:r>
    </w:p>
    <w:p w14:paraId="38ED68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годы войны ЦКБ-14 частично было эвакуировано в Златоуст, затем возвратилось на прежнее место. Производственная база ЦКБ была ликвидирована. В годы войны основная работа состояла в обеспечении серийного производства разработанных образцов.</w:t>
      </w:r>
    </w:p>
    <w:p w14:paraId="06E07C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пост. ГКО № 6681 от 10.10.1944г. пушка Б-20 пнв.</w:t>
      </w:r>
    </w:p>
    <w:p w14:paraId="6D09EB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ПСМ № 954-407сс от 19.05.1954г. пушка АМ-23 пнв.</w:t>
      </w:r>
    </w:p>
    <w:p w14:paraId="308D02D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период кризиса авиационного вооружения в 04.1960 г. приказом ГКОТ часть тематики, большое количество кадров и оборудования передано Тульскому ЦКИБ СОО. Многие ранее начатые работы по авиационным пушкам были прекращены. Лишь в 1966г. в КБП начат новый этап развития авиационного стрелкового вооружения под руководством В.П. Грязева.</w:t>
      </w:r>
    </w:p>
    <w:p w14:paraId="2CB397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 второй половине 1960-х г. начались работы по ракетному оружию - ПТУРС.</w:t>
      </w:r>
    </w:p>
    <w:p w14:paraId="00CBB5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1968г. начата разработка ТРК «Таран» (на базе танка Т-64А) и «Шиповник» (на базе БМП-1) с ядерной БЧ. В 1971 г. работы по комплексам прекращены.</w:t>
      </w:r>
      <w:r w:rsidRPr="008215F2">
        <w:rPr>
          <w:rFonts w:ascii="Times New Roman" w:hAnsi="Times New Roman" w:cs="Times New Roman"/>
          <w:color w:val="000000" w:themeColor="text1"/>
          <w:sz w:val="16"/>
          <w:szCs w:val="16"/>
          <w:vertAlign w:val="superscript"/>
        </w:rPr>
        <w:t>127</w:t>
      </w:r>
    </w:p>
    <w:p w14:paraId="21EE9AB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ПСМ № 793-259 от 22.09.1970 г. ПТУР «Фагот» пнв.</w:t>
      </w:r>
    </w:p>
    <w:p w14:paraId="59B1CE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Разработка ЗСУ «Тунгуска» (2С6) велась в соответствии с пост. СМ СССР от 8.06.1970 г. В 1980 г. начата разработка корабельного ЗРК «Каштан».</w:t>
      </w:r>
    </w:p>
    <w:p w14:paraId="1549D5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1995г. образован Московский филиал КБП. В 07.1997г. предприятие получило статус ГУП. В 1997г. в состав КБП вошло ЦКИБ СОО. 5.09.1996г. на базе КБП содана Транснациональная промышленно-финансовая группа (ТПФГ) «Точность». На 2001 г. - головное предприятие по разработке противотанковых и танковых ракетных комплексов, управляемых артиллерийских снарядов, зенитного и стрелково-пушечного вооружения. По Указу Президента РФ № 1009 от 4.08.2004г. вошло в число стратегических оборонных предприятий. В 2004г. Входил в состав Научно-производственного концерна точного машиностроения «Витязь».</w:t>
      </w:r>
    </w:p>
    <w:p w14:paraId="4C9813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2005г. коллективом создано более 130 серийных образцов вооружения.</w:t>
      </w:r>
    </w:p>
    <w:p w14:paraId="0141A4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Имелись (2006г.)- инженерный корпус, корпус микроэлектроники, опытный завод, ВЦ.</w:t>
      </w:r>
    </w:p>
    <w:p w14:paraId="4E5DD7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КБП имело филиалы (2002-05г.): ЦКБ спортивно-охотничьего оружия, НПЦ биотехнологии «Фитогенетика» (с 1991 г.), Московский филиал (с 1995г., директор (1995-2005г.-)- С.И. Аверин).</w:t>
      </w:r>
    </w:p>
    <w:p w14:paraId="011A51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03.2010 г. первые 10 ЗРПК «Панцирь-С1», выпущенных на предприятии, переданы ВВС.</w:t>
      </w:r>
    </w:p>
    <w:p w14:paraId="69B023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Гл. конструктор (1950-е)- И.Ф. Дмитриев, (03.1962-87г.)- А.Г. Шипунов («Каштан»), Ген. конструктор (1987- 09.2006г.)- академик А.Г. Шипунов {7.11.1927-}, (2006г.-)- И. Степанченко, (2007г.-)- </w:t>
      </w:r>
      <w:r w:rsidRPr="008215F2">
        <w:rPr>
          <w:rFonts w:ascii="Times New Roman" w:hAnsi="Times New Roman" w:cs="Times New Roman"/>
          <w:color w:val="000000" w:themeColor="text1"/>
          <w:sz w:val="16"/>
          <w:szCs w:val="16"/>
          <w:lang w:val="en-US"/>
        </w:rPr>
        <w:t>A</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JI</w:t>
      </w:r>
      <w:r w:rsidRPr="008215F2">
        <w:rPr>
          <w:rFonts w:ascii="Times New Roman" w:hAnsi="Times New Roman" w:cs="Times New Roman"/>
          <w:color w:val="000000" w:themeColor="text1"/>
          <w:sz w:val="16"/>
          <w:szCs w:val="16"/>
        </w:rPr>
        <w:t>. Рыбас.</w:t>
      </w:r>
    </w:p>
    <w:p w14:paraId="2546CB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1-й зам. ген. конструктора (2003г.)- А. Бутенко, (1998-2005г.)- В. Дудка. Зам. гл., ген. конструктора- С.М. Березин, (-2002-03г.-)- В.П. Грязев, (2007г.)- Л. Рошаль, (2010 г.)- Ю. Савенков.</w:t>
      </w:r>
    </w:p>
    <w:p w14:paraId="27ECE42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Руководитель ПКБ (1927г.-)- П.П. Третьяков. Начальник (1935г.-)- П.И. Майн, (-2.04.1937г.)- П.К. Морозенко, (2.04.1937-3.08.1938г.)- М.П. Пономарев (снят за необеспечение внедрения нового производства и невыполнение программы); и.о. (3.08-10.1938г.)- А.П. Казанский; (31.10.1938г.-)- А.П. Казанский, (08.1946-57г.- И.О(Ф). Дмитриев, (03.1962-09.2006г.)- А.Г. Шипунов. Гендиректор (21.09.2006-03,2009г.)- А.Л. Рыбас.</w:t>
      </w:r>
    </w:p>
    <w:p w14:paraId="45FA44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1-й зам. начальника (2003г.)- А. Бутенко, (1998-2005г.)- В. Дудка; по ОКР (2006г.)- И. Степанченко. Зам. начальника (06.1937г.)- М.А. Мамонтов, С.М. Березин, (-2002-03г.-)- В.П. Грязев, (-2000-06г.-)- С.И. Аверин.</w:t>
      </w:r>
    </w:p>
    <w:p w14:paraId="2D2783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(-06.1937-8.03.1938г.)- М.А. Мамонтов, (2000-05г.-)- В. Дудка, (2009г.)- М. Васин.</w:t>
      </w:r>
    </w:p>
    <w:p w14:paraId="5FE888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гл. инженера (2001 г.)- А. Морозов.</w:t>
      </w:r>
    </w:p>
    <w:p w14:paraId="76C16D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конструкторы: (1930-31 г.-)- Б.Г. Шпитальный (ШКАС, ШВАК, ТШ-20), (1930-е)- И.А. Комарицкий (ШКАС), (1930-е)- Ф.В. Токарев (ТТ, СВТ-38, СВТ-40, АВТ-40), (-1938-44г.-)- М.Е. Березин (БС, УБ, Б-20), (1941 г.)- А.А. Волков (ВЯ), (1941 г.)- С.Я. Ярцев (ВЯ), (1953г.)- Н.М. Афанасьев (А-12,7, АМ-23, 2А7, 2А14), (-1.10.2008г.)- В.П. Грязев (ГШГ-7,62, ГШ-23, ГШ-30, ГШ-301, 2А38,2А42,2А72, 6К30ГШ), В.М. Кузнецов (ЗУР 9М311); направления (-2002-03г.-)- С. Березин, (2003г.)- В. Бабичев.</w:t>
      </w:r>
    </w:p>
    <w:p w14:paraId="7591BF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гл. конструктора (2000 г.)- А. Жуков.</w:t>
      </w:r>
    </w:p>
    <w:p w14:paraId="735B5EE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 отделения: (2003г.)- Б. Волков.</w:t>
      </w:r>
    </w:p>
    <w:p w14:paraId="135527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отделов: (2003г.)- Ю. Амелин, (2003г.)- В. Давыдов, (2003г.)-М. Зотов.</w:t>
      </w:r>
    </w:p>
    <w:p w14:paraId="44D27F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секторов: (2001 г.)- Э. Давыдов, (2007г.)- М.И. Андреев.</w:t>
      </w:r>
    </w:p>
    <w:p w14:paraId="5A7CF3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бригад: (11.1937г.)- Мамонтов.</w:t>
      </w:r>
    </w:p>
    <w:p w14:paraId="068F7E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Создано: пулеметы:</w:t>
      </w:r>
      <w:r w:rsidRPr="008215F2">
        <w:rPr>
          <w:rFonts w:ascii="Times New Roman" w:hAnsi="Times New Roman" w:cs="Times New Roman"/>
          <w:color w:val="000000" w:themeColor="text1"/>
          <w:sz w:val="16"/>
          <w:szCs w:val="16"/>
        </w:rPr>
        <w:t xml:space="preserve"> авиационные: 7,62 мм: ПВ-1 (1926, пнв в 1928г.), ШКАС (Шпитальный, Комарицкий, авиационный скорострельный, пнв 11.10.1931 г.), СН (1934-36), УльтраШКАС (1937, пнв 13.05.1939г.), ЦКБСВ-71 (старенный ШКАС), ГШГ-7,62; 12,7 мм: БС (1938), УБ (1938, пнв 22.04.1941 г.), ШВАК (Шпитальный, Владимиров, авиационный крупнокалиберный, 1932, пнв в 1934г.), А-12,7 (пнв в 1953г.); счетверенная зенитная</w:t>
      </w:r>
    </w:p>
    <w:p w14:paraId="49F711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установка пулеметов «Максим» (1930-е); пистолет-пулемет ПП-90М, ПП-93, ПП-2000, АПБ, «Кипарис», малогабаритный автомат 9А91 (2000);</w:t>
      </w:r>
      <w:r w:rsidRPr="008215F2">
        <w:rPr>
          <w:rFonts w:ascii="Times New Roman" w:hAnsi="Times New Roman" w:cs="Times New Roman"/>
          <w:iCs/>
          <w:color w:val="000000" w:themeColor="text1"/>
          <w:sz w:val="16"/>
          <w:szCs w:val="16"/>
        </w:rPr>
        <w:t xml:space="preserve"> винтовки:</w:t>
      </w:r>
      <w:r w:rsidRPr="008215F2">
        <w:rPr>
          <w:rFonts w:ascii="Times New Roman" w:hAnsi="Times New Roman" w:cs="Times New Roman"/>
          <w:color w:val="000000" w:themeColor="text1"/>
          <w:sz w:val="16"/>
          <w:szCs w:val="16"/>
        </w:rPr>
        <w:t xml:space="preserve"> самозарядная СВТ-38; снайперские: СВТ-40,9-мм ВСК-94, 12,7- мм ОСВ-96 (В-94) (2000); автоматическая АВТ-40, автоматический карабин ЦКБСВ-55 (1936); ручной гранатомет 6Г30 (2004), ГМ-94;</w:t>
      </w:r>
      <w:r w:rsidRPr="008215F2">
        <w:rPr>
          <w:rFonts w:ascii="Times New Roman" w:hAnsi="Times New Roman" w:cs="Times New Roman"/>
          <w:iCs/>
          <w:color w:val="000000" w:themeColor="text1"/>
          <w:sz w:val="16"/>
          <w:szCs w:val="16"/>
        </w:rPr>
        <w:t xml:space="preserve"> пистолеты:</w:t>
      </w:r>
      <w:r w:rsidRPr="008215F2">
        <w:rPr>
          <w:rFonts w:ascii="Times New Roman" w:hAnsi="Times New Roman" w:cs="Times New Roman"/>
          <w:color w:val="000000" w:themeColor="text1"/>
          <w:sz w:val="16"/>
          <w:szCs w:val="16"/>
        </w:rPr>
        <w:t xml:space="preserve"> ТТ (Тульский, Токарев) (1930-е); 9 мм: ПМ, АБС, ГШ-18 (2000-е), П-96С; револьверы Р-92, Р-92КС, «Удар», «Удар ТС» (2004);</w:t>
      </w:r>
      <w:r w:rsidRPr="008215F2">
        <w:rPr>
          <w:rFonts w:ascii="Times New Roman" w:hAnsi="Times New Roman" w:cs="Times New Roman"/>
          <w:iCs/>
          <w:color w:val="000000" w:themeColor="text1"/>
          <w:sz w:val="16"/>
          <w:szCs w:val="16"/>
        </w:rPr>
        <w:t xml:space="preserve"> пушки:</w:t>
      </w:r>
      <w:r w:rsidRPr="008215F2">
        <w:rPr>
          <w:rFonts w:ascii="Times New Roman" w:hAnsi="Times New Roman" w:cs="Times New Roman"/>
          <w:color w:val="000000" w:themeColor="text1"/>
          <w:sz w:val="16"/>
          <w:szCs w:val="16"/>
        </w:rPr>
        <w:t xml:space="preserve"> танковая 20-мм ТШ-20 (1932); авиационные: 23-мм ТКБ-201 (ВЯ-23, 1940, пнв в 05.1941 г.), СГ-23 (1941), Б-20 (пнв 10.10.1944г.), ТКБ-495 (АМ-23, пнв 19.05.1954г.); зенитные: 23-мм автоматы 2А7, 2А14, установка ЭУ-23; ТКБ-481, ТКБ-494, ТКБ-499, ТКБ-500, ТКБ-501, ТКБ- 513, ТКБ-507 для ЗАК «Шилка» (пнв 5.09.1961 г.), ГШ-23, ГШ-6-23, ГШ-30, ГШ-301, ГШ-6-30, ГШ-6-30К, ГШ-6- 30</w:t>
      </w:r>
      <w:r w:rsidRPr="008215F2">
        <w:rPr>
          <w:rFonts w:ascii="Times New Roman" w:hAnsi="Times New Roman" w:cs="Times New Roman"/>
          <w:color w:val="000000" w:themeColor="text1"/>
          <w:sz w:val="16"/>
          <w:szCs w:val="16"/>
          <w:lang w:val="en-US"/>
        </w:rPr>
        <w:t>JI</w:t>
      </w:r>
      <w:r w:rsidRPr="008215F2">
        <w:rPr>
          <w:rFonts w:ascii="Times New Roman" w:hAnsi="Times New Roman" w:cs="Times New Roman"/>
          <w:color w:val="000000" w:themeColor="text1"/>
          <w:sz w:val="16"/>
          <w:szCs w:val="16"/>
        </w:rPr>
        <w:t xml:space="preserve">; зенитная 30-мм для «Тунгуски» 2А38; «Гром» для БМП-1, 30-мм «Зарница» (2А42) для БМП-2, 30-мм 2А70 для БМД-4, 2А72 для БМП-3; 6-ствольный 30-мм зенитный автомат 6К30ГШ; гранатометы: ручной противопехотный 6Г30, автоматический комплекс АГС-30; высокоточные артсистемы «Краснополь», «Китолов-2»; корабельная артустановка АК-630М; мобильный минометный комплекс «Грань» с минометом 2Б11 (2000-е); </w:t>
      </w:r>
      <w:r w:rsidRPr="008215F2">
        <w:rPr>
          <w:rFonts w:ascii="Times New Roman" w:hAnsi="Times New Roman" w:cs="Times New Roman"/>
          <w:iCs/>
          <w:color w:val="000000" w:themeColor="text1"/>
          <w:sz w:val="16"/>
          <w:szCs w:val="16"/>
        </w:rPr>
        <w:t>ЗУР</w:t>
      </w:r>
      <w:r w:rsidRPr="008215F2">
        <w:rPr>
          <w:rFonts w:ascii="Times New Roman" w:hAnsi="Times New Roman" w:cs="Times New Roman"/>
          <w:color w:val="000000" w:themeColor="text1"/>
          <w:sz w:val="16"/>
          <w:szCs w:val="16"/>
        </w:rPr>
        <w:t xml:space="preserve"> 9М311 для «Тунгуски»;</w:t>
      </w:r>
      <w:r w:rsidRPr="008215F2">
        <w:rPr>
          <w:rFonts w:ascii="Times New Roman" w:hAnsi="Times New Roman" w:cs="Times New Roman"/>
          <w:iCs/>
          <w:color w:val="000000" w:themeColor="text1"/>
          <w:sz w:val="16"/>
          <w:szCs w:val="16"/>
        </w:rPr>
        <w:t xml:space="preserve"> ПТУРС:</w:t>
      </w:r>
      <w:r w:rsidRPr="008215F2">
        <w:rPr>
          <w:rFonts w:ascii="Times New Roman" w:hAnsi="Times New Roman" w:cs="Times New Roman"/>
          <w:color w:val="000000" w:themeColor="text1"/>
          <w:sz w:val="16"/>
          <w:szCs w:val="16"/>
        </w:rPr>
        <w:t xml:space="preserve"> «Фагот» (9К111, пнв 22.09.1970 г.), «Фагот-М» (пнв в 1987г.); «Конкурс» (9К113, пнв в 1974г.), «Конкурс-М» (9К113М, пнв в 1975г.); «Метис» (9К115, пнв в 1978г.), «Метис-М», «Метис- 2»; «Фактория» (9К111, пнв в 1973г.); «Вихрь» (пнв в 1990 г.); «Корнет» (пнв в 1990-е), «Корнет-Э»; «Гермес» (опытная, 1990-е), «Кобра» (9К112, пнв в 1976г.), «Атака» (пнв в 1978г.), «Шексна» (пнв в 1983г.), «Свирь» (9К120, пнв в 1985г.), «Бастион» (9К116, пнв в 1983г.), «Рефлекс» (9К119М, пнв в 1986г.), «Кастет» (пнв в 1981 г.), «Разрыв» (пнв в 1990 г.); реактивный пехотный огнемет «Рысь»;</w:t>
      </w:r>
      <w:r w:rsidRPr="008215F2">
        <w:rPr>
          <w:rFonts w:ascii="Times New Roman" w:hAnsi="Times New Roman" w:cs="Times New Roman"/>
          <w:iCs/>
          <w:color w:val="000000" w:themeColor="text1"/>
          <w:sz w:val="16"/>
          <w:szCs w:val="16"/>
        </w:rPr>
        <w:t xml:space="preserve"> ЗСУ:</w:t>
      </w:r>
      <w:r w:rsidRPr="008215F2">
        <w:rPr>
          <w:rFonts w:ascii="Times New Roman" w:hAnsi="Times New Roman" w:cs="Times New Roman"/>
          <w:color w:val="000000" w:themeColor="text1"/>
          <w:sz w:val="16"/>
          <w:szCs w:val="16"/>
        </w:rPr>
        <w:t xml:space="preserve"> «Тунгуска» (2С6, 2К22, пнв в 1981 г.), «Тунгуска-М» (2К22М, пнв в 1990 г.); корабельный ЗРАК «Каштан» (ЗМ87, пнв в 1989г.), экспортный- «Кортик»; 31 </w:t>
      </w:r>
      <w:r w:rsidRPr="008215F2">
        <w:rPr>
          <w:rFonts w:ascii="Times New Roman" w:hAnsi="Times New Roman" w:cs="Times New Roman"/>
          <w:color w:val="000000" w:themeColor="text1"/>
          <w:sz w:val="16"/>
          <w:szCs w:val="16"/>
          <w:lang w:val="en-US"/>
        </w:rPr>
        <w:t>IP</w:t>
      </w:r>
      <w:r w:rsidRPr="008215F2">
        <w:rPr>
          <w:rFonts w:ascii="Times New Roman" w:hAnsi="Times New Roman" w:cs="Times New Roman"/>
          <w:color w:val="000000" w:themeColor="text1"/>
          <w:sz w:val="16"/>
          <w:szCs w:val="16"/>
        </w:rPr>
        <w:t xml:space="preserve"> К «Панцирь-С1» («Тунгуска-3», пнв в 1990-е), «Палаш» (1995); комплекс активной защиты танка «Дрозд» (пнв в 1984г.), «Дрозд-2», «Арена»; комплекс «Бережок»; АСУ огнем для БМП-3; оптический прицел ЦКБСВ-63 (1936) (11982).</w:t>
      </w:r>
    </w:p>
    <w:p w14:paraId="267129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ГС ЦКБ-14 НКОП, НКВ, </w:t>
      </w:r>
      <w:r w:rsidRPr="008215F2">
        <w:rPr>
          <w:rFonts w:ascii="Times New Roman" w:hAnsi="Times New Roman" w:cs="Times New Roman"/>
          <w:color w:val="000000" w:themeColor="text1"/>
          <w:sz w:val="16"/>
          <w:szCs w:val="16"/>
          <w:lang w:val="en-US"/>
        </w:rPr>
        <w:t>MB</w:t>
      </w:r>
      <w:r w:rsidRPr="008215F2">
        <w:rPr>
          <w:rFonts w:ascii="Times New Roman" w:hAnsi="Times New Roman" w:cs="Times New Roman"/>
          <w:color w:val="000000" w:themeColor="text1"/>
          <w:sz w:val="16"/>
          <w:szCs w:val="16"/>
        </w:rPr>
        <w:t>, МОП, Проектно-конструкторское бюро (ПКБ) ТОЗ, ЦКБ стрелкового вооружения (ЦКБСВ) НКТП, КБ приборостроения (КБП) МОП, НПО «Точность», ГУП «КБП» /300001 г. Тула ул. Щегловская засека тел. 41-00-68/ /Московское представительство: г. Москва ул. Щепкина, 42/ (11982).</w:t>
      </w:r>
    </w:p>
    <w:p w14:paraId="5E466E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10EB4B" w14:textId="77777777" w:rsidR="00DA63AD" w:rsidRPr="008215F2" w:rsidRDefault="00DA63A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 xml:space="preserve">1 октября </w:t>
      </w:r>
      <w:r w:rsidRPr="008215F2">
        <w:rPr>
          <w:rFonts w:ascii="Times New Roman" w:hAnsi="Times New Roman" w:cs="Times New Roman"/>
          <w:color w:val="000000" w:themeColor="text1"/>
          <w:sz w:val="16"/>
          <w:szCs w:val="16"/>
        </w:rPr>
        <w:t>в 1927 году создана первая в стране крупная специализированная организация по проектированию и разработке стрелкового оружия - Проектно-конструкторское бюро стрелкового оружия (ПКБ) при Тульском оружейном заводе, которое в марте 1966 года было преобразовано в Конструкторское бюро приборостроения (КБП) . Местом возникновения оружейного производства Русского государства более 400 лет назад была выбрана тульская земля, где имелись залежи легко добываемой руды, и началась ее переработка на железо, из которого стали ковать оружие. В 1712 году Петр I основывает в Туле первый в России казенный Оружейный завод, и Тула стала первым государственным центром производства оружия для русской армии, а также базой для развития отечественной оборонной промышленности. В XX веке на первый план выдвинулась проблема разработки сложной военной техники. Именно тогда при Тульском оружейном заводе появилось Проектно-конструкторское бюро стрелкового оружия, позже преобразованное в Конструкторское бюро приборостроения (КБП). Первым его руководителем был назначен П.П.Третьяков. В настоящее время ГУП "КБП" - ведущая организация оборонно-промышленного комплекса России по созданию современного вооружения и, в первую очередь, высокоточного оружия. Коллективом предприятия разработано, освоено в серийном производстве и сдано на вооружение российской армии более 130 образцов вооружения и военной техники. Продукция предприятия используется более чем в 50 странах мира. Предприятие имеет опытный завод, производственные мощности которого позволяют изготавливать опытные образцы и серийные партии по отдельным изделиям.</w:t>
      </w:r>
    </w:p>
    <w:p w14:paraId="571F6D2B" w14:textId="77777777" w:rsidR="00DA63AD" w:rsidRPr="008215F2" w:rsidRDefault="00DA63A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1927 году заключается советско-персидский Договор о ненападении. Обе стороны обязались не участвовать в политических союзах, экономических блокадах, направленных против одной из сторон (14786).</w:t>
      </w:r>
    </w:p>
    <w:p w14:paraId="6BABEB0D" w14:textId="77777777" w:rsidR="00DA63AD" w:rsidRPr="008215F2" w:rsidRDefault="00DA63AD" w:rsidP="008215F2">
      <w:pPr>
        <w:spacing w:after="0" w:line="240" w:lineRule="auto"/>
        <w:jc w:val="both"/>
        <w:rPr>
          <w:rFonts w:ascii="Times New Roman" w:hAnsi="Times New Roman" w:cs="Times New Roman"/>
          <w:color w:val="000000" w:themeColor="text1"/>
          <w:sz w:val="16"/>
          <w:szCs w:val="16"/>
        </w:rPr>
      </w:pPr>
    </w:p>
    <w:p w14:paraId="3D654929" w14:textId="77777777" w:rsidR="001857EC" w:rsidRPr="008215F2" w:rsidRDefault="001857EC" w:rsidP="008215F2">
      <w:pPr>
        <w:pStyle w:val="ae"/>
        <w:shd w:val="clear" w:color="auto" w:fill="FFFFFF"/>
        <w:spacing w:before="0" w:after="0"/>
        <w:jc w:val="both"/>
        <w:rPr>
          <w:color w:val="000000" w:themeColor="text1"/>
          <w:sz w:val="16"/>
          <w:szCs w:val="16"/>
        </w:rPr>
      </w:pPr>
      <w:r w:rsidRPr="008215F2">
        <w:rPr>
          <w:color w:val="000000" w:themeColor="text1"/>
          <w:sz w:val="16"/>
          <w:szCs w:val="16"/>
        </w:rPr>
        <w:t>1 октября 1927 года считалось временем начала работ по выпуску 23 Т-18, сдать последние машины годового задания предполагалось к 1 октября 1928 года. На заводе, впрочем, не разделяли оптимизма Орудатреста. На совещании, прошедшем на «Большевике» 9 октября 1927 года, руководством завода было оговорено, что 23 танка получится сдать при условии обязательного выполнения ряда условий. В их числе было усиление станочного парка, закупка за рубежом необходимого оборудования и материалов, определение поставщика установок для пулемётов и орудий, а также форсирование работ по танковой броне. Также заводу требовались квалифицированные рабочие в количестве 80 человек, которые в то время были «дефицитом». Завод просил закупить за рубежом материалы сразу на двухлетнюю программу, причём как для танков, так и для тракторов (17724).</w:t>
      </w:r>
    </w:p>
    <w:p w14:paraId="71B4720C" w14:textId="77777777" w:rsidR="001857EC" w:rsidRPr="008215F2" w:rsidRDefault="001857EC" w:rsidP="008215F2">
      <w:pPr>
        <w:spacing w:after="0" w:line="240" w:lineRule="auto"/>
        <w:jc w:val="both"/>
        <w:rPr>
          <w:rFonts w:ascii="Times New Roman" w:eastAsia="Times New Roman" w:hAnsi="Times New Roman" w:cs="Times New Roman"/>
          <w:color w:val="000000" w:themeColor="text1"/>
          <w:sz w:val="16"/>
          <w:szCs w:val="16"/>
          <w:lang w:eastAsia="ru-RU"/>
        </w:rPr>
      </w:pPr>
    </w:p>
    <w:p w14:paraId="3288337E"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 ранее 1 октября 1927 г. — Из заключения Наркомата финансов СССР по отчету и балансу военно-химического треста на 1 октября 1927 г.</w:t>
      </w:r>
    </w:p>
    <w:p w14:paraId="2E2C2970"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 заключения Наркомата финансов СССР¹* по отчету и балансу военно-химического треста на 1 октября 1927 г.</w:t>
      </w:r>
    </w:p>
    <w:p w14:paraId="6F3E7E28"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 ранее 1 октября 1927 г.²*</w:t>
      </w:r>
    </w:p>
    <w:p w14:paraId="4B7AC7E1"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Совершенно секретно.</w:t>
      </w:r>
    </w:p>
    <w:p w14:paraId="4052EC9D"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I. Общая часть</w:t>
      </w:r>
    </w:p>
    <w:p w14:paraId="484C0FC3" w14:textId="77777777" w:rsidR="00DA1EC5" w:rsidRPr="008215F2" w:rsidRDefault="00DA1EC5" w:rsidP="008215F2">
      <w:pPr>
        <w:pStyle w:val="rtejustify"/>
        <w:spacing w:before="0" w:after="0"/>
        <w:rPr>
          <w:color w:val="000000" w:themeColor="text1"/>
          <w:sz w:val="16"/>
          <w:szCs w:val="16"/>
        </w:rPr>
      </w:pPr>
      <w:r w:rsidRPr="008215F2">
        <w:rPr>
          <w:rStyle w:val="af0"/>
          <w:i w:val="0"/>
          <w:color w:val="000000" w:themeColor="text1"/>
          <w:sz w:val="16"/>
          <w:szCs w:val="16"/>
        </w:rPr>
        <w:t>Состав треста.</w:t>
      </w:r>
      <w:r w:rsidRPr="008215F2">
        <w:rPr>
          <w:color w:val="000000" w:themeColor="text1"/>
          <w:sz w:val="16"/>
          <w:szCs w:val="16"/>
        </w:rPr>
        <w:t xml:space="preserve"> Военно-химический трест образован 1 октября 1926 г. выделением из состава ликвидированного треста «Военпром» заводов пороховых, взрывчатых веществ, капсюльных и снаряжательных. В состав треста на 1 октября 1926 г. было включено 12 заводов, из коих завод «Эксольхим» в течение года выбыл в состав вновь образованного Военно-кислотного треста, и, таким образом, на 1 октября 1927 г. в тресте остались следующие 11 заводов:</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18"/>
        <w:gridCol w:w="4100"/>
        <w:gridCol w:w="5304"/>
      </w:tblGrid>
      <w:tr w:rsidR="00292DBB" w:rsidRPr="008215F2" w14:paraId="41ADF87E" w14:textId="77777777" w:rsidTr="00DA1EC5">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0585AE"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Наименование заводов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3E635E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Виды продукции заводов</w:t>
            </w:r>
          </w:p>
        </w:tc>
      </w:tr>
      <w:tr w:rsidR="00292DBB" w:rsidRPr="008215F2" w14:paraId="4560763D" w14:textId="77777777" w:rsidTr="00DA1EC5">
        <w:tc>
          <w:tcPr>
            <w:tcW w:w="0" w:type="auto"/>
            <w:vMerge/>
            <w:tcBorders>
              <w:top w:val="outset" w:sz="6" w:space="0" w:color="auto"/>
              <w:left w:val="outset" w:sz="6" w:space="0" w:color="auto"/>
              <w:bottom w:val="outset" w:sz="6" w:space="0" w:color="auto"/>
              <w:right w:val="outset" w:sz="6" w:space="0" w:color="auto"/>
            </w:tcBorders>
            <w:vAlign w:val="center"/>
            <w:hideMark/>
          </w:tcPr>
          <w:p w14:paraId="4A22C800"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5F73C1"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87F1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Мирная</w:t>
            </w:r>
          </w:p>
        </w:tc>
      </w:tr>
      <w:tr w:rsidR="00292DBB" w:rsidRPr="008215F2" w14:paraId="3267997C"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20A4D6C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Казанский, им. Ленина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F86B9"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Бездымные пороха: винтовочный и пушечный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0548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Серная кислота</w:t>
            </w:r>
          </w:p>
        </w:tc>
      </w:tr>
      <w:tr w:rsidR="00292DBB" w:rsidRPr="008215F2" w14:paraId="67B1C828"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B77E6BD"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Рошальский, им. Косякова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BBF7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Бездымные пороха: винтовочный и пушечный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C49A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Эфир, коллодий</w:t>
            </w:r>
          </w:p>
        </w:tc>
      </w:tr>
      <w:tr w:rsidR="00292DBB" w:rsidRPr="008215F2" w14:paraId="54F61924"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2A588D8F"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Тамбовский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B776D"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Бездымные пороха. Завод на консервации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14738"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Двигатели, чугунная посуда, кирпич</w:t>
            </w:r>
          </w:p>
        </w:tc>
      </w:tr>
      <w:tr w:rsidR="00292DBB" w:rsidRPr="008215F2" w14:paraId="2416F70E"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02F6634"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Шлиссельбургский, им. Морозова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0907D"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Бездымные пушечные пороха, дымный порох, тротил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3DCB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Порох охотничий, бура техническая, борная кислота, серная кислота, черные серные красители</w:t>
            </w:r>
          </w:p>
        </w:tc>
      </w:tr>
      <w:tr w:rsidR="00292DBB" w:rsidRPr="008215F2" w14:paraId="14C9ECC5"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20108BC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Шостенский № 9</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E69BE"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Бездымные и дымные пороха (производство консервировано). Капсюля разные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B76D0"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Медный купорос технический телеграфный, сера палочная, серная кислота, картон № 12</w:t>
            </w:r>
            <w:r w:rsidRPr="008215F2">
              <w:rPr>
                <w:rFonts w:ascii="Times New Roman" w:hAnsi="Times New Roman" w:cs="Times New Roman"/>
                <w:color w:val="000000" w:themeColor="text1"/>
                <w:sz w:val="16"/>
                <w:szCs w:val="16"/>
              </w:rPr>
              <w:noBreakHyphen/>
              <w:t>45, бумага оберточная</w:t>
            </w:r>
          </w:p>
        </w:tc>
      </w:tr>
      <w:tr w:rsidR="00292DBB" w:rsidRPr="008215F2" w14:paraId="588E8FE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218D07ED"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Ленинградский, Ульяновский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5D814"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Порох трубочный обыкновенный, порох трубочный медленно горящий, мелинит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F4DF5"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Порох охотничий, порох минный</w:t>
            </w:r>
          </w:p>
        </w:tc>
      </w:tr>
      <w:tr w:rsidR="00292DBB" w:rsidRPr="008215F2" w14:paraId="4612A4AC"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7033CAA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Самарский, им. Троцкого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2C09D"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Тротил, исправление тротила, капсюля винтовочные, снаряжение взрывателей и бомб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40D65"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w:t>
            </w:r>
          </w:p>
        </w:tc>
      </w:tr>
      <w:tr w:rsidR="00292DBB" w:rsidRPr="008215F2" w14:paraId="3E46F0B5"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444312D"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Нижегородский, им. Свердлова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F6B41"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Тротил, разделение аматола, снаряжение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289A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Медный купорос</w:t>
            </w:r>
          </w:p>
        </w:tc>
      </w:tr>
      <w:tr w:rsidR="00292DBB" w:rsidRPr="008215F2" w14:paraId="7A3456D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28D161D"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Ленинградский ЦОЗ, им. Авдеева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61F84"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Капсюля всех сортов, испытания порохов, испытания взрывчатых веществ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3E1A5"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Охотничьи капсюля, детонаторы № 8, патроны «монтекристо», азотная кислота, медный купорос, красители, целлулоид</w:t>
            </w:r>
          </w:p>
        </w:tc>
      </w:tr>
      <w:tr w:rsidR="00292DBB" w:rsidRPr="008215F2" w14:paraId="35B548E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4F4AFD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Сергиевский «Красная Ракета»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B231F"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Винтовочные капсюля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F4FCE"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w:t>
            </w:r>
          </w:p>
        </w:tc>
      </w:tr>
      <w:tr w:rsidR="00292DBB" w:rsidRPr="008215F2" w14:paraId="785D76B8"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6BAD988"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Богородский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7E370"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Снаряжение противогазов, снаряжение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D1FE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Петарды железнодорожные</w:t>
            </w:r>
          </w:p>
        </w:tc>
      </w:tr>
    </w:tbl>
    <w:p w14:paraId="34A06B94" w14:textId="77777777" w:rsidR="00DA1EC5" w:rsidRPr="008215F2" w:rsidRDefault="00DA1EC5" w:rsidP="008215F2">
      <w:pPr>
        <w:pStyle w:val="rtejustify"/>
        <w:spacing w:before="0" w:after="0"/>
        <w:rPr>
          <w:color w:val="000000" w:themeColor="text1"/>
          <w:sz w:val="16"/>
          <w:szCs w:val="16"/>
        </w:rPr>
      </w:pPr>
      <w:r w:rsidRPr="008215F2">
        <w:rPr>
          <w:rStyle w:val="af0"/>
          <w:i w:val="0"/>
          <w:color w:val="000000" w:themeColor="text1"/>
          <w:sz w:val="16"/>
          <w:szCs w:val="16"/>
        </w:rPr>
        <w:t>Выполнение программы выпуска готовых изделий.</w:t>
      </w:r>
      <w:r w:rsidRPr="008215F2">
        <w:rPr>
          <w:color w:val="000000" w:themeColor="text1"/>
          <w:sz w:val="16"/>
          <w:szCs w:val="16"/>
        </w:rPr>
        <w:t xml:space="preserve"> При составлении промфинплана Военно-химического треста (во втором квартале 1926/27 г.) сумма выпуска продукции была предусмотрена в р[ублях] 45 805 тыс. по отпускным ценам. В дальнейшем, вследствие аннулирования заказов, непредставления своевременно заказчиками технических условий заказов, выделения из состава треста завода «Эксольхим» и снижения количества выпускаемых порохов, трест признал реальной для себя программу выпуска товарной продукции в 39 746 тыс. руб. по отпускным договорным ценам. Фактический же выпуск продукции треста в указанных ценах выразился за отчетный год в 36 621 тыс. руб., и, таким образом, выполнение трестом первого варианта программы выразилось в 80% и второго варианта — в 92%. Выполнение второго варианта программы по видам продукции выразилось в следующих цифрах: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60"/>
        <w:gridCol w:w="3918"/>
        <w:gridCol w:w="3219"/>
        <w:gridCol w:w="2325"/>
      </w:tblGrid>
      <w:tr w:rsidR="00292DBB" w:rsidRPr="008215F2" w14:paraId="01AB2A7E" w14:textId="77777777" w:rsidTr="00DA1EC5">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94BE2DD"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Виды продукции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F4AE07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Товарная продукция по отпускным договорным ценам в тыс. руб.</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915D0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Процент выполнения</w:t>
            </w:r>
          </w:p>
        </w:tc>
      </w:tr>
      <w:tr w:rsidR="00292DBB" w:rsidRPr="008215F2" w14:paraId="3E88AE73" w14:textId="77777777" w:rsidTr="00DA1EC5">
        <w:tc>
          <w:tcPr>
            <w:tcW w:w="0" w:type="auto"/>
            <w:vMerge/>
            <w:tcBorders>
              <w:top w:val="outset" w:sz="6" w:space="0" w:color="auto"/>
              <w:left w:val="outset" w:sz="6" w:space="0" w:color="auto"/>
              <w:bottom w:val="outset" w:sz="6" w:space="0" w:color="auto"/>
              <w:right w:val="outset" w:sz="6" w:space="0" w:color="auto"/>
            </w:tcBorders>
            <w:vAlign w:val="center"/>
            <w:hideMark/>
          </w:tcPr>
          <w:p w14:paraId="1E89DFCB"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5B352F"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(2</w:t>
            </w:r>
            <w:r w:rsidRPr="008215F2">
              <w:rPr>
                <w:rFonts w:ascii="Times New Roman" w:hAnsi="Times New Roman" w:cs="Times New Roman"/>
                <w:color w:val="000000" w:themeColor="text1"/>
                <w:sz w:val="16"/>
                <w:szCs w:val="16"/>
              </w:rPr>
              <w:noBreakHyphen/>
              <w:t>й вариант)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40CAB"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отчету за 1926/27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4369F44"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p>
        </w:tc>
      </w:tr>
      <w:tr w:rsidR="00292DBB" w:rsidRPr="008215F2" w14:paraId="5AA7DC84"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1C9934D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CE56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8D32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25 058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9E80B"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90,4</w:t>
            </w:r>
          </w:p>
        </w:tc>
      </w:tr>
      <w:tr w:rsidR="00292DBB" w:rsidRPr="008215F2" w14:paraId="1C52EB74"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74C38ACB"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07B98"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12 013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234C8"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11 563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FD03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96,2</w:t>
            </w:r>
          </w:p>
        </w:tc>
      </w:tr>
      <w:tr w:rsidR="00292DBB" w:rsidRPr="008215F2" w14:paraId="6C8B7FA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341F7A1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9B79A1"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39 746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5F4F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36 621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2D17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92,1</w:t>
            </w:r>
          </w:p>
        </w:tc>
      </w:tr>
    </w:tbl>
    <w:p w14:paraId="3EAC0773"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По указаниям треста, основными причинами невыполнения второго варианта программы по выпуску изделий явилось непредставление АУ чертежей и технических условий на заказываемые изделия, запаздывание Орудийно-арсенального и Патронно-трубочного трестов в поставке полуфабрикатов (объектов снаряжения) и недостаток кондиционного лесного материала для изготовления упаковки для бомб. Причины невыполнения программы по мирной продукции треста в отчете не приводятся.</w:t>
      </w:r>
    </w:p>
    <w:p w14:paraId="68A69706" w14:textId="77777777" w:rsidR="00DA1EC5" w:rsidRPr="008215F2" w:rsidRDefault="00DA1EC5" w:rsidP="008215F2">
      <w:pPr>
        <w:pStyle w:val="rtejustify"/>
        <w:spacing w:before="0" w:after="0"/>
        <w:rPr>
          <w:color w:val="000000" w:themeColor="text1"/>
          <w:sz w:val="16"/>
          <w:szCs w:val="16"/>
        </w:rPr>
      </w:pPr>
      <w:r w:rsidRPr="008215F2">
        <w:rPr>
          <w:rStyle w:val="af0"/>
          <w:i w:val="0"/>
          <w:color w:val="000000" w:themeColor="text1"/>
          <w:sz w:val="16"/>
          <w:szCs w:val="16"/>
        </w:rPr>
        <w:t>Рост выпуска в 1925/26 г.</w:t>
      </w:r>
      <w:r w:rsidRPr="008215F2">
        <w:rPr>
          <w:color w:val="000000" w:themeColor="text1"/>
          <w:sz w:val="16"/>
          <w:szCs w:val="16"/>
        </w:rPr>
        <w:t xml:space="preserve"> Рост выпуска товарной продукции по тресту за отчетный год против предыдущего года по заводской себестоимости выразится в следующих размерах: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38"/>
        <w:gridCol w:w="2328"/>
        <w:gridCol w:w="2328"/>
        <w:gridCol w:w="5028"/>
      </w:tblGrid>
      <w:tr w:rsidR="00292DBB" w:rsidRPr="008215F2" w14:paraId="7D515275" w14:textId="77777777" w:rsidTr="00DA1EC5">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9FCAF9F"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Виды продукции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EA5CE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Выпуск по себестоимости в тыс. червонных руб.</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2FBB4B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Отношение выпуска за 1926/27 к сумме за 1925/26 г.</w:t>
            </w:r>
          </w:p>
        </w:tc>
      </w:tr>
      <w:tr w:rsidR="00292DBB" w:rsidRPr="008215F2" w14:paraId="5AD4F573" w14:textId="77777777" w:rsidTr="00DA1EC5">
        <w:tc>
          <w:tcPr>
            <w:tcW w:w="0" w:type="auto"/>
            <w:vMerge/>
            <w:tcBorders>
              <w:top w:val="outset" w:sz="6" w:space="0" w:color="auto"/>
              <w:left w:val="outset" w:sz="6" w:space="0" w:color="auto"/>
              <w:bottom w:val="outset" w:sz="6" w:space="0" w:color="auto"/>
              <w:right w:val="outset" w:sz="6" w:space="0" w:color="auto"/>
            </w:tcBorders>
            <w:vAlign w:val="center"/>
            <w:hideMark/>
          </w:tcPr>
          <w:p w14:paraId="33D53B41"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4F040F"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 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B65F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 1926/27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D63057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p>
        </w:tc>
      </w:tr>
      <w:tr w:rsidR="00292DBB" w:rsidRPr="008215F2" w14:paraId="30EE142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36D9338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B0B2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79EB9"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10AF5"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114,8%</w:t>
            </w:r>
          </w:p>
        </w:tc>
      </w:tr>
      <w:tr w:rsidR="00292DBB" w:rsidRPr="008215F2" w14:paraId="0A407F56"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3886CF2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6594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C86B0"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7CBC1"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146,5%</w:t>
            </w:r>
          </w:p>
        </w:tc>
      </w:tr>
      <w:tr w:rsidR="00292DBB" w:rsidRPr="008215F2" w14:paraId="589CA0E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761C00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00EA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24 821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EF528"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FED39"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124%</w:t>
            </w:r>
          </w:p>
        </w:tc>
      </w:tr>
    </w:tbl>
    <w:p w14:paraId="0BD5F891"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Надлежит отметить, что приведенный темп роста выпуска продукции является несколько преуменьшенным, так как себестоимость продукции треста за отчетный год снизилась, по указаниям треста, по военной продукции до 10% против себестоимости предыдущего года. Надлежит отметить также, что темп роста мирной продукции по тресту за отчетный год значительно превышает рост выпуска военной продукции.</w:t>
      </w:r>
    </w:p>
    <w:p w14:paraId="2AAD9810" w14:textId="77777777" w:rsidR="00DA1EC5" w:rsidRPr="008215F2" w:rsidRDefault="00DA1EC5" w:rsidP="008215F2">
      <w:pPr>
        <w:pStyle w:val="rtejustify"/>
        <w:spacing w:before="0" w:after="0"/>
        <w:rPr>
          <w:color w:val="000000" w:themeColor="text1"/>
          <w:sz w:val="16"/>
          <w:szCs w:val="16"/>
        </w:rPr>
      </w:pPr>
      <w:r w:rsidRPr="008215F2">
        <w:rPr>
          <w:rStyle w:val="af0"/>
          <w:i w:val="0"/>
          <w:color w:val="000000" w:themeColor="text1"/>
          <w:sz w:val="16"/>
          <w:szCs w:val="16"/>
        </w:rPr>
        <w:t>Нагрузка предприятий.</w:t>
      </w:r>
      <w:r w:rsidRPr="008215F2">
        <w:rPr>
          <w:color w:val="000000" w:themeColor="text1"/>
          <w:sz w:val="16"/>
          <w:szCs w:val="16"/>
        </w:rPr>
        <w:t xml:space="preserve"> При определении степени нагрузки заводов Вохимтрест исходил из сопоставления максимально возможного выпуска готовых изделий по отпускным ценам 1926/27 г. с фактическим выпуском продукции за отчетный год. Указанным методом трест определил среднюю взвешенную нагрузку по заводам за 1926/27 г. в следующих размерах: Казанский завод — 50%; Рошальский завод — 36,7%; Тамбовский завод — 0% (консервирован); Ульяновский завод — 84%; Шлиссельбургский завод — 26,9%; Шостенский завод — 10,8%; Охтинский завод — 45%; Самарский завод — 50%; Нижегородский завод — 46%; Богородский завод — 29,5%; «Красная Ракета» — 10%; в среднем по тресту — 34,5%.</w:t>
      </w:r>
    </w:p>
    <w:p w14:paraId="60AF58EE"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Данных о нагрузке предприятий в 1925/26 г. в отчете треста не приведено. Однако, учитывая указания треста на рост в отчетном году мощности заводов по выпуску главнейших изделий на 40,5% (см. с. 51 пояснительной записки³*) и рост выпуска товарной продукции за отчетный год против 1925/26 г. в пределах до 30% (учитывая снижение себестоимости продукции), надлежит констатировать снижение за отчетный год нагрузки заводов треста.</w:t>
      </w:r>
    </w:p>
    <w:p w14:paraId="41F3885D" w14:textId="77777777" w:rsidR="00DA1EC5" w:rsidRPr="008215F2" w:rsidRDefault="00DA1EC5" w:rsidP="008215F2">
      <w:pPr>
        <w:pStyle w:val="rtejustify"/>
        <w:spacing w:before="0" w:after="0"/>
        <w:rPr>
          <w:color w:val="000000" w:themeColor="text1"/>
          <w:sz w:val="16"/>
          <w:szCs w:val="16"/>
        </w:rPr>
      </w:pPr>
      <w:r w:rsidRPr="008215F2">
        <w:rPr>
          <w:rStyle w:val="af0"/>
          <w:i w:val="0"/>
          <w:color w:val="000000" w:themeColor="text1"/>
          <w:sz w:val="16"/>
          <w:szCs w:val="16"/>
        </w:rPr>
        <w:t>Реализация.</w:t>
      </w:r>
      <w:r w:rsidRPr="008215F2">
        <w:rPr>
          <w:color w:val="000000" w:themeColor="text1"/>
          <w:sz w:val="16"/>
          <w:szCs w:val="16"/>
        </w:rPr>
        <w:t xml:space="preserve"> Сумма реализованной за отчетный год продукции треста в сопоставлении с планом на 1926/27 г. выразилась в следующих суммах: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06"/>
        <w:gridCol w:w="2801"/>
        <w:gridCol w:w="2849"/>
        <w:gridCol w:w="4766"/>
      </w:tblGrid>
      <w:tr w:rsidR="00292DBB" w:rsidRPr="008215F2" w14:paraId="0267370C" w14:textId="77777777" w:rsidTr="00DA1EC5">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C332D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98196B9"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Сумма реализации по продажным пенам (в тыс. руб.)</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B8041BF"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Отношение фактической реализации к плану</w:t>
            </w:r>
          </w:p>
        </w:tc>
      </w:tr>
      <w:tr w:rsidR="00292DBB" w:rsidRPr="008215F2" w14:paraId="44926D86" w14:textId="77777777" w:rsidTr="00DA1EC5">
        <w:tc>
          <w:tcPr>
            <w:tcW w:w="0" w:type="auto"/>
            <w:vMerge/>
            <w:tcBorders>
              <w:top w:val="outset" w:sz="6" w:space="0" w:color="auto"/>
              <w:left w:val="outset" w:sz="6" w:space="0" w:color="auto"/>
              <w:bottom w:val="outset" w:sz="6" w:space="0" w:color="auto"/>
              <w:right w:val="outset" w:sz="6" w:space="0" w:color="auto"/>
            </w:tcBorders>
            <w:vAlign w:val="center"/>
            <w:hideMark/>
          </w:tcPr>
          <w:p w14:paraId="4CB7882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EFDE6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плану на 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3B471"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отчету за 1926/27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29E0E2B"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p>
        </w:tc>
      </w:tr>
      <w:tr w:rsidR="00292DBB" w:rsidRPr="008215F2" w14:paraId="14F6EB3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08088B8"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9C8E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33 501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DC38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3CC7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67,8%</w:t>
            </w:r>
          </w:p>
        </w:tc>
      </w:tr>
      <w:tr w:rsidR="00292DBB" w:rsidRPr="008215F2" w14:paraId="4E8B403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FA945A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156B4"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8251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393D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89,6%</w:t>
            </w:r>
          </w:p>
        </w:tc>
      </w:tr>
      <w:tr w:rsidR="00292DBB" w:rsidRPr="008215F2" w14:paraId="1164CCDF"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F2BAF7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80DA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45 805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07ED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33 749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E8FF1"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73,7%</w:t>
            </w:r>
          </w:p>
        </w:tc>
      </w:tr>
    </w:tbl>
    <w:p w14:paraId="631442F4"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Невыполнение плана реализации объясняется значительным снижением в отчетном году суммы выпуска продукции против первого варианта плана.</w:t>
      </w:r>
    </w:p>
    <w:p w14:paraId="1B597079"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Отношение реализации отчетного года по себестоимости к сумме выпуска продукции по основным видам ее выразилось в следующем: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98"/>
        <w:gridCol w:w="3687"/>
        <w:gridCol w:w="3960"/>
        <w:gridCol w:w="2377"/>
      </w:tblGrid>
      <w:tr w:rsidR="00292DBB" w:rsidRPr="008215F2" w14:paraId="1B6C1FE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13C7FA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Виды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A6EF5"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Выпуск продукции по себестоимости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F6A7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Реализация продукции по себестоимости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36F2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Процент реализации к выпуску</w:t>
            </w:r>
          </w:p>
        </w:tc>
      </w:tr>
      <w:tr w:rsidR="00292DBB" w:rsidRPr="008215F2" w14:paraId="04CDE346"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1E10E0F9"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3743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D5D6F"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638CE"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96,7</w:t>
            </w:r>
          </w:p>
        </w:tc>
      </w:tr>
      <w:tr w:rsidR="00292DBB" w:rsidRPr="008215F2" w14:paraId="04E40FF1"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9949CE4"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3B3F8"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BDC19"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9977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7B55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95,1</w:t>
            </w:r>
          </w:p>
        </w:tc>
      </w:tr>
      <w:tr w:rsidR="00292DBB" w:rsidRPr="008215F2" w14:paraId="7D8DE9FA"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3C443B69"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8011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E8FF1"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5006B"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96,1</w:t>
            </w:r>
          </w:p>
        </w:tc>
      </w:tr>
    </w:tbl>
    <w:p w14:paraId="4856053F"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Несмотря на высокий процент реализации продукции треста за отчетный год по отношению к выпуску, надлежит констатировать, что в отчетном году не изжито затоваривание треста, выявившееся в предыдущие операционные периоды: переходящий на 1 октября 1927 г. остаток готовых изделий составляет по тресту сумму 3,3% месячного выпуска продукции. Причины накопления столь значительных остатков продукции на складах трестом в отчете не освещены.</w:t>
      </w:r>
    </w:p>
    <w:p w14:paraId="27140B3E" w14:textId="77777777" w:rsidR="00F81369" w:rsidRPr="008215F2" w:rsidRDefault="00F81369" w:rsidP="008215F2">
      <w:pPr>
        <w:pStyle w:val="rtejustify"/>
        <w:spacing w:before="0" w:after="0"/>
        <w:rPr>
          <w:color w:val="000000" w:themeColor="text1"/>
          <w:sz w:val="16"/>
          <w:szCs w:val="16"/>
        </w:rPr>
      </w:pPr>
      <w:r w:rsidRPr="008215F2">
        <w:rPr>
          <w:rStyle w:val="a7"/>
          <w:b w:val="0"/>
          <w:bCs w:val="0"/>
          <w:color w:val="000000" w:themeColor="text1"/>
          <w:sz w:val="16"/>
          <w:szCs w:val="16"/>
        </w:rPr>
        <w:t>II. Себестоимость продукции</w:t>
      </w:r>
    </w:p>
    <w:p w14:paraId="47001CB2"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Вопросы себестоимости продукции в 1926/27 г. в отчете треста почти совершенно не освещены. Изменение себестоимости продукции за отчетный год против предыдущего года трест в своем отчете не устанавливает, ссылаясь на невозможность сопоставления производственного отчета 1926/27 г. с отчетом за 1925/26 г. вследствие коренного изменения в отчетном году методов учета накладных расходов и амортизации. Указанный довод нельзя считать уважительным, так как в процессе составления годового отчета трест имел полную возможность соответствующим образом корректировать данные 1925/26 г. и привести их в вид, соизмеримый с данными отчетного года.</w:t>
      </w:r>
    </w:p>
    <w:p w14:paraId="6A59A3F7"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Выводы о снижении в отчетном году себестоимости продукции трест делает на основании результатов пересчета части продукции отчетного года по ценам предыдущих лет. При указанном перерасчете трестом была взята продукция отчетного года по заводской себестоимости на сумму 18 141 977 руб. 16 [коп.], каковая после перерасчета по ценам себестоимости 1925/26 г. выразилась в 20 190 144 руб. 53 [коп.], что указывает на снижение себестоимости в отчетном году указанной продукции на 10,1% против предыдущего года. Указанный вывод мы не склонны считать бесспорным по следующим основаниям:</w:t>
      </w:r>
    </w:p>
    <w:p w14:paraId="0BF429A1"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1) для указанного пересчета трестом взята не вся продукция 1926/27 г., а всего лишь 59% ее, что при изменении в отчетном году методов распределения накладных расходов на продукцию может привести к совершенно неправильным выводам; 2) указанное снижение себестоимости трест не подтверждает конкретными данными о снижении отдельных элементов себестоимости, ограничиваясь указанием как на причины, вызвавшие снижение себестоимости продукции на «а) увеличение программы заводов и б) мероприятия заводов по рационализации, явившиеся в свою очередь следствием более критического подхода треста к хозяйственной деятельности заводов и вовлечение трестом самих заводов вглубь анализа собственной работы» (пояснительная записка, с. 103).</w:t>
      </w:r>
    </w:p>
    <w:p w14:paraId="30EDB25F"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Указанные доводы, ни в какой мере не объясняя изменения себестоимости продукции треста в отчетном году против 1925/26 г., по нашему мнению, достаточно ясно указывают на полное отсутствие проработки трестом вопросов себестоимости продукции при составлении годового отчета...⁴*</w:t>
      </w:r>
    </w:p>
    <w:p w14:paraId="29E0B8C9" w14:textId="77777777" w:rsidR="00DA1EC5" w:rsidRPr="008215F2" w:rsidRDefault="00DA1EC5" w:rsidP="008215F2">
      <w:pPr>
        <w:pStyle w:val="ae"/>
        <w:spacing w:before="0" w:after="0"/>
        <w:jc w:val="both"/>
        <w:rPr>
          <w:color w:val="000000" w:themeColor="text1"/>
          <w:sz w:val="16"/>
          <w:szCs w:val="16"/>
        </w:rPr>
      </w:pPr>
      <w:r w:rsidRPr="008215F2">
        <w:rPr>
          <w:rStyle w:val="af0"/>
          <w:i w:val="0"/>
          <w:color w:val="000000" w:themeColor="text1"/>
          <w:sz w:val="16"/>
          <w:szCs w:val="16"/>
        </w:rPr>
        <w:t>Бухгалтер-консультант Юзефович</w:t>
      </w:r>
    </w:p>
    <w:p w14:paraId="2D1DBB6E" w14:textId="77777777" w:rsidR="00DA1EC5" w:rsidRPr="008215F2" w:rsidRDefault="00DA1EC5" w:rsidP="008215F2">
      <w:pPr>
        <w:pStyle w:val="ae"/>
        <w:spacing w:before="0" w:after="0"/>
        <w:jc w:val="both"/>
        <w:rPr>
          <w:color w:val="000000" w:themeColor="text1"/>
          <w:sz w:val="16"/>
          <w:szCs w:val="16"/>
        </w:rPr>
      </w:pPr>
      <w:r w:rsidRPr="008215F2">
        <w:rPr>
          <w:rStyle w:val="af0"/>
          <w:i w:val="0"/>
          <w:color w:val="000000" w:themeColor="text1"/>
          <w:sz w:val="16"/>
          <w:szCs w:val="16"/>
        </w:rPr>
        <w:t>Примечания</w:t>
      </w:r>
      <w:r w:rsidRPr="008215F2">
        <w:rPr>
          <w:color w:val="000000" w:themeColor="text1"/>
          <w:sz w:val="16"/>
          <w:szCs w:val="16"/>
        </w:rPr>
        <w:t>;</w:t>
      </w:r>
    </w:p>
    <w:p w14:paraId="68AC3E94"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vertAlign w:val="superscript"/>
        </w:rPr>
        <w:t>1</w:t>
      </w:r>
      <w:r w:rsidRPr="008215F2">
        <w:rPr>
          <w:color w:val="000000" w:themeColor="text1"/>
          <w:sz w:val="16"/>
          <w:szCs w:val="16"/>
        </w:rPr>
        <w:t xml:space="preserve">* Объединенный (союзно-республиканский) </w:t>
      </w:r>
      <w:r w:rsidRPr="008215F2">
        <w:rPr>
          <w:rStyle w:val="af0"/>
          <w:i w:val="0"/>
          <w:color w:val="000000" w:themeColor="text1"/>
          <w:sz w:val="16"/>
          <w:szCs w:val="16"/>
        </w:rPr>
        <w:t>Наркомат финансов СССР</w:t>
      </w:r>
      <w:r w:rsidRPr="008215F2">
        <w:rPr>
          <w:color w:val="000000" w:themeColor="text1"/>
          <w:sz w:val="16"/>
          <w:szCs w:val="16"/>
        </w:rPr>
        <w:t xml:space="preserve"> был создан после образования СССР 6 июля 1923 г. В 1920</w:t>
      </w:r>
      <w:r w:rsidRPr="008215F2">
        <w:rPr>
          <w:color w:val="000000" w:themeColor="text1"/>
          <w:sz w:val="16"/>
          <w:szCs w:val="16"/>
        </w:rPr>
        <w:noBreakHyphen/>
        <w:t>е гг. вопросы финансирования обороны СССР находились в ведении Центрального бюджетно-расчетного управления (ЦБРУ) Наркомфина. К концу 1923 г. определилась следующая система организации Бюджетного управления Наркомфина. В его составе находились отделы: бюджетный, первый сметный (военно-морской), второй сметный (смет ВСНХ, позднее НКТП, Наркомвнешторга, Наркомата иностранных дел, ОГПУ, Главного санитарного управления, высших учреждений Союза, объединенных наркоматов и союзных республик), третий сметный (транспортный), валютный, общий, центрокасса. Сметные отделы рассматривали финансовые сметы СССР, вызывающие новые расходы или сверхлимитные ассигнования, составляли бюджетные планы по наркоматам и разассигновывали кредиты.</w:t>
      </w:r>
    </w:p>
    <w:p w14:paraId="32E9A8E1"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В 1928</w:t>
      </w:r>
      <w:r w:rsidRPr="008215F2">
        <w:rPr>
          <w:color w:val="000000" w:themeColor="text1"/>
          <w:sz w:val="16"/>
          <w:szCs w:val="16"/>
        </w:rPr>
        <w:noBreakHyphen/>
        <w:t>1929 гг. работа по финансированию обороны страны была передана вновь созданному Управлению финансирования обороны, которое выделилось из состава Бюджетного управления. (РГАЭ. Ф. 7733. Оп. 9. Д. 24. Л. 210</w:t>
      </w:r>
      <w:r w:rsidRPr="008215F2">
        <w:rPr>
          <w:color w:val="000000" w:themeColor="text1"/>
          <w:sz w:val="16"/>
          <w:szCs w:val="16"/>
        </w:rPr>
        <w:noBreakHyphen/>
        <w:t>211).</w:t>
      </w:r>
    </w:p>
    <w:p w14:paraId="490095E8"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vertAlign w:val="superscript"/>
        </w:rPr>
        <w:t>2</w:t>
      </w:r>
      <w:r w:rsidRPr="008215F2">
        <w:rPr>
          <w:color w:val="000000" w:themeColor="text1"/>
          <w:sz w:val="16"/>
          <w:szCs w:val="16"/>
        </w:rPr>
        <w:t>* Датировано по содержанию.</w:t>
      </w:r>
    </w:p>
    <w:p w14:paraId="3683BAC6"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vertAlign w:val="superscript"/>
        </w:rPr>
        <w:t>3</w:t>
      </w:r>
      <w:r w:rsidRPr="008215F2">
        <w:rPr>
          <w:color w:val="000000" w:themeColor="text1"/>
          <w:sz w:val="16"/>
          <w:szCs w:val="16"/>
        </w:rPr>
        <w:t>* Не публикуется (см. там же, л. 103</w:t>
      </w:r>
      <w:r w:rsidRPr="008215F2">
        <w:rPr>
          <w:color w:val="000000" w:themeColor="text1"/>
          <w:sz w:val="16"/>
          <w:szCs w:val="16"/>
        </w:rPr>
        <w:noBreakHyphen/>
        <w:t>218).</w:t>
      </w:r>
    </w:p>
    <w:p w14:paraId="76A1216E"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vertAlign w:val="superscript"/>
        </w:rPr>
        <w:t>4</w:t>
      </w:r>
      <w:r w:rsidRPr="008215F2">
        <w:rPr>
          <w:color w:val="000000" w:themeColor="text1"/>
          <w:sz w:val="16"/>
          <w:szCs w:val="16"/>
        </w:rPr>
        <w:t>* Опущены сведения о капитальном строительстве, отчетной проверке, рентабельности, оборотных средствах и финансовом положении, а также выводы.</w:t>
      </w:r>
    </w:p>
    <w:p w14:paraId="1E8C818F" w14:textId="77777777" w:rsidR="00DA1EC5" w:rsidRPr="008215F2" w:rsidRDefault="00DA1EC5" w:rsidP="008215F2">
      <w:pPr>
        <w:pStyle w:val="ae"/>
        <w:spacing w:before="0" w:after="0"/>
        <w:jc w:val="both"/>
        <w:rPr>
          <w:color w:val="000000" w:themeColor="text1"/>
          <w:sz w:val="16"/>
          <w:szCs w:val="16"/>
        </w:rPr>
      </w:pPr>
      <w:r w:rsidRPr="008215F2">
        <w:rPr>
          <w:color w:val="000000" w:themeColor="text1"/>
          <w:sz w:val="16"/>
          <w:szCs w:val="16"/>
        </w:rPr>
        <w:t>РГАЭ. Ф. 8318. Оп. 1. Д. 58. Л. 17-19 об. Заверенная копия.</w:t>
      </w:r>
    </w:p>
    <w:p w14:paraId="0F53038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Архив: РГАЭ. Ф. 8318. Оп. 1. Д. 58. Л. 17-19 об. Заверенная копия. </w:t>
      </w:r>
    </w:p>
    <w:p w14:paraId="7EBAE479"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104-107 (12375). </w:t>
      </w:r>
    </w:p>
    <w:p w14:paraId="62DBEA05"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p>
    <w:p w14:paraId="29ADA998" w14:textId="77777777" w:rsidR="00A9328B"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064FF5A7" w14:textId="77777777" w:rsidR="00A9328B" w:rsidRPr="008215F2" w:rsidRDefault="00A932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8FBB72"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1 октября 1927 и 1 октября 1930 состояние парка ВВС:</w:t>
      </w:r>
    </w:p>
    <w:tbl>
      <w:tblPr>
        <w:tblW w:w="0" w:type="auto"/>
        <w:tblLayout w:type="fixed"/>
        <w:tblCellMar>
          <w:left w:w="10" w:type="dxa"/>
          <w:right w:w="10" w:type="dxa"/>
        </w:tblCellMar>
        <w:tblLook w:val="0000" w:firstRow="0" w:lastRow="0" w:firstColumn="0" w:lastColumn="0" w:noHBand="0" w:noVBand="0"/>
      </w:tblPr>
      <w:tblGrid>
        <w:gridCol w:w="1109"/>
        <w:gridCol w:w="853"/>
        <w:gridCol w:w="853"/>
        <w:gridCol w:w="853"/>
        <w:gridCol w:w="857"/>
        <w:gridCol w:w="857"/>
        <w:gridCol w:w="857"/>
        <w:gridCol w:w="857"/>
        <w:gridCol w:w="857"/>
        <w:gridCol w:w="860"/>
        <w:gridCol w:w="875"/>
      </w:tblGrid>
      <w:tr w:rsidR="00292DBB" w:rsidRPr="008215F2" w14:paraId="09841B08" w14:textId="77777777" w:rsidTr="00DA1EC5">
        <w:trPr>
          <w:trHeight w:val="443"/>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5916CB98"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A8D757C" w14:textId="77777777" w:rsidR="00005F35" w:rsidRPr="008215F2"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8215F2">
              <w:rPr>
                <w:rFonts w:ascii="Times New Roman" w:hAnsi="Times New Roman" w:cs="Times New Roman"/>
                <w:b w:val="0"/>
                <w:color w:val="000000" w:themeColor="text1"/>
                <w:sz w:val="16"/>
                <w:szCs w:val="16"/>
              </w:rPr>
              <w:t xml:space="preserve">наличие </w:t>
            </w:r>
            <w:r w:rsidRPr="008215F2">
              <w:rPr>
                <w:rStyle w:val="11SimSun"/>
                <w:rFonts w:ascii="Times New Roman" w:hAnsi="Times New Roman" w:cs="Times New Roman"/>
                <w:b w:val="0"/>
                <w:color w:val="000000" w:themeColor="text1"/>
                <w:spacing w:val="0"/>
                <w:szCs w:val="16"/>
              </w:rPr>
              <w:t>1.10.27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FE10C21" w14:textId="77777777" w:rsidR="00005F35" w:rsidRPr="008215F2"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8215F2">
              <w:rPr>
                <w:rFonts w:ascii="Times New Roman" w:hAnsi="Times New Roman" w:cs="Times New Roman"/>
                <w:b w:val="0"/>
                <w:color w:val="000000" w:themeColor="text1"/>
                <w:sz w:val="16"/>
                <w:szCs w:val="16"/>
              </w:rPr>
              <w:t xml:space="preserve">поступило </w:t>
            </w:r>
            <w:r w:rsidRPr="008215F2">
              <w:rPr>
                <w:rStyle w:val="11SimSun"/>
                <w:rFonts w:ascii="Times New Roman" w:hAnsi="Times New Roman" w:cs="Times New Roman"/>
                <w:b w:val="0"/>
                <w:color w:val="000000" w:themeColor="text1"/>
                <w:spacing w:val="0"/>
                <w:szCs w:val="16"/>
              </w:rPr>
              <w:t>27/28</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79B5861" w14:textId="77777777" w:rsidR="00005F35" w:rsidRPr="008215F2"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8215F2">
              <w:rPr>
                <w:rFonts w:ascii="Times New Roman" w:hAnsi="Times New Roman" w:cs="Times New Roman"/>
                <w:b w:val="0"/>
                <w:color w:val="000000" w:themeColor="text1"/>
                <w:sz w:val="16"/>
                <w:szCs w:val="16"/>
              </w:rPr>
              <w:t xml:space="preserve">убыло </w:t>
            </w:r>
            <w:r w:rsidRPr="008215F2">
              <w:rPr>
                <w:rStyle w:val="11SimSun"/>
                <w:rFonts w:ascii="Times New Roman" w:hAnsi="Times New Roman" w:cs="Times New Roman"/>
                <w:b w:val="0"/>
                <w:color w:val="000000" w:themeColor="text1"/>
                <w:spacing w:val="0"/>
                <w:szCs w:val="16"/>
              </w:rPr>
              <w:t>27/28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D9A6DF6" w14:textId="77777777" w:rsidR="00005F35" w:rsidRPr="008215F2"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8215F2">
              <w:rPr>
                <w:rFonts w:ascii="Times New Roman" w:hAnsi="Times New Roman" w:cs="Times New Roman"/>
                <w:b w:val="0"/>
                <w:color w:val="000000" w:themeColor="text1"/>
                <w:sz w:val="16"/>
                <w:szCs w:val="16"/>
              </w:rPr>
              <w:t xml:space="preserve">наличие </w:t>
            </w:r>
            <w:r w:rsidRPr="008215F2">
              <w:rPr>
                <w:rStyle w:val="11SimSun"/>
                <w:rFonts w:ascii="Times New Roman" w:hAnsi="Times New Roman" w:cs="Times New Roman"/>
                <w:b w:val="0"/>
                <w:color w:val="000000" w:themeColor="text1"/>
                <w:spacing w:val="0"/>
                <w:szCs w:val="16"/>
              </w:rPr>
              <w:t>1.10.28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8793F6C" w14:textId="77777777" w:rsidR="00005F35" w:rsidRPr="008215F2"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8215F2">
              <w:rPr>
                <w:rFonts w:ascii="Times New Roman" w:hAnsi="Times New Roman" w:cs="Times New Roman"/>
                <w:b w:val="0"/>
                <w:color w:val="000000" w:themeColor="text1"/>
                <w:sz w:val="16"/>
                <w:szCs w:val="16"/>
              </w:rPr>
              <w:t xml:space="preserve">поступило </w:t>
            </w:r>
            <w:r w:rsidRPr="008215F2">
              <w:rPr>
                <w:rStyle w:val="11SimSun"/>
                <w:rFonts w:ascii="Times New Roman" w:hAnsi="Times New Roman" w:cs="Times New Roman"/>
                <w:b w:val="0"/>
                <w:color w:val="000000" w:themeColor="text1"/>
                <w:spacing w:val="0"/>
                <w:szCs w:val="16"/>
              </w:rPr>
              <w:t>28/29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E82EFE4" w14:textId="77777777" w:rsidR="00005F35" w:rsidRPr="008215F2"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8215F2">
              <w:rPr>
                <w:rFonts w:ascii="Times New Roman" w:hAnsi="Times New Roman" w:cs="Times New Roman"/>
                <w:b w:val="0"/>
                <w:color w:val="000000" w:themeColor="text1"/>
                <w:sz w:val="16"/>
                <w:szCs w:val="16"/>
              </w:rPr>
              <w:t xml:space="preserve">убыло </w:t>
            </w:r>
            <w:r w:rsidRPr="008215F2">
              <w:rPr>
                <w:rStyle w:val="11SimSun"/>
                <w:rFonts w:ascii="Times New Roman" w:hAnsi="Times New Roman" w:cs="Times New Roman"/>
                <w:b w:val="0"/>
                <w:color w:val="000000" w:themeColor="text1"/>
                <w:spacing w:val="0"/>
                <w:szCs w:val="16"/>
              </w:rPr>
              <w:t>27/28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039FFFB" w14:textId="77777777" w:rsidR="00005F35" w:rsidRPr="008215F2"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8215F2">
              <w:rPr>
                <w:rFonts w:ascii="Times New Roman" w:hAnsi="Times New Roman" w:cs="Times New Roman"/>
                <w:b w:val="0"/>
                <w:color w:val="000000" w:themeColor="text1"/>
                <w:sz w:val="16"/>
                <w:szCs w:val="16"/>
              </w:rPr>
              <w:t xml:space="preserve">наличие </w:t>
            </w:r>
            <w:r w:rsidRPr="008215F2">
              <w:rPr>
                <w:rStyle w:val="11SimSun"/>
                <w:rFonts w:ascii="Times New Roman" w:hAnsi="Times New Roman" w:cs="Times New Roman"/>
                <w:b w:val="0"/>
                <w:color w:val="000000" w:themeColor="text1"/>
                <w:spacing w:val="0"/>
                <w:szCs w:val="16"/>
              </w:rPr>
              <w:t>1.10.29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C1E074B" w14:textId="77777777" w:rsidR="00005F35" w:rsidRPr="008215F2"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8215F2">
              <w:rPr>
                <w:rFonts w:ascii="Times New Roman" w:hAnsi="Times New Roman" w:cs="Times New Roman"/>
                <w:b w:val="0"/>
                <w:color w:val="000000" w:themeColor="text1"/>
                <w:sz w:val="16"/>
                <w:szCs w:val="16"/>
              </w:rPr>
              <w:t xml:space="preserve">поступило </w:t>
            </w:r>
            <w:r w:rsidRPr="008215F2">
              <w:rPr>
                <w:rStyle w:val="11SimSun"/>
                <w:rFonts w:ascii="Times New Roman" w:hAnsi="Times New Roman" w:cs="Times New Roman"/>
                <w:b w:val="0"/>
                <w:color w:val="000000" w:themeColor="text1"/>
                <w:spacing w:val="0"/>
                <w:szCs w:val="16"/>
              </w:rPr>
              <w:t>29/30</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670A8A2E" w14:textId="77777777" w:rsidR="00005F35" w:rsidRPr="008215F2"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8215F2">
              <w:rPr>
                <w:rFonts w:ascii="Times New Roman" w:hAnsi="Times New Roman" w:cs="Times New Roman"/>
                <w:b w:val="0"/>
                <w:color w:val="000000" w:themeColor="text1"/>
                <w:sz w:val="16"/>
                <w:szCs w:val="16"/>
              </w:rPr>
              <w:t xml:space="preserve">убыло </w:t>
            </w:r>
            <w:r w:rsidRPr="008215F2">
              <w:rPr>
                <w:rStyle w:val="11SimSun"/>
                <w:rFonts w:ascii="Times New Roman" w:hAnsi="Times New Roman" w:cs="Times New Roman"/>
                <w:b w:val="0"/>
                <w:color w:val="000000" w:themeColor="text1"/>
                <w:spacing w:val="0"/>
                <w:szCs w:val="16"/>
              </w:rPr>
              <w:t>29/30</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1A6400EC" w14:textId="77777777" w:rsidR="00005F35" w:rsidRPr="008215F2"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8215F2">
              <w:rPr>
                <w:rFonts w:ascii="Times New Roman" w:hAnsi="Times New Roman" w:cs="Times New Roman"/>
                <w:b w:val="0"/>
                <w:color w:val="000000" w:themeColor="text1"/>
                <w:sz w:val="16"/>
                <w:szCs w:val="16"/>
              </w:rPr>
              <w:t xml:space="preserve">наличие </w:t>
            </w:r>
            <w:r w:rsidRPr="008215F2">
              <w:rPr>
                <w:rStyle w:val="11SimSun"/>
                <w:rFonts w:ascii="Times New Roman" w:hAnsi="Times New Roman" w:cs="Times New Roman"/>
                <w:b w:val="0"/>
                <w:color w:val="000000" w:themeColor="text1"/>
                <w:spacing w:val="0"/>
                <w:szCs w:val="16"/>
              </w:rPr>
              <w:t>1.10.30</w:t>
            </w:r>
          </w:p>
        </w:tc>
      </w:tr>
      <w:tr w:rsidR="00292DBB" w:rsidRPr="008215F2" w14:paraId="0F82B6A0"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2C0DA559"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Балилла</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28D1DF4"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AC2CC38"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E214B1F"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E4BC8BE"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C60EAC0"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D1ABDC4"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5EEBEE6"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31E6E52"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017B27CB"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6CB24EB7"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r>
      <w:tr w:rsidR="00292DBB" w:rsidRPr="008215F2" w14:paraId="32522B1E"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24A4C59C"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Мартинсайд</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03DAEF6"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30</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96E0389"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C8A7563"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9 (износ)</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6C62FE7"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22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C28A210"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DDDFE14"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8691CEF"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387C43B"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7A7FE93E"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5</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1823D940"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13</w:t>
            </w:r>
          </w:p>
        </w:tc>
      </w:tr>
      <w:tr w:rsidR="00292DBB" w:rsidRPr="008215F2" w14:paraId="68A4F1F0"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154CE096"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Д-У11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150A74B"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37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E2EC90E" w14:textId="77777777" w:rsidR="00005F35" w:rsidRPr="008215F2" w:rsidRDefault="00005F35" w:rsidP="008215F2">
            <w:pPr>
              <w:pStyle w:val="26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3E3EBA2"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6</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9D3A5FC"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31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793590A"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ACB99B8"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FD4ED74"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22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6A64B29"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149E63CD"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9</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1B676546"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13</w:t>
            </w:r>
          </w:p>
        </w:tc>
      </w:tr>
      <w:tr w:rsidR="00292DBB" w:rsidRPr="008215F2" w14:paraId="2490ADF5" w14:textId="77777777" w:rsidTr="00DA1EC5">
        <w:trPr>
          <w:trHeight w:val="241"/>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1AE27748"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ФД-Х1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D06B8A1"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112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5E5F087"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1491E38"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D192681"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115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8E70CBC"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2E07B63"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8EA5ECD"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106</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243D683" w14:textId="77777777" w:rsidR="00005F35" w:rsidRPr="008215F2" w:rsidRDefault="00005F35" w:rsidP="008215F2">
            <w:pPr>
              <w:pStyle w:val="26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7F89129D"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19</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489C05A0"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87</w:t>
            </w:r>
          </w:p>
        </w:tc>
      </w:tr>
      <w:tr w:rsidR="00292DBB" w:rsidRPr="008215F2" w14:paraId="2F83BEFE"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5D6E59E2"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ФД-ХШ</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D7B10AF"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53C04C2"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A8F51A2"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73B6E72"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E08E6E6"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68EFD71"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69DA381"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8966256"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0C4721E3"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1FEBAE20"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r>
      <w:tr w:rsidR="00292DBB" w:rsidRPr="008215F2" w14:paraId="2A5B9BA8"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6C42E70B"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И-2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DA689DB"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9036FF2"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34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3EA8B80"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7F69F9F"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49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B563C74"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659EFA0"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34AC3E3"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50</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649B17B"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042AA99B"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10</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3B964C4"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40</w:t>
            </w:r>
          </w:p>
        </w:tc>
      </w:tr>
      <w:tr w:rsidR="00292DBB" w:rsidRPr="008215F2" w14:paraId="31F88568"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176F379A"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И-2бис</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0B4D1EF"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3E68023"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6</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CCE8F0A"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B5241AF"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DAEA241"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94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F935C9E"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3</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35524C4"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95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470475A"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626DFA7F"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20</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302FB9D2"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76</w:t>
            </w:r>
          </w:p>
        </w:tc>
      </w:tr>
      <w:tr w:rsidR="00292DBB" w:rsidRPr="008215F2" w14:paraId="2CDAB732"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2622B1A3"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ХД-37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C057F4D"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9F17295"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EC58E27"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BEB47B5"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C2AC6EA"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01DE8E2"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67BF2E7"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3</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C2268B9"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7F18751E"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68520019"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3</w:t>
            </w:r>
          </w:p>
        </w:tc>
      </w:tr>
      <w:tr w:rsidR="00292DBB" w:rsidRPr="008215F2" w14:paraId="13A815A9"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5DB2B328" w14:textId="77777777" w:rsidR="00005F35" w:rsidRPr="008215F2" w:rsidRDefault="00005F35" w:rsidP="008215F2">
            <w:pPr>
              <w:pStyle w:val="241"/>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и-з</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B8FF600"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CDD2A20"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BA5FC71"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9D26DB2"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8C6F5B1"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3CC71B3"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532B72B"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5A9CFFA"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239</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1E9C7E1E"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19</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49F05A2"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234</w:t>
            </w:r>
          </w:p>
        </w:tc>
      </w:tr>
      <w:tr w:rsidR="00292DBB" w:rsidRPr="008215F2" w14:paraId="677B4DAA"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3253A6F9"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И-4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E39693C"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B870747" w14:textId="77777777" w:rsidR="00005F35" w:rsidRPr="008215F2" w:rsidRDefault="00005F35" w:rsidP="008215F2">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8215F2">
              <w:rPr>
                <w:rFonts w:ascii="Times New Roman" w:hAnsi="Times New Roman" w:cs="Times New Roman"/>
                <w:color w:val="000000" w:themeColor="text1"/>
                <w:spacing w:val="0"/>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62EF885"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300FC54"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7DCFF94"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3</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4459B2C"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D5EA89E"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377BA18"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107</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032B1EF0"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3</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284E861A"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108</w:t>
            </w:r>
          </w:p>
        </w:tc>
      </w:tr>
      <w:tr w:rsidR="00292DBB" w:rsidRPr="008215F2" w14:paraId="09B73919" w14:textId="77777777" w:rsidTr="00DA1EC5">
        <w:trPr>
          <w:trHeight w:val="241"/>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005F68C6"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Альбатрос</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7432AA0"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6C72CE5"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2121D36"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BF7A085"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5D5EA8E" w14:textId="77777777" w:rsidR="00005F35" w:rsidRPr="008215F2" w:rsidRDefault="00005F35" w:rsidP="008215F2">
            <w:pPr>
              <w:pStyle w:val="26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A941411"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DD298C8"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33C0ADE"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4179DB2A"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AD99F0A"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2</w:t>
            </w:r>
          </w:p>
        </w:tc>
      </w:tr>
      <w:tr w:rsidR="00292DBB" w:rsidRPr="008215F2" w14:paraId="2F784E93" w14:textId="77777777" w:rsidTr="00DA1EC5">
        <w:trPr>
          <w:trHeight w:val="248"/>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55162E4D"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СК20</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EFB1EFB" w14:textId="77777777" w:rsidR="00005F35" w:rsidRPr="008215F2" w:rsidRDefault="00005F35" w:rsidP="008215F2">
            <w:pPr>
              <w:pStyle w:val="26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2E06950"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634EBA4"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740DAA7"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E111DF9" w14:textId="77777777" w:rsidR="00005F35" w:rsidRPr="008215F2" w:rsidRDefault="00005F35" w:rsidP="008215F2">
            <w:pPr>
              <w:pStyle w:val="26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1B7A31D"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CF95837"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4BA172A"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3217704A"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483B8C0B" w14:textId="77777777" w:rsidR="00005F35" w:rsidRPr="008215F2" w:rsidRDefault="00005F35" w:rsidP="008215F2">
            <w:pPr>
              <w:pStyle w:val="13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2</w:t>
            </w:r>
          </w:p>
        </w:tc>
      </w:tr>
      <w:tr w:rsidR="00292DBB" w:rsidRPr="008215F2" w14:paraId="361CDA19" w14:textId="77777777" w:rsidTr="00DA1EC5">
        <w:trPr>
          <w:trHeight w:val="252"/>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356B294E" w14:textId="77777777" w:rsidR="00005F35" w:rsidRPr="008215F2" w:rsidRDefault="00005F35" w:rsidP="008215F2">
            <w:pPr>
              <w:pStyle w:val="113"/>
              <w:shd w:val="clear" w:color="auto" w:fill="auto"/>
              <w:spacing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Всего</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B1C6F3F" w14:textId="77777777" w:rsidR="00005F35" w:rsidRPr="008215F2" w:rsidRDefault="00005F35" w:rsidP="008215F2">
            <w:pPr>
              <w:pStyle w:val="241"/>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211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CE4C2E4" w14:textId="77777777" w:rsidR="00005F35" w:rsidRPr="008215F2" w:rsidRDefault="00005F35" w:rsidP="008215F2">
            <w:pPr>
              <w:pStyle w:val="241"/>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62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F157A2C" w14:textId="77777777" w:rsidR="00005F35" w:rsidRPr="008215F2"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8215F2">
              <w:rPr>
                <w:rFonts w:ascii="Times New Roman" w:hAnsi="Times New Roman" w:cs="Times New Roman"/>
                <w:b w:val="0"/>
                <w:color w:val="000000" w:themeColor="text1"/>
                <w:sz w:val="16"/>
                <w:szCs w:val="16"/>
              </w:rPr>
              <w:t>45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5FCBF8D" w14:textId="77777777" w:rsidR="00005F35" w:rsidRPr="008215F2" w:rsidRDefault="00005F35" w:rsidP="008215F2">
            <w:pPr>
              <w:pStyle w:val="241"/>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229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C4D6EB3" w14:textId="77777777" w:rsidR="00005F35" w:rsidRPr="008215F2" w:rsidRDefault="00005F35" w:rsidP="008215F2">
            <w:pPr>
              <w:pStyle w:val="241"/>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122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19C80C6" w14:textId="77777777" w:rsidR="00005F35" w:rsidRPr="008215F2" w:rsidRDefault="00005F35" w:rsidP="008215F2">
            <w:pPr>
              <w:pStyle w:val="241"/>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35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C050B2A" w14:textId="77777777" w:rsidR="00005F35" w:rsidRPr="008215F2" w:rsidRDefault="00005F35" w:rsidP="008215F2">
            <w:pPr>
              <w:pStyle w:val="241"/>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316</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88A1EED" w14:textId="77777777" w:rsidR="00005F35" w:rsidRPr="008215F2"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8215F2">
              <w:rPr>
                <w:rFonts w:ascii="Times New Roman" w:hAnsi="Times New Roman" w:cs="Times New Roman"/>
                <w:b w:val="0"/>
                <w:color w:val="000000" w:themeColor="text1"/>
                <w:sz w:val="16"/>
                <w:szCs w:val="16"/>
              </w:rPr>
              <w:t>347</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75D14DAD" w14:textId="77777777" w:rsidR="00005F35" w:rsidRPr="008215F2"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8215F2">
              <w:rPr>
                <w:rFonts w:ascii="Times New Roman" w:hAnsi="Times New Roman" w:cs="Times New Roman"/>
                <w:b w:val="0"/>
                <w:color w:val="000000" w:themeColor="text1"/>
                <w:sz w:val="16"/>
                <w:szCs w:val="16"/>
              </w:rPr>
              <w:t>85</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99DCF0B" w14:textId="77777777" w:rsidR="00005F35" w:rsidRPr="008215F2" w:rsidRDefault="00005F35" w:rsidP="008215F2">
            <w:pPr>
              <w:pStyle w:val="241"/>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578</w:t>
            </w:r>
          </w:p>
        </w:tc>
      </w:tr>
    </w:tbl>
    <w:p w14:paraId="0BE7C9BA"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(12295)</w:t>
      </w:r>
    </w:p>
    <w:p w14:paraId="56329379" w14:textId="77777777" w:rsidR="00005F35" w:rsidRPr="008215F2" w:rsidRDefault="00005F35" w:rsidP="008215F2">
      <w:pPr>
        <w:spacing w:after="0" w:line="240" w:lineRule="auto"/>
        <w:jc w:val="both"/>
        <w:rPr>
          <w:rFonts w:ascii="Times New Roman" w:hAnsi="Times New Roman" w:cs="Times New Roman"/>
          <w:color w:val="000000" w:themeColor="text1"/>
          <w:sz w:val="16"/>
          <w:szCs w:val="16"/>
        </w:rPr>
      </w:pPr>
    </w:p>
    <w:p w14:paraId="6D507DEB" w14:textId="77777777" w:rsidR="00B33B18" w:rsidRPr="008215F2" w:rsidRDefault="00B33B1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43FB8EF7" w14:textId="77777777" w:rsidR="00B33B18" w:rsidRPr="008215F2" w:rsidRDefault="00B33B1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A87778" w14:textId="77777777" w:rsidR="00B33B18" w:rsidRPr="008215F2" w:rsidRDefault="00B33B1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октября 1927 года, накануне XV съезда ВКП(б) Политбюро ЦК ВКП(б) приняло постановление о подготовке тезисов по вопросу о работе в деревне. Работая над тезисами, комиссия возглавляемая В. М. Молотовым, обратилась с просьбой предоставить свои соображения о путях развития сельского хозяйства страны к ряду известных экономистов-аграрников, в том числе к А. В. Чаянову и Н. Д. Кондратьеву, которые подготовили подробные аналитические записки.</w:t>
      </w:r>
    </w:p>
    <w:p w14:paraId="6DFBF2FC" w14:textId="77777777" w:rsidR="00B33B18" w:rsidRPr="008215F2" w:rsidRDefault="00B33B1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 Чаянов, обосновав линию на широкое кооперирование крестьянских хозяйств (всех типов и видов), в частности подчеркивал, что нарастание фермерских элементов в деревне, не теряя конечно, своего социального значения, будет почти совершенно лишено значения организационно-производственного, они в конце концов производственно должны будут примириться на роли технических агентов государственного регулирования системы хозяйства. А наличие этого фермерского типа земледелия, включенного в систему контролируемого сельского хозяйства, будет совершенно безопасным при условии их ограничительного территориального распространения и при условии параллельного нарастания элементов общественного хозяйства.</w:t>
      </w:r>
    </w:p>
    <w:p w14:paraId="75A596D1" w14:textId="77777777" w:rsidR="00B33B18" w:rsidRPr="008215F2" w:rsidRDefault="00B33B1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Кондратьев, в своей записке, высказав рад предположений об особенностях и условиях развития сельского хозяйства СССР, также пришел к выводу, что на ближайшее обозримое время вопрос о развитии сельского хозяйства будет, как и раньше — с точки зрения удельного веса, прежде всего вопросом развития индивидуальных крестьянских хозяйств, хотя бы и объединенных в кооперативы.</w:t>
      </w:r>
    </w:p>
    <w:p w14:paraId="6C97D811" w14:textId="77777777" w:rsidR="00B33B18" w:rsidRPr="008215F2" w:rsidRDefault="00B33B1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Формально эти оценки и выводы ученых-аграрников нашли свое отражение в документах XV съезда ВКП(б). В политическом отчете ЦК ВКП(б), с которым на съезде выступил Сталин, выход из глубокого противоречия — резкого отставания темпов развития аграрного сектора от промышленного — намечался как объединение индивидуальных крестьянских хозяйств «постепенно, но неуклонно, не в порядке нажима, а в порядке показа и убеждения… в крупные хозяйства на основе общественной, товарищеской, коллективной обработки земли, с применением сельскохозяйственных машин и тракторов, с применением научных приемов интенсификации земледелия. Других выходов нет».</w:t>
      </w:r>
    </w:p>
    <w:p w14:paraId="18490607" w14:textId="77777777" w:rsidR="00B33B18" w:rsidRPr="008215F2" w:rsidRDefault="00B33B1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Но в материалах XV съезда, наряду с казалось бы уравновешенными идеями, просматриваются положения, закладывающие основы скорого переворота 1929 года. Отсюда до сих пор не утихающая полемика в отечественной историографии: одни считают, что XV съезд был съездом коллективизации, а другие — что этот съезд принимал курс на кооперацию в широком смысле этого слова.</w:t>
      </w:r>
    </w:p>
    <w:p w14:paraId="44790C24" w14:textId="77777777" w:rsidR="00B33B18" w:rsidRPr="008215F2" w:rsidRDefault="00B33B1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Так, в резолюции «О директивах по составлению пятилетнего плана народного хозяйства», в которой содержались задачи общего подъема сельского хозяйства, намечалось «исходить из поддержки кооперации… и правильной внутрикооперативной политики (кредитование маломощных, борьба с кулацкими тенденциями, соответствующая политика в машинных товариществах и пр.)… из того, что наряду с временным развитием сбытовой кооперации необходимо в настоящее время оказывать большую поддержку всем жизнеспособным формам производственного кооперирования…». Вместе с тем в резолюции по политическому отчету ЦК указывалось на необходимость поставить «в качестве первоочередной задачи… постепенный переход распыленных крестьянских хозяйств на рельсы крупного производства… всемерно поддерживая и поощряя ростки обобществления сельскохозяйственного труда».</w:t>
      </w:r>
    </w:p>
    <w:p w14:paraId="72D3937F" w14:textId="77777777" w:rsidR="00B33B18" w:rsidRPr="008215F2" w:rsidRDefault="00B33B1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Что касается судьбы зажиточных слоев деревни, то она была как раз решена довольно однозначно и бескомпромиссно. Резолюция «О работе в деревне» характеризует процессы развития сельского хозяйства, рассматриваемые с социально-классовой точки зрения как непримиримую борьбу социалистических и капиталистических тенденций. Концептуальное направление борьбы определено недвусмысленно: «Пользуясь всей мощью хозяйственных органов и по-прежнему опираясь на бедняцко-середняцкие массы крестьянства развивать дальше наступление на кулачество и принять ряд мер, ограничивающих развитие капитализма в деревне и ведущих крестьянское хозяйство по направлению к социализму».</w:t>
      </w:r>
    </w:p>
    <w:p w14:paraId="39CE67D9" w14:textId="77777777" w:rsidR="00B33B18" w:rsidRPr="008215F2" w:rsidRDefault="00B33B1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Следовательно, несмотря на известные противоречия, XV съезд в конечном счете выработал единую политику советского руководства по отношению к сельскому хозяйству — курс на упразднение индивидуального товарного хозяйства и на коллективизацию.</w:t>
      </w:r>
    </w:p>
    <w:p w14:paraId="3E72BB49" w14:textId="77777777" w:rsidR="00B33B18" w:rsidRPr="008215F2" w:rsidRDefault="00B33B1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съезда был принят целый ряд постановлений, призванных стимулировать коллективное земледелие, ограничить развитие единоличных, в первую очередь зажиточных хозяйств, оказывая материальную поддержку бедняцким слоям. Согласно постановлению правительства «О мероприятиях по хозяйственной помощи деревенской бедноте» от 7 сентября 1928 года, из общей суммы сельхозкредита на долю бедняцких хозяйств в 1928–1929 годах выделялось не менее 40 %, причем половина этих средств шла в фонд кооперирования бедноты и т. д. (18416).</w:t>
      </w:r>
    </w:p>
    <w:p w14:paraId="5287B5FC" w14:textId="77777777" w:rsidR="00B33B18" w:rsidRPr="008215F2" w:rsidRDefault="00B33B18" w:rsidP="008215F2">
      <w:pPr>
        <w:spacing w:after="0" w:line="240" w:lineRule="auto"/>
        <w:jc w:val="both"/>
        <w:rPr>
          <w:rFonts w:ascii="Times New Roman" w:hAnsi="Times New Roman" w:cs="Times New Roman"/>
          <w:color w:val="000000" w:themeColor="text1"/>
          <w:sz w:val="16"/>
          <w:szCs w:val="16"/>
        </w:rPr>
      </w:pPr>
    </w:p>
    <w:p w14:paraId="3B5D75EA" w14:textId="77777777" w:rsidR="00B33B18" w:rsidRPr="008215F2" w:rsidRDefault="00B33B1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октября 1927. Началась коллективная подписка на "заем индустриализации" (18717).</w:t>
      </w:r>
    </w:p>
    <w:p w14:paraId="0B816508" w14:textId="77777777" w:rsidR="00B33B18" w:rsidRPr="008215F2" w:rsidRDefault="00B33B18" w:rsidP="008215F2">
      <w:pPr>
        <w:spacing w:after="0" w:line="240" w:lineRule="auto"/>
        <w:jc w:val="both"/>
        <w:rPr>
          <w:rFonts w:ascii="Times New Roman" w:hAnsi="Times New Roman" w:cs="Times New Roman"/>
          <w:color w:val="000000" w:themeColor="text1"/>
          <w:sz w:val="16"/>
          <w:szCs w:val="16"/>
        </w:rPr>
      </w:pPr>
    </w:p>
    <w:p w14:paraId="7E0DA14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6BF0CB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B05C8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октября 1927 в Москве был подписан договор между СССР и Ираном о гарантиях и нейтралитете (3186).</w:t>
      </w:r>
    </w:p>
    <w:p w14:paraId="7BDADB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14141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B529CD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5743E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октября 1927 г. специальная комиссия признала проделанную работу по М-13 удовлетворительной. В июле 1928 г. А.А. Микулин спроектировал для М-13 новый, более легкий для отливки, блок (11852).</w:t>
      </w:r>
    </w:p>
    <w:p w14:paraId="6DD4314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7289F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524A7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284B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октября 1927 проект пятилетнего плана развития оборонной промышленности был представлен РЗ СТО. Госплан получил возможность ознакомиться с планом с тем, чтобы соединить его со своим докладом о соображениях по поводу оборонных задач в пятилетнем плане (9089,62).</w:t>
      </w:r>
    </w:p>
    <w:p w14:paraId="66D8D2E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DFC6D0" w14:textId="77777777" w:rsidR="00F34E9A" w:rsidRPr="008215F2" w:rsidRDefault="00F34E9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2 октября 1927 г. проект пятилетнего плана развития оборонной промышленности был представлен распорядительному заседанию СТО. Госплан первым получил возможность ознакомиться с планом, с тем чтобы соединить его со своим докладом о соображениях по поводу оборонных задач в пятилетнем плане развития народного хозяйства. Таким образом, лишь осенью 1927 г. долгосрочный план был возвращен в Госплан для поправок (9089).</w:t>
      </w:r>
    </w:p>
    <w:p w14:paraId="69DB1B30" w14:textId="77777777" w:rsidR="00F34E9A" w:rsidRPr="008215F2" w:rsidRDefault="00F34E9A" w:rsidP="008215F2">
      <w:pPr>
        <w:spacing w:after="0" w:line="240" w:lineRule="auto"/>
        <w:jc w:val="both"/>
        <w:rPr>
          <w:rFonts w:ascii="Times New Roman" w:hAnsi="Times New Roman" w:cs="Times New Roman"/>
          <w:color w:val="0070C0"/>
          <w:sz w:val="16"/>
          <w:szCs w:val="16"/>
        </w:rPr>
      </w:pPr>
    </w:p>
    <w:p w14:paraId="2720457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1C165D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1913F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октября 1927 л А.Гульян (Рильский) и лн И.И.Фомиченко вылетели на помощь красноармейцам, окруженным бандой Джунаид-хана в кишлаке Ходжа-Кумез. Шесть раз атаковали, а когда были сбиты - стреляли и на земле (66,131).</w:t>
      </w:r>
    </w:p>
    <w:p w14:paraId="5A2058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FD86C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A28432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A423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октября 1927 года первые две пушки 107-мм пушек обр. 1910 г. Пермского завода были испытаны на заводском полигоне (3861).</w:t>
      </w:r>
    </w:p>
    <w:p w14:paraId="44FB6F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E3600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9E74C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62223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октября 1927 года в НИИ ВВС закончились испытания самолета И2-М5 завода 23, которые проходили с 16 сентября 1927 (6924).</w:t>
      </w:r>
    </w:p>
    <w:p w14:paraId="44C7062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43B0F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сентября 1927 года с Завода № 23 на испытания в НИИ ВВС был принят самолет И2-М5 (6924). По программе истребителя (6949, 63).</w:t>
      </w:r>
    </w:p>
    <w:p w14:paraId="19E84F9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4325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октября 1927 Укрвоздухпуть заключил с Юнкерсом договор о совместном обслуживании линии Баку - Тегеран. Немцы д.б. летать от Тегерана до Пехлеви, а мы от Пехлеви до Баку (1795,45).</w:t>
      </w:r>
    </w:p>
    <w:p w14:paraId="2AF36C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8EAA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октября 1927 вышел приказ по ВМС РККА и головному серийному катеру АНТ-4 присвоили имя Туполев (71,110).</w:t>
      </w:r>
    </w:p>
    <w:p w14:paraId="1733BC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C00E9D" w14:textId="77777777" w:rsidR="00D60E02" w:rsidRPr="008215F2" w:rsidRDefault="00D60E02" w:rsidP="008215F2">
      <w:pPr>
        <w:spacing w:after="0" w:line="240" w:lineRule="auto"/>
        <w:jc w:val="both"/>
        <w:rPr>
          <w:rStyle w:val="ucoz-forum-post"/>
          <w:rFonts w:ascii="Times New Roman" w:eastAsiaTheme="majorEastAsia" w:hAnsi="Times New Roman" w:cs="Times New Roman"/>
          <w:color w:val="000000" w:themeColor="text1"/>
          <w:sz w:val="16"/>
          <w:szCs w:val="16"/>
        </w:rPr>
      </w:pPr>
      <w:r w:rsidRPr="008215F2">
        <w:rPr>
          <w:rStyle w:val="ucoz-forum-post"/>
          <w:rFonts w:ascii="Times New Roman" w:eastAsiaTheme="majorEastAsia" w:hAnsi="Times New Roman" w:cs="Times New Roman"/>
          <w:bCs/>
          <w:color w:val="000000" w:themeColor="text1"/>
          <w:sz w:val="16"/>
          <w:szCs w:val="16"/>
        </w:rPr>
        <w:t>4 октября 1927 года</w:t>
      </w:r>
      <w:r w:rsidRPr="008215F2">
        <w:rPr>
          <w:rStyle w:val="ucoz-forum-post"/>
          <w:rFonts w:ascii="Times New Roman" w:eastAsiaTheme="majorEastAsia" w:hAnsi="Times New Roman" w:cs="Times New Roman"/>
          <w:color w:val="000000" w:themeColor="text1"/>
          <w:sz w:val="16"/>
          <w:szCs w:val="16"/>
        </w:rPr>
        <w:t xml:space="preserve"> Укрвоздухпуть заключил с Юнкерсом договор о совместном обслуживании линии Баку – Тегеран. Немцы должны были летать от Тегерана до Пехлеви, а мы от Пехлеви до Баку. Летали на Юнкерс J-13 и J-20.</w:t>
      </w:r>
    </w:p>
    <w:p w14:paraId="00FD62DF" w14:textId="77777777" w:rsidR="00D60E02" w:rsidRPr="008215F2" w:rsidRDefault="00D60E02" w:rsidP="008215F2">
      <w:pPr>
        <w:spacing w:after="0" w:line="240" w:lineRule="auto"/>
        <w:jc w:val="both"/>
        <w:rPr>
          <w:rStyle w:val="ucoz-forum-post"/>
          <w:rFonts w:ascii="Times New Roman" w:eastAsiaTheme="majorEastAsia" w:hAnsi="Times New Roman" w:cs="Times New Roman"/>
          <w:color w:val="000000" w:themeColor="text1"/>
          <w:sz w:val="16"/>
          <w:szCs w:val="16"/>
        </w:rPr>
      </w:pPr>
      <w:r w:rsidRPr="008215F2">
        <w:rPr>
          <w:rStyle w:val="ucoz-forum-post"/>
          <w:rFonts w:ascii="Times New Roman" w:eastAsiaTheme="majorEastAsia" w:hAnsi="Times New Roman" w:cs="Times New Roman"/>
          <w:color w:val="000000" w:themeColor="text1"/>
          <w:sz w:val="16"/>
          <w:szCs w:val="16"/>
        </w:rPr>
        <w:t>Смешанная русско-германская авиационная компания «Дерулюфт» обслуживала воздушную линию Москва — Берлин. Магистраль южного направления Москва — Харьков — Ростов — Минводы — Баку обслуживало общество «Укрвоздухпуть».</w:t>
      </w:r>
    </w:p>
    <w:p w14:paraId="13C6C394" w14:textId="77777777" w:rsidR="00D60E02" w:rsidRPr="008215F2" w:rsidRDefault="00D60E02" w:rsidP="008215F2">
      <w:pPr>
        <w:spacing w:after="0" w:line="240" w:lineRule="auto"/>
        <w:jc w:val="both"/>
        <w:rPr>
          <w:rStyle w:val="ucoz-forum-post"/>
          <w:rFonts w:ascii="Times New Roman" w:eastAsiaTheme="majorEastAsia" w:hAnsi="Times New Roman" w:cs="Times New Roman"/>
          <w:color w:val="000000" w:themeColor="text1"/>
          <w:sz w:val="16"/>
          <w:szCs w:val="16"/>
        </w:rPr>
      </w:pPr>
      <w:r w:rsidRPr="008215F2">
        <w:rPr>
          <w:rStyle w:val="ucoz-forum-post"/>
          <w:rFonts w:ascii="Times New Roman" w:eastAsiaTheme="majorEastAsia" w:hAnsi="Times New Roman" w:cs="Times New Roman"/>
          <w:color w:val="000000" w:themeColor="text1"/>
          <w:sz w:val="16"/>
          <w:szCs w:val="16"/>
        </w:rPr>
        <w:t>Фирма «Юнкерс» в свою очередь имела в Персии концессию на все воздушные перевозки и была заинтересована в том, чтобы, соединив трассой Тегеран и Баку, замкнуть круговую воздушную линию Берлин — Москва — Баку — Тегеран — Багдад — Каир — Рим — Париж — Берлин. Наше правительство возражало против полетов немецких экипажей над районом Баку. Поэтому фирма «Юнкерс» пошла на соглашение с советской стороной, обязавшись взять к себе на службу русского летчика и русского бортмеханика, которые только одни обслуживали бы линию Тегеран — Баку (14789).</w:t>
      </w:r>
    </w:p>
    <w:p w14:paraId="4B49D1F1" w14:textId="77777777" w:rsidR="00D60E02" w:rsidRPr="008215F2" w:rsidRDefault="00D60E02" w:rsidP="008215F2">
      <w:pPr>
        <w:spacing w:after="0" w:line="240" w:lineRule="auto"/>
        <w:jc w:val="both"/>
        <w:rPr>
          <w:rStyle w:val="ucoz-forum-post"/>
          <w:rFonts w:ascii="Times New Roman" w:eastAsiaTheme="majorEastAsia" w:hAnsi="Times New Roman" w:cs="Times New Roman"/>
          <w:color w:val="000000" w:themeColor="text1"/>
          <w:sz w:val="16"/>
          <w:szCs w:val="16"/>
        </w:rPr>
      </w:pPr>
    </w:p>
    <w:p w14:paraId="6A07F356" w14:textId="77777777" w:rsidR="001857EC" w:rsidRPr="008215F2" w:rsidRDefault="001857E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E0F183D" w14:textId="77777777" w:rsidR="001857EC" w:rsidRPr="008215F2" w:rsidRDefault="001857E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21A883" w14:textId="77777777" w:rsidR="001857EC" w:rsidRPr="008215F2" w:rsidRDefault="001857EC" w:rsidP="008215F2">
      <w:pPr>
        <w:pStyle w:val="ae"/>
        <w:shd w:val="clear" w:color="auto" w:fill="FFFFFF"/>
        <w:spacing w:before="0" w:after="0"/>
        <w:jc w:val="both"/>
        <w:rPr>
          <w:color w:val="000000" w:themeColor="text1"/>
          <w:sz w:val="16"/>
          <w:szCs w:val="16"/>
        </w:rPr>
      </w:pPr>
      <w:r w:rsidRPr="008215F2">
        <w:rPr>
          <w:color w:val="000000" w:themeColor="text1"/>
          <w:sz w:val="16"/>
          <w:szCs w:val="16"/>
        </w:rPr>
        <w:t>4 октября 1927 на заседании Орудатреста утвердили изменения плана по танкам МС на 1927/28 годы, согласованные17 сентября 1927. Теперь вместо 12 в этот период предполагалось построить 23 танка. Вместе с 23 танками планировалось сдать 60 тракторов. План на 1928/29 годы теперь предусматривал производство 85 Т-18 и 80 тракторов. После того, как был бы построен новый цех, на «Большевике» предполагалось выпускать по 150 танков и тракторов, а также по 300 авиационных двигателей в год.</w:t>
      </w:r>
    </w:p>
    <w:p w14:paraId="0A4A86F4" w14:textId="77777777" w:rsidR="001857EC" w:rsidRPr="008215F2" w:rsidRDefault="001857EC" w:rsidP="008215F2">
      <w:pPr>
        <w:pStyle w:val="ae"/>
        <w:shd w:val="clear" w:color="auto" w:fill="FFFFFF"/>
        <w:spacing w:before="0" w:after="0"/>
        <w:jc w:val="both"/>
        <w:rPr>
          <w:color w:val="000000" w:themeColor="text1"/>
          <w:sz w:val="16"/>
          <w:szCs w:val="16"/>
        </w:rPr>
      </w:pPr>
      <w:r w:rsidRPr="008215F2">
        <w:rPr>
          <w:color w:val="000000" w:themeColor="text1"/>
          <w:sz w:val="16"/>
          <w:szCs w:val="16"/>
        </w:rPr>
        <w:t>Одновременно рассматривался вопрос увеличения объёма выпуска Т-18 за счёт привлечения к производству новых площадок. Одной из них мог стать Харьковский паровозоремонтный завод (ХПЗ). Но на ХПЗ Т-18 так и не прижился: вместо малого танка сопровождения в Харькове решили организовать производство манёвренного (среднего) танка, также разработанного под руководством Шукалова.</w:t>
      </w:r>
    </w:p>
    <w:p w14:paraId="6827FE8D" w14:textId="77777777" w:rsidR="001857EC" w:rsidRPr="008215F2" w:rsidRDefault="001857EC" w:rsidP="008215F2">
      <w:pPr>
        <w:pStyle w:val="ae"/>
        <w:shd w:val="clear" w:color="auto" w:fill="FFFFFF"/>
        <w:spacing w:before="0" w:after="0"/>
        <w:jc w:val="both"/>
        <w:rPr>
          <w:color w:val="000000" w:themeColor="text1"/>
          <w:sz w:val="16"/>
          <w:szCs w:val="16"/>
        </w:rPr>
      </w:pPr>
      <w:r w:rsidRPr="008215F2">
        <w:rPr>
          <w:color w:val="000000" w:themeColor="text1"/>
          <w:sz w:val="16"/>
          <w:szCs w:val="16"/>
        </w:rPr>
        <w:t>При подготовке к серийному производству в конструкцию Т-18 было внесено множество изменений. Существенно была переделана носовая часть корпуса. Теперь она изготовлялась в виде большой литой детали, на которой находились крепления ленивцев. Серьёзно было переделано моторное отделение. Полностью изменилась конструкция воздухопритока, переделке подвергся отсек, в котором находился глушитель. После испытаний была переделана ходовая часть, также конструкторы окончательно отказались от жёстких передних крыльев. Вместо них были разработаны брезентовые крылья, которые могли быстро сниматься. Небольшие изменения были внесены в конструкцию смотровых щелей механика-водителя.</w:t>
      </w:r>
    </w:p>
    <w:p w14:paraId="615D651A" w14:textId="77777777" w:rsidR="001857EC" w:rsidRPr="008215F2" w:rsidRDefault="001857EC" w:rsidP="008215F2">
      <w:pPr>
        <w:pStyle w:val="ae"/>
        <w:shd w:val="clear" w:color="auto" w:fill="FFFFFF"/>
        <w:spacing w:before="0" w:after="0"/>
        <w:jc w:val="both"/>
        <w:rPr>
          <w:color w:val="000000" w:themeColor="text1"/>
          <w:sz w:val="16"/>
          <w:szCs w:val="16"/>
        </w:rPr>
      </w:pPr>
      <w:r w:rsidRPr="008215F2">
        <w:rPr>
          <w:color w:val="000000" w:themeColor="text1"/>
          <w:sz w:val="16"/>
          <w:szCs w:val="16"/>
        </w:rPr>
        <w:t>В отличие от Т-16, на серийном танке появилась передняя фара и кормовой фонарь, а также звуковой сигнал. Это оборудование было импортным, производилось немецкой фирмой Bosch. Переделкам подверглась и башня. На месте эвакуационного люка появилась заглушка под запасную шаровую установку пулемёта. Интересно, что у бронеавтомобиля БА-27, который оснащался той же башней, она осталась в исходной конфигурации Т-16 (17724).</w:t>
      </w:r>
    </w:p>
    <w:p w14:paraId="56FC7647" w14:textId="77777777" w:rsidR="001857EC" w:rsidRPr="008215F2" w:rsidRDefault="001857EC" w:rsidP="008215F2">
      <w:pPr>
        <w:spacing w:after="0" w:line="240" w:lineRule="auto"/>
        <w:jc w:val="both"/>
        <w:rPr>
          <w:rFonts w:ascii="Times New Roman" w:eastAsia="Times New Roman" w:hAnsi="Times New Roman" w:cs="Times New Roman"/>
          <w:color w:val="000000" w:themeColor="text1"/>
          <w:sz w:val="16"/>
          <w:szCs w:val="16"/>
          <w:lang w:eastAsia="ru-RU"/>
        </w:rPr>
      </w:pPr>
    </w:p>
    <w:p w14:paraId="2E5267D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lastRenderedPageBreak/>
        <w:t>Авиапромышленность:</w:t>
      </w:r>
    </w:p>
    <w:p w14:paraId="2A66B2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D885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октября 1927 А.Н.Т. подвел задание на Р-6 к уже готовому проекту и УВВС выдал соответствующий документ - задание на многоместный истребитель в прифронтовой зоне (2671,11).</w:t>
      </w:r>
    </w:p>
    <w:p w14:paraId="4D7CA6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86D1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октября 1927 УВВС выдало письмо, одобрявшее внесённые изменения. Самолёт Р-6 теперь определялся как «многоместный истребитель в прифронтовой зоне». На нём должны были стоять два новых двигателя фирмы «Испано-Сюиза» по 520 л.с. (12264).</w:t>
      </w:r>
    </w:p>
    <w:p w14:paraId="3E1E5BBB"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p>
    <w:p w14:paraId="2DB1F4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октября 1927 УВВС выдало соответствующий документ, подтверждающий внесенные изменения в проект крейсера. Самолет теперь определялся как "многоместный истребитель в прифронтовой зоне". На нем должны были стоять два двигателя французской фирмы "Испано-Сюиза" по 520 л.с.</w:t>
      </w:r>
    </w:p>
    <w:p w14:paraId="1EF3CA2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Но победа Туполева оказалась недолгой - 26 октября военные неожиданно вернулись к прежнему мнению. В ЦАГИ пришло новое задание: потребовался четырехместный самолет с полезной нагрузкой 725 кг, по основному назначению - дальний разведчик. И, наконец, 4 ноября УВВС обрушило на Туполева совершенно измененную редакцию требований к будущему Р-6. Полезная нагрузка поднималась до 890 кг, а вооружение увеличивалось с четырех до восьми пулеметов. Кроме двух предусмотренных ранее турелей в фюзеляже вводились спаренные установки в мотогондолах. Задание от 4 ноября предусматривало экипаж уже из пяти человек: командира-штурмана (в документе он назван "навигатором"), пилота, второго пилота (он же радист и стрелок) и двух стрелков в гондолах. Все эти требования резко увеличивали вес и габариты машины. В задании указывалось: "Основной задачей данного самолета считать проведение дальней разведки в глубоком тылу противника в условиях сильного противодействия со стороны истребителей лучших современных типов..." А вот затем следова- , ло важное дополнение: "Кроме того, самолет должен быть способен выполнять задачи по сопровождению и обеспечению своих бомбардировщиков при глубоких их рейдах". Неизбежный рост веса и размеров "крейсера" учли снижением требований к летным данным. В частности, если ранее заявлялась максимальная скорость 215 - 220 км/ч, то теперь ее определяли как "более 160 км/ч". Раздел "Порядок важности требований" ставил на первое место обзор и обстрел, а маневренность - только на шестое. Р-6 должен был "... вести в одиночном порядке оборонительный бой с несколькими истребителями противника", но не за счет скорости или маневра, а благодаря мощи вооружения и возможности сферического обстрела. </w:t>
      </w:r>
    </w:p>
    <w:p w14:paraId="099F66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Этот (четвертый) вариант задания полностью обесценивал уже сделанную в ЦАГИ работу. В борьбе с представителями УВВС Туполеву удалось прийти к компромиссному решению, утвержденному 10 декабря 1927 г. Самолет становился четырехместным, с полезной нагрузкой 700 - 725 кг и нижней выдвижной стрелковой башней. При этом уже разработанная компоновка машины практически не менялась. Это было очень важно, ибо с августа 1927 г. в ЦАГИ уже начали изготавливать отдельные узлы и агрегаты опытного образца Р-6. Правда, оставалось еще неясным, с какими моторами он будет летать. Перебрали несколько вариантов. Самый первый предусматривал установку двух двигателей "Искано" по 450 л.с., затем по 520 л.с. той же фирмы. Задание от 4 ноября добавило еще возможность монтажа немецких BMW VI (максима1Ьной мощностью от 680 л.с. до 730 л.с. у разных модификаций), а в январе 1928 г. предложили попробовать и звездообразные моторы "Юпитер" VI.</w:t>
      </w:r>
    </w:p>
    <w:p w14:paraId="432674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том же месяце появилось окончательное техническое задание на "самолет воздушного боя и армейский разведчик". Термин "армейский" в то время расшифровывался как "дальний". Это, пятое по счету, задание базировалось на том самом компромиссном решении, что приняли в декабре предыдущего года. Под него и подогнали проект машины. Вот так постепенно определялся облик советского "крейсера" (12036).</w:t>
      </w:r>
    </w:p>
    <w:p w14:paraId="354752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2C7E7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октября 1927 года в НИИ ВВС закончились испытания самолета Р-1 13-й серии завода 31, которые проходили с 5 сентября 1927 (6924). По программе разведчика (6949, 63).</w:t>
      </w:r>
    </w:p>
    <w:p w14:paraId="21FD04D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B02D0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октября 1927 года в НИИ ВВС закончились испытания самолета Р-1 14-й серии завода 31, которые проходили с 19 сентября 1927 (6924). По программе разведчика (6949, 63).</w:t>
      </w:r>
    </w:p>
    <w:p w14:paraId="3BBC863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74CA1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октября 1927 в НИИ ВВС проходили испытания самолета Р.1.М.5. 13-ой серии, которые проходили в Таганроге с 5 сентября 1927.</w:t>
      </w:r>
    </w:p>
    <w:p w14:paraId="7D78A4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4B906E" w14:textId="77777777" w:rsidR="00DA1EC5" w:rsidRPr="008215F2"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5 по 12 октября 1927 года проходили заводские испытания гидроаэроплана МР1 за № 3030 с мотором Либерти 400 л.с. за № 1154 и стандартным винтом № 9728 со специальной оковкой на металлических поплавках постройки ГАЗ № 5</w:t>
      </w:r>
    </w:p>
    <w:p w14:paraId="25F07BD8" w14:textId="77777777" w:rsidR="00DA1EC5" w:rsidRPr="008215F2"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Комиссия под председательством представителя НИИ инженера Т.К. Осиповича, в составе членов ст. инженера конструктора В.П. Яценко и заслуженного летчика Я.Н. Моисеева рассмотрела материалы по заводскому испытанию гидроаэроплана МР1 за № 3030 с мотором Либерти 400 л.с. за № 1154 и стандартным винтом № 9728 со специальной оковкой на металлических поплавках постройки ГАЗ № 5 и составила акт № 5.</w:t>
      </w:r>
    </w:p>
    <w:p w14:paraId="15CBC392" w14:textId="77777777" w:rsidR="00DA1EC5" w:rsidRPr="008215F2"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испытание представлен стандартный самолет типа Р1 М5, поставленный на металлические поплавки.</w:t>
      </w:r>
    </w:p>
    <w:p w14:paraId="451A710F" w14:textId="77777777" w:rsidR="00DA1EC5" w:rsidRPr="008215F2"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Всего произведено 8 полетов.</w:t>
      </w:r>
    </w:p>
    <w:p w14:paraId="22702F0F" w14:textId="77777777" w:rsidR="00DA1EC5" w:rsidRPr="008215F2"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Кроме конструкции поплавкового шасси во всем остальном гидросамолет идентичен самолету № 3017 (на деревянных поплавках).</w:t>
      </w:r>
    </w:p>
    <w:p w14:paraId="44CA076C" w14:textId="77777777" w:rsidR="00DA1EC5" w:rsidRPr="008215F2"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Поплавки из гофрированного дюралюминия ……………….</w:t>
      </w:r>
    </w:p>
    <w:p w14:paraId="158BA430" w14:textId="77777777" w:rsidR="00DA1EC5" w:rsidRPr="008215F2"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Заключение</w:t>
      </w:r>
    </w:p>
    <w:p w14:paraId="292672C5" w14:textId="77777777" w:rsidR="00DA1EC5" w:rsidRPr="008215F2" w:rsidRDefault="00DA1EC5"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Нагрузка самолета может быть повышена ………………(6910).</w:t>
      </w:r>
    </w:p>
    <w:p w14:paraId="430DC549" w14:textId="77777777" w:rsidR="00DA1EC5" w:rsidRPr="008215F2" w:rsidRDefault="00DA1EC5"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565392" w14:textId="77777777" w:rsidR="00DA1EC5" w:rsidRPr="008215F2"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Календарь полетов:</w:t>
      </w:r>
    </w:p>
    <w:p w14:paraId="44D0B78B" w14:textId="77777777" w:rsidR="00DA1EC5" w:rsidRPr="008215F2"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октября 1927 года протокол № 3</w:t>
      </w:r>
    </w:p>
    <w:p w14:paraId="161E2F7C" w14:textId="77777777" w:rsidR="00DA1EC5" w:rsidRPr="008215F2"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 первый контрольный полет.</w:t>
      </w:r>
    </w:p>
    <w:p w14:paraId="1F106651" w14:textId="77777777" w:rsidR="00DA1EC5" w:rsidRPr="008215F2"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октября 1927 года протокол № 4</w:t>
      </w:r>
    </w:p>
    <w:p w14:paraId="5331E2BA" w14:textId="77777777" w:rsidR="00DA1EC5" w:rsidRPr="008215F2"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Произведено два полета.</w:t>
      </w:r>
    </w:p>
    <w:p w14:paraId="3BD3E757" w14:textId="77777777" w:rsidR="00DA1EC5" w:rsidRPr="008215F2"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октября 1927 года протокол № 5</w:t>
      </w:r>
    </w:p>
    <w:p w14:paraId="4B5ED26A" w14:textId="77777777" w:rsidR="00DA1EC5" w:rsidRPr="008215F2"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Произведено два полета на управляемость.</w:t>
      </w:r>
    </w:p>
    <w:p w14:paraId="0FBB163C" w14:textId="77777777" w:rsidR="00DA1EC5" w:rsidRPr="008215F2"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октября 1927 года протокол № 6</w:t>
      </w:r>
    </w:p>
    <w:p w14:paraId="1750BA97" w14:textId="77777777" w:rsidR="00DA1EC5" w:rsidRPr="008215F2"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 контрольный полет.</w:t>
      </w:r>
    </w:p>
    <w:p w14:paraId="0F12EE94" w14:textId="77777777" w:rsidR="00DA1EC5" w:rsidRPr="008215F2"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октября 1927 года протокол № 7</w:t>
      </w:r>
    </w:p>
    <w:p w14:paraId="64574E53" w14:textId="77777777" w:rsidR="00DA1EC5" w:rsidRPr="008215F2"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Произведено два полета, один из них на управляемость (6910).</w:t>
      </w:r>
    </w:p>
    <w:p w14:paraId="0464A697" w14:textId="77777777" w:rsidR="00DA1EC5" w:rsidRPr="008215F2"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5799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октября 1927 Юнгмейстер (расстрелян в 1937 г.) и директор Харьковского завода Мандрыко с подачи К.А.К. были сняты с работы ЦК (70,133).</w:t>
      </w:r>
    </w:p>
    <w:p w14:paraId="4FAB17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90EBFA" w14:textId="77777777" w:rsidR="00F34E9A" w:rsidRPr="008215F2" w:rsidRDefault="00F34E9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1B9DCEC" w14:textId="77777777" w:rsidR="00F34E9A" w:rsidRPr="008215F2" w:rsidRDefault="00F34E9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324549" w14:textId="77777777" w:rsidR="00F34E9A" w:rsidRPr="008215F2" w:rsidRDefault="00F34E9A"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5 октября 1927 г. вышло постановление СТО от «О порядке прохождения планов воен</w:t>
      </w:r>
      <w:r w:rsidRPr="008215F2">
        <w:rPr>
          <w:rFonts w:ascii="Times New Roman" w:hAnsi="Times New Roman" w:cs="Times New Roman"/>
          <w:color w:val="0070C0"/>
          <w:sz w:val="16"/>
          <w:szCs w:val="16"/>
        </w:rPr>
        <w:softHyphen/>
        <w:t>ной промышленности», согласно которому НКВМ должен был предоставить в ВСНХ (которому в то время подчинялась военная промышлен</w:t>
      </w:r>
      <w:r w:rsidRPr="008215F2">
        <w:rPr>
          <w:rFonts w:ascii="Times New Roman" w:hAnsi="Times New Roman" w:cs="Times New Roman"/>
          <w:color w:val="0070C0"/>
          <w:sz w:val="16"/>
          <w:szCs w:val="16"/>
        </w:rPr>
        <w:softHyphen/>
        <w:t>ность) все «сведения, необходимые для разработки пятилетнего плана, оздоровления и дальнейшего развития военной промыш</w:t>
      </w:r>
      <w:r w:rsidRPr="008215F2">
        <w:rPr>
          <w:rFonts w:ascii="Times New Roman" w:hAnsi="Times New Roman" w:cs="Times New Roman"/>
          <w:color w:val="0070C0"/>
          <w:sz w:val="16"/>
          <w:szCs w:val="16"/>
        </w:rPr>
        <w:softHyphen/>
        <w:t>ленности и накопления материалов мобзапаса». ВСНХ разрабатывает этот план и предоставлял его на утверждение в СТО, но лишь по согласованию с НКВМ и Госпланом () (22647).</w:t>
      </w:r>
    </w:p>
    <w:p w14:paraId="3B98FF06" w14:textId="78BE8C4D" w:rsidR="00F34E9A" w:rsidRPr="008215F2" w:rsidRDefault="00F34E9A" w:rsidP="008215F2">
      <w:pPr>
        <w:spacing w:after="0" w:line="240" w:lineRule="auto"/>
        <w:jc w:val="both"/>
        <w:rPr>
          <w:rFonts w:ascii="Times New Roman" w:hAnsi="Times New Roman" w:cs="Times New Roman"/>
          <w:color w:val="0070C0"/>
          <w:sz w:val="16"/>
          <w:szCs w:val="16"/>
        </w:rPr>
      </w:pPr>
    </w:p>
    <w:p w14:paraId="41195D7C" w14:textId="625A620E" w:rsidR="00F34E9A" w:rsidRPr="008215F2" w:rsidRDefault="00F34E9A" w:rsidP="008215F2">
      <w:pPr>
        <w:spacing w:after="0" w:line="240" w:lineRule="auto"/>
        <w:jc w:val="both"/>
        <w:rPr>
          <w:rFonts w:ascii="Times New Roman" w:hAnsi="Times New Roman" w:cs="Times New Roman"/>
          <w:i/>
          <w:iCs/>
          <w:color w:val="0070C0"/>
          <w:sz w:val="16"/>
          <w:szCs w:val="16"/>
        </w:rPr>
      </w:pPr>
      <w:r w:rsidRPr="008215F2">
        <w:rPr>
          <w:rFonts w:ascii="Times New Roman" w:hAnsi="Times New Roman" w:cs="Times New Roman"/>
          <w:i/>
          <w:iCs/>
          <w:color w:val="0070C0"/>
          <w:sz w:val="16"/>
          <w:szCs w:val="16"/>
        </w:rPr>
        <w:t>Армия:</w:t>
      </w:r>
    </w:p>
    <w:p w14:paraId="57E2E3C2" w14:textId="77777777" w:rsidR="00F34E9A" w:rsidRPr="008215F2" w:rsidRDefault="00F34E9A" w:rsidP="008215F2">
      <w:pPr>
        <w:spacing w:after="0" w:line="240" w:lineRule="auto"/>
        <w:jc w:val="both"/>
        <w:rPr>
          <w:rFonts w:ascii="Times New Roman" w:hAnsi="Times New Roman" w:cs="Times New Roman"/>
          <w:i/>
          <w:iCs/>
          <w:color w:val="0070C0"/>
          <w:sz w:val="16"/>
          <w:szCs w:val="16"/>
        </w:rPr>
      </w:pPr>
    </w:p>
    <w:p w14:paraId="1BF5EFE4" w14:textId="77777777" w:rsidR="00F34E9A" w:rsidRPr="008215F2" w:rsidRDefault="00F34E9A"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5 октября 1927 г. Протокол РВС №42</w:t>
      </w:r>
    </w:p>
    <w:p w14:paraId="4500CC0E" w14:textId="77777777" w:rsidR="00F34E9A" w:rsidRPr="008215F2" w:rsidRDefault="00F34E9A"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Об аварийности Воздушного флота. </w:t>
      </w:r>
      <w:r w:rsidRPr="008215F2">
        <w:rPr>
          <w:rFonts w:ascii="Times New Roman" w:hAnsi="Times New Roman" w:cs="Times New Roman"/>
          <w:bCs/>
          <w:iCs/>
          <w:color w:val="000000" w:themeColor="text1"/>
          <w:sz w:val="16"/>
          <w:szCs w:val="16"/>
        </w:rPr>
        <w:t>(Меженинов, прения — Муклевич, Мартинович и проч.)</w:t>
      </w:r>
      <w:r w:rsidRPr="008215F2">
        <w:rPr>
          <w:rFonts w:ascii="Times New Roman" w:hAnsi="Times New Roman" w:cs="Times New Roman"/>
          <w:bCs/>
          <w:color w:val="000000" w:themeColor="text1"/>
          <w:sz w:val="16"/>
          <w:szCs w:val="16"/>
        </w:rPr>
        <w:t>.</w:t>
      </w:r>
    </w:p>
    <w:p w14:paraId="4AA100D7" w14:textId="77777777" w:rsidR="00F34E9A" w:rsidRPr="008215F2" w:rsidRDefault="00F34E9A"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 План проведения в 1927-28 г. допризывной и вневойсковой подготовки. </w:t>
      </w:r>
      <w:r w:rsidRPr="008215F2">
        <w:rPr>
          <w:rFonts w:ascii="Times New Roman" w:hAnsi="Times New Roman" w:cs="Times New Roman"/>
          <w:bCs/>
          <w:iCs/>
          <w:color w:val="000000" w:themeColor="text1"/>
          <w:sz w:val="16"/>
          <w:szCs w:val="16"/>
        </w:rPr>
        <w:t>(Левичев, прения — Шапошников, Пугачев, Бубнов, Уншлихт)</w:t>
      </w:r>
      <w:r w:rsidRPr="008215F2">
        <w:rPr>
          <w:rFonts w:ascii="Times New Roman" w:hAnsi="Times New Roman" w:cs="Times New Roman"/>
          <w:bCs/>
          <w:color w:val="000000" w:themeColor="text1"/>
          <w:sz w:val="16"/>
          <w:szCs w:val="16"/>
        </w:rPr>
        <w:t>.</w:t>
      </w:r>
    </w:p>
    <w:p w14:paraId="1DAA0416" w14:textId="77777777" w:rsidR="00F34E9A" w:rsidRPr="008215F2" w:rsidRDefault="00F34E9A"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О вещевом снабжении переменного состава территориальных войск. </w:t>
      </w:r>
      <w:r w:rsidRPr="008215F2">
        <w:rPr>
          <w:rFonts w:ascii="Times New Roman" w:hAnsi="Times New Roman" w:cs="Times New Roman"/>
          <w:bCs/>
          <w:iCs/>
          <w:color w:val="000000" w:themeColor="text1"/>
          <w:sz w:val="16"/>
          <w:szCs w:val="16"/>
        </w:rPr>
        <w:t>(Дыбенко, прения — Левичев, Шапошников и пр.)</w:t>
      </w:r>
      <w:r w:rsidRPr="008215F2">
        <w:rPr>
          <w:rFonts w:ascii="Times New Roman" w:hAnsi="Times New Roman" w:cs="Times New Roman"/>
          <w:bCs/>
          <w:color w:val="000000" w:themeColor="text1"/>
          <w:sz w:val="16"/>
          <w:szCs w:val="16"/>
        </w:rPr>
        <w:t>.</w:t>
      </w:r>
    </w:p>
    <w:p w14:paraId="1E6B7A83" w14:textId="77777777" w:rsidR="00F34E9A" w:rsidRPr="008215F2" w:rsidRDefault="00F34E9A"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4. О ходе постройки Центрального дома Красной Армии им. Фрунзе. </w:t>
      </w:r>
      <w:r w:rsidRPr="008215F2">
        <w:rPr>
          <w:rFonts w:ascii="Times New Roman" w:hAnsi="Times New Roman" w:cs="Times New Roman"/>
          <w:bCs/>
          <w:iCs/>
          <w:color w:val="000000" w:themeColor="text1"/>
          <w:sz w:val="16"/>
          <w:szCs w:val="16"/>
        </w:rPr>
        <w:t>(Левичев)</w:t>
      </w:r>
      <w:r w:rsidRPr="008215F2">
        <w:rPr>
          <w:rFonts w:ascii="Times New Roman" w:hAnsi="Times New Roman" w:cs="Times New Roman"/>
          <w:bCs/>
          <w:color w:val="000000" w:themeColor="text1"/>
          <w:sz w:val="16"/>
          <w:szCs w:val="16"/>
        </w:rPr>
        <w:t>.</w:t>
      </w:r>
    </w:p>
    <w:p w14:paraId="1C47C81D" w14:textId="77777777" w:rsidR="00F34E9A" w:rsidRPr="008215F2" w:rsidRDefault="00F34E9A"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5. О радиостанциях на самолетах. </w:t>
      </w:r>
      <w:r w:rsidRPr="008215F2">
        <w:rPr>
          <w:rFonts w:ascii="Times New Roman" w:hAnsi="Times New Roman" w:cs="Times New Roman"/>
          <w:bCs/>
          <w:iCs/>
          <w:color w:val="000000" w:themeColor="text1"/>
          <w:sz w:val="16"/>
          <w:szCs w:val="16"/>
        </w:rPr>
        <w:t>(Пугачев)</w:t>
      </w:r>
      <w:r w:rsidRPr="008215F2">
        <w:rPr>
          <w:rFonts w:ascii="Times New Roman" w:hAnsi="Times New Roman" w:cs="Times New Roman"/>
          <w:bCs/>
          <w:color w:val="000000" w:themeColor="text1"/>
          <w:sz w:val="16"/>
          <w:szCs w:val="16"/>
        </w:rPr>
        <w:t>.</w:t>
      </w:r>
    </w:p>
    <w:p w14:paraId="08D4AFD2" w14:textId="77777777" w:rsidR="00F34E9A" w:rsidRPr="008215F2" w:rsidRDefault="00F34E9A"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6. О прохождении службы комсоставом РККА. </w:t>
      </w:r>
      <w:r w:rsidRPr="008215F2">
        <w:rPr>
          <w:rFonts w:ascii="Times New Roman" w:hAnsi="Times New Roman" w:cs="Times New Roman"/>
          <w:bCs/>
          <w:iCs/>
          <w:color w:val="000000" w:themeColor="text1"/>
          <w:sz w:val="16"/>
          <w:szCs w:val="16"/>
        </w:rPr>
        <w:t>(Левичев)</w:t>
      </w:r>
      <w:r w:rsidRPr="008215F2">
        <w:rPr>
          <w:rFonts w:ascii="Times New Roman" w:hAnsi="Times New Roman" w:cs="Times New Roman"/>
          <w:bCs/>
          <w:color w:val="000000" w:themeColor="text1"/>
          <w:sz w:val="16"/>
          <w:szCs w:val="16"/>
        </w:rPr>
        <w:t>.</w:t>
      </w:r>
    </w:p>
    <w:p w14:paraId="6269B001" w14:textId="77777777" w:rsidR="00F34E9A" w:rsidRPr="008215F2" w:rsidRDefault="00F34E9A"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7. Об утверждении правил приобретения, хранения и расходования оружия и огнеприпасов спортивными стрелковыми организациями. </w:t>
      </w:r>
      <w:r w:rsidRPr="008215F2">
        <w:rPr>
          <w:rFonts w:ascii="Times New Roman" w:hAnsi="Times New Roman" w:cs="Times New Roman"/>
          <w:bCs/>
          <w:iCs/>
          <w:color w:val="000000" w:themeColor="text1"/>
          <w:sz w:val="16"/>
          <w:szCs w:val="16"/>
        </w:rPr>
        <w:t>(Бубнов, прения — Уншлихт, Буденный, Дыбенко, Каменев, Лепин, Левичев, Ворошилов)</w:t>
      </w:r>
      <w:r w:rsidRPr="008215F2">
        <w:rPr>
          <w:rFonts w:ascii="Times New Roman" w:hAnsi="Times New Roman" w:cs="Times New Roman"/>
          <w:bCs/>
          <w:color w:val="000000" w:themeColor="text1"/>
          <w:sz w:val="16"/>
          <w:szCs w:val="16"/>
        </w:rPr>
        <w:t xml:space="preserve"> (17150).</w:t>
      </w:r>
    </w:p>
    <w:p w14:paraId="0B91F05B" w14:textId="77777777" w:rsidR="00F34E9A" w:rsidRPr="008215F2" w:rsidRDefault="00F34E9A" w:rsidP="008215F2">
      <w:pPr>
        <w:spacing w:after="0" w:line="240" w:lineRule="auto"/>
        <w:jc w:val="both"/>
        <w:rPr>
          <w:rFonts w:ascii="Times New Roman" w:hAnsi="Times New Roman" w:cs="Times New Roman"/>
          <w:bCs/>
          <w:color w:val="000000" w:themeColor="text1"/>
          <w:sz w:val="16"/>
          <w:szCs w:val="16"/>
        </w:rPr>
      </w:pPr>
    </w:p>
    <w:p w14:paraId="6EBF1140" w14:textId="77777777" w:rsidR="00D60E0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305AC07" w14:textId="77777777" w:rsidR="00D60E02" w:rsidRPr="008215F2" w:rsidRDefault="00D60E0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A5520B" w14:textId="77777777" w:rsidR="00D60E02" w:rsidRPr="008215F2" w:rsidRDefault="00D60E02" w:rsidP="008215F2">
      <w:pPr>
        <w:spacing w:after="0" w:line="240" w:lineRule="auto"/>
        <w:jc w:val="both"/>
        <w:rPr>
          <w:rFonts w:ascii="Times New Roman" w:hAnsi="Times New Roman" w:cs="Times New Roman"/>
          <w:color w:val="000000" w:themeColor="text1"/>
          <w:sz w:val="16"/>
          <w:szCs w:val="16"/>
        </w:rPr>
      </w:pPr>
      <w:r w:rsidRPr="008215F2">
        <w:rPr>
          <w:rStyle w:val="ucoz-forum-post"/>
          <w:rFonts w:ascii="Times New Roman" w:eastAsiaTheme="majorEastAsia" w:hAnsi="Times New Roman" w:cs="Times New Roman"/>
          <w:bCs/>
          <w:color w:val="000000" w:themeColor="text1"/>
          <w:sz w:val="16"/>
          <w:szCs w:val="16"/>
        </w:rPr>
        <w:t xml:space="preserve">5 октября </w:t>
      </w:r>
      <w:r w:rsidRPr="008215F2">
        <w:rPr>
          <w:rFonts w:ascii="Times New Roman" w:hAnsi="Times New Roman" w:cs="Times New Roman"/>
          <w:color w:val="000000" w:themeColor="text1"/>
          <w:sz w:val="16"/>
          <w:szCs w:val="16"/>
        </w:rPr>
        <w:t>в 1927 году в Нью-Йорке компания "Уорнер Бразерс" представляет первый звуковой фильм. Точнее, фильм, в котором звучит синхронно записанная речь. Он называется "Певец джаза" (Jazz Singer) и главную роль исполняет в нем именно джазовый певец - очень знаменитый тогда Эл Джолсон. К слову сказать, Эл Джолсон родился в России, в местечке Средники. Его настоящее имя - Аза Джоэльсон. Родители эмигрировали с ним в Америку в 1893, когда Элу было семь лет, и он всю жизнь неплохо говорил по-русски (14790).</w:t>
      </w:r>
    </w:p>
    <w:p w14:paraId="10497778" w14:textId="77777777" w:rsidR="00D60E02" w:rsidRPr="008215F2" w:rsidRDefault="00D60E02" w:rsidP="008215F2">
      <w:pPr>
        <w:spacing w:after="0" w:line="240" w:lineRule="auto"/>
        <w:jc w:val="both"/>
        <w:rPr>
          <w:rFonts w:ascii="Times New Roman" w:hAnsi="Times New Roman" w:cs="Times New Roman"/>
          <w:color w:val="000000" w:themeColor="text1"/>
          <w:sz w:val="16"/>
          <w:szCs w:val="16"/>
        </w:rPr>
      </w:pPr>
    </w:p>
    <w:p w14:paraId="6D78F9A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50E6B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37A8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октября 1927 года НТК УВВС дал распоряжение об устранении недочетов И2бис-М5, выявленных на статиспытаниях в мае 1927 и летных испытаниях в августе 1927. Серия была начата постройкой в середине 1927 года, но УВВС не принята, главным образом из-за неустранения дефекта водоохладительной системы.</w:t>
      </w:r>
    </w:p>
    <w:p w14:paraId="6344C7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Кроме того, в процессе производства И2бис выявилось до 420 расхождений в рабочих чертежах от утвержденного образца, причем о вносимых изменениях НТК УВВС в известность поставлен не был. Это последнее обстоятельство вызвало срыв сроков выпуска самолетов и ряд отдельных заседаний по увязке отмеченных недоразумений. В результате затяжки выпуска самолетов и неустранения отмеченных дефектов УВВС вынужден был пойти на сокращение заказа этих самолетов. В заключении НТК по испытаниям указано, что самолет может быть допущен лишь как тренировочный, а не боевой (6998).</w:t>
      </w:r>
    </w:p>
    <w:p w14:paraId="60B475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CDC9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октября 1927 в НИИ ВВС закончились испытания самолета ДОРНЬЕ-МЕРКУР, которые проходили с 27 сентября 1927. Взвешивание и определение крейсерской скорости (6949, 63).</w:t>
      </w:r>
    </w:p>
    <w:p w14:paraId="1C4852D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9FF4B4" w14:textId="77777777" w:rsidR="00B33B18" w:rsidRPr="008215F2" w:rsidRDefault="00B33B1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1C7B6001" w14:textId="77777777" w:rsidR="00B33B18" w:rsidRPr="008215F2" w:rsidRDefault="00B33B1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1ECC32" w14:textId="77777777" w:rsidR="00B33B18" w:rsidRPr="008215F2" w:rsidRDefault="00B33B1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октября 1927. Произведено первое сожжение покойника в московском крематории (18717).</w:t>
      </w:r>
    </w:p>
    <w:p w14:paraId="6C8C7F17" w14:textId="77777777" w:rsidR="00B33B18" w:rsidRPr="008215F2" w:rsidRDefault="00B33B18" w:rsidP="008215F2">
      <w:pPr>
        <w:spacing w:after="0" w:line="240" w:lineRule="auto"/>
        <w:jc w:val="both"/>
        <w:rPr>
          <w:rFonts w:ascii="Times New Roman" w:hAnsi="Times New Roman" w:cs="Times New Roman"/>
          <w:color w:val="000000" w:themeColor="text1"/>
          <w:sz w:val="16"/>
          <w:szCs w:val="16"/>
        </w:rPr>
      </w:pPr>
    </w:p>
    <w:p w14:paraId="64F488E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43496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8365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октября 1927 года в Яппонии вышла инструкция генштаба №908, подписанная помощником начальника генштаба Дзиро Минами. В ней предписывалось заняться изучением организаций, обществ и отдельных лиц, которых можно было бы использовать для получения разведывательной информации, проведения антисоветской пропаганды и подрывной деятельности, и давались практические указания по организации подрывной работы в СССР (Горбунов Е.А. Схватка с Чёрным Драконом. Тайная война на Дальнем Востоке. М., 2002. С.47–48).</w:t>
      </w:r>
    </w:p>
    <w:p w14:paraId="0BD4C0E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F9647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октября 1927 вышел первый звуковой художественный фильм (2100) - Jazz Singer (3263,565).</w:t>
      </w:r>
    </w:p>
    <w:p w14:paraId="2990F1F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9E7EF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октября 1927 в Нью-Йорке компания “Уорнер Бразерс” представила первый звуковой фильм “Певец джаза” (4962).</w:t>
      </w:r>
    </w:p>
    <w:p w14:paraId="337ACB5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D68B4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9A962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460D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октября 1927 ОСС ЦКБ (Н.Н.П.) совместно с ГАЗ-1 был разработан проект улучшений Р-1 М-5 на основе опыта испытаний Р-4 М-5 и вместе с планировкой передан затем в Авиатрест для УВВС (2275).</w:t>
      </w:r>
    </w:p>
    <w:p w14:paraId="348B24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FD2A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октября 1927 года по окончании маневров, АИР-1 выполнил агитперелет Одесса-Очаков-Херсон -Николаев-Зиновьевск-Харьков-Орел-Москва, пройдя 1650 км и пробыв в воздухе 18 часов. Затем последовали агитполеты по Подмосковью, участие в открытии московской планерной станции в Краскове, в открытии соревнований моделистов Москвы. На АИР-1 практиковались многие летчики на Центральном аэродроме, он поднимал в воздух крестьян, пионеров, активистов Осоавиахима. Самолет эксплуатировался на колесах и на лыжах, с одинаковым успехом зимой, летом, в дождь, в жару до 30 градусов, совершенно не уступая большим самолетам заводской постройки. Только с мая по октябрь 1927 года в 80 полетах было налетано 72 часа и пройдено около 5000 км. Благодаря продуманности и рациональности конструкции, самолет не подвергался никаким переделкам. Не было ни одной поломки, даже шасси и костыль - больное место не только всех авиеток, но и боевых самолетов того времени, - ни разу не поломались. Первый самолет академика А. С. Яковлева в 1977 году, к 50-летию его создания, был восстановлен и занял почетное место в музее ОКБ рядом с такими историческими машинами, как УТ-2, Як-3, Як-15 и другими (11981).</w:t>
      </w:r>
    </w:p>
    <w:p w14:paraId="036343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13C5E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B9AD7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417B6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октября 1927 года начальник НИИ Горшков писал письмо № 231/636/с председателю НК УВВС</w:t>
      </w:r>
    </w:p>
    <w:p w14:paraId="512842F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Дневник работ Научно-испытательного института на 1 октября 1927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2319"/>
        <w:gridCol w:w="4343"/>
      </w:tblGrid>
      <w:tr w:rsidR="00292DBB" w:rsidRPr="008215F2" w14:paraId="207F4D79" w14:textId="77777777">
        <w:tc>
          <w:tcPr>
            <w:tcW w:w="4219" w:type="dxa"/>
          </w:tcPr>
          <w:p w14:paraId="109DACB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учебного самолета МУР в Ленинграде</w:t>
            </w:r>
          </w:p>
        </w:tc>
        <w:tc>
          <w:tcPr>
            <w:tcW w:w="2319" w:type="dxa"/>
          </w:tcPr>
          <w:p w14:paraId="0BF797B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апреля 1927 года</w:t>
            </w:r>
          </w:p>
        </w:tc>
        <w:tc>
          <w:tcPr>
            <w:tcW w:w="4343" w:type="dxa"/>
          </w:tcPr>
          <w:p w14:paraId="3482FF0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не предъявлен к испытанию</w:t>
            </w:r>
          </w:p>
        </w:tc>
      </w:tr>
      <w:tr w:rsidR="00292DBB" w:rsidRPr="008215F2" w14:paraId="60628A71" w14:textId="77777777">
        <w:tc>
          <w:tcPr>
            <w:tcW w:w="4219" w:type="dxa"/>
          </w:tcPr>
          <w:p w14:paraId="4ECBD3D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У2 М11</w:t>
            </w:r>
          </w:p>
        </w:tc>
        <w:tc>
          <w:tcPr>
            <w:tcW w:w="2319" w:type="dxa"/>
          </w:tcPr>
          <w:p w14:paraId="7C8A40A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августа 1927 года</w:t>
            </w:r>
          </w:p>
        </w:tc>
        <w:tc>
          <w:tcPr>
            <w:tcW w:w="4343" w:type="dxa"/>
          </w:tcPr>
          <w:p w14:paraId="5EE05D2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задерживается неисправностью мотора</w:t>
            </w:r>
          </w:p>
        </w:tc>
      </w:tr>
      <w:tr w:rsidR="00292DBB" w:rsidRPr="008215F2" w14:paraId="56E5D758" w14:textId="77777777">
        <w:tc>
          <w:tcPr>
            <w:tcW w:w="4219" w:type="dxa"/>
          </w:tcPr>
          <w:p w14:paraId="3F65F2C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И.4 Юп. 450 НР</w:t>
            </w:r>
          </w:p>
        </w:tc>
        <w:tc>
          <w:tcPr>
            <w:tcW w:w="2319" w:type="dxa"/>
          </w:tcPr>
          <w:p w14:paraId="451ED0E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августа 1927 года</w:t>
            </w:r>
          </w:p>
        </w:tc>
        <w:tc>
          <w:tcPr>
            <w:tcW w:w="4343" w:type="dxa"/>
          </w:tcPr>
          <w:p w14:paraId="4A41BC6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Произведены все земные испытания</w:t>
            </w:r>
          </w:p>
        </w:tc>
      </w:tr>
      <w:tr w:rsidR="00292DBB" w:rsidRPr="008215F2" w14:paraId="4036BB09" w14:textId="77777777">
        <w:tc>
          <w:tcPr>
            <w:tcW w:w="4219" w:type="dxa"/>
          </w:tcPr>
          <w:p w14:paraId="4A83249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истребителя Р-20</w:t>
            </w:r>
          </w:p>
        </w:tc>
        <w:tc>
          <w:tcPr>
            <w:tcW w:w="2319" w:type="dxa"/>
          </w:tcPr>
          <w:p w14:paraId="241F4B4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июля 1927 года</w:t>
            </w:r>
          </w:p>
        </w:tc>
        <w:tc>
          <w:tcPr>
            <w:tcW w:w="4343" w:type="dxa"/>
          </w:tcPr>
          <w:p w14:paraId="5F9708B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не предъявлен к испытанию в НИИ</w:t>
            </w:r>
          </w:p>
        </w:tc>
      </w:tr>
      <w:tr w:rsidR="00292DBB" w:rsidRPr="008215F2" w14:paraId="1C5F0C9F" w14:textId="77777777">
        <w:tc>
          <w:tcPr>
            <w:tcW w:w="4219" w:type="dxa"/>
          </w:tcPr>
          <w:p w14:paraId="0EB21E9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2-х местного самолета Альбатрос</w:t>
            </w:r>
          </w:p>
        </w:tc>
        <w:tc>
          <w:tcPr>
            <w:tcW w:w="2319" w:type="dxa"/>
          </w:tcPr>
          <w:p w14:paraId="624C43E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июля 1927 года</w:t>
            </w:r>
          </w:p>
        </w:tc>
        <w:tc>
          <w:tcPr>
            <w:tcW w:w="4343" w:type="dxa"/>
          </w:tcPr>
          <w:p w14:paraId="22D6900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производится</w:t>
            </w:r>
          </w:p>
        </w:tc>
      </w:tr>
      <w:tr w:rsidR="00292DBB" w:rsidRPr="008215F2" w14:paraId="4932DE51" w14:textId="77777777">
        <w:tc>
          <w:tcPr>
            <w:tcW w:w="4219" w:type="dxa"/>
          </w:tcPr>
          <w:p w14:paraId="0573E13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морского разведчика Дорнье-Валь</w:t>
            </w:r>
          </w:p>
        </w:tc>
        <w:tc>
          <w:tcPr>
            <w:tcW w:w="2319" w:type="dxa"/>
          </w:tcPr>
          <w:p w14:paraId="4993D05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июля 1927 года</w:t>
            </w:r>
          </w:p>
        </w:tc>
        <w:tc>
          <w:tcPr>
            <w:tcW w:w="4343" w:type="dxa"/>
          </w:tcPr>
          <w:p w14:paraId="46ABD5B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не предъявлен к испытанию в НИИ</w:t>
            </w:r>
          </w:p>
        </w:tc>
      </w:tr>
      <w:tr w:rsidR="00292DBB" w:rsidRPr="008215F2" w14:paraId="086A677D" w14:textId="77777777">
        <w:tc>
          <w:tcPr>
            <w:tcW w:w="4219" w:type="dxa"/>
          </w:tcPr>
          <w:p w14:paraId="3F87A78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2-го экз. самолета И2 бис</w:t>
            </w:r>
          </w:p>
        </w:tc>
        <w:tc>
          <w:tcPr>
            <w:tcW w:w="2319" w:type="dxa"/>
          </w:tcPr>
          <w:p w14:paraId="5233120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августа 1927 года</w:t>
            </w:r>
          </w:p>
        </w:tc>
        <w:tc>
          <w:tcPr>
            <w:tcW w:w="4343" w:type="dxa"/>
          </w:tcPr>
          <w:p w14:paraId="0C46850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Закончено</w:t>
            </w:r>
          </w:p>
        </w:tc>
      </w:tr>
      <w:tr w:rsidR="00292DBB" w:rsidRPr="008215F2" w14:paraId="27F2EE79" w14:textId="77777777">
        <w:tc>
          <w:tcPr>
            <w:tcW w:w="4219" w:type="dxa"/>
          </w:tcPr>
          <w:p w14:paraId="7510E93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в Ленинграде самолета И2 на заводе № 3</w:t>
            </w:r>
          </w:p>
        </w:tc>
        <w:tc>
          <w:tcPr>
            <w:tcW w:w="2319" w:type="dxa"/>
          </w:tcPr>
          <w:p w14:paraId="24D0F0A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августа 1927 года</w:t>
            </w:r>
          </w:p>
        </w:tc>
        <w:tc>
          <w:tcPr>
            <w:tcW w:w="4343" w:type="dxa"/>
          </w:tcPr>
          <w:p w14:paraId="7EAC02C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Представитель от НИИ выехал на место испытания</w:t>
            </w:r>
          </w:p>
        </w:tc>
      </w:tr>
      <w:tr w:rsidR="00292DBB" w:rsidRPr="008215F2" w14:paraId="5E9B7693" w14:textId="77777777">
        <w:tc>
          <w:tcPr>
            <w:tcW w:w="4219" w:type="dxa"/>
          </w:tcPr>
          <w:p w14:paraId="2DB366B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в Ленинграде самолета МУ 1</w:t>
            </w:r>
          </w:p>
        </w:tc>
        <w:tc>
          <w:tcPr>
            <w:tcW w:w="2319" w:type="dxa"/>
          </w:tcPr>
          <w:p w14:paraId="567803E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августа 1927 года</w:t>
            </w:r>
          </w:p>
        </w:tc>
        <w:tc>
          <w:tcPr>
            <w:tcW w:w="4343" w:type="dxa"/>
          </w:tcPr>
          <w:p w14:paraId="553B4A3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Представитель от НИИ выехал на место испытания</w:t>
            </w:r>
          </w:p>
        </w:tc>
      </w:tr>
      <w:tr w:rsidR="00292DBB" w:rsidRPr="008215F2" w14:paraId="26B67E86" w14:textId="77777777">
        <w:tc>
          <w:tcPr>
            <w:tcW w:w="4219" w:type="dxa"/>
          </w:tcPr>
          <w:p w14:paraId="0D20C7A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в Ленинграде самолета У.1</w:t>
            </w:r>
          </w:p>
        </w:tc>
        <w:tc>
          <w:tcPr>
            <w:tcW w:w="2319" w:type="dxa"/>
          </w:tcPr>
          <w:p w14:paraId="3D9770B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августа 1927 года</w:t>
            </w:r>
          </w:p>
        </w:tc>
        <w:tc>
          <w:tcPr>
            <w:tcW w:w="4343" w:type="dxa"/>
          </w:tcPr>
          <w:p w14:paraId="75CBCE4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Представитель от НИИ выехал на место испытания</w:t>
            </w:r>
          </w:p>
        </w:tc>
      </w:tr>
      <w:tr w:rsidR="00292DBB" w:rsidRPr="008215F2" w14:paraId="6C7FA6F4" w14:textId="77777777">
        <w:tc>
          <w:tcPr>
            <w:tcW w:w="4219" w:type="dxa"/>
          </w:tcPr>
          <w:p w14:paraId="42209BA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в Таганроге самолета Р1 М5 13 и 14 серии на заводе № 10</w:t>
            </w:r>
          </w:p>
        </w:tc>
        <w:tc>
          <w:tcPr>
            <w:tcW w:w="2319" w:type="dxa"/>
          </w:tcPr>
          <w:p w14:paraId="77FFCEE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августа 1927 года</w:t>
            </w:r>
          </w:p>
        </w:tc>
        <w:tc>
          <w:tcPr>
            <w:tcW w:w="4343" w:type="dxa"/>
          </w:tcPr>
          <w:p w14:paraId="2BB2269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производится</w:t>
            </w:r>
          </w:p>
        </w:tc>
      </w:tr>
      <w:tr w:rsidR="00292DBB" w:rsidRPr="008215F2" w14:paraId="1C237C16" w14:textId="77777777">
        <w:tc>
          <w:tcPr>
            <w:tcW w:w="4219" w:type="dxa"/>
          </w:tcPr>
          <w:p w14:paraId="7834C3A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Дорнье-Меркур</w:t>
            </w:r>
          </w:p>
        </w:tc>
        <w:tc>
          <w:tcPr>
            <w:tcW w:w="2319" w:type="dxa"/>
          </w:tcPr>
          <w:p w14:paraId="1B42651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сентября 1927 года</w:t>
            </w:r>
          </w:p>
        </w:tc>
        <w:tc>
          <w:tcPr>
            <w:tcW w:w="4343" w:type="dxa"/>
          </w:tcPr>
          <w:p w14:paraId="5D2CD63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Закончено</w:t>
            </w:r>
          </w:p>
        </w:tc>
      </w:tr>
    </w:tbl>
    <w:p w14:paraId="185C2BF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(6901, 137-138).</w:t>
      </w:r>
    </w:p>
    <w:p w14:paraId="2310542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78AAA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7/8 октября 1927 Зов. ОСС ЦКБ Н.Н.П. писал в АГОС ЦАГИ т. Инюшину письмо:</w:t>
      </w:r>
    </w:p>
    <w:p w14:paraId="64372CF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"Согласно В/служебной записки от 6 октября 1927 препровождаем эскизный проект бомбардировщика Л-2 2ЛД (ТБ-2 2ЛД-450) (2362,2).</w:t>
      </w:r>
    </w:p>
    <w:p w14:paraId="33C411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EC207F" w14:textId="77777777" w:rsidR="00DA1EC5"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4A76A00" w14:textId="77777777" w:rsidR="00DA1EC5" w:rsidRPr="008215F2" w:rsidRDefault="00DA1EC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9A4EE0"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октября 1927 г. — Справка Сектора обороны Госплана СССР о пятилетием плане развития авиационной промышленности и ее перспективах</w:t>
      </w:r>
    </w:p>
    <w:p w14:paraId="3BD0CF2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Справка Сектора обороны Госплана СССР о пятилетием плане развития авиационной промышленности и ее перспективах</w:t>
      </w:r>
    </w:p>
    <w:p w14:paraId="54A7D4A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Style w:val="af0"/>
          <w:rFonts w:ascii="Times New Roman" w:hAnsi="Times New Roman" w:cs="Times New Roman"/>
          <w:i w:val="0"/>
          <w:color w:val="000000" w:themeColor="text1"/>
          <w:sz w:val="16"/>
          <w:szCs w:val="16"/>
        </w:rPr>
        <w:t>8 октября 1927 г.</w:t>
      </w:r>
    </w:p>
    <w:p w14:paraId="4596AB9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Style w:val="af0"/>
          <w:rFonts w:ascii="Times New Roman" w:hAnsi="Times New Roman" w:cs="Times New Roman"/>
          <w:i w:val="0"/>
          <w:color w:val="000000" w:themeColor="text1"/>
          <w:sz w:val="16"/>
          <w:szCs w:val="16"/>
        </w:rPr>
        <w:t>Секретно.</w:t>
      </w:r>
    </w:p>
    <w:p w14:paraId="4041A948"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Согласно постановлению Совета труда и обороны от 17 ноября 1926 г. (протокол № 292) определен трехлетний срок развития заводов Авиатреста начиная с 1926/27 г. Тем же постановлением ориентировочно на капитальное строительство и оборудование существующих авиазаводов ассигновано в течение этих трех лет 19,5 млн. руб. с доведением общей производительности до 1,5 тыс. самолетов и 1,8 тыс. шт. моторов в год при работе в одну смену. Одновременно СТО обязал НКФ СССР предусмотреть в 1926/27 г. отпуск Авиатресту в размере 1,5 млн. руб. на опытное самолето- и моторостроение и постановку новых производств и 2 млн. руб. на образование мобзапаса производственных материалов (цветные металлы и приборы зажигания).</w:t>
      </w:r>
    </w:p>
    <w:p w14:paraId="3207F870"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В развитие указанного постановления Авиатрест наметил следующий перспективный план авиастроительства: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88"/>
        <w:gridCol w:w="1427"/>
        <w:gridCol w:w="1427"/>
        <w:gridCol w:w="1427"/>
        <w:gridCol w:w="1427"/>
        <w:gridCol w:w="3726"/>
      </w:tblGrid>
      <w:tr w:rsidR="00292DBB" w:rsidRPr="008215F2" w14:paraId="79576A65"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76D2ACE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F7641"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863C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8535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1CAC1"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1930/31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C3704"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1931/32</w:t>
            </w:r>
          </w:p>
        </w:tc>
      </w:tr>
      <w:tr w:rsidR="00292DBB" w:rsidRPr="008215F2" w14:paraId="01B3C0CF"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29998BA5"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F029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3704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69B8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944B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DDC9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1870</w:t>
            </w:r>
          </w:p>
        </w:tc>
      </w:tr>
      <w:tr w:rsidR="00292DBB" w:rsidRPr="008215F2" w14:paraId="4DBE4A8A"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7F86AA9"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0CEB5"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6C328"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9A15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0195F"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A07E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1810</w:t>
            </w:r>
          </w:p>
        </w:tc>
      </w:tr>
      <w:tr w:rsidR="00292DBB" w:rsidRPr="008215F2" w14:paraId="2C4C3473" w14:textId="77777777" w:rsidTr="00DA1EC5">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83E624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Потребуется на год войны:</w:t>
            </w:r>
          </w:p>
        </w:tc>
      </w:tr>
      <w:tr w:rsidR="00292DBB" w:rsidRPr="008215F2" w14:paraId="58F70EE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284FBA5"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69094"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55AF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0182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BDA1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4611</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26ADEEE"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Нет заявки военведа</w:t>
            </w:r>
          </w:p>
        </w:tc>
      </w:tr>
      <w:tr w:rsidR="00292DBB" w:rsidRPr="008215F2" w14:paraId="69FD6B4B"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19028CF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74F5B"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C0530"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FE5F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530C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4947</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F8D478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p>
        </w:tc>
      </w:tr>
      <w:tr w:rsidR="00292DBB" w:rsidRPr="008215F2" w14:paraId="2C187152" w14:textId="77777777" w:rsidTr="00DA1EC5">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3A09FC14"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введении смен достигается:</w:t>
            </w:r>
          </w:p>
        </w:tc>
      </w:tr>
      <w:tr w:rsidR="00292DBB" w:rsidRPr="008215F2" w14:paraId="072BBBDF"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0C0196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B4A41"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C5E2D"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5D7E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7FCE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DF0CD"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2992¹*</w:t>
            </w:r>
          </w:p>
        </w:tc>
      </w:tr>
      <w:tr w:rsidR="00292DBB" w:rsidRPr="008215F2" w14:paraId="2080207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33D313D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D9B1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395B9"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3C84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71F30"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454A5"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2620²*</w:t>
            </w:r>
          </w:p>
        </w:tc>
      </w:tr>
      <w:tr w:rsidR="00292DBB" w:rsidRPr="008215F2" w14:paraId="0A15DC3A" w14:textId="77777777" w:rsidTr="00DA1EC5">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6E6A965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Размер неудовлетворенности:</w:t>
            </w:r>
          </w:p>
        </w:tc>
      </w:tr>
      <w:tr w:rsidR="00292DBB" w:rsidRPr="008215F2" w14:paraId="3910F882"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3AE4A1B"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DA7A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5943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33CE5"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40B44"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1619</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1B0DCB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Нет сведений</w:t>
            </w:r>
          </w:p>
        </w:tc>
      </w:tr>
      <w:tr w:rsidR="00292DBB" w:rsidRPr="008215F2" w14:paraId="6B28195F"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B1A5ADB"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C764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238C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983A9"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CC1E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2325</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667E77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p>
        </w:tc>
      </w:tr>
    </w:tbl>
    <w:p w14:paraId="7C623A7C"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Таким образом, средний процент удовлетворения мобпотребности на один год войны при введении двух смен составляет по самолетостроению около 63% и по моторостроению колеблется от 50 до 60%³*. Для выполнения указанной выше программы потребуется капитального строительства на сумму 32 160 млн. руб. в течение четырех лет начиная с 1926/27 г.</w:t>
      </w:r>
    </w:p>
    <w:p w14:paraId="5F6A9351"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В 1926/27 г. произведено капитальных работ на 8,5 млн. руб., из коих дотаций 6,45 млн. руб. (6 млн. руб. — авиазаводы существующие, 450 тыс. руб. — завод «Радио»), Кроме того, Авиатрест и Главметалл входили в СТО с докладом о постройке металлических самолетов внутри страны, па производство каковых испрашивалось 3,2 млн. руб. В счет этих сумм СТО отпущено Авиатресту в 1926/27 г. — 350 тыс. руб. (постановление РЗ СТО от 14 мая 1927 г.⁴*). Итого Авиатрестом получено в 1926/27 г. дотаций 6,8 млн. руб. Помимо этого, им вложено на капитальное строительство из своих средств в 1926/27 г. 1,5 млн. руб.</w:t>
      </w:r>
    </w:p>
    <w:p w14:paraId="16A27666"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Для выполнения планов по развитию мощности авиазаводов в 1927/28 г. необходимо произвести капитальных работ на сумму 15 млн. руб., в том числе жилстроительства на 1,6 млн. руб. при финансировании в 11 млн. руб. По контрольным цифрам Главметалла Авиатресту предположено разрешить в 1927/28 г. капитальное строительство на сумму 12,7 млн. руб. при финансировании в 8,2 млн. руб., что снижает минимальную программу Авиатреста на 2,9 млн. руб.</w:t>
      </w:r>
    </w:p>
    <w:p w14:paraId="71A4F713"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На 1928/29 г. необходимо выполнить капитальное строительство в размере 7,66 млн. руб., из коих дотаций 6,16 млн. руб., а в 1929/30 г. — в размере 5,5 млн. руб., из коих дотаций 4 млн. руб., что дает возможность закончить работы, необходимые для развития производственной мощности заводов до пределов, указанных в постановлении СТО от 17 ноября 1926 г. После проделанных работ в 1926/27 г. план капитального строительства рисуется в следующем виде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81"/>
        <w:gridCol w:w="1449"/>
        <w:gridCol w:w="1448"/>
        <w:gridCol w:w="1448"/>
        <w:gridCol w:w="1448"/>
        <w:gridCol w:w="1448"/>
        <w:gridCol w:w="1100"/>
      </w:tblGrid>
      <w:tr w:rsidR="00292DBB" w:rsidRPr="008215F2" w14:paraId="2DBC94F4"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0A793CE"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E221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DFD6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E6135"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4087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5B1BE"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1930/31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0B140"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Всего</w:t>
            </w:r>
          </w:p>
        </w:tc>
      </w:tr>
      <w:tr w:rsidR="00292DBB" w:rsidRPr="008215F2" w14:paraId="11E7E9E2"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36AB310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Дотаций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4B1F5"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BEABB"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8E2E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558A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733B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7078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26,66</w:t>
            </w:r>
          </w:p>
        </w:tc>
      </w:tr>
      <w:tr w:rsidR="00292DBB" w:rsidRPr="008215F2" w14:paraId="6196ACE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9044CE9"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Прибыль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736E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1EE80"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748EB"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51D7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919A4"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986D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5,5</w:t>
            </w:r>
          </w:p>
        </w:tc>
      </w:tr>
      <w:tr w:rsidR="00292DBB" w:rsidRPr="008215F2" w14:paraId="2529EDE1"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C74596F"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7DBA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277E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E916B"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D67B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00FD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CDF29"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32,16</w:t>
            </w:r>
          </w:p>
        </w:tc>
      </w:tr>
    </w:tbl>
    <w:p w14:paraId="54979D3D"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Учитывая капитальные вложения в 1926/27 и 1927/28 гг. в размере 17,5 млн. руб., необходимо на капитальное строительство дотаций в размере 11 660 тыс. руб., из каковых подлежит отпуску в 1928/29 г. — 8 млн. руб. и 1929/30 г. — 3,66 млн. руб.</w:t>
      </w:r>
    </w:p>
    <w:p w14:paraId="57781875"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Дополнительные ассигнования вызываются следующими мероприятиями:</w:t>
      </w:r>
    </w:p>
    <w:p w14:paraId="354F1E8A"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1) размер капитального строительства определен согласно постановлению СТО в 19,5 млн. руб.;</w:t>
      </w:r>
    </w:p>
    <w:p w14:paraId="37536C66"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2) дополнительно требуется на: новый авиазавод № 7 — 5 млн. 712 тыс. руб.; завод № 12 (производство магнето и свечей) — 2 млн. 765 тыс. руб.; опытное строительство — 1 млн. 683 тыс. руб.; на постройку ангаров, складов и т. д. — 2,5 млн. руб.; [итого] — 12 млн. 660 тыс. руб. Всего на 5 лет — 32 160 тыс. руб., из коих дотаций 26 660 тыс. руб. Валютных ассигнований по капитальному строительству потребуется: 1927/28 г. — 27 млн. руб.; 1928/29 г. — 4,3 млн. руб.⁵*</w:t>
      </w:r>
    </w:p>
    <w:p w14:paraId="16725DD9"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Несмотря на то что Авиатрестом намечается увеличение капитальных затрат по отношению к основной сумме, ориентировочно определенной СТО в 19,5 млн. руб., на 12 660 млн. руб., тем не менее процент неудовлетворения мобпотребности остается довольно значительным и составляет к концу 1928 г. по самолетостроению 30% и по моторам 50%. Вследствие этого необходимо поставить вопрос перед ВСНХ о быстром форсировании капитального строительства авиапромышленности, доведя в течение ближайших лет производственную мощность заводов до размеров удовлетворения мобпотребностей военведа.</w:t>
      </w:r>
    </w:p>
    <w:p w14:paraId="3C870AAD"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Помимо этого, надо напомнить, что на наших авиазаводах строятся самолеты типа Р</w:t>
      </w:r>
      <w:r w:rsidRPr="008215F2">
        <w:rPr>
          <w:color w:val="000000" w:themeColor="text1"/>
          <w:sz w:val="16"/>
          <w:szCs w:val="16"/>
        </w:rPr>
        <w:noBreakHyphen/>
        <w:t>1⁶* 1917 г. и моторы «Либерти» (М</w:t>
      </w:r>
      <w:r w:rsidRPr="008215F2">
        <w:rPr>
          <w:color w:val="000000" w:themeColor="text1"/>
          <w:sz w:val="16"/>
          <w:szCs w:val="16"/>
        </w:rPr>
        <w:noBreakHyphen/>
        <w:t>5) 1917 г.⁷*, т. е. конструкции с 10</w:t>
      </w:r>
      <w:r w:rsidRPr="008215F2">
        <w:rPr>
          <w:color w:val="000000" w:themeColor="text1"/>
          <w:sz w:val="16"/>
          <w:szCs w:val="16"/>
        </w:rPr>
        <w:noBreakHyphen/>
        <w:t>летней давностью, поэтому наравне с расширением производств необходимо добиваться скорейшей постановки на серийное производство лучших и новейших систем самолетов и моторов.</w:t>
      </w:r>
    </w:p>
    <w:p w14:paraId="23B15535"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Исходя из этих соображений, надо считать, что объем капитального строительства в размере 32 160 тыс. руб. не соответствует потребному росту современной авиации — одному из важнейших факторов, влияющих на успешность обороны страны и ведения войны вообще. Учитывая это, необходимо добиться значительною усиления роста капитального строительства (вновь разработанного Авиатрестом), определяющего объем капитальных работ в размере 32 160 тыс. руб. в течение четырех лет.</w:t>
      </w:r>
    </w:p>
    <w:p w14:paraId="651E9B3B"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Отсутствие разработанного пятилетнего плана капитального строительства не дает возможности судить о предполагаемом росте авиапромышленности, вследствие чего нельзя определить суммы капитальных затрат и тем самым наметить дальнейшие перспективы развития авиации и обеспечения соответствующими импортными материалами и оборудованием.</w:t>
      </w:r>
    </w:p>
    <w:p w14:paraId="6236237D" w14:textId="77777777" w:rsidR="00F81369" w:rsidRPr="008215F2" w:rsidRDefault="00F81369" w:rsidP="008215F2">
      <w:pPr>
        <w:pStyle w:val="rtejustify"/>
        <w:spacing w:before="0" w:after="0"/>
        <w:rPr>
          <w:color w:val="000000" w:themeColor="text1"/>
          <w:sz w:val="16"/>
          <w:szCs w:val="16"/>
        </w:rPr>
      </w:pPr>
      <w:r w:rsidRPr="008215F2">
        <w:rPr>
          <w:rStyle w:val="a7"/>
          <w:b w:val="0"/>
          <w:bCs w:val="0"/>
          <w:color w:val="000000" w:themeColor="text1"/>
          <w:sz w:val="16"/>
          <w:szCs w:val="16"/>
        </w:rPr>
        <w:t>Накопление мобзапасов в сырье и материалах</w:t>
      </w:r>
    </w:p>
    <w:p w14:paraId="51FC5251"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Согласно постановлению СТО от 17 ноября 1926 г. Авиатрест обязан заготовить мобзапас материалов в течение трех лет (с 1926/27 г.) в размере 10 млн. руб., из коих 2 млн. руб. заготовлено в 1926/27 г., 5 млн. руб. — в 1927/28 г., 3 млн. руб. — в 1928/29 г. На импорт из вышеуказанных сумм предположено ассигновать 3 млн. руб., причем их этих сумм в 1926/27 г. заказано за границей разных материалов (цветного металла, зажигательных приборов) на 457 тыс. руб., в 1927/28 г. — 1,8 млн. руб. и в 1928/29 г. — 743 тыс. руб. Указанные мероприятия обеспечат авиазаводы материалами, потребными для производства на один год ведения войны.</w:t>
      </w:r>
    </w:p>
    <w:p w14:paraId="57EEDA72" w14:textId="77777777" w:rsidR="00F81369" w:rsidRPr="008215F2" w:rsidRDefault="00F81369" w:rsidP="008215F2">
      <w:pPr>
        <w:pStyle w:val="rtejustify"/>
        <w:spacing w:before="0" w:after="0"/>
        <w:rPr>
          <w:color w:val="000000" w:themeColor="text1"/>
          <w:sz w:val="16"/>
          <w:szCs w:val="16"/>
        </w:rPr>
      </w:pPr>
      <w:r w:rsidRPr="008215F2">
        <w:rPr>
          <w:rStyle w:val="a7"/>
          <w:b w:val="0"/>
          <w:bCs w:val="0"/>
          <w:color w:val="000000" w:themeColor="text1"/>
          <w:sz w:val="16"/>
          <w:szCs w:val="16"/>
        </w:rPr>
        <w:t>Выводы</w:t>
      </w:r>
    </w:p>
    <w:p w14:paraId="013F2C46"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Переходя к оценке перспективного роста авиапромышленности, необходимо произвести:</w:t>
      </w:r>
    </w:p>
    <w:p w14:paraId="6F921946"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1. Скорейшую постановку на серийное производство новых систем самолетов и моторов.</w:t>
      </w:r>
    </w:p>
    <w:p w14:paraId="52E073D6"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2. Скорейшую постановку металлического самолетостроения.</w:t>
      </w:r>
    </w:p>
    <w:p w14:paraId="07C8C338"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3. Произвести в ближайший период накопление мобзапасов в авиапромышленности до полного обеспечения на год войны.</w:t>
      </w:r>
    </w:p>
    <w:p w14:paraId="3BF5F317"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4. Поручить Авиатресту проработать пятилетний перспективный план капитального строительства (по 1931/32 г.) авиапромышленности в соответствии с выяснившейся недостачей самолетов и моторов по военному времени.</w:t>
      </w:r>
    </w:p>
    <w:p w14:paraId="657B9896"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5. Определить размер ассигнований на капитальное строительство по госбюджету в размере 19 860 млн. руб., из коих подлежит дотации в 1927/28 г. 8,2 млн. руб., в 1928/29 г. — 8 млн. руб. и в 1929/30 г. — 3,66 млн. руб.</w:t>
      </w:r>
    </w:p>
    <w:p w14:paraId="5199AD86" w14:textId="77777777" w:rsidR="00DA1EC5" w:rsidRPr="008215F2" w:rsidRDefault="00DA1EC5" w:rsidP="008215F2">
      <w:pPr>
        <w:pStyle w:val="ae"/>
        <w:spacing w:before="0" w:after="0"/>
        <w:jc w:val="both"/>
        <w:rPr>
          <w:color w:val="000000" w:themeColor="text1"/>
          <w:sz w:val="16"/>
          <w:szCs w:val="16"/>
        </w:rPr>
      </w:pPr>
      <w:r w:rsidRPr="008215F2">
        <w:rPr>
          <w:rStyle w:val="af0"/>
          <w:i w:val="0"/>
          <w:color w:val="000000" w:themeColor="text1"/>
          <w:sz w:val="16"/>
          <w:szCs w:val="16"/>
        </w:rPr>
        <w:t>А</w:t>
      </w:r>
      <w:r w:rsidRPr="008215F2">
        <w:rPr>
          <w:color w:val="000000" w:themeColor="text1"/>
          <w:sz w:val="16"/>
          <w:szCs w:val="16"/>
        </w:rPr>
        <w:t>. </w:t>
      </w:r>
      <w:r w:rsidRPr="008215F2">
        <w:rPr>
          <w:rStyle w:val="af0"/>
          <w:i w:val="0"/>
          <w:color w:val="000000" w:themeColor="text1"/>
          <w:sz w:val="16"/>
          <w:szCs w:val="16"/>
        </w:rPr>
        <w:t>Шипек</w:t>
      </w:r>
    </w:p>
    <w:p w14:paraId="0FA2D143" w14:textId="77777777" w:rsidR="00DA1EC5" w:rsidRPr="008215F2" w:rsidRDefault="00DA1EC5" w:rsidP="008215F2">
      <w:pPr>
        <w:pStyle w:val="ae"/>
        <w:spacing w:before="0" w:after="0"/>
        <w:jc w:val="both"/>
        <w:rPr>
          <w:color w:val="000000" w:themeColor="text1"/>
          <w:sz w:val="16"/>
          <w:szCs w:val="16"/>
        </w:rPr>
      </w:pPr>
      <w:r w:rsidRPr="008215F2">
        <w:rPr>
          <w:rStyle w:val="af0"/>
          <w:i w:val="0"/>
          <w:color w:val="000000" w:themeColor="text1"/>
          <w:sz w:val="16"/>
          <w:szCs w:val="16"/>
        </w:rPr>
        <w:t>Примечания:</w:t>
      </w:r>
    </w:p>
    <w:p w14:paraId="7442BA2C"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vertAlign w:val="superscript"/>
        </w:rPr>
        <w:t>1</w:t>
      </w:r>
      <w:r w:rsidRPr="008215F2">
        <w:rPr>
          <w:color w:val="000000" w:themeColor="text1"/>
          <w:sz w:val="16"/>
          <w:szCs w:val="16"/>
        </w:rPr>
        <w:t>* Над всей строкой от руки вписано: 47%, 64%, 74%, 66%, 63% соответственно.</w:t>
      </w:r>
    </w:p>
    <w:p w14:paraId="3EED2B16"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vertAlign w:val="superscript"/>
        </w:rPr>
        <w:t>2</w:t>
      </w:r>
      <w:r w:rsidRPr="008215F2">
        <w:rPr>
          <w:color w:val="000000" w:themeColor="text1"/>
          <w:sz w:val="16"/>
          <w:szCs w:val="16"/>
        </w:rPr>
        <w:t>* Под всей строкой от руки вписано: 33%, 43%, 52%, ...3%, 45% соответственно.</w:t>
      </w:r>
    </w:p>
    <w:p w14:paraId="2B9AC3A2"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vertAlign w:val="superscript"/>
        </w:rPr>
        <w:t>3</w:t>
      </w:r>
      <w:r w:rsidRPr="008215F2">
        <w:rPr>
          <w:color w:val="000000" w:themeColor="text1"/>
          <w:sz w:val="16"/>
          <w:szCs w:val="16"/>
        </w:rPr>
        <w:t>* В тексте зачеркнуто «50 до 60%» и сверху вписано 45%. Видимо, слова «колеблется от» ошибочно не зачеркнуты.</w:t>
      </w:r>
    </w:p>
    <w:p w14:paraId="6B4FF31E"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vertAlign w:val="superscript"/>
        </w:rPr>
        <w:t>4</w:t>
      </w:r>
      <w:r w:rsidRPr="008215F2">
        <w:rPr>
          <w:color w:val="000000" w:themeColor="text1"/>
          <w:sz w:val="16"/>
          <w:szCs w:val="16"/>
        </w:rPr>
        <w:t>* 14 мая 1927 г. на заседании РЗ СТО СССР рассматривался вопрос о мерах по приведению в порядок самолетостроительного завода в Филях. РЗ постановило обязать ВСНХ СССР немедленно приступить к ремонтным работам на заводе в Филях, выделив для этой цели 350 тыс. рублей.</w:t>
      </w:r>
    </w:p>
    <w:p w14:paraId="752EBADC"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vertAlign w:val="superscript"/>
        </w:rPr>
        <w:t>5</w:t>
      </w:r>
      <w:r w:rsidRPr="008215F2">
        <w:rPr>
          <w:color w:val="000000" w:themeColor="text1"/>
          <w:sz w:val="16"/>
          <w:szCs w:val="16"/>
        </w:rPr>
        <w:t>* В 1926/27 г. получено 608 тыс. руб. валютой. (Прим. док.).</w:t>
      </w:r>
    </w:p>
    <w:p w14:paraId="1CC37898"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vertAlign w:val="superscript"/>
        </w:rPr>
        <w:t>6</w:t>
      </w:r>
      <w:r w:rsidRPr="008215F2">
        <w:rPr>
          <w:color w:val="000000" w:themeColor="text1"/>
          <w:sz w:val="16"/>
          <w:szCs w:val="16"/>
        </w:rPr>
        <w:t>* </w:t>
      </w:r>
      <w:r w:rsidRPr="008215F2">
        <w:rPr>
          <w:rStyle w:val="af0"/>
          <w:i w:val="0"/>
          <w:color w:val="000000" w:themeColor="text1"/>
          <w:sz w:val="16"/>
          <w:szCs w:val="16"/>
        </w:rPr>
        <w:t>Самолет Р-1</w:t>
      </w:r>
      <w:r w:rsidRPr="008215F2">
        <w:rPr>
          <w:color w:val="000000" w:themeColor="text1"/>
          <w:sz w:val="16"/>
          <w:szCs w:val="16"/>
        </w:rPr>
        <w:t xml:space="preserve"> (самолет-разведчик) являлся модификацией английского самолета ДН</w:t>
      </w:r>
      <w:r w:rsidRPr="008215F2">
        <w:rPr>
          <w:color w:val="000000" w:themeColor="text1"/>
          <w:sz w:val="16"/>
          <w:szCs w:val="16"/>
        </w:rPr>
        <w:noBreakHyphen/>
        <w:t>9а, на снабжение ВВС стал внедряться в середине 20</w:t>
      </w:r>
      <w:r w:rsidRPr="008215F2">
        <w:rPr>
          <w:color w:val="000000" w:themeColor="text1"/>
          <w:sz w:val="16"/>
          <w:szCs w:val="16"/>
        </w:rPr>
        <w:noBreakHyphen/>
        <w:t>х годов. Первые небольшие серии самолетов Р</w:t>
      </w:r>
      <w:r w:rsidRPr="008215F2">
        <w:rPr>
          <w:color w:val="000000" w:themeColor="text1"/>
          <w:sz w:val="16"/>
          <w:szCs w:val="16"/>
        </w:rPr>
        <w:noBreakHyphen/>
        <w:t>1 и Р</w:t>
      </w:r>
      <w:r w:rsidRPr="008215F2">
        <w:rPr>
          <w:color w:val="000000" w:themeColor="text1"/>
          <w:sz w:val="16"/>
          <w:szCs w:val="16"/>
        </w:rPr>
        <w:noBreakHyphen/>
        <w:t>2 с импортными двигателями, а затем с отечественным двигателем М</w:t>
      </w:r>
      <w:r w:rsidRPr="008215F2">
        <w:rPr>
          <w:color w:val="000000" w:themeColor="text1"/>
          <w:sz w:val="16"/>
          <w:szCs w:val="16"/>
        </w:rPr>
        <w:noBreakHyphen/>
        <w:t>5, были построены под руководством Н. И. Поликарпова на основе имевшихся чертежей. Их конструкция была значительно изменена в соответствии с имевшимися авиаматериалами и условиями производства. На базе самолета Р</w:t>
      </w:r>
      <w:r w:rsidRPr="008215F2">
        <w:rPr>
          <w:color w:val="000000" w:themeColor="text1"/>
          <w:sz w:val="16"/>
          <w:szCs w:val="16"/>
        </w:rPr>
        <w:noBreakHyphen/>
        <w:t>1 в 1923</w:t>
      </w:r>
      <w:r w:rsidRPr="008215F2">
        <w:rPr>
          <w:color w:val="000000" w:themeColor="text1"/>
          <w:sz w:val="16"/>
          <w:szCs w:val="16"/>
        </w:rPr>
        <w:noBreakHyphen/>
        <w:t>1924 гг. разрабатывался самолет-разведчик Р</w:t>
      </w:r>
      <w:r w:rsidRPr="008215F2">
        <w:rPr>
          <w:color w:val="000000" w:themeColor="text1"/>
          <w:sz w:val="16"/>
          <w:szCs w:val="16"/>
        </w:rPr>
        <w:noBreakHyphen/>
        <w:t>3 — М</w:t>
      </w:r>
      <w:r w:rsidRPr="008215F2">
        <w:rPr>
          <w:color w:val="000000" w:themeColor="text1"/>
          <w:sz w:val="16"/>
          <w:szCs w:val="16"/>
        </w:rPr>
        <w:noBreakHyphen/>
        <w:t>5 (АНТ</w:t>
      </w:r>
      <w:r w:rsidRPr="008215F2">
        <w:rPr>
          <w:color w:val="000000" w:themeColor="text1"/>
          <w:sz w:val="16"/>
          <w:szCs w:val="16"/>
        </w:rPr>
        <w:noBreakHyphen/>
        <w:t>3), который был построен через два года. Но по своим летным данным, грузоподъемности, а также стоимости постройки он оказался значительно хуже предшественника, кроме того «машина Р</w:t>
      </w:r>
      <w:r w:rsidRPr="008215F2">
        <w:rPr>
          <w:color w:val="000000" w:themeColor="text1"/>
          <w:sz w:val="16"/>
          <w:szCs w:val="16"/>
        </w:rPr>
        <w:noBreakHyphen/>
        <w:t>3 была задумана, не считаясь вовсе с потребностями ее применения для военных целей, доводка которого заняла больше времени, чем сама постройка». (РГАСПИ. Ф. 17. Оп. 120. Д. 51. Л. 47</w:t>
      </w:r>
      <w:r w:rsidRPr="008215F2">
        <w:rPr>
          <w:color w:val="000000" w:themeColor="text1"/>
          <w:sz w:val="16"/>
          <w:szCs w:val="16"/>
        </w:rPr>
        <w:noBreakHyphen/>
        <w:t>48).</w:t>
      </w:r>
    </w:p>
    <w:p w14:paraId="11F61DA3"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vertAlign w:val="superscript"/>
        </w:rPr>
        <w:t>7</w:t>
      </w:r>
      <w:r w:rsidRPr="008215F2">
        <w:rPr>
          <w:color w:val="000000" w:themeColor="text1"/>
          <w:sz w:val="16"/>
          <w:szCs w:val="16"/>
        </w:rPr>
        <w:t>* Первые советские истребители разрабатывались под руководством Н. Н. Поликарпова (в содружестве с И. М. Косткиным) и Д. П. Григоровича под единственный в начале 20</w:t>
      </w:r>
      <w:r w:rsidRPr="008215F2">
        <w:rPr>
          <w:color w:val="000000" w:themeColor="text1"/>
          <w:sz w:val="16"/>
          <w:szCs w:val="16"/>
        </w:rPr>
        <w:noBreakHyphen/>
        <w:t>х годов лицензионный мотор водяного охлаждения «Либерти» мощностью 400 л. с. Название мотора было использовано в обозначении первого истребителя Н. Н. Поликарпова — ИЛ</w:t>
      </w:r>
      <w:r w:rsidRPr="008215F2">
        <w:rPr>
          <w:color w:val="000000" w:themeColor="text1"/>
          <w:sz w:val="16"/>
          <w:szCs w:val="16"/>
        </w:rPr>
        <w:noBreakHyphen/>
        <w:t>400 (истребитель с «Либерти» в 400 л. с.), разработка которого началась в марте 1923 г. В то время как подавляющее большинство зарубежных истребителей того времени имели бипланную схему, Н. Н. Поликарпов проектировал ИЛ</w:t>
      </w:r>
      <w:r w:rsidRPr="008215F2">
        <w:rPr>
          <w:color w:val="000000" w:themeColor="text1"/>
          <w:sz w:val="16"/>
          <w:szCs w:val="16"/>
        </w:rPr>
        <w:noBreakHyphen/>
        <w:t>400 по схеме свободнонесущего моноплана. Основным конструкционным материалом являлось дерево. К лету 1923 г. самолет был построен, однако во время его испытаний произошла авария. Проект нового варианта ИЛ</w:t>
      </w:r>
      <w:r w:rsidRPr="008215F2">
        <w:rPr>
          <w:color w:val="000000" w:themeColor="text1"/>
          <w:sz w:val="16"/>
          <w:szCs w:val="16"/>
        </w:rPr>
        <w:noBreakHyphen/>
        <w:t>400 бис был рассмотрен 27 марта 1924 г. в Научно-техническом комитете, который разрешил приступить к постройке истребителя. ИЛ</w:t>
      </w:r>
      <w:r w:rsidRPr="008215F2">
        <w:rPr>
          <w:color w:val="000000" w:themeColor="text1"/>
          <w:sz w:val="16"/>
          <w:szCs w:val="16"/>
        </w:rPr>
        <w:noBreakHyphen/>
        <w:t xml:space="preserve">400 бис </w:t>
      </w:r>
      <w:r w:rsidRPr="008215F2">
        <w:rPr>
          <w:color w:val="000000" w:themeColor="text1"/>
          <w:sz w:val="16"/>
          <w:szCs w:val="16"/>
        </w:rPr>
        <w:lastRenderedPageBreak/>
        <w:t>существенно отличался от своего прототипа, в частности в его конструкции был использован появившийся тогда советский кольчугалюминий, что позволило уменьшить относительную толщину крыла. В октябре 1924 г. завершились заводские испытания истребителя, а на государственных подтвердились его высокие характеристики, превосходившие требования ВВС. Одновременно выявились и недоработки: недостаточно большая грузоподъемность, затрудненный подход к мотору при его осмотре и др. Было заказано 33 самолета. Серийный выпуск пришелся на начало 1926 г. Самолеты стали называться И1</w:t>
      </w:r>
      <w:r w:rsidRPr="008215F2">
        <w:rPr>
          <w:color w:val="000000" w:themeColor="text1"/>
          <w:sz w:val="16"/>
          <w:szCs w:val="16"/>
        </w:rPr>
        <w:noBreakHyphen/>
        <w:t>М5 (истребитель первый с мотором М5). Они отличались от ИЛ</w:t>
      </w:r>
      <w:r w:rsidRPr="008215F2">
        <w:rPr>
          <w:color w:val="000000" w:themeColor="text1"/>
          <w:sz w:val="16"/>
          <w:szCs w:val="16"/>
        </w:rPr>
        <w:noBreakHyphen/>
        <w:t>400 бис формой оперения и деревянной конструкцией, которую пришлось использовать в связи с необходимостью ускорить и упростить освоение И</w:t>
      </w:r>
      <w:r w:rsidRPr="008215F2">
        <w:rPr>
          <w:color w:val="000000" w:themeColor="text1"/>
          <w:sz w:val="16"/>
          <w:szCs w:val="16"/>
        </w:rPr>
        <w:noBreakHyphen/>
        <w:t>1 в серии, а также в виду острого дефицита кольчугалюминия в те годы. По результатам испытаний серийного И</w:t>
      </w:r>
      <w:r w:rsidRPr="008215F2">
        <w:rPr>
          <w:color w:val="000000" w:themeColor="text1"/>
          <w:sz w:val="16"/>
          <w:szCs w:val="16"/>
        </w:rPr>
        <w:noBreakHyphen/>
        <w:t>1 в НИИ ВВС в 1927 г. он был признан опасным для полетов и не принят на вооружение. Было построено только 18 самолетов И</w:t>
      </w:r>
      <w:r w:rsidRPr="008215F2">
        <w:rPr>
          <w:color w:val="000000" w:themeColor="text1"/>
          <w:sz w:val="16"/>
          <w:szCs w:val="16"/>
        </w:rPr>
        <w:noBreakHyphen/>
        <w:t>1. Тем не менее опыт постройки и испытаний И</w:t>
      </w:r>
      <w:r w:rsidRPr="008215F2">
        <w:rPr>
          <w:color w:val="000000" w:themeColor="text1"/>
          <w:sz w:val="16"/>
          <w:szCs w:val="16"/>
        </w:rPr>
        <w:noBreakHyphen/>
        <w:t>1 оказался весьма ценным: он явился предвестником основных тенденций развития самолетов этого класса. Спустя 10</w:t>
      </w:r>
      <w:r w:rsidRPr="008215F2">
        <w:rPr>
          <w:color w:val="000000" w:themeColor="text1"/>
          <w:sz w:val="16"/>
          <w:szCs w:val="16"/>
        </w:rPr>
        <w:noBreakHyphen/>
        <w:t>12 лет данная схема стала господствующей в истребительной авиации.</w:t>
      </w:r>
    </w:p>
    <w:p w14:paraId="29DBB575"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Другой истребитель, также названный И</w:t>
      </w:r>
      <w:r w:rsidRPr="008215F2">
        <w:rPr>
          <w:color w:val="000000" w:themeColor="text1"/>
          <w:sz w:val="16"/>
          <w:szCs w:val="16"/>
        </w:rPr>
        <w:noBreakHyphen/>
        <w:t>1, разрабатывался под руководством Д. П. Григоровича и был выпущен в конце января 1924 г. Он представлял собой одностоечный биплан деревянной конструкции. Вооружение — два синхронных пулемета. Во время испытаний весной 1924 г. на Московском аэродроме выяснилось, что этот проект имеет ряд существенных недостатков: при скорости 230 км/ч неудовлетворительная скороподъемность, неустойчивость в полете. Поскольку нужда в истребителях к этому времени возросла, Григоровичу было поручено продолжать работу над самолетом.</w:t>
      </w:r>
    </w:p>
    <w:p w14:paraId="6CCD08AB" w14:textId="77777777" w:rsidR="00DA1EC5" w:rsidRPr="008215F2" w:rsidRDefault="00DA1EC5" w:rsidP="008215F2">
      <w:pPr>
        <w:pStyle w:val="rtejustify"/>
        <w:spacing w:before="0" w:after="0"/>
        <w:rPr>
          <w:color w:val="000000" w:themeColor="text1"/>
          <w:sz w:val="16"/>
          <w:szCs w:val="16"/>
        </w:rPr>
      </w:pPr>
      <w:r w:rsidRPr="008215F2">
        <w:rPr>
          <w:rStyle w:val="af0"/>
          <w:i w:val="0"/>
          <w:color w:val="000000" w:themeColor="text1"/>
          <w:sz w:val="16"/>
          <w:szCs w:val="16"/>
        </w:rPr>
        <w:t>Самолет Р1 —</w:t>
      </w:r>
      <w:r w:rsidRPr="008215F2">
        <w:rPr>
          <w:color w:val="000000" w:themeColor="text1"/>
          <w:sz w:val="16"/>
          <w:szCs w:val="16"/>
        </w:rPr>
        <w:t xml:space="preserve"> двухместный разведчик, построен на авиазаводе № 1 под руководством H. Н. Поликарпова в 1923 г. под советский двигатель М5 мощностью в 400 л. с. Летно-технические данные самолета: скорость 185 км/ч, потолок 5 тыс. м. При весе конструкции в 1450 кг самолет брал до 750 кг нагрузки, в том числе запас топлива на 4 часа полета. Высокие качества Р1 проявились в большом перелете Москва — Пекин в 1925 г. За 1923</w:t>
      </w:r>
      <w:r w:rsidRPr="008215F2">
        <w:rPr>
          <w:color w:val="000000" w:themeColor="text1"/>
          <w:sz w:val="16"/>
          <w:szCs w:val="16"/>
        </w:rPr>
        <w:noBreakHyphen/>
        <w:t>1930 гг. заводы построили 2800 машин этого типа, простых в производстве и надежных в эксплуатации.</w:t>
      </w:r>
    </w:p>
    <w:p w14:paraId="10D266AF" w14:textId="77777777" w:rsidR="00DA1EC5" w:rsidRPr="008215F2" w:rsidRDefault="00DA1EC5" w:rsidP="008215F2">
      <w:pPr>
        <w:pStyle w:val="ae"/>
        <w:spacing w:before="0" w:after="0"/>
        <w:jc w:val="both"/>
        <w:rPr>
          <w:color w:val="000000" w:themeColor="text1"/>
          <w:sz w:val="16"/>
          <w:szCs w:val="16"/>
        </w:rPr>
      </w:pPr>
      <w:r w:rsidRPr="008215F2">
        <w:rPr>
          <w:color w:val="000000" w:themeColor="text1"/>
          <w:sz w:val="16"/>
          <w:szCs w:val="16"/>
        </w:rPr>
        <w:t>РГАЭ. Ф. 4372. Оп. 91. Д. 75. Л. 83-81. Подлинник.</w:t>
      </w:r>
    </w:p>
    <w:p w14:paraId="72BA040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Архив: РГАЭ. Ф. 4372. Оп. 91. Д. 75. Л. 83-81. Подлинник. </w:t>
      </w:r>
    </w:p>
    <w:p w14:paraId="6539E3E0"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108-110 (12376). </w:t>
      </w:r>
    </w:p>
    <w:p w14:paraId="78E7E61B"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p>
    <w:p w14:paraId="7373A2ED" w14:textId="77777777" w:rsidR="00DA1EC5"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63E4786" w14:textId="77777777" w:rsidR="00DA1EC5" w:rsidRPr="008215F2" w:rsidRDefault="00DA1EC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4AA90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8 октября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Положение РЗ СТО СССР о контрольных цифрах бюджета НКВМ на 1927/28 г (12415).</w:t>
      </w:r>
    </w:p>
    <w:p w14:paraId="61439170"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Постановление РЗ СТО СССР о мобилизационной подготовке транспорта и стратегическом строительстве железных дорог (ГА РФ. Ф. Р-8418. Оп. 28) (12415).</w:t>
      </w:r>
    </w:p>
    <w:p w14:paraId="782F675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u w:color="002060"/>
        </w:rPr>
      </w:pPr>
    </w:p>
    <w:p w14:paraId="4D9CD69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14E132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4BE1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октября 1927 "Голиаф" № 309 потерпел аварию при посадке - лётчик Миловидов промахнулся мимо площадки в Троцке, попал на заболоченный грунт и скапотировал.</w:t>
      </w:r>
    </w:p>
    <w:p w14:paraId="601F144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эксплуатации ФГ-62 показали очень низкую надёжность. В 1927/28 учебном году для полётов были пригодны, как правило, две машины. Налёт на одного пилота на "голиафах" не превышал 10 часов в месяц. Остальное "накручивали" на приданных для тренировок одномоторных бипланах Р-1. Подготовленных лётчиков зачастую переводили в другие части, в основном, в новую 57-ю эскадрилью, вооруженную ЮГ-1. Да и сама 55-я начала пополняться немецкими бомбардировщиками. Опытные пилоты, прошедшие практику на ФГ-62, стали командирами экипажей "юнкерсов". Кое-кто ушёл в гражданскую авиацию. Так, Т.В. Рябенко и Д.Я. Мошковский впоследствии стали известными полярными летчиками.</w:t>
      </w:r>
    </w:p>
    <w:p w14:paraId="2358D5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Два-три "Голиафа" постоянно ремонтировались в авиамастерских № 3, капитальный ремонт вели на заводе "Красный лётчик". Для них из Франции везли стяжки расчалок, колёса, арматуру бензопроводов, насосы и прочее. Особенно досаждали поломки шасси. Чтобы как-то выйти из положения, предложили использовать на ФГ-62 колёса от одномоторных разведчиков Фоккер С.IV. Для этого спроектировали специальный башмак шасси с выносом расчалки вперед, но распространения это новшество не получило. В июне 1927 г. УВВС обратилось к фирме "Фарман" с требованием предоставить некоторое количество запасных колёс и покрышек взамен признанных негодными. Одновременно у компании "Данлоп" заказали резину размером 800x160 мм, рассчитанную на нагрузку в 10 т (старая 800x150 мм - на 8 т), которая прибыла в октябре 1927 г.</w:t>
      </w:r>
    </w:p>
    <w:p w14:paraId="21F92D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Вибрации мотоустановки неоднократно вызывали обрывы бензопроводов и являлись причиной пожаров. Так, 15 мая на самолёте № 310 в полёте загорелся правый двигатель, и лётчику Оймасу пришлось садиться на болото. "Голиаф" угодил колёсами в яму и встал на нос.</w:t>
      </w:r>
    </w:p>
    <w:p w14:paraId="6F552A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Немало неприятностей доставляли сами моторы. Из-за недостаточного подогрева карбюратора ("фирменного" дефекта, характерного для всех двигателей "Лоррэн-Дитрих") они плохо запускались зимой. Кроме того, неоднократно обрывались шпильки крепления цилиндров, а при работе на бензин-толуольной смеси, применявшейся из-за низкого качества отечественного бензина, часто прогорали выхлопные патрубки.</w:t>
      </w:r>
    </w:p>
    <w:p w14:paraId="313A24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всём при том о деревянных бипланах заботились. Их хранили в ангарах, в то время как цельнометаллические ЮГ-1 стояли под чехлами прямо на поле.</w:t>
      </w:r>
    </w:p>
    <w:p w14:paraId="1E8550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процессе эксплуатации в мастерских № 3 усовершенствовали бензобаки, расположенные в мотогондолах. В феврале 1929 г. на втулки пропеллеров всех самолётов установили храповики для запуска двигателей автостартёром. Автором доработки являлся уже упоминавшийся инженер Пальмбах. Ему помогали техники Фролов и Дробышев. На части машин французские винты заменили отечественными производства ГАЗ-8, хотя они были тяжелее и уменьшали обороты моторов (11984).</w:t>
      </w:r>
    </w:p>
    <w:p w14:paraId="7B7B7E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ED3A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72A399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EFDE6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8 и 14 октября 1927. Из протокола заседания Политбюро № 129, 1927 г.</w:t>
      </w:r>
    </w:p>
    <w:p w14:paraId="2233BD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пьесах </w:t>
      </w:r>
    </w:p>
    <w:p w14:paraId="35FF9E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Отменить немедля запрет на постановку "Дней Турбинных" в Художественном театре и "Дон-Кихота" в Большом театре (11652).</w:t>
      </w:r>
    </w:p>
    <w:p w14:paraId="2A674E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B11A8" w14:textId="77777777" w:rsidR="00B33B18" w:rsidRPr="008215F2" w:rsidRDefault="00B33B1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8 октября 1927 г. СНК РСФСР принял постановление «Об изменении и дополнении Постановления Совета Народных Комиссаров РСФСР от 9 июля 1924 г. о торговле охотничьим огнестрельным оружием, огнеприпасами к нему, об отпуске взрывчатых веществ и детонирующих средств и порядке хранения их». В данном Постановлении было установлено, что разрешения на открытие оптовой торговли со складов охотничьим огнестрельным оружием и боеприпасами к нему выдавались окружными или губернскими органами ОГПУ по согласованию с окружными или губернскими административными отделами. Разрешения на открытие розничной торговли выдавались административными отделами по согласованию с органами ОГПУ, разрешения на приобретение, хранение и пользование нарезным охотничьим огнестрельным оружием - административными отделами (18514). </w:t>
      </w:r>
    </w:p>
    <w:p w14:paraId="0751434F" w14:textId="77777777" w:rsidR="00B33B18" w:rsidRPr="008215F2" w:rsidRDefault="00B33B18" w:rsidP="008215F2">
      <w:pPr>
        <w:spacing w:after="0" w:line="240" w:lineRule="auto"/>
        <w:jc w:val="both"/>
        <w:rPr>
          <w:rFonts w:ascii="Times New Roman" w:hAnsi="Times New Roman" w:cs="Times New Roman"/>
          <w:color w:val="000000" w:themeColor="text1"/>
          <w:sz w:val="16"/>
          <w:szCs w:val="16"/>
        </w:rPr>
      </w:pPr>
    </w:p>
    <w:p w14:paraId="538FE90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2EC1F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7F00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октября 1927 на Комендантском аэродроме состоялось вторичное испытание авиэтки на взлёт. При сильном ветре, мешавшем испытаниям, авиэтка поднялась через 14 сек. В ближайшие дни, когда позволит погода, состоятся испытания на максимальную скорость и высоту полёта» («Ленинградская правда» №232, вторник, 11-го октября 1927 г., стр.5). 9 октября летал всё тот же А.К. Иоост – «председатель спортивной секции ОСО-Авиахима». Никакого участия в испытаниях ЛАКМ-1 В.П. Чкалов не принимал и принимать не мог. Ведь ещё в конце июня 1927 года В.П. Чкалова направили на курсы усовершенствования в город Липецк, а затем перевели для дальнейшего прохождения службы в город Брянск (см.: ЦАМО РФ, личное дело №268818). Да и к Ленинградскому Аэроклубу-музею военнослужащий В.П. Чкалов никакого отношения не имел. К 1929 году испытания «ЛАКМ» были давным-давно завершены, о чём сообщалось в авиационных журналах 1928 года. Говорить об испытаниях самолёта спустя почти два года после его постройки просто смешно. На авиетке «ЛАКМ» В.П. Чкалов летал, но к её испытаниям это не имело ни малейшего отношения. Первый его полёт на «ЛАКМ» был связан с просьбой принять его на работу в Аэроклуб-музей инструктором-планеристом. «ЛАКМ» был единственным самолётом Аэроклуба-музея и его использовали для проверки техники пилотирования давно не летавшего В.П. Чкалова. Именно этот полётный день зафиксирован на всем известных фотоснимках «ЛАКМ». Летом того же 1929 года В.П. Чкалову довелось ещё несколько раз подниматься в воздух на этом маленьком самолёте. После проведения очередного капитального ремонта отвратительно изготовленного на заводе «Большевик» мотора АМБ-20, самолёт следовало облетать. А.К. Иоост успел выполнить пару коротких полётов. А потом заболел. Поскольку на самолёте всё ещё планировали полететь в Москву, В.П. Чкалову пришлось заканчивать облёт машины за А.К. Иооста. Этот-то традиционный для авиации послеремонтный облёт и выдаётся теперь за первые испытательные полёты В.П. Чкалова (11841).</w:t>
      </w:r>
    </w:p>
    <w:p w14:paraId="6E4BAE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7C952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E73E8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B865D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октября 1927 на ГАЗ-9 прибыл новый комплект документации на М-12, а в ноябре привезли из</w:t>
      </w:r>
      <w:r w:rsidRPr="008215F2">
        <w:rPr>
          <w:rFonts w:ascii="Times New Roman" w:hAnsi="Times New Roman" w:cs="Times New Roman"/>
          <w:color w:val="000000" w:themeColor="text1"/>
          <w:sz w:val="16"/>
          <w:szCs w:val="16"/>
        </w:rPr>
        <w:softHyphen/>
        <w:t>менения к чертежам М-11. М-12 продолжал пользоваться приоритетом. В 1928 г. Авиатрест плани</w:t>
      </w:r>
      <w:r w:rsidRPr="008215F2">
        <w:rPr>
          <w:rFonts w:ascii="Times New Roman" w:hAnsi="Times New Roman" w:cs="Times New Roman"/>
          <w:color w:val="000000" w:themeColor="text1"/>
          <w:sz w:val="16"/>
          <w:szCs w:val="16"/>
        </w:rPr>
        <w:softHyphen/>
        <w:t xml:space="preserve">ровал уже выпустить 80 моторов этого типа. Но неудачи с испытаниями М-12 вынудили подстраховаться, и УВВС заказало </w:t>
      </w:r>
      <w:r w:rsidRPr="008215F2">
        <w:rPr>
          <w:rFonts w:ascii="Times New Roman" w:hAnsi="Times New Roman" w:cs="Times New Roman"/>
          <w:color w:val="000000" w:themeColor="text1"/>
          <w:sz w:val="16"/>
          <w:szCs w:val="16"/>
        </w:rPr>
        <w:lastRenderedPageBreak/>
        <w:t>ГАЗ № 9 30 М-12 и десять М-11. Поскольку предполагалось, что завод будет серийно выпускать двигатели конструкции НАМИ, то основное внимание уделялось ему. Для изготовле</w:t>
      </w:r>
      <w:r w:rsidRPr="008215F2">
        <w:rPr>
          <w:rFonts w:ascii="Times New Roman" w:hAnsi="Times New Roman" w:cs="Times New Roman"/>
          <w:color w:val="000000" w:themeColor="text1"/>
          <w:sz w:val="16"/>
          <w:szCs w:val="16"/>
        </w:rPr>
        <w:softHyphen/>
        <w:t>ния этого мотора подготовили большое количество специальной оснастки и инструмента. М-11, наоборот, делали, как чисто экспериментальный, не разрабатывая серийной технологии, с минимумом затрат на оснастку. Как ни странно, это принесло обратный результат — качество изготовленных М-11 оказалось выше, процент бракованных деталей — меньше (11852).</w:t>
      </w:r>
    </w:p>
    <w:p w14:paraId="3028760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449A8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октября 1927 г. Договор с БМВ вступил в силу. Из Германии в Россию направляли чертежи, техописания, специфика</w:t>
      </w:r>
      <w:r w:rsidRPr="008215F2">
        <w:rPr>
          <w:rFonts w:ascii="Times New Roman" w:hAnsi="Times New Roman" w:cs="Times New Roman"/>
          <w:color w:val="000000" w:themeColor="text1"/>
          <w:sz w:val="16"/>
          <w:szCs w:val="16"/>
        </w:rPr>
        <w:softHyphen/>
        <w:t>ции, расчеты, различные технологические инструкции, чертежи приспо</w:t>
      </w:r>
      <w:r w:rsidRPr="008215F2">
        <w:rPr>
          <w:rFonts w:ascii="Times New Roman" w:hAnsi="Times New Roman" w:cs="Times New Roman"/>
          <w:color w:val="000000" w:themeColor="text1"/>
          <w:sz w:val="16"/>
          <w:szCs w:val="16"/>
        </w:rPr>
        <w:softHyphen/>
        <w:t>соблений и специального инструмента. С помощью фирмы заказали до</w:t>
      </w:r>
      <w:r w:rsidRPr="008215F2">
        <w:rPr>
          <w:rFonts w:ascii="Times New Roman" w:hAnsi="Times New Roman" w:cs="Times New Roman"/>
          <w:color w:val="000000" w:themeColor="text1"/>
          <w:sz w:val="16"/>
          <w:szCs w:val="16"/>
        </w:rPr>
        <w:softHyphen/>
        <w:t>полнительное оборудование. Договор предусматривал обучение советских специалистов в Германии и помощь немецких инженеров в освоении про</w:t>
      </w:r>
      <w:r w:rsidRPr="008215F2">
        <w:rPr>
          <w:rFonts w:ascii="Times New Roman" w:hAnsi="Times New Roman" w:cs="Times New Roman"/>
          <w:color w:val="000000" w:themeColor="text1"/>
          <w:sz w:val="16"/>
          <w:szCs w:val="16"/>
        </w:rPr>
        <w:softHyphen/>
        <w:t>изводства в СССР. Дополнительно советская сторона наняла и некоторое количество квалифицированных рабочих-немцев, в основном из числа со</w:t>
      </w:r>
      <w:r w:rsidRPr="008215F2">
        <w:rPr>
          <w:rFonts w:ascii="Times New Roman" w:hAnsi="Times New Roman" w:cs="Times New Roman"/>
          <w:color w:val="000000" w:themeColor="text1"/>
          <w:sz w:val="16"/>
          <w:szCs w:val="16"/>
        </w:rPr>
        <w:softHyphen/>
        <w:t>чувствующих коммунистической идеологии. Всего из Германии прибыло около 100 инженеров и рабочих. Для развертывания производства у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заказали комплекты всех наи</w:t>
      </w:r>
      <w:r w:rsidRPr="008215F2">
        <w:rPr>
          <w:rFonts w:ascii="Times New Roman" w:hAnsi="Times New Roman" w:cs="Times New Roman"/>
          <w:color w:val="000000" w:themeColor="text1"/>
          <w:sz w:val="16"/>
          <w:szCs w:val="16"/>
        </w:rPr>
        <w:softHyphen/>
        <w:t>более сложных деталей, а у фирм-субподрядчиков приобрели комплектую</w:t>
      </w:r>
      <w:r w:rsidRPr="008215F2">
        <w:rPr>
          <w:rFonts w:ascii="Times New Roman" w:hAnsi="Times New Roman" w:cs="Times New Roman"/>
          <w:color w:val="000000" w:themeColor="text1"/>
          <w:sz w:val="16"/>
          <w:szCs w:val="16"/>
        </w:rPr>
        <w:softHyphen/>
        <w:t>щие агрегаты, в том числе все электрооборудование. Некоторую проблему представляло то. что заготовки некоторых деталей мюнхенская фирма не изготовляла сама, а покупала на стороне. Например, поковки коленвалов поставляла фирма «Крупп». Но при посредничестве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с ними также договорились о получении документации и о поставке готовых изделий на первое время. Производство моторов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VI, получивших советское обозначение М-17, решили разместить на заводе ГАЗ № 6 (с 1928 г. — завод № 26) в Рыбинске. Ранее это предприятие ремонтировало автомобили, а в мае 1924 г. его передали Авиатресту. Завод долго бездействовал и требовал значительного ремонта и модернизации. Это привело к большой задержке с началом серийного производства двигателей. Фактически первые М-17 выпустили лишь весной 1930 г. Но они не были целиком собраны из немецких деталей, а, наоборот, исполь</w:t>
      </w:r>
      <w:r w:rsidRPr="008215F2">
        <w:rPr>
          <w:rFonts w:ascii="Times New Roman" w:hAnsi="Times New Roman" w:cs="Times New Roman"/>
          <w:color w:val="000000" w:themeColor="text1"/>
          <w:sz w:val="16"/>
          <w:szCs w:val="16"/>
        </w:rPr>
        <w:softHyphen/>
        <w:t>зовали лишь небольшое количество их. Правда, коленчатые валы мон</w:t>
      </w:r>
      <w:r w:rsidRPr="008215F2">
        <w:rPr>
          <w:rFonts w:ascii="Times New Roman" w:hAnsi="Times New Roman" w:cs="Times New Roman"/>
          <w:color w:val="000000" w:themeColor="text1"/>
          <w:sz w:val="16"/>
          <w:szCs w:val="16"/>
        </w:rPr>
        <w:softHyphen/>
        <w:t>тировались только импортные. За истекшее время из Германии аккурат</w:t>
      </w:r>
      <w:r w:rsidRPr="008215F2">
        <w:rPr>
          <w:rFonts w:ascii="Times New Roman" w:hAnsi="Times New Roman" w:cs="Times New Roman"/>
          <w:color w:val="000000" w:themeColor="text1"/>
          <w:sz w:val="16"/>
          <w:szCs w:val="16"/>
        </w:rPr>
        <w:softHyphen/>
        <w:t>но поступала информация о совершенствовании двигателя. В том числе прибыли чертежи модификации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У1Ъ. Часть содержавшихся в них новинок внедрили в М-17. Фактически ранние М-17 были ближе к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У1Ъ, чем к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У1а, но цилиндры выполнялись по образцу последнего. Погрешности технологии, более низкое качество материалов и желание упрочнить наиболее уязвимые части привели к тому, что советские мо</w:t>
      </w:r>
      <w:r w:rsidRPr="008215F2">
        <w:rPr>
          <w:rFonts w:ascii="Times New Roman" w:hAnsi="Times New Roman" w:cs="Times New Roman"/>
          <w:color w:val="000000" w:themeColor="text1"/>
          <w:sz w:val="16"/>
          <w:szCs w:val="16"/>
        </w:rPr>
        <w:softHyphen/>
        <w:t>торы оказались тяжелее немецкого оригинала (в среднем на 31 кг) и вы</w:t>
      </w:r>
      <w:r w:rsidRPr="008215F2">
        <w:rPr>
          <w:rFonts w:ascii="Times New Roman" w:hAnsi="Times New Roman" w:cs="Times New Roman"/>
          <w:color w:val="000000" w:themeColor="text1"/>
          <w:sz w:val="16"/>
          <w:szCs w:val="16"/>
        </w:rPr>
        <w:softHyphen/>
        <w:t>давали меньшую мощность (11852).</w:t>
      </w:r>
    </w:p>
    <w:p w14:paraId="31E7DD9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2BDEF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91480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85C9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октября 1927 г. Электромеханический завод в соответствии с приказом ВСНХ стал именоваться им. Кулакова и, по сути дела, оставался единственным предприяти ем в стране по производству телеграфной аппаратуры. Для удовлетворения по требностей всего народного хозяйства и РККА этого было явно недостаточно, хотя меры по наращиванию выпуска на заводе и принимались. За годы первой пятилетки заметно изменилась структура его производства: если в 1928 г. про дукция телеграфии составляла всего 15,2% от общего объема выпуска завода и занимала четвертое место среди прочих групп продукции, то в 1932 г. доля теле графии возросла до 33,9% и она заняла приоритетное место в структуре произ водства (ЦГА СПб., ф. 2086, оп. 11, д. 1, л. 51.). Несмотря на это, например, в 1931 г. потребности страны в телеграф ных аппаратах были удовлетворены только на 27% (Виткинд Я.Ф. Электрослаботочная промышленность в 1931 г. // Известия электропромыш ленности слабого тока. – 1932. - № 4. - С. 35.). Фактически выполнены в полном объеме были только заказы УСКА, перед всеми прочими заказчиками завод имел значительные задолженности. Для норма лизации обстановки потребовалось вмешательство СНК и Госплана СССР. В со ответствии с постановлением правительства № 454 от 28 марта 1932 г. все недос татки за предыдущий год были аннулированы, а ВЭСО было предписано обеспе чивать в первую очередь своей продукцией заказы на оборону и для ударных строек (ЦГА СПб., ф. 2086, оп. 4, д. 84, л. 148.). Постановление Президиума Госплана СССР от 14 апреля 1932 г. опреде лило распределение телеграфной продукции между заказчиками на 1932 г. Согласно этому постановлению заводу им. Кулакова предписывалось из готовить в течение года 87 телеграфных аппаратов Бодо, 16 трансляционных станций Бодо, 800 аппаратов Шорина, 20 оконечных станций Уитстона, 390 швейцарских коммутаторов различных типов. На заказы в интересах НКВМ бы ло выделено по 30% всего выпуска аппаратов Уитстона и Шорина, 6% аппаратов Бодо и 87% коммутаторов (ЦГА СПб., ф. 2086, оп. 4, д. 84, л. 149.). По итогам 1932 г. завод в полном объеме справился с правительственной программой в интересах НКВМ. Кроме запланированных было реализовано еще несколько дополнительных заказов, в результате чего в войска поступило 254 аппарата Шорина, 11 2-х и 4-х кратных аппаратов Бодо, 6 оконечных станций Уитстона, 1 промежуточная и 1 трансляционная станции Бо до, 289 телеграфных коммутаторов и другое телеграфное имущество (ЦГА СПб., ф. 2086, оп. 4, д. 85, л. 118-120.) (11870).</w:t>
      </w:r>
    </w:p>
    <w:p w14:paraId="618DA3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B43F7B" w14:textId="77777777" w:rsidR="00F57DF7" w:rsidRPr="008215F2" w:rsidRDefault="00F57DF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4AF4066F" w14:textId="77777777" w:rsidR="00F57DF7" w:rsidRPr="008215F2" w:rsidRDefault="00F57DF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A7A55F" w14:textId="77777777" w:rsidR="00F57DF7" w:rsidRPr="008215F2" w:rsidRDefault="00F57DF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октября 1927 г. перепрофилирование завода им. Козицкого нашло отражение в его новом названии, утвержденном приказом ВСНХ – Ленинградский радиоаппаратный завод им. Козицкого3. По мере наращивания радиопроизводства на это предприятие было в значительной мере перенесено массовое производство и военно-морских радиостанций. Радиозавод им. Коминтерна стал преимущественно специализироваться на выпуске опытных и мелкосерийных партий радиопродукции специального назначения и мощных радио-установок (18297).</w:t>
      </w:r>
    </w:p>
    <w:p w14:paraId="507FE735" w14:textId="77777777" w:rsidR="00F57DF7" w:rsidRPr="008215F2" w:rsidRDefault="00F57DF7" w:rsidP="008215F2">
      <w:pPr>
        <w:spacing w:after="0" w:line="240" w:lineRule="auto"/>
        <w:jc w:val="both"/>
        <w:rPr>
          <w:rFonts w:ascii="Times New Roman" w:hAnsi="Times New Roman" w:cs="Times New Roman"/>
          <w:color w:val="000000" w:themeColor="text1"/>
          <w:sz w:val="16"/>
          <w:szCs w:val="16"/>
        </w:rPr>
      </w:pPr>
    </w:p>
    <w:p w14:paraId="55D5B0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октября 1927 г. в г. Харькове постановлением Совета Народных Комиссаров СССР был создан Научно-исследовательский угольный институт Донбасса. В 1929 г. переименован во Всесоюзный научно-исследовательский угольный институт (ВУГИ). Прекратил свое существование в период Великой Отечественной войны. Решением Государственного Комитета Обороны от 26 октября 1943 г. ВУГИ вновь организован в г. Москве, а в 1945 г. переведен в с. Панки Люберецкого р-на Московской обл. Постановлением Совета Министров СССР от 28 января 1959 г. ВУГИ объединен с ИГД Академии наук СССР (12102).</w:t>
      </w:r>
    </w:p>
    <w:p w14:paraId="01EE5173" w14:textId="77777777" w:rsidR="00F81369" w:rsidRPr="008215F2" w:rsidRDefault="00F81369" w:rsidP="008215F2">
      <w:pPr>
        <w:spacing w:after="0" w:line="240" w:lineRule="auto"/>
        <w:jc w:val="both"/>
        <w:rPr>
          <w:rFonts w:ascii="Times New Roman" w:hAnsi="Times New Roman" w:cs="Times New Roman"/>
          <w:bCs/>
          <w:color w:val="000000" w:themeColor="text1"/>
          <w:sz w:val="16"/>
          <w:szCs w:val="16"/>
        </w:rPr>
      </w:pPr>
    </w:p>
    <w:p w14:paraId="2EB7495F" w14:textId="77777777" w:rsidR="00F81369" w:rsidRPr="008215F2" w:rsidRDefault="00F8136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 xml:space="preserve">10 октября </w:t>
      </w:r>
      <w:r w:rsidRPr="008215F2">
        <w:rPr>
          <w:rFonts w:ascii="Times New Roman" w:hAnsi="Times New Roman" w:cs="Times New Roman"/>
          <w:color w:val="000000" w:themeColor="text1"/>
          <w:sz w:val="16"/>
          <w:szCs w:val="16"/>
        </w:rPr>
        <w:t>в 1927 году основан ФГУП «Национальный научный центр горного производства – Институт горного дела имени А.А.Скочинского» (город Люберцы, Московская область) – один из крупнейших в России научно-исследовательских центров, осуществляющих научные разработки для угольной и других горнодобывающих отраслей промышленности (14795).</w:t>
      </w:r>
    </w:p>
    <w:p w14:paraId="48869BE1" w14:textId="77777777" w:rsidR="00F81369" w:rsidRPr="008215F2" w:rsidRDefault="00F81369" w:rsidP="008215F2">
      <w:pPr>
        <w:spacing w:after="0" w:line="240" w:lineRule="auto"/>
        <w:jc w:val="both"/>
        <w:rPr>
          <w:rFonts w:ascii="Times New Roman" w:hAnsi="Times New Roman" w:cs="Times New Roman"/>
          <w:color w:val="000000" w:themeColor="text1"/>
          <w:sz w:val="16"/>
          <w:szCs w:val="16"/>
        </w:rPr>
      </w:pPr>
    </w:p>
    <w:p w14:paraId="6F16D376" w14:textId="77777777" w:rsidR="00F57DF7" w:rsidRPr="008215F2" w:rsidRDefault="00F57DF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октября 1927. Постановление Политбюро ЦК ВКП(б): "Отменить немедля запрет на постановку "Дней Турбиных*в Художественном театре и "Дон Кихота" в Большом театре" (18717).</w:t>
      </w:r>
    </w:p>
    <w:p w14:paraId="59BB5611" w14:textId="77777777" w:rsidR="00F57DF7" w:rsidRPr="008215F2" w:rsidRDefault="00F57DF7" w:rsidP="008215F2">
      <w:pPr>
        <w:spacing w:after="0" w:line="240" w:lineRule="auto"/>
        <w:jc w:val="both"/>
        <w:rPr>
          <w:rFonts w:ascii="Times New Roman" w:hAnsi="Times New Roman" w:cs="Times New Roman"/>
          <w:color w:val="000000" w:themeColor="text1"/>
          <w:sz w:val="16"/>
          <w:szCs w:val="16"/>
        </w:rPr>
      </w:pPr>
    </w:p>
    <w:p w14:paraId="6A3BAF3F" w14:textId="77777777" w:rsidR="00EF3AAB" w:rsidRPr="008215F2" w:rsidRDefault="00EF3AA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EBEF9FA" w14:textId="77777777" w:rsidR="00EF3AAB" w:rsidRPr="008215F2" w:rsidRDefault="00EF3AA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8EB9A3" w14:textId="77777777" w:rsidR="00EF3AAB" w:rsidRPr="008215F2" w:rsidRDefault="00EF3AA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10 октября 1927 французские авиаторы Дьедонне Кост и Жозеф Ле Брикс отправляются в кругосветный полет на Breguet 19 GR Nungesser-Coli из Парижа. Завершат свое путешествие 14 апреля 1928 года (20359).</w:t>
      </w:r>
    </w:p>
    <w:p w14:paraId="53749574" w14:textId="77777777" w:rsidR="00EF3AAB" w:rsidRPr="008215F2" w:rsidRDefault="00EF3AAB" w:rsidP="008215F2">
      <w:pPr>
        <w:spacing w:after="0" w:line="240" w:lineRule="auto"/>
        <w:jc w:val="both"/>
        <w:rPr>
          <w:rFonts w:ascii="Times New Roman" w:hAnsi="Times New Roman" w:cs="Times New Roman"/>
          <w:color w:val="0070C0"/>
          <w:sz w:val="16"/>
          <w:szCs w:val="16"/>
        </w:rPr>
      </w:pPr>
    </w:p>
    <w:p w14:paraId="02E1C24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9E74A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063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11-го октября 1927 г. газета «Лениградская правда» №232, вторник,, стр.5): «9 октября 1927 на Комендантском аэродроме состоялось вторичное испытание авиэтки на взлёт. При сильном ветре, мешавшем испытаниям, авиэтка поднялась через 14 сек. В ближайшие дни, когда позволит погода, состоятся испытания на максимальную скорость и высоту полёта». 9 октября летал всё тот же А.К. Иоост – «председатель спортивной секции ОСО-Авиахима». Никакого участия в испытаниях ЛАКМ-1 В.П. Чкалов не принимал и принимать не мог. Ведь ещё в конце июня 1927 года В.П. Чкалова направили на курсы усовершенствования в город Липецк, а затем перевели для дальнейшего прохождения службы в город Брянск (см.: ЦАМО РФ, личное дело №268818). Да и к Ленинградскому Аэроклубу-музею военнослужащий В.П. Чкалов никакого отношения не имел. К 1929 году испытания «ЛАКМ» были давным-давно завершены, о чём сообщалось в авиационных журналах 1928 года. Говорить об испытаниях самолёта спустя почти два года после его постройки просто смешно. На авиетке «ЛАКМ» В.П. Чкалов летал, но к её испытаниям это не имело ни малейшего отношения. Первый его полёт на «ЛАКМ» был связан с просьбой принять его на работу в Аэроклуб-музей инструктором-планеристом. «ЛАКМ» был единственным самолётом Аэроклуба-музея и его использовали для проверки техники пилотирования давно не летавшего В.П. Чкалова. Именно этот полётный день зафиксирован на всем известных фотоснимках «ЛАКМ». Летом того же 1929 года В.П. Чкалову довелось ещё несколько раз подниматься в воздух на этом маленьком самолёте. После проведения очередного капитального ремонта отвратительно изготовленного на заводе «Большевик» мотора АМБ-20, самолёт следовало облетать. А.К. Иоост успел выполнить пару коротких полётов. А потом заболел. Поскольку на самолёте всё ещё планировали полететь в Москву, В.П. Чкалову пришлось заканчивать облёт машины за А.К. Иооста. Этот-то традиционный для авиации послеремонтный облёт и выдаётся теперь за первые испытательные полёты В.П. Чкалова (11841).</w:t>
      </w:r>
    </w:p>
    <w:p w14:paraId="407338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4F2B56" w14:textId="77777777" w:rsidR="00DA1EC5"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B3E4F58" w14:textId="77777777" w:rsidR="00DA1EC5" w:rsidRPr="008215F2" w:rsidRDefault="00DA1EC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6B949"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октября 1927 г. — Доклад Штаба РККА в Сектор обороны Госплана СССР об учете нужд обороны в пятилетием перспективном плане развития народного хозяйства</w:t>
      </w:r>
    </w:p>
    <w:p w14:paraId="45AF08F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Доклад Штаба РККА в Сектор обороны Госплана СССР об учете нужд обороны в пятилетием перспективном плане развития народного хозяйства¹*</w:t>
      </w:r>
    </w:p>
    <w:p w14:paraId="66F72D8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октября 1927 г.</w:t>
      </w:r>
    </w:p>
    <w:p w14:paraId="339AEA1D"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Style w:val="af0"/>
          <w:rFonts w:ascii="Times New Roman" w:hAnsi="Times New Roman" w:cs="Times New Roman"/>
          <w:i w:val="0"/>
          <w:color w:val="000000" w:themeColor="text1"/>
          <w:sz w:val="16"/>
          <w:szCs w:val="16"/>
        </w:rPr>
        <w:t>Совершенно секретно.</w:t>
      </w:r>
    </w:p>
    <w:p w14:paraId="5914325A"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Учет нужд обороны в перспективном плане не может ограничиться внесением поправок или добавочных требований на развитие тех или иных военных производств, так как подготовка народного хозяйства к войне состоит не только в подготовке боевого снабжения армии, но и в обеспечении хозяйственной устойчивости страны в условиях вероятной блокады при весьма значительных расходах на ведение войны. Таким образом, нужды обороны должны быть учтены при самом построении перспективного плана, который должен ориентироваться на достижение такой народнохозяйственной модели, которая давала бы оптимальное сочетание темпов развития различных отраслей народного хозяйства для обеспечения нужд вооруженного фронта и нормальной бесперебойной работы тыла.</w:t>
      </w:r>
    </w:p>
    <w:p w14:paraId="76DC7C09"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Для достижения такого результата перспективный план должен разрабатываться в следующем, примерно, порядке: должны быть определены минимальные потребности страны к какому-либо году, к ним прибавлены потребности войны, и сумма эта представит величину желательного производства. Величина, остающаяся после вычета того эффекта, который дает мобилизация народного хозяйства (понятно, очень грубо, приблизительно), даст величину потребного мирного производства. Если даже общие размеры производства и окажутся достаточными, то вследствие диспропорциональности структуры народного хозяйства отчуждение значительных ценностей из одной его отрасли на нужды войны может вызвать весьма тяжелые явления обострения диспропорций и функциональные расстройства в обмене, поэтому особо важным является анализ структуры потребления и производства во время войны.</w:t>
      </w:r>
    </w:p>
    <w:p w14:paraId="038F6134"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Центральной проблемой, от успешности разрешения которой зависит хозяйственная, да и политическая устойчивость СССР во время войны, является сохранение смычки с деревней, установление таких хозяйственных отношений с ней, при которых деревня сможет получать хотя бы минимальное количество продуктов промышленности в обмен на получаемое²* сырье для промышленности и продфураж для города и вооруженных сил. В силу этого при проектировании некоторого соотношения между отраслями, производящими орудия и средства производства, невозможно игнорировать динамику соотношения между сельским хозяйством и промышленностью. Соотношение между ростом удельного веса тяжелой промышленности и удельным весом всей промышленности в народном хозяйстве должно быть предметом пристального внимания, так как на этой именно линии находится слабое звено нашей экономической системы.</w:t>
      </w:r>
    </w:p>
    <w:p w14:paraId="2E90CC27"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Проектирование хозяйственной модели какого-либо года должно быть сопоставлено с наметкой варианта этой модели на случай войны в том же году, и только это сопоставление даст ответ на целый ряд вопросов, относящихся как к проектированию темпов развития народного хозяйства вообще и, в частности, в отношении промышленности, так и [к] учету нужд обороны в перспективных планах. Так как в нашем распоряжении имеется пятилетка ВСНХ, оканчивающаяся в 1931/32 г., то ее материалом мы и будем пользоваться для определения желательных контуров хозяйственной модели 1931/32 г.</w:t>
      </w:r>
    </w:p>
    <w:p w14:paraId="03F4B9DB"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В той наметке, которая предполагается, исходными положениями служат: 1) указания директивы от 22 сентября 1927 г. о максимальном темпе строительства в ближайшие два года, т. е. при работе по данным о стоимости продукции период, заканчивающийся 1931/32 г.; 2) оценка 1927/28 г. как наиболее благополучного в хозяйственном отношении, сохранение уровня и соотношений которого обеспечит равновесие хозяйственной системы во время войны; 3) увеличение численности вооруженных сил по военному времени к концу пятилетия на 10%; 4) по воздушному и морскому флотам и по артиллерии прирост, имеющий место по причине организационных изменений, учтен при составлении заявок.</w:t>
      </w:r>
    </w:p>
    <w:p w14:paraId="5E8AB72F"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При таких предпосылках и исходных данных минимальный прирост производства за четырехлетие должен быть равен потребности вооруженных сил во время войны за вычетом эффекта мобилизационных мероприятий.</w:t>
      </w:r>
    </w:p>
    <w:p w14:paraId="0AA281DC"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Определение суммарной потребности вооруженных сил во время войны является весьма сложной операцией и требует детального анализа всех статей сметы, так как при практикующейся системе составления заявок не исключена возможность двойного счета целого ряда элементов. Значительно больше трудностей представила разбивка потребностей вооруженных сил по признаку происхождения продукта или услуги. Смета и заявки НКВМ на ведение войны составляются по признаку назначения продукта, и расчленение заявки на элементы по отраслям народного хозяйства пришлось производить весьма грубо, так как для подробных расчетов не было времени. Кроме того, если какую-либо потребительскую группу обслуживали только две отрасли, исчислялась одна из них, вторая же получалась вычитанием. Этот грубый метод, безусловно, повлек ошибки в таблице.</w:t>
      </w:r>
    </w:p>
    <w:p w14:paraId="175C8B19"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Услуги, потребные армии, в сводной таблице, безусловно, недоучтены. Так, в таблицу не включены 380 млн. на специальное железнодорожное строительство, которое потребуется во время войны, потому что вводить эти расходы в стоимость услуг транспорта — значит создать преувеличенное впечатление о размере потребностей вооруженных сил в работе транспорта, включить [их] самостоятельной графой оказалось невозможным из-за отсутствия разбивки этой суммы по источникам происхождения ее слагаемых. Равным образом имеет место недоучет услуг по артиллерийскому довольствию (складские работы), по хозяйственному (хранение продфуража, перемол и т. п.), равно и некоторые другие операционные расходы. Общая величина недоучета, главным образом, относящегося к хозяйственному фонду и не учитываемого из-за невозможности разноски его по отраслям, равна 100</w:t>
      </w:r>
      <w:r w:rsidRPr="008215F2">
        <w:rPr>
          <w:color w:val="000000" w:themeColor="text1"/>
          <w:sz w:val="16"/>
          <w:szCs w:val="16"/>
        </w:rPr>
        <w:noBreakHyphen/>
        <w:t>150 млн. руб., что, понятно, не может существенно повлиять на общие выводы при сумме, достигающей 7 млрд. руб.</w:t>
      </w:r>
    </w:p>
    <w:p w14:paraId="5450FE12"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Перечисленные трудности работы и недостаток времени для ее исполнения повлекли во многих случаях необходимость ориентировочной прикидки в распределении данных по источникам происхождения, почему приводимые данные следует считать лишь первой ориентировкой.</w:t>
      </w:r>
    </w:p>
    <w:p w14:paraId="422FD706"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Потребность вооруженных сил во время войны без расходов на доведение материальной части до положенных норм (так, как это будет проведено к 1931/32 г.) представляется в следующем виде:</w:t>
      </w:r>
    </w:p>
    <w:p w14:paraId="4058DCE4" w14:textId="77777777" w:rsidR="005E6A3D" w:rsidRPr="008215F2" w:rsidRDefault="005E6A3D" w:rsidP="008215F2">
      <w:pPr>
        <w:pStyle w:val="rtejustify"/>
        <w:spacing w:before="0" w:after="0"/>
        <w:rPr>
          <w:color w:val="000000" w:themeColor="text1"/>
          <w:sz w:val="16"/>
          <w:szCs w:val="16"/>
        </w:rPr>
      </w:pPr>
      <w:r w:rsidRPr="008215F2">
        <w:rPr>
          <w:rStyle w:val="a7"/>
          <w:b w:val="0"/>
          <w:bCs w:val="0"/>
          <w:color w:val="000000" w:themeColor="text1"/>
          <w:sz w:val="16"/>
          <w:szCs w:val="16"/>
        </w:rPr>
        <w:t>Потребление вооруженных сил по источникам происхождения материальных ресурсов и услуг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73"/>
        <w:gridCol w:w="1448"/>
        <w:gridCol w:w="1374"/>
        <w:gridCol w:w="1227"/>
        <w:gridCol w:w="694"/>
        <w:gridCol w:w="652"/>
        <w:gridCol w:w="1544"/>
        <w:gridCol w:w="410"/>
      </w:tblGrid>
      <w:tr w:rsidR="00292DBB" w:rsidRPr="008215F2" w14:paraId="793CF9EE"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2C1EFD4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68C11"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Тяжелая промыш</w:t>
            </w:r>
            <w:r w:rsidRPr="008215F2">
              <w:rPr>
                <w:rFonts w:ascii="Times New Roman" w:hAnsi="Times New Roman" w:cs="Times New Roman"/>
                <w:color w:val="000000" w:themeColor="text1"/>
                <w:sz w:val="16"/>
                <w:szCs w:val="16"/>
              </w:rPr>
              <w:softHyphen/>
              <w:t>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83FC5"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Легкая промыш</w:t>
            </w:r>
            <w:r w:rsidRPr="008215F2">
              <w:rPr>
                <w:rFonts w:ascii="Times New Roman" w:hAnsi="Times New Roman" w:cs="Times New Roman"/>
                <w:color w:val="000000" w:themeColor="text1"/>
                <w:sz w:val="16"/>
                <w:szCs w:val="16"/>
              </w:rPr>
              <w:softHyphen/>
              <w:t>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32901"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Вся промыш</w:t>
            </w:r>
            <w:r w:rsidRPr="008215F2">
              <w:rPr>
                <w:rFonts w:ascii="Times New Roman" w:hAnsi="Times New Roman" w:cs="Times New Roman"/>
                <w:color w:val="000000" w:themeColor="text1"/>
                <w:sz w:val="16"/>
                <w:szCs w:val="16"/>
              </w:rPr>
              <w:softHyphen/>
              <w:t>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8ED4B"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Сельское</w:t>
            </w:r>
          </w:p>
          <w:p w14:paraId="71143F98"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хозяйство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892E5"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Транс</w:t>
            </w:r>
            <w:r w:rsidRPr="008215F2">
              <w:rPr>
                <w:rFonts w:ascii="Times New Roman" w:hAnsi="Times New Roman" w:cs="Times New Roman"/>
                <w:color w:val="000000" w:themeColor="text1"/>
                <w:sz w:val="16"/>
                <w:szCs w:val="16"/>
              </w:rPr>
              <w:softHyphen/>
              <w:t>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82B9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Прочие денеж</w:t>
            </w:r>
            <w:r w:rsidRPr="008215F2">
              <w:rPr>
                <w:rFonts w:ascii="Times New Roman" w:hAnsi="Times New Roman" w:cs="Times New Roman"/>
                <w:color w:val="000000" w:themeColor="text1"/>
                <w:sz w:val="16"/>
                <w:szCs w:val="16"/>
              </w:rPr>
              <w:softHyphen/>
              <w:t>[ные 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D15E0"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Всего</w:t>
            </w:r>
          </w:p>
        </w:tc>
      </w:tr>
      <w:tr w:rsidR="00292DBB" w:rsidRPr="008215F2" w14:paraId="5F80B2A6"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334D0B35"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Потребление, связанное с боевым снабжением вооруженных сил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3D1E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3988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7BEF0"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4F65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B8328"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372A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2E6F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320DD"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4039</w:t>
            </w:r>
          </w:p>
        </w:tc>
      </w:tr>
      <w:tr w:rsidR="00292DBB" w:rsidRPr="008215F2" w14:paraId="018C5C9A"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752678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Потребление, связанное с общим снабжением вооруженных сил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A0B4B"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01C0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F317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8CF8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D9A0D"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BA6CF"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B34F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2928</w:t>
            </w:r>
          </w:p>
        </w:tc>
      </w:tr>
      <w:tr w:rsidR="00292DBB" w:rsidRPr="008215F2" w14:paraId="58FE397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0C92424"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Вся потребность вооруженных сил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C224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C527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4D88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3947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2DEB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6CB4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1307F"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6967</w:t>
            </w:r>
          </w:p>
        </w:tc>
      </w:tr>
    </w:tbl>
    <w:p w14:paraId="2BEFBFC9"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Исходя из того, что такое увеличение требований по военному времени и производству в народном хозяйстве ни в одной из отраслей его, кроме промышленности, особых напряжений не вызовет, потому что прирост объема производства по пятилетке по ним намного превышает потребности вооруженных сил, окажется, что главнейшим моментом, определяющим сопротивляемость страны в целом, является промышленность.</w:t>
      </w:r>
    </w:p>
    <w:p w14:paraId="279D39EB"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Как указано выше, потребность вооруженных сил во время войны в продукции промышленности приближенно определяется в 4,9 млрд. червонных руб. Эта величина в течение рассматриваемого периода должна расти в соответствии с планом развития вооруженных сил (пропорционально возрастанию числа соединений).</w:t>
      </w:r>
    </w:p>
    <w:p w14:paraId="55C3B32D"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Таким образом, в случае войны в 1932 г. потребность вооруженных сил в части, зависящей от численности их, будет равна по продукции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10"/>
        <w:gridCol w:w="2402"/>
        <w:gridCol w:w="1608"/>
        <w:gridCol w:w="2402"/>
      </w:tblGrid>
      <w:tr w:rsidR="00292DBB" w:rsidRPr="008215F2" w14:paraId="149C875F"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FBDB82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Виды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DFB0B"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Потребность</w:t>
            </w:r>
          </w:p>
          <w:p w14:paraId="16A4B728"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32B0F"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Прирост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7BAC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Потребность</w:t>
            </w:r>
          </w:p>
          <w:p w14:paraId="00749C4B"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1932 г.</w:t>
            </w:r>
          </w:p>
        </w:tc>
      </w:tr>
      <w:tr w:rsidR="00292DBB" w:rsidRPr="008215F2" w14:paraId="5D7B0DDC"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401FBBD"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Тяжелая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357C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BC589"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5FB01"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245</w:t>
            </w:r>
          </w:p>
        </w:tc>
      </w:tr>
      <w:tr w:rsidR="00292DBB" w:rsidRPr="008215F2" w14:paraId="474279CD"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4CF891D"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Легкая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BFAD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2299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2AE38"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680</w:t>
            </w:r>
          </w:p>
        </w:tc>
      </w:tr>
      <w:tr w:rsidR="00292DBB" w:rsidRPr="008215F2" w14:paraId="401BA28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C47970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всей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A7E9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6B7BB"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32ABF"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935</w:t>
            </w:r>
          </w:p>
        </w:tc>
      </w:tr>
    </w:tbl>
    <w:p w14:paraId="7F35DC6B"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А все потребности вооруженных сил будут равны 7052 млн. руб.</w:t>
      </w:r>
    </w:p>
    <w:p w14:paraId="5055EAF5"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Сопоставлять данные о потреблении возможно весьма ориентировочно только с данными о товарной продукции народного хозяйства. Сопоставление это следует считать весьма условным, так как в товарную продукцию промышленности (остальных отраслей настоящий доклад касаться не будет) входит повторным счетом производство полупродуктов, идущих на производство предметов потребления вооруженных сил, и характерной будет лишь динамика цифр товарной продукции.</w:t>
      </w:r>
    </w:p>
    <w:p w14:paraId="0B239D09"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Понятно, НКВМ не имеет возможности рассчитывать собственный вариант пятилетнего плана развития промышленности, и поэтому все данные по промышленности в настоящем докладе взяты из пятилетки ВСНХ в последнем ее издании, учет прироста населения на 11% за четыре года при сохранении норм[ального] потребления повысит потребление] населения в продукции легкой промышленности до 8,8 млрд. с 7,2 в 1927/28 г. Потребность вооруженных сил будет равна 935 млн. руб., тогда как прирост продукции равен будет 4,2 млрд. руб., т. е. полностью покроет прирост потребности из-за возрастания численности населения и потребление вооруженных сил.</w:t>
      </w:r>
    </w:p>
    <w:p w14:paraId="704C288D"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Группировку продукции по пятилетке ВСНХ пришлось несколько изменить: вследствие описанных выше особенностей составления материала и недостатка времени группировка потребностей вооруженных сил произведена по отраслям происхождения продукта без учета назначения продукции. Таким образом, мыло, спички, резина, стекло попали в тяжелую промышленность, что принудило и производство по этим отраслям перенести в тяжелую группу.</w:t>
      </w:r>
    </w:p>
    <w:p w14:paraId="34BC9199"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Дальше будет рассматриваться продукция тяжелой промышленности, объем производства которой по принятой настоящим докладом группировке приведен в приложенной в конце доклада таблице. Пересчет тяжелой группы по пятилетке ВСНХ произведен только для сводной таблицы, в тексте же доклада отрасли тяжелой группы характеризуются цифрами по группировке пятилетки ВСНХ.</w:t>
      </w:r>
    </w:p>
    <w:p w14:paraId="412A7578"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lastRenderedPageBreak/>
        <w:t>Размер потребления вооруженных сил по тяжелым отраслям промышленности равен 4220 млн. руб. по ценам 1926/27 г. Сравнивать эту величину с производством или товарной массой нельзя по двум причинам: 1) в данных пятилетки ВСНХ не учтена военная промышленность; 2) следует учесть возможность увеличения продукции против мирной путем введения вторых и третьих смен и ввода в действие консервированного военного оборудования.</w:t>
      </w:r>
    </w:p>
    <w:p w14:paraId="14E96319"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Если план развития военной промышленности не будет очень резко разниться от наметки его, относящейся к апрелю 1927 г., то продукция военной промышленности равна будет (при полной нагрузке и работе в три смены) 1081 млн. руб. Из них до 450 млн. руб. приходится на химическую промышленность (пороха, взрывчатые вещества, снаряжение взрывателей, дистанционных трубок, снарядов и противогазы) и около 630 млн. на металлическую. Эти величины из потребностей вооруженных сил должны быть исключены, и тогда будет определен размер требований вооруженных сил к гражданской промышленности. Самое производство гражданской промышленности во время войны претерпит изменение, по тяжелой промышленности оно развернется, возрастет, главным образом, за счет производства более квалифицированных продуктов.</w:t>
      </w:r>
    </w:p>
    <w:p w14:paraId="588B7C24"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Ввиду неготовности мобплана промышленности коэффициент развертывания по отраслям ориентировочно придется принять равным 1,6 для металлопромышленности, 1,6 — для химической, 1,2 — для топливной и для прочих. Произведя расчеты по этому коэффициенту и вычтя продукцию военной промышленности из потребностей вооруженных сил, мы получим следующие данные, характеризующие положение тяжелой промышленности и потребности вооруженных сил к 1931/32 г.: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51"/>
        <w:gridCol w:w="1258"/>
        <w:gridCol w:w="1501"/>
        <w:gridCol w:w="1770"/>
        <w:gridCol w:w="1740"/>
        <w:gridCol w:w="1652"/>
        <w:gridCol w:w="1750"/>
      </w:tblGrid>
      <w:tr w:rsidR="00292DBB" w:rsidRPr="008215F2" w14:paraId="24E4B021"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7A26448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0960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 потребности вооруженных сил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8B5C1"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Возможное производство военной промыш</w:t>
            </w:r>
            <w:r w:rsidRPr="008215F2">
              <w:rPr>
                <w:rFonts w:ascii="Times New Roman" w:hAnsi="Times New Roman" w:cs="Times New Roman"/>
                <w:color w:val="000000" w:themeColor="text1"/>
                <w:sz w:val="16"/>
                <w:szCs w:val="16"/>
              </w:rPr>
              <w:softHyphen/>
              <w:t>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188D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Спрос вооруженных сил на продукцию гражданской промыш</w:t>
            </w:r>
            <w:r w:rsidRPr="008215F2">
              <w:rPr>
                <w:rFonts w:ascii="Times New Roman" w:hAnsi="Times New Roman" w:cs="Times New Roman"/>
                <w:color w:val="000000" w:themeColor="text1"/>
                <w:sz w:val="16"/>
                <w:szCs w:val="16"/>
              </w:rPr>
              <w:softHyphen/>
              <w:t>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AED14"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Мирное производство цензовой промыш</w:t>
            </w:r>
            <w:r w:rsidRPr="008215F2">
              <w:rPr>
                <w:rFonts w:ascii="Times New Roman" w:hAnsi="Times New Roman" w:cs="Times New Roman"/>
                <w:color w:val="000000" w:themeColor="text1"/>
                <w:sz w:val="16"/>
                <w:szCs w:val="16"/>
              </w:rPr>
              <w:softHyphen/>
              <w:t>ленности ВСНХ к 1931/32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5FDB8"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 производство промыш</w:t>
            </w:r>
            <w:r w:rsidRPr="008215F2">
              <w:rPr>
                <w:rFonts w:ascii="Times New Roman" w:hAnsi="Times New Roman" w:cs="Times New Roman"/>
                <w:color w:val="000000" w:themeColor="text1"/>
                <w:sz w:val="16"/>
                <w:szCs w:val="16"/>
              </w:rPr>
              <w:softHyphen/>
              <w:t>ленности ВСНХ после мобилизации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35370"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Потребление страны по нормам 1927/28 г. с учетом прироста населения</w:t>
            </w:r>
          </w:p>
        </w:tc>
      </w:tr>
      <w:tr w:rsidR="00292DBB" w:rsidRPr="008215F2" w14:paraId="62AEA2C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74459D8E"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Металлическая с электротехнической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A39F0"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D6EA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AB491"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DE57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99278"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4734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5104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1788</w:t>
            </w:r>
          </w:p>
        </w:tc>
      </w:tr>
      <w:tr w:rsidR="00292DBB" w:rsidRPr="008215F2" w14:paraId="2344D56D"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0A67E9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Химическая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3FED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5361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9912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1B1B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AECAF"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6A21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239</w:t>
            </w:r>
          </w:p>
        </w:tc>
      </w:tr>
      <w:tr w:rsidR="00292DBB" w:rsidRPr="008215F2" w14:paraId="3640A004"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22BC6940"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Топливная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E8DFF"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A4FFE"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BB3BD"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B4C3A"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81C7F"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9FC4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739</w:t>
            </w:r>
          </w:p>
        </w:tc>
      </w:tr>
      <w:tr w:rsidR="00292DBB" w:rsidRPr="008215F2" w14:paraId="0C11178E"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84779F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Прочая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EE1A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2C2B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4CF8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A6135"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00F11"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EA65D"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922</w:t>
            </w:r>
          </w:p>
        </w:tc>
      </w:tr>
      <w:tr w:rsidR="00292DBB" w:rsidRPr="008215F2" w14:paraId="6EFCBA4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6C146EE"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ACF9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B6185"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920F5"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21138"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5886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B96B8"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8418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1D09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3688</w:t>
            </w:r>
          </w:p>
        </w:tc>
      </w:tr>
    </w:tbl>
    <w:p w14:paraId="70821153"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Из этой таблицы очевидно, что форсированием работы топливной и прочих отраслей добавочная потребность военного времени, безусловно, может быть покрыта и что развитие металлической и химической промышленности даже при проведении пятилетки военной промышленности еле достаточно для обеспечения нужд обороны, и положение внутри страны будет весьма тяжелым. Это видно из следующего сопоставления:</w:t>
      </w:r>
    </w:p>
    <w:p w14:paraId="48DF8288"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Потребности и производство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25"/>
        <w:gridCol w:w="2987"/>
        <w:gridCol w:w="3173"/>
        <w:gridCol w:w="1584"/>
        <w:gridCol w:w="1753"/>
      </w:tblGrid>
      <w:tr w:rsidR="00292DBB" w:rsidRPr="008215F2" w14:paraId="672BE1BE"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19F6C1B"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3135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Потребление вооруженных сил за вычетом производимого военной промышленностью</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9A7AE"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Потребление страны без учета дополнительного по военному времени внутреннего потребления³*</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28518"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 потребление в случае войны в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8BD1D"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в 1931/32 г. после мобилизации</w:t>
            </w:r>
          </w:p>
        </w:tc>
      </w:tr>
      <w:tr w:rsidR="00292DBB" w:rsidRPr="008215F2" w14:paraId="381D41C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1980188F"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Металлическая с электротехнической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AD3F4"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225B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D8A70"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4C3EE"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47342⁴*</w:t>
            </w:r>
          </w:p>
        </w:tc>
      </w:tr>
      <w:tr w:rsidR="00292DBB" w:rsidRPr="008215F2" w14:paraId="593C8E18"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57036BE"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Химическая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1089D"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456F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8F2B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4E83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674</w:t>
            </w:r>
          </w:p>
        </w:tc>
      </w:tr>
      <w:tr w:rsidR="00292DBB" w:rsidRPr="008215F2" w14:paraId="67560FDC"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32416F3"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Топливная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10ECB"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14329"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A5C54"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4D39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1382</w:t>
            </w:r>
          </w:p>
        </w:tc>
      </w:tr>
      <w:tr w:rsidR="00292DBB" w:rsidRPr="008215F2" w14:paraId="733290C5"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BAB5A30"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Прочая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FD987"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8CDB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8856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2826F"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1628</w:t>
            </w:r>
          </w:p>
        </w:tc>
      </w:tr>
      <w:tr w:rsidR="00292DBB" w:rsidRPr="008215F2" w14:paraId="5DCD590E"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75E8DB7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Всего по тяжелой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82E7D"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C252F"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3688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B699E"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FCD2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8418⁵*</w:t>
            </w:r>
          </w:p>
        </w:tc>
      </w:tr>
    </w:tbl>
    <w:p w14:paraId="29DE67C5"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Из этой таблицы отчетливо виден значительный дефицит по неполно выявленной потребности в продукции химической промышленности и рост металлической, еле отвечающий тем не полно выявленным потребностям.</w:t>
      </w:r>
    </w:p>
    <w:p w14:paraId="543FC9CE"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Очевидно, что поскольку главным критерием для оценки развития промышленности в настоящем докладе являются нужды обороны, недоучет потребностей самого народного хозяйства во время войны довольно значителен, но недостаток времени и отсутствие разработанных данных вынуждают ориентировочно оперировать намеченными выше цифрами. В частности, несмотря на установленный выше прирост потребности в работе транспорта (по обстоятельствам военного времени) примерно на 10</w:t>
      </w:r>
      <w:r w:rsidRPr="008215F2">
        <w:rPr>
          <w:color w:val="000000" w:themeColor="text1"/>
          <w:sz w:val="16"/>
          <w:szCs w:val="16"/>
        </w:rPr>
        <w:noBreakHyphen/>
        <w:t>15% от предвоенной и соответствующее повышение потребностей самого транспорта, пришлось воздержаться от детализации подсчетов, исчисление повышения потребности транспорта в топливе и продукции металлопромышленности, так как это требует времени и уточнения цифр. Поэтому-то в дальнейшем предполагается, что вариант ВСНХ исчерпывает возможности развития промышленности и что разность между минимально потребным производством предвоенного года по нашей наметке и предельно возможным исчислениям по пятилетке ВСНХ лишь покроет не рассчитанные в настоящем докладе добавочные по военному времени потребности.</w:t>
      </w:r>
    </w:p>
    <w:p w14:paraId="2E2DCA7D"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Превышение легкой промышленностью минимума, намеченного нашей прикидкой, является весьма положительным фактором, облегчающим привлечение непромышленных ресурсов в распоряжение государства для обращения на нужды войны. Совпадение размеров товарной массы металлопромышленности по наметке ВСНХ с нашими прикидками и дефицит по химической говорит о том, что в строительстве тяжелой промышленности нет резервов и все ее развитие должно быть полностью подчинено интересам обороны, равно и будущая структура всей тяжелой промышленности должна быть теснейшим образом увязана с потребностью страны во время войны, а не только ориентироваться на спрос в 1931/32 мирном году.</w:t>
      </w:r>
    </w:p>
    <w:p w14:paraId="2DBDF168"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Следует добавить, что намеченное выше положение, которое вполне благополучным считать нельзя, возможно только при проведении пятилетки военной промышленности. При сокращении этой пятилетки вооруженные силы предъявят гражданской промышленности еще больший спрос, удовлетворение его будет возможно только за счет снижения уровня благосостояния населения, ухудшения условий обмена внутри страны и форсированного пользования налоговым и эмиссионным аппаратом.</w:t>
      </w:r>
    </w:p>
    <w:p w14:paraId="6AE2EE02"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Не рассмотренный в настоящем докладе вопрос об услугах, в которых вооруженные силы будут нуждаться, должен быть проработан при наметке 1931/32 военного года, так как по величине своей (без транспорта свыше 1 млрд. руб.) представит немаловажный хозяйственный фактор.</w:t>
      </w:r>
    </w:p>
    <w:p w14:paraId="1ED1AAA8"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Особенно резко могут повлиять расходы армии по зарплате на таковые работы. Эти средства могут сверх расчета повысить на 200</w:t>
      </w:r>
      <w:r w:rsidRPr="008215F2">
        <w:rPr>
          <w:color w:val="000000" w:themeColor="text1"/>
          <w:sz w:val="16"/>
          <w:szCs w:val="16"/>
        </w:rPr>
        <w:noBreakHyphen/>
        <w:t>300 млн. руб. платежеспособный спрос деревни, удовлетворение которого встретит препятствие в недостаточном развитии промышленности, обслуживающей сельский рынок.</w:t>
      </w:r>
    </w:p>
    <w:p w14:paraId="6C8CA01B"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Минимальный размер производства химической промышленности в 1931/32 мирном году должен достигнуть 570 млн. против запроектированных 421, но не исключена возможность и того, что вскрытый таблицей дефицит (239 млн. руб.) сможет быть во время войны покрыт организацией снаряжательных мастерских, производительность которых по пятилетке ВПУ доводится лишь до 178 млн. руб.</w:t>
      </w:r>
    </w:p>
    <w:p w14:paraId="69E72B09"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Что же касается бюджета РККА, то в основу его проектирования на конечный год пятилетия 1931/32 г. положен рост численности армии на 10% и увеличение технической мощи примерно на 30%. При этих условиях бюджет РККА в течение пяти лет возрастет с 765,2 млн. руб. для 1926/27 г. до 1035 млн. в 1931/32 г., или на 35,3%. Общий же расход на оборону (без финансирования промышленности) составляет 1125,6 млн. руб. или дает почти тот же прирост на 35,6%. При росте общегосударственного бюджета, а следовательно, и свободных средств, некоторые расходы, в том числе и расходы на оборону, могут расти быстрее всего государственного бюджета. Исходя из этого положения, можно считать, что рост государственного бюджета может быть запроектирован на 1931/32 г. в размере 7532 млн. руб. Таким образом, рост госбюджета идет впереди роста бюджета НКВМ, что совпадает с тенденциями развития госбюджета по первоначальной наметке Госплана на период с 1926/27 по 1930/31 гг. Поэтому считать, что проектируемый рост бюджета РККА на 35,3% явится обременительным для народного хозяйства, нет оснований.</w:t>
      </w:r>
    </w:p>
    <w:p w14:paraId="646AE297"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Приложение: две таблицы⁶*.</w:t>
      </w:r>
    </w:p>
    <w:p w14:paraId="7383B164" w14:textId="77777777" w:rsidR="00DA1EC5" w:rsidRPr="008215F2" w:rsidRDefault="00DA1EC5" w:rsidP="008215F2">
      <w:pPr>
        <w:pStyle w:val="ae"/>
        <w:spacing w:before="0" w:after="0"/>
        <w:jc w:val="both"/>
        <w:rPr>
          <w:color w:val="000000" w:themeColor="text1"/>
          <w:sz w:val="16"/>
          <w:szCs w:val="16"/>
        </w:rPr>
      </w:pPr>
      <w:r w:rsidRPr="008215F2">
        <w:rPr>
          <w:rStyle w:val="af0"/>
          <w:i w:val="0"/>
          <w:color w:val="000000" w:themeColor="text1"/>
          <w:sz w:val="16"/>
          <w:szCs w:val="16"/>
        </w:rPr>
        <w:t xml:space="preserve">Зам. начальника Штаба РККА </w:t>
      </w:r>
      <w:hyperlink r:id="rId88" w:history="1">
        <w:r w:rsidRPr="008215F2">
          <w:rPr>
            <w:rStyle w:val="af0"/>
            <w:i w:val="0"/>
            <w:color w:val="000000" w:themeColor="text1"/>
            <w:sz w:val="16"/>
            <w:szCs w:val="16"/>
          </w:rPr>
          <w:t>Пугачев</w:t>
        </w:r>
      </w:hyperlink>
    </w:p>
    <w:p w14:paraId="1E3930CE" w14:textId="77777777" w:rsidR="00DA1EC5" w:rsidRPr="008215F2" w:rsidRDefault="00DA1EC5" w:rsidP="008215F2">
      <w:pPr>
        <w:pStyle w:val="ae"/>
        <w:spacing w:before="0" w:after="0"/>
        <w:jc w:val="both"/>
        <w:rPr>
          <w:color w:val="000000" w:themeColor="text1"/>
          <w:sz w:val="16"/>
          <w:szCs w:val="16"/>
        </w:rPr>
      </w:pPr>
      <w:r w:rsidRPr="008215F2">
        <w:rPr>
          <w:rStyle w:val="af0"/>
          <w:i w:val="0"/>
          <w:color w:val="000000" w:themeColor="text1"/>
          <w:sz w:val="16"/>
          <w:szCs w:val="16"/>
        </w:rPr>
        <w:t>Примечания:</w:t>
      </w:r>
    </w:p>
    <w:p w14:paraId="131222D5"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vertAlign w:val="superscript"/>
        </w:rPr>
        <w:t>1</w:t>
      </w:r>
      <w:r w:rsidRPr="008215F2">
        <w:rPr>
          <w:color w:val="000000" w:themeColor="text1"/>
          <w:sz w:val="16"/>
          <w:szCs w:val="16"/>
        </w:rPr>
        <w:t xml:space="preserve">* 20 октября 1927 г. председателем Межведомственной комиссии по составлению </w:t>
      </w:r>
      <w:r w:rsidRPr="008215F2">
        <w:rPr>
          <w:rStyle w:val="af0"/>
          <w:i w:val="0"/>
          <w:color w:val="000000" w:themeColor="text1"/>
          <w:sz w:val="16"/>
          <w:szCs w:val="16"/>
        </w:rPr>
        <w:t>пятилетнего плана военной промышленности</w:t>
      </w:r>
      <w:r w:rsidRPr="008215F2">
        <w:rPr>
          <w:color w:val="000000" w:themeColor="text1"/>
          <w:sz w:val="16"/>
          <w:szCs w:val="16"/>
        </w:rPr>
        <w:t xml:space="preserve"> С. О. Ботнером были сформулированы предложения Госплана СССР по этой проблеме: так как «линия на индустриализацию в общем и целом совмещается с задачами подготовки народного хозяйства к обороне, необходимо иметь в виду, что в ряде отраслей полное совмещение задач мирного развития и нужд обороны не может быть достигнуто. Поэтому специфические интересы обороны должны найти себе отражение в пятилетием перспективном плане независимо от их совмещения с задачами мирного развития». Он предложил «принять в основу проработки пятилетнего плана в отношении отражения нужд обороны следующие положения: а) удельный вес расходов на оборону в расходной части бюджета, запроектированный контрольными цифрами на 1927/28 г., сохраняется неизменным на все годы пятилетия; б) поддерживается неснижаемый валютный резерв в размере не менее 75 млн. руб. и денежный резерв в размере 100 млн. руб.; в) план развития транспорта пересматривается в сторону возможного расширения вложений; при этом вложения по специальной смете транспорта включаются полностью в пятилетний план; г) при рассмотрении плана капитальных вложений в промышленность интересы обороны должны быть учтены с возможной полнотой; в частности, особенное внимание обращается на усиление темпов развертывания цветной металлургии и автостроения; д) затраты по развитию военной промышленности, а также по подготовке всей промышленности к </w:t>
      </w:r>
      <w:r w:rsidRPr="008215F2">
        <w:rPr>
          <w:color w:val="000000" w:themeColor="text1"/>
          <w:sz w:val="16"/>
          <w:szCs w:val="16"/>
        </w:rPr>
        <w:lastRenderedPageBreak/>
        <w:t>производству военного времени включаются полностью в пятилетний план; е) на протяжении ближайших двух-трех лет в плане предусматривается значительное увеличение существующих запасов цветных металлов с постепенным сокращением этих запасов в следующие годы по мере развития добычи внутри страны; ж) госхлебфонд доводится до 75 млн. пуд. и поддерживается на этом уровне на протяжении всего пятилетия; з) в соответствующих проектировках плана необходимо провести тенденцию к повышению запасов импортного сырья (хлопок, каучук и т. д.); и) в области сельского хозяйства должна быть подчеркнута линия на усиление развития технических культур, мясного скота, овцеводства, коневодства». Разработку этих положений С. О. Ботнер предложил поручить Сектору обороны Госплана СССР. (РГАЭ. Ф. 4372. Оп. 91. Д. 75. Л. 117</w:t>
      </w:r>
      <w:r w:rsidRPr="008215F2">
        <w:rPr>
          <w:color w:val="000000" w:themeColor="text1"/>
          <w:sz w:val="16"/>
          <w:szCs w:val="16"/>
        </w:rPr>
        <w:noBreakHyphen/>
        <w:t>117 об.).</w:t>
      </w:r>
    </w:p>
    <w:p w14:paraId="39CF109C"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vertAlign w:val="superscript"/>
        </w:rPr>
        <w:t>2</w:t>
      </w:r>
      <w:r w:rsidRPr="008215F2">
        <w:rPr>
          <w:color w:val="000000" w:themeColor="text1"/>
          <w:sz w:val="16"/>
          <w:szCs w:val="16"/>
        </w:rPr>
        <w:t>* Так в тексте.</w:t>
      </w:r>
    </w:p>
    <w:p w14:paraId="57BCF23C"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vertAlign w:val="superscript"/>
        </w:rPr>
        <w:t>3</w:t>
      </w:r>
      <w:r w:rsidRPr="008215F2">
        <w:rPr>
          <w:color w:val="000000" w:themeColor="text1"/>
          <w:sz w:val="16"/>
          <w:szCs w:val="16"/>
        </w:rPr>
        <w:t>* На повышение крестьянского спроса, на стратегическое железнодорожное строительство и производство сырья и полуфабрикатов для производств, работающих и обслуживающих оборону. (</w:t>
      </w:r>
      <w:r w:rsidRPr="008215F2">
        <w:rPr>
          <w:rStyle w:val="af0"/>
          <w:i w:val="0"/>
          <w:color w:val="000000" w:themeColor="text1"/>
          <w:sz w:val="16"/>
          <w:szCs w:val="16"/>
        </w:rPr>
        <w:t>Прим. док</w:t>
      </w:r>
      <w:r w:rsidRPr="008215F2">
        <w:rPr>
          <w:color w:val="000000" w:themeColor="text1"/>
          <w:sz w:val="16"/>
          <w:szCs w:val="16"/>
        </w:rPr>
        <w:t>.).</w:t>
      </w:r>
    </w:p>
    <w:p w14:paraId="06A5BF2B"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vertAlign w:val="superscript"/>
        </w:rPr>
        <w:t>4</w:t>
      </w:r>
      <w:r w:rsidRPr="008215F2">
        <w:rPr>
          <w:color w:val="000000" w:themeColor="text1"/>
          <w:sz w:val="16"/>
          <w:szCs w:val="16"/>
        </w:rPr>
        <w:t>* Рядом от руки приписано «+ 602».</w:t>
      </w:r>
    </w:p>
    <w:p w14:paraId="1FA38028"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vertAlign w:val="superscript"/>
        </w:rPr>
        <w:t>5</w:t>
      </w:r>
      <w:r w:rsidRPr="008215F2">
        <w:rPr>
          <w:color w:val="000000" w:themeColor="text1"/>
          <w:sz w:val="16"/>
          <w:szCs w:val="16"/>
        </w:rPr>
        <w:t>* Рядом с цифрами 8414 и 6928 от руки поставлен знак вопроса.</w:t>
      </w:r>
    </w:p>
    <w:p w14:paraId="5E784676"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vertAlign w:val="superscript"/>
        </w:rPr>
        <w:t>6</w:t>
      </w:r>
      <w:r w:rsidRPr="008215F2">
        <w:rPr>
          <w:color w:val="000000" w:themeColor="text1"/>
          <w:sz w:val="16"/>
          <w:szCs w:val="16"/>
        </w:rPr>
        <w:t>* Приложение не публикуется (см. там же, л. 145</w:t>
      </w:r>
      <w:r w:rsidRPr="008215F2">
        <w:rPr>
          <w:color w:val="000000" w:themeColor="text1"/>
          <w:sz w:val="16"/>
          <w:szCs w:val="16"/>
        </w:rPr>
        <w:noBreakHyphen/>
        <w:t>144).</w:t>
      </w:r>
    </w:p>
    <w:p w14:paraId="47340518"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РГАЭ. Ф. 4372. Оп. 91. Д. 75. Л. 151-146. Подлинник.</w:t>
      </w:r>
    </w:p>
    <w:p w14:paraId="31B43699"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Архив: РГАЭ. Ф. 4372. Оп. 91. Д. 75. Л. 151-146. Подлинник. </w:t>
      </w:r>
    </w:p>
    <w:p w14:paraId="699F4CFE"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110-116 (12377). </w:t>
      </w:r>
    </w:p>
    <w:p w14:paraId="1F599C1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p>
    <w:p w14:paraId="402527BA" w14:textId="77777777" w:rsidR="00EF3AAB" w:rsidRPr="008215F2" w:rsidRDefault="00EF3AA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C71DD70" w14:textId="77777777" w:rsidR="00EF3AAB" w:rsidRPr="008215F2" w:rsidRDefault="00EF3AA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0FCAE" w14:textId="77777777" w:rsidR="00EF3AAB" w:rsidRPr="008215F2" w:rsidRDefault="00EF3AA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 октября 1927 Рут Элдер и Джордж Холдеман вылетают из Рузвельт-Филд, Лонг-Айленд, Нью-Йорк, на самолете «Стинсон Детройтер Американская девушка», чтобы совершить самый длинный в истории беспосадочный трансатлантический перелет в аэропорт Париж - Ле Бурже во Франции. Механические проблемы заставляют их сесть недалеко от на Азорских 13 октября, и они спасены проходящим танкером Barendrecht . Хотя им не удалось долететь до Европы , они установили новый мировой рекорд дальности полета над водой на 2 623 мили (4224 км) (20359).</w:t>
      </w:r>
    </w:p>
    <w:p w14:paraId="3C7A53A9" w14:textId="77777777" w:rsidR="00EF3AAB" w:rsidRPr="008215F2" w:rsidRDefault="00EF3AAB" w:rsidP="008215F2">
      <w:pPr>
        <w:spacing w:after="0" w:line="240" w:lineRule="auto"/>
        <w:jc w:val="both"/>
        <w:rPr>
          <w:rFonts w:ascii="Times New Roman" w:hAnsi="Times New Roman" w:cs="Times New Roman"/>
          <w:color w:val="0070C0"/>
          <w:sz w:val="16"/>
          <w:szCs w:val="16"/>
        </w:rPr>
      </w:pPr>
    </w:p>
    <w:p w14:paraId="4BC5125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25C74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F24D9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октября 1927 Зав. ОСС ЦКБ Н.Н.П. получил письмо:</w:t>
      </w:r>
    </w:p>
    <w:p w14:paraId="5D96F6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"Препровождается по принадлежности письмо ЦАГИ от 10 октября 1927 N 437с с данными самолета АНТ-4 ТБ-1 с 2хБМВ-6 для использования при проектировании ТБ-2 2ЛД-450 (2362,5).</w:t>
      </w:r>
    </w:p>
    <w:p w14:paraId="037AFD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599E5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октября 1927 года закончились заводские испытания гидроаэроплана МР1 за № 3030 с мотором Либерти 400 л.с. за № 1154 и стандартным винтом № 9728 со специальной оковкой на металлических поплавках постройки ГАЗ № 5, которые проходили с 5 октября 1927</w:t>
      </w:r>
    </w:p>
    <w:p w14:paraId="291C0B4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Комиссия под председательством представителя НИИ инженера Т.К. Осиповича, в составе членов ст. инженера конструктора В.П. Яценко и заслуженного летчика Я.Н. Моисеева рассмотрела материалы по заводскому испытанию гидроаэроплана МР1 за № 3030 с мотором Либерти 400 л.с. за № 1154 и стандартным винтом № 9728 со специальной оковкой на металлических поплавках постройки ГАЗ № 5 и составила акт № 5.</w:t>
      </w:r>
    </w:p>
    <w:p w14:paraId="33E8976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испытание представлен стандартный самолет типа Р1 М5, поставленный на металлические поплавки.</w:t>
      </w:r>
    </w:p>
    <w:p w14:paraId="7D06102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Всего произведено 8 полетов.</w:t>
      </w:r>
    </w:p>
    <w:p w14:paraId="6CA5B28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Кроме конструкции поплавкового шасси во всем остальном гидросамолет идентичен самолету № 3017 (на деревянных поплавках).</w:t>
      </w:r>
    </w:p>
    <w:p w14:paraId="2BBEDEA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Поплавки из гофрированного дюралюминия ……………….</w:t>
      </w:r>
    </w:p>
    <w:p w14:paraId="54707F0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Заключение</w:t>
      </w:r>
    </w:p>
    <w:p w14:paraId="7AC587D4"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Нагрузка самолета может быть повышена ………………(6910).</w:t>
      </w:r>
    </w:p>
    <w:p w14:paraId="06F8C5E2"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CC17F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Календарь полетов:</w:t>
      </w:r>
    </w:p>
    <w:p w14:paraId="00BF2BC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октября 1927 года протокол № 3</w:t>
      </w:r>
    </w:p>
    <w:p w14:paraId="41003A9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 первый контрольный полет.</w:t>
      </w:r>
    </w:p>
    <w:p w14:paraId="40D50BB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октября 1927 года протокол № 4</w:t>
      </w:r>
    </w:p>
    <w:p w14:paraId="482EAA9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Произведено два полета.</w:t>
      </w:r>
    </w:p>
    <w:p w14:paraId="4153578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октября 1927 года протокол № 5</w:t>
      </w:r>
    </w:p>
    <w:p w14:paraId="35515C0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Произведено два полета на управляемость.</w:t>
      </w:r>
    </w:p>
    <w:p w14:paraId="0D44B37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октября 1927 года протокол № 6</w:t>
      </w:r>
    </w:p>
    <w:p w14:paraId="1FA6A3A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 контрольный полет.</w:t>
      </w:r>
    </w:p>
    <w:p w14:paraId="56E1A81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октября 1927 года протокол № 7</w:t>
      </w:r>
    </w:p>
    <w:p w14:paraId="29FB6E4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Произведено два полета, один из них на управляемость (6910).</w:t>
      </w:r>
    </w:p>
    <w:p w14:paraId="2DC34CE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6AE8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октября 1927 состоялся первый полет «Образцового» (головного серийного) МР-1, который в конце сентября 1927, был собран на таганрогском заводе ГАЗ-10. Согласно отчету, «общее выполнение гидросамолета и поплавков удовлетворительное». Но при этом определили, что из-за плохой подгонки один поплавок стоит на 10 мм выше другого.</w:t>
      </w:r>
    </w:p>
    <w:p w14:paraId="78657BF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ходе испытаний выяснилось, что данные головной машины примерно соответствуют опытному образцу, построенному в Москве. Скорость была та же, скороподъемность немного улучшилась, а вот потолок уменьшился до 3680 м.</w:t>
      </w:r>
    </w:p>
    <w:p w14:paraId="685299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Опробовавший этот самолет начальник ВВС Черного моря Бергстрем написал: «Самолет МР-1 — культурный самолет... в воздухе пилотируется легко, гораздо лучше, чем самолет Савойя, на действия летчика - чуткий, а рулежка тяжела». Действительно, поведение МР-1 на воде оставляло желать много лучшего. При ветре более 6 м/с и волне 0,5 — 0,6 м самолет плохо управлялся на воде. Деревянный винт на рулении намокал от брызг. Металлические детали быстро ржавели. Уже при волне в 0,5-0,7 м посадка сопровождалась «барсами» (скачками) высотой до 3 м. Поплавки постепенно наполнялись водой через плохо подогнанные лючки горловин. Получалось, что самолет немореходен и более пригоден для рек и озер. Но там не всегда можно было найти прямую дистанцию в 0,8 — 1,3 км, необходимую для взлета МР-1.</w:t>
      </w:r>
    </w:p>
    <w:p w14:paraId="43E29E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Общий вывод по испытаниям был таков: «Эксплоатация самолетов МР1-М5 возможна только в условиях речного гидроаэродрома, хорошо тренированным летсоставом».</w:t>
      </w:r>
    </w:p>
    <w:p w14:paraId="67D5E6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Примерно те же результаты получили во время пробной эксплуатации первых серийных МР-1 в 53-м оао, 60-й оаэ и Школе морских летчиков. Самый благоприятный отзыв прислали из 53-го оао, а самый отрицательный — из школы; там сочли, что в пилотировании МР-1 слишком строг и для обучения молодых летчиков не годится.</w:t>
      </w:r>
    </w:p>
    <w:p w14:paraId="13FEB2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результате УВВС сделало вывод: «Самолет МР-1 считать паллиативом и эксплуатацию его временной...».</w:t>
      </w:r>
    </w:p>
    <w:p w14:paraId="2D258C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Тем не менее, серийное производство МР-1 продолжили. </w:t>
      </w:r>
    </w:p>
    <w:p w14:paraId="14935B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На серийных машинах монтировали дополнительный радиатор под носовой частью фюзеляжа, первоначально разработанный для Р-4. Площадь вертикального оперения увеличили, подкрыльные дуги убрали, заменив кольцами для швартовки. Таганрогские поплавки получились легче московских: 195 кг против 210 кг. «Виккерс» на самолете отсутствовал. </w:t>
      </w:r>
    </w:p>
    <w:p w14:paraId="74174D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Серии поплавковых машин входили в общий счет завода № 31, поэтому первая из них именовалась 16-й, за ней последовала 17-я серия обычных Р-1 на колесах и затем две серии гидропланов — 18-я и 19-я. В серию входило по 10 гидропланов.</w:t>
      </w:r>
    </w:p>
    <w:p w14:paraId="3D03C4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Машины 18-й серии имели нижние крылья сухопутного варианта, у которого фанерой обшивался только один пролет между нервюрами - у фюзеляжа. Жесткость такой бипланной коробки для гидроплана была недостаточной. Летчик Ремезюк написал в отчете об испытании одной из машин 18-й серии: «Крылья неестественно тряслись, а расчалки центроплана болтались, как веревки». Дальше было хуже. В заключении отчета указано: «...выявившиеся деформации самолета после 10 полетов настолько серьезны, что делают самолет опасным для полетов». Крылья надо было усиливать.</w:t>
      </w:r>
    </w:p>
    <w:p w14:paraId="54869B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Это и сделали на самолетах 19-й серии, которая сдавалась в декабре 1928 г. На этих машинах усилили башмаки стоек крепления центроплана и стали крыть фанерой по два пролета нижнего крыла с каждой стороны. Кроме того, ввели сплошную шпаклевку фанерной обшивки фюзеляжа (ранее шпаклевали только шурупы), покрыли лаком все алюминиевые детали, ввели новый пристяжной ремень летчика и механический инерционный стартер со съемной заводной ручкой. Палуба поплавка теперь обшивалась не внахлест, а встык с перекрытием стыков медной лентой. Бомбовое вооружение складывалось из бомбодержателей Дер-7 под крылом и сбрасывателя СБР-8. На самолете стояли один пулемет ПВ-1 и два «Льюиса», причем к последним брали 10 дисков. Все это утяжелило машину на 20 кг, вес пустого самолета составил 1955 кг.</w:t>
      </w:r>
    </w:p>
    <w:p w14:paraId="4B185F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Однако и далее даже с усилением крыльев коробку на МР-1 приходилось регулировать заново гораздо чаще, чем на колесных машинах.</w:t>
      </w:r>
    </w:p>
    <w:p w14:paraId="012729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МР-1 в Таганроге вели до конца 1929 г., выпустив в общей сложности 124 экземпляра (11923).</w:t>
      </w:r>
    </w:p>
    <w:p w14:paraId="5676B7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6E5C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октября 1927 состоялось заседание Техсовета Авиатреста (протокол N 41), на котором рассмотрели:</w:t>
      </w:r>
    </w:p>
    <w:p w14:paraId="5BCE1A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(п. 1) о плане и смете опытного строительства на 1927/28</w:t>
      </w:r>
    </w:p>
    <w:p w14:paraId="0CCDB2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Бессонов доложил план опытного моторостроения</w:t>
      </w:r>
    </w:p>
    <w:p w14:paraId="4A4556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Н.Н.П. доложил план опытного самолетостроения ОСС ЦКБ. Вместо И-5, который ушел в ЦАГИ, поставили И-6 с Васп Пратт Уитней (2279).</w:t>
      </w:r>
    </w:p>
    <w:p w14:paraId="610DA41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41</w:t>
      </w:r>
    </w:p>
    <w:p w14:paraId="635CDC7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12 октября 1927 г.</w:t>
      </w:r>
    </w:p>
    <w:p w14:paraId="7C81F6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МИХАЙЛОВ</w:t>
      </w:r>
    </w:p>
    <w:p w14:paraId="20D2CF9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w:t>
      </w:r>
      <w:r w:rsidRPr="008215F2">
        <w:rPr>
          <w:rFonts w:ascii="Times New Roman" w:hAnsi="Times New Roman" w:cs="Times New Roman"/>
          <w:color w:val="000000" w:themeColor="text1"/>
          <w:sz w:val="16"/>
          <w:szCs w:val="16"/>
        </w:rPr>
        <w:tab/>
        <w:t>ХАРЛАМОВ, АКАШЕВ, ЧУДАКОВ, ТУПОЛЕВ, КЛИМОВ</w:t>
      </w:r>
    </w:p>
    <w:p w14:paraId="5273028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 с совещательным голосом: БЕССОНОВ, ОЛЬЗОВСКИЙ, ПОЛИКАРПОВ, ВОРОБУШИН, ИЛЬЮШИН, КРЕЙСОН, ПОГОССКИЙ, РУБЕНЧИК, ВОРОБЬЕВ</w:t>
      </w:r>
    </w:p>
    <w:p w14:paraId="213444F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613"/>
        <w:gridCol w:w="2597"/>
      </w:tblGrid>
      <w:tr w:rsidR="00292DBB" w:rsidRPr="008215F2" w14:paraId="224F10B9" w14:textId="77777777">
        <w:tc>
          <w:tcPr>
            <w:tcW w:w="8613" w:type="dxa"/>
            <w:tcBorders>
              <w:top w:val="single" w:sz="12" w:space="0" w:color="auto"/>
            </w:tcBorders>
          </w:tcPr>
          <w:p w14:paraId="6D4593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2597" w:type="dxa"/>
            <w:tcBorders>
              <w:top w:val="single" w:sz="12" w:space="0" w:color="auto"/>
            </w:tcBorders>
          </w:tcPr>
          <w:p w14:paraId="214655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19C84CF8" w14:textId="77777777">
        <w:tc>
          <w:tcPr>
            <w:tcW w:w="8613" w:type="dxa"/>
          </w:tcPr>
          <w:p w14:paraId="4E4154E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 плане и смете опытного строительства на 1927-28 операционный год.</w:t>
            </w:r>
          </w:p>
          <w:p w14:paraId="3B624D7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Рассмотрение плана опытного моторостроения.</w:t>
            </w:r>
          </w:p>
          <w:p w14:paraId="4542FFF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БЕССОНОВ докладывает план работ опытного моторостроения с изменениями, внесенными в него в соответствии с реальными возмож</w:t>
            </w:r>
            <w:r w:rsidRPr="008215F2">
              <w:rPr>
                <w:rFonts w:ascii="Times New Roman" w:hAnsi="Times New Roman" w:cs="Times New Roman"/>
                <w:color w:val="000000" w:themeColor="text1"/>
                <w:sz w:val="16"/>
                <w:szCs w:val="16"/>
              </w:rPr>
              <w:softHyphen/>
              <w:t>ностями заводов Треста и пожеланиями, высказанными Техническим со-ветом в заседании 31 сентября по протоколу № 40.</w:t>
            </w:r>
          </w:p>
          <w:p w14:paraId="3662548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спрашивает кем была составлена первоначальная планировка работ по моторам и чем об"ясняются внесеннье в настоящее время сдвижки сроков выполнения отдельных работ.</w:t>
            </w:r>
          </w:p>
          <w:p w14:paraId="7550FEC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КАЛИНИН - дает справку о том, что первый план был выдвинут пред</w:t>
            </w:r>
            <w:r w:rsidRPr="008215F2">
              <w:rPr>
                <w:rFonts w:ascii="Times New Roman" w:hAnsi="Times New Roman" w:cs="Times New Roman"/>
                <w:color w:val="000000" w:themeColor="text1"/>
                <w:sz w:val="16"/>
                <w:szCs w:val="16"/>
              </w:rPr>
              <w:softHyphen/>
              <w:t>варительно по схеме, намеченной НТК УВВС без согласования его с заводами и таким образом не мог считаться окончательный. Передвижки в сроках обусловлены категорическим заявлением заводоуправлений об отсутствии реальной возможности уложиться в сроки, намеченные НТК. Сроки нового плана, принятые заводами при значительном нажиме Тре</w:t>
            </w:r>
            <w:r w:rsidRPr="008215F2">
              <w:rPr>
                <w:rFonts w:ascii="Times New Roman" w:hAnsi="Times New Roman" w:cs="Times New Roman"/>
                <w:color w:val="000000" w:themeColor="text1"/>
                <w:sz w:val="16"/>
                <w:szCs w:val="16"/>
              </w:rPr>
              <w:softHyphen/>
              <w:t>ста, являются для заводов максимально возмонными.</w:t>
            </w:r>
          </w:p>
          <w:p w14:paraId="3F4A11C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ВОРОБЬЕВ, выступая от имени Мобупра ВСНХ, указывает на непропорциональность в итогах сметы по самолетам и моторам. Суммы, предоложенные к отпуску на нужды, опытного моторостроения необычайно малы, в то время как все опытное строительство в целом уперлось в вопрос с моторами, которых у нас до сих пор нет.</w:t>
            </w:r>
          </w:p>
          <w:p w14:paraId="1799974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МИХАЙЛОВ указывает, что предлагаемый план опытного моторостроения учитывает также и мобилизационные цели и является максимумом того, что может дать Авиатрест при современном состоянии его моторных заводов.</w:t>
            </w:r>
          </w:p>
          <w:p w14:paraId="7A4E36C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признавая, что выдвигаемый план исчерпывает все производсовенные возможности заводов, тем ке менее указывает, что темп ведения опытных работ по моторосттэоению крайне неудовлетворителен.</w:t>
            </w:r>
          </w:p>
          <w:p w14:paraId="2598F11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Вносит предложение:</w:t>
            </w:r>
          </w:p>
          <w:p w14:paraId="77652BF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Принять к сведению заявление Треста, что при современном состоянии моторных заводов план опытного строительства по моторам является максимально возможным.</w:t>
            </w:r>
          </w:p>
          <w:p w14:paraId="7F544F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Признать этот план неудовлетворяющим потребностям ВВС в опытном моторостроении.</w:t>
            </w:r>
          </w:p>
          <w:p w14:paraId="6087AC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Войти в Правительство через соответствующие органы с ходатайством о тяжелом положении опытного моторостроения и просить об отпуске средств на постройку опытного завода.</w:t>
            </w:r>
          </w:p>
          <w:p w14:paraId="4FE0F49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заявляя, что сроки плана совершенно неприемлем УВВС, присоединяется к предложению тов. Чудакова, если у нет иного выхода."Но я думаю,что есть"- заканчивает тов. Харламов.</w:t>
            </w:r>
          </w:p>
          <w:p w14:paraId="0414650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Отвечая на ряд вопросов о сроках и возможностях их сокращения тов. БЕССОНОВ указывает, что задержки с мотором М-15 в значительной мере обуславливаются поздним получением на него технических требований НТК. Вопрос о моторе прорабатывался с февраля месяца, а технические требования получены от НТК лишь в Августе. Несмотря на это, все же в октябре мотор идет в задел. Так называемые "нелетные” моторы в настоящее время заканчиваются и работы по ним ни в коей мере не влияют на плановые сроки.</w:t>
            </w:r>
          </w:p>
          <w:p w14:paraId="1D758AE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Почему не влияю? Что это - психологический или экономический фактор?</w:t>
            </w:r>
          </w:p>
          <w:p w14:paraId="415E77F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БЕССОНОВ. М15 м М14 загружают мастерские и станки в первоначалъных стадиях работы, нелегальные же моторы - в конечных. Этим и об"ясняется их невлияние на сроки выпуска моторов М15 и М14.</w:t>
            </w:r>
          </w:p>
          <w:p w14:paraId="602D137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В таком случае почему бы не пустить в работу и М16, если нет влияния других моторов.</w:t>
            </w:r>
          </w:p>
          <w:p w14:paraId="3C50F38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БЕССОНОВ. М16 в этом случае тоже будет в первоначальной стадии, а условия завода не позволяют пропустить в этой стадии более 2-х моторов.</w:t>
            </w:r>
          </w:p>
          <w:p w14:paraId="089A80F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МИХАЙЛОВ. Мы, по состоянию модельной мастерской можем одновременно пустить только два мотора.</w:t>
            </w:r>
          </w:p>
          <w:p w14:paraId="2A5178A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ИЛЬЮШИН. М14, являющийся развитием М5, строится 9 месяцев, между тем как моторы У и W выходят- значительно раньше. В чем же дело?</w:t>
            </w:r>
          </w:p>
          <w:p w14:paraId="128EE6C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МИХАЙЛОВ. Мотор W пошел в феврале 26 года и строится уже ? месяцев.</w:t>
            </w:r>
          </w:p>
          <w:p w14:paraId="0F39268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ИЛЬЮШИН. Мы не согласны со сроками по И14 и категорически настаиваем на сохранении старых, прежде намеченных,сроков.</w:t>
            </w:r>
          </w:p>
          <w:p w14:paraId="1E88040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БЕССОНОВ. То-есть к 1 Февраля 1927 года? Это просто смешно.</w:t>
            </w:r>
          </w:p>
          <w:p w14:paraId="630E509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МИХАЙЛОВ. Сократить сроки мы не можем. Новые же сроки реальны и мы их гарантируем.</w:t>
            </w:r>
          </w:p>
          <w:p w14:paraId="37375DF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Мы Вам не верим.</w:t>
            </w:r>
          </w:p>
          <w:p w14:paraId="621DB3A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МИХАЙЛОВ, Если не верите этим с рокам, то как же можно настаивать на более ранних. Мы даем векселя, по которым хотим уплатить, почему же т. Харламов требует от нас таких векселей, по которым заранее говорим, что платить не можем. Если будет возможно в текущем же году пустим М16 и перевернутый М15, но гарантировать это не можем.</w:t>
            </w:r>
          </w:p>
          <w:p w14:paraId="2881504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ИЛЬЮШИН спрашивает, можно ли иметь в 28-29 году серию мотора М14</w:t>
            </w:r>
          </w:p>
          <w:p w14:paraId="03F27CE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БЕССОНОВ. М14 будет постепенно вытеснять из серийного изводства М5. Во всяком же случае серия в 10-20 штук М-14 может  быть дана в 28-29 году.</w:t>
            </w:r>
          </w:p>
          <w:p w14:paraId="08AD949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повторяет свое первое предложение, но считает, что это не исчерпывает всех возможностей, имеющихся в Авиатресте и предлагает установить срок окончания постройки М14 к 1 Апреля 27 г.</w:t>
            </w:r>
          </w:p>
          <w:p w14:paraId="062A17F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находит, что объяснения треста по плану опытного моторостроения неудовлетворительны. Присоединяется к предложению т....</w:t>
            </w:r>
          </w:p>
          <w:p w14:paraId="17E5E7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...возможности предложенного плана, пусть назначит Комиссию для проверки наших возможностей.</w:t>
            </w:r>
          </w:p>
          <w:p w14:paraId="69E357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 Нам нужна не комиссия, а доводы, а они у Треста неубедительны.</w:t>
            </w:r>
          </w:p>
        </w:tc>
        <w:tc>
          <w:tcPr>
            <w:tcW w:w="2597" w:type="dxa"/>
          </w:tcPr>
          <w:p w14:paraId="51938C3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 </w:t>
            </w:r>
          </w:p>
          <w:p w14:paraId="24782A4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обмена мнениями, по предложению т. Чудакова, большинством Совета принимается следующее постановление по плану опытного моторостроения:</w:t>
            </w:r>
          </w:p>
          <w:p w14:paraId="30F9992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Сроки плана работ по опытному моторостроению, разработанные Авиа</w:t>
            </w:r>
            <w:r w:rsidRPr="008215F2">
              <w:rPr>
                <w:rFonts w:ascii="Times New Roman" w:hAnsi="Times New Roman" w:cs="Times New Roman"/>
                <w:color w:val="000000" w:themeColor="text1"/>
                <w:sz w:val="16"/>
                <w:szCs w:val="16"/>
              </w:rPr>
              <w:softHyphen/>
              <w:t>трестом, признать неудовлетворительными.</w:t>
            </w:r>
          </w:p>
          <w:p w14:paraId="7275B7C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Просить Авштрест срок окончания постройки мотора М14 сократить на 4 месяца, закончив таковую к 1/1У 1927 года, а также соътветственно сократить сроки работ по моторам М16 и М14.</w:t>
            </w:r>
          </w:p>
          <w:p w14:paraId="291806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Считать, что поставленный. УВВС об"ем заданий по серийному- моторостроению не дает возможности развития надлежащего темпа и объема работ по опытному моторостроению, вследствие чего положение Опытного Моторного Отдела ЦКБ является весьма тяжелым и требуется его расширение. В соответствии с этим считать необходимым войти в СТО с ходатайством об отпуске средств на устройство опытного моторного завода.</w:t>
            </w:r>
          </w:p>
        </w:tc>
      </w:tr>
      <w:tr w:rsidR="00292DBB" w:rsidRPr="008215F2" w14:paraId="5B6D02D4" w14:textId="77777777">
        <w:tc>
          <w:tcPr>
            <w:tcW w:w="8613" w:type="dxa"/>
          </w:tcPr>
          <w:p w14:paraId="343D8FA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 </w:t>
            </w:r>
          </w:p>
          <w:p w14:paraId="38BDA18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Рассмотрение плана опытного самолетостроения</w:t>
            </w:r>
          </w:p>
          <w:p w14:paraId="5DEBD04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докладывая план опытного самолетостроения ОСС ЦКБ, в отношении учебного самолета У2 указывает на неимение до сего времени мотора для 2-го экземпляра этого самолета. Как выход, докладчик предлагает приобрести таковой~мотор в Германии или же снять с 1-го экземпляра мотор М11, сменив в таковом карбюраторы.</w:t>
            </w:r>
          </w:p>
          <w:p w14:paraId="3AA1174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отмечает, что опытные самолеты, как правило, должны испытываться с вполне надёжным мотором.</w:t>
            </w:r>
          </w:p>
          <w:p w14:paraId="51067AB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ИЛЬЮШИН предлагает снять с 1-го экземпляра У2 мотор М11, перебрать его и сменить карбюраторы, с чем соглашается и тов. ПОЛИКАРПОВ, замечая, что М11, вообще говоря, хороший мотор, но требует смены карбюраторов.</w:t>
            </w:r>
          </w:p>
          <w:p w14:paraId="009FD29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вносит предложения обратить внимание Авиатреста на необходимостъ ускорения выпуска пробной серии моторов М12.</w:t>
            </w:r>
          </w:p>
          <w:p w14:paraId="0E5DF51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Тов. ТУПОЛЕВ, поддерживая предложение тов. Харламова, предлагает кроме тлго, просить Трест купить в Германии 2 мотора по 100 сил, например мотор Сименса или Сальмсон, Это будет стоить не более 6 тыс. марок.</w:t>
            </w:r>
          </w:p>
          <w:p w14:paraId="458F78B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Продолжая доклад по плану опытного самолетостроения, тов. Поликарпов показывает, что ОСС ЦКБ надеется самолет П2-М6 выпустить ранее намеченного планом срока. Самолетов выйдет на аэродром к 1/1-28 года, проектирование самолета Д2 начнется с 1/1-28 г. и к 1/1-29 г. самолет выйдет на аэродром. Касаясь этого самолета, докладчик отмечает, что по предъявляемым к нему требованиям нагрузки, самолет более подходит к классу легких 2-местных разведчиков и в таком случае совершенно излишне именовать его истребителем, т.к. с последним наименованием связан ряд свойств свойств, каковые при заданной нагрузке ОСС гарантировать не может. Касаясь самолета ТБ2 докладчик отмечает, что по техническим требованиям с моторами Лоррен-Дитрих заданная нагрузка определена в 2600 кгр., тогда как аналогичные требования к Бомбардировщику ТБ1 ЦАГИ под 2 мотора БМВ-У1, более мощных чем моторы Л.Д. , определяют нагрузку всего лишь в 2170 кгр.Эта разница в мощности...</w:t>
            </w:r>
          </w:p>
          <w:p w14:paraId="2C16431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его для производства статических испытаний.</w:t>
            </w:r>
          </w:p>
          <w:p w14:paraId="6D193D5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РУБЕНЧИК заявляет, что самолет ТБ2 пойдет в серийное производство только через 2 года и к этому времени наличный задпас в УВВС моторов Лоррен-дитрих почти наверное изсякнет. Не лучше ли строить опытный ТБ2 сразу же под моторы БМВ-У1.</w:t>
            </w:r>
          </w:p>
          <w:p w14:paraId="7C525CC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вносит предложение начать постройку 2-го зкземпляра самолета ТБ2 в текущем же году, изыскав на это средства путем сокращения изготовляемого комплекта частей для статических испытаний.</w:t>
            </w:r>
          </w:p>
          <w:p w14:paraId="7EBF724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Переходя к общей оценке плана работ ОСС ЦКБ тов. Поликарпов отмечает тяжелое положение ОСС в отношении недостатка площади мастерской и Конструкторского Бюро, а также, в особенности, в недостатке квалифицированных конструкторов. В текущем году ОСС-ЦКБ строит б новых типов самолетов. Смета ОСС ЦКБ против прошлогодне в 360.000 руб. возросла до 720.000 руб., т.е. вдвое, а штат рпботников остался почти в прежнем об"еме. Создалось такое положение,что инженеров, выпускаемых ВТУ отбирает себе ЦАГИ, кончившие же А.В.Ф. откомандировываются в УВВС, Авиатрест же, при все растущей программе, остается без пополнения. Ходатайства Авиатреста перед УВВС об откомандировании специалистов для работы в ЦКБ остается без последствий. При таком положении работу вести нельзя. Докладчик просит Совет оказать содействие и поддержку перед УВВС в том направлении, чтобы молодые инженеры проходили бы стажировку не за столами канцелярии, а в производстве.</w:t>
            </w:r>
          </w:p>
          <w:p w14:paraId="1190CC9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ИЛЬЮШИН находит, что в недостатке специалистов в Отделах виновен сам Авиатрест. Получаемые из Авиатреста ходатаиства УВВС об откомандировании нужных ЦКБ работников лежат без движения. Надо Правлению Треста серьезно поставить этот вопрос перед УВВС и нажать, где это потребуется. В ОСС ЦКБ в отношении работников еще не так плохо, но в ОМОС ЦКБ буквально пустое место и вина в этом лежит всецело на Правлении Треста, т.к. посылаемые им бумаги цели не достигают.</w:t>
            </w:r>
          </w:p>
          <w:p w14:paraId="7B06786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МИХАЙЛОВ благодарит тов. Ильюшина за информацию о положении дела об откомандировании специалистов и заявляет, что Правление Треста не знало о существующем бюрократизме УВВС, где столь важные дела, лежат без вижения лишь оттого, что Правление не настаивало на их скорейшем продвижении. Винить же Трест в бюрократизм кажется, нет оснований. Впрочем это обстоятельство Правление учтет в своих деловых отношениях с УВВС.</w:t>
            </w:r>
          </w:p>
          <w:p w14:paraId="4244F6C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Тоз. ХАРЛАМОВ заявляет, что он беседовал по этому вопросу с тов. Алкснис, который высказал мнение, что для пополнения своих штатов Авиатрвст мог бы взять 10 вакансий в Академии.</w:t>
            </w:r>
          </w:p>
          <w:p w14:paraId="6ABD277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КЛИМОВ указывает, что Академия перестроила свой учебный план и в дальнейшем специалистов-конструкторов выпускать не будет. Академией взят курс на выпуск лишь эксплоатациоиных техников.</w:t>
            </w:r>
          </w:p>
          <w:p w14:paraId="759F9F8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ВОРОБУШИН полагает, что Академия не будет ломать свой учебный план из за того, что Тресту нужно 10 конструкторов. Надо связаться с ВТУ и вместе с тем надо чтобы студенты ВТУ были бы уверены в растущем спросе промышленности на авиационных конструкторов, иначе из этого дела ничего не выйдет.</w:t>
            </w:r>
          </w:p>
          <w:p w14:paraId="07B8BB3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также находит, что Тресту следует обратиться за пополнением штата конструкторов в ВТУ, т.к. Академия не может заняться подготовкой конструкторов, хотя бы уже потому, что требозания конструкторов мизерны, в сравнении с потребностью в эксплоатационных техниках...</w:t>
            </w:r>
          </w:p>
          <w:p w14:paraId="54F3027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Дать ВТУ заявку на потребное ежегодное количество специалистов-авиаконструкторов.</w:t>
            </w:r>
          </w:p>
          <w:p w14:paraId="09B2BF7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задает вопрос о положение дела с постройкой деревянного легкого истребителя И-5, которого он не видят в плане.</w:t>
            </w:r>
          </w:p>
          <w:p w14:paraId="2967F41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Михайлов указывает, что у Авиатреста было и есть желание и возможность заняться постройкой И-5, но Нач. ВВС т. Баранов высказался за постройку И-5 в ЦАГИ, не возражая против предложения Правления о о постройке в ОСС ЦКБ легкого же истребителя под американский мотор Васп фирмы Пратт-Витней, являющийся прототипом мотора М-15. Это будет истребитель И-6.</w:t>
            </w:r>
          </w:p>
          <w:p w14:paraId="140C41F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находит, что вопрос о деревянном истребителе весьма актуален и должен идти в параллель с металлическим истребителем, т.к. на случай войны надо иметь дешевые и несложные в производстве деревянные конструкции.</w:t>
            </w:r>
          </w:p>
          <w:p w14:paraId="354A92B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заявляет, что коль скоро вопрос об И-6 согласован с т. Барановым, то НТК УВВС возражать не будет. Надо лишь пред усмотреть возможность устройства съемной моторное установки, чтобы можно было бы ставить не только Васп, но и М-15- и ЮП-8. Но как эта постройка отразится на общем плане работ, в связи с загруженностью ОСС ЦКБ?</w:t>
            </w:r>
          </w:p>
          <w:p w14:paraId="08EC54D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КРЕЙСОН выражает опасение, что с постройкой М-6 истребитель И-3 отойдет на задний план, а между тем, И-3 интересная и нужная машина. Надо вопрос о постройке И-6 поставить таким образом, чтобы И-3 не оставался в тени.</w:t>
            </w:r>
          </w:p>
          <w:p w14:paraId="6D7FC9C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находит, что совершенно не обращается внимание на истре</w:t>
            </w:r>
            <w:r w:rsidRPr="008215F2">
              <w:rPr>
                <w:rFonts w:ascii="Times New Roman" w:hAnsi="Times New Roman" w:cs="Times New Roman"/>
                <w:color w:val="000000" w:themeColor="text1"/>
                <w:sz w:val="16"/>
                <w:szCs w:val="16"/>
              </w:rPr>
              <w:softHyphen/>
              <w:t>битель под современный легкий мотор с водяным охлаждением. Это брешь, которая ничем не заполняется. И-6 надо строить не под Васп или Юпитер, а под Испано или же Недир. Тот и другой тип истребителей конкурируют между собою и имеют свои достоинства. Надо использовать оба направления и строить И-5 под мотор с воздушным охлаждением, а И-6 под мотор с водяным охлаждением. Параллелизм же в ра</w:t>
            </w:r>
            <w:r w:rsidRPr="008215F2">
              <w:rPr>
                <w:rFonts w:ascii="Times New Roman" w:hAnsi="Times New Roman" w:cs="Times New Roman"/>
                <w:color w:val="000000" w:themeColor="text1"/>
                <w:sz w:val="16"/>
                <w:szCs w:val="16"/>
              </w:rPr>
              <w:softHyphen/>
              <w:t>боте вреден и может создаваться скверная атмосфера. Если ОСС ЦКБ желает строить под мотор с воздушным охлаждением, то я согласен поменяться заданиями и строить истребитель с мотором водяного охлаждения.</w:t>
            </w:r>
          </w:p>
          <w:p w14:paraId="5A6D5D1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указывает, что речь идет отнюдь не о соперничестве ОСС с ЦАГИ, а о необходимости постройки И-5. Совет остановился на мотолре с воздушным охлаждением, в частности на моторе Юпитере 8-й серии, т.к. хорошего мотора с водяным охлаждением достать трудно, а Испано не допустит НТК, т. к. мотор этот при испытаниях развалился. Выбирать не из чего, так как моторов нет.</w:t>
            </w:r>
          </w:p>
          <w:p w14:paraId="30992E5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 но и Юпитера тоже нет.</w:t>
            </w:r>
          </w:p>
          <w:p w14:paraId="7F94C56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МИХАЙЛОВ - У нас была определенная договоренность и функции ЦКБ и ЦАГИ в области опытного строительства были разграничены. Теперь же все идет на смарку и передачей постройки И-5 в ЦАГИ, как будто выносится недоверие ОСС ЦКБ, чего он, конечно, не заслужил.</w:t>
            </w:r>
          </w:p>
          <w:p w14:paraId="0965166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РУБЕНЧИК указывает, что ОСС ЦКБ имеет опыт с деревянными конструкциями, какового опыта в ЦАГИ нет.</w:t>
            </w:r>
          </w:p>
          <w:p w14:paraId="0618F9C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 На этот предмет уже было постановление Совета и надо исходить из негои из последовавших в соответствии с этим постановлением переговоров с Барановым. Имеется предложение т. Туполева о постройке истребителей под моторы с водяным и воздушным охлаждением. Надо решить, нужно ли это и кому что строить. Тут вопрос прежде всего в сроках.</w:t>
            </w:r>
          </w:p>
          <w:p w14:paraId="0733466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МИХАЙЛОВ...</w:t>
            </w:r>
          </w:p>
          <w:p w14:paraId="551F86B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 Вопрос о сроках у нас не прорабатывался.</w:t>
            </w:r>
          </w:p>
          <w:p w14:paraId="35813E3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 интересуется сметной стоимостью И-5 по подсчетам ОСС ЦКБ.</w:t>
            </w:r>
          </w:p>
          <w:p w14:paraId="3A3D260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МИХАЙЛОВ - сметой ОСС ЦКБ было предусмотрено на посторойку 56.000 руб.</w:t>
            </w:r>
          </w:p>
          <w:p w14:paraId="56E927D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 находит, что это необычайно дешево и высказывает мнение, что ЦАГИ за эту сумму И-5 построить не сможет.</w:t>
            </w:r>
          </w:p>
          <w:p w14:paraId="49AA7DF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Тов. МИХАИЛОВ - значит надо строить там, где дешевле и быстрее, т.е. в ОСС ЦКБ.</w:t>
            </w:r>
          </w:p>
          <w:p w14:paraId="2CAFF15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вносит предложение принять к сведению сообщение Авиатреста о результатах переговоров с Нач. УВВС и предложить ОСС ЦКБ и ЦАГИ представить сметы и планировки работ по деревянном истребителю.</w:t>
            </w:r>
          </w:p>
          <w:p w14:paraId="74CA19F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горячо возражает против предложения тов. Чудакова. Никаких смет и планировок я не дам, т.к. не хочу повторенния с проектом мотора М-15. Если Совет вынесет такое постановление, то я не участвую больше в Совете и не будут больше работать с Вами. Я не хочу соревнований, подобных ОМО и НАМИ, т.к. считают безобразием.</w:t>
            </w:r>
          </w:p>
          <w:p w14:paraId="08536C5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настаивает на своем предложении и формулируе его следующемобразом:</w:t>
            </w:r>
          </w:p>
          <w:p w14:paraId="036FAA8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I/ Принять к сведению сообщение Авиатреста о результатах переговоров с Нач. ВВС, сводящихся к передаче ЦАГИ постройки истребителя для осуществления в дереве схемы и форм ястребителя И-4 с одновременной постройкой ОСС ЦКБ истребителя И-6 под современный мощный мотор.</w:t>
            </w:r>
          </w:p>
          <w:p w14:paraId="6DEEF3D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В исполнение этого соглашения просить ОСС ЦКБ и ЦАГИ сметы и планировки на эти работы, не в целях соревнования, а для индивидуального их рассмотрения.</w:t>
            </w:r>
          </w:p>
          <w:p w14:paraId="030D21F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МИХАЙЛОВ вносит предлонение снять вопрос с обсуждения</w:t>
            </w:r>
          </w:p>
          <w:p w14:paraId="29DC2C9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 значит Трест отказывается от постройки, давайте так и постановим.</w:t>
            </w:r>
          </w:p>
          <w:p w14:paraId="7EA7510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ПОГОССКИЙ - надо вернуться к вопросу под какой мотор должен быть построен И-6 - с воздушным или водяным охлаждением.</w:t>
            </w:r>
          </w:p>
          <w:p w14:paraId="73DB946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МИХАЙЛОВ - надо выбрать современный мощный мотор с водяным охлаждением и строить под него.</w:t>
            </w:r>
          </w:p>
          <w:p w14:paraId="49D8921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 это нужно и возможно.</w:t>
            </w:r>
          </w:p>
          <w:p w14:paraId="1468C35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 в дополнение к 1-му пункту своего прежнего предложения вносит, предложение:</w:t>
            </w:r>
          </w:p>
          <w:p w14:paraId="121A8B5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считать целесообразным вести постройку истребителя И-6 под мотор с водяным охлаждением и И-5 с воздушным охлаждением.</w:t>
            </w:r>
          </w:p>
          <w:p w14:paraId="1F5F6A6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просить ОСС ЦКБ представить смету и планировку рабо п истребителю И-6, в проектировании которого желательно исходить из опыта по постройке истребителя И-3.</w:t>
            </w:r>
          </w:p>
          <w:p w14:paraId="2A82ED2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просить ЦАГИ представить аналогичные материалы по работам по истребителю И-5</w:t>
            </w:r>
          </w:p>
          <w:p w14:paraId="7BD0E04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 мне все равно, что строить И-5 или И-6 - важно чтобы дружная атмосфера и связь ОСС ЦКБ и ЦАГИ сохранились.</w:t>
            </w:r>
          </w:p>
          <w:p w14:paraId="173938A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ИЛЬЮШИН - считает преждевременным постройку И-6 до окончания постройки И-3. Надо дождаться полетных испытаний И-3, чтобы на основании их более сознательно приступить к постройке И-6.</w:t>
            </w:r>
          </w:p>
          <w:p w14:paraId="093FE48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докладывает план опытного самолетостроения по работам ЦИГИ, каковой возражений и прений не вызывает.</w:t>
            </w:r>
          </w:p>
        </w:tc>
        <w:tc>
          <w:tcPr>
            <w:tcW w:w="2597" w:type="dxa"/>
          </w:tcPr>
          <w:p w14:paraId="732F7BF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I/ План опытного самолетостроения утвердить.</w:t>
            </w:r>
          </w:p>
          <w:p w14:paraId="7FB399E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Как исключение признать допустимым постановку на 2-й экземпляр самолета У2 мотора М11, сняв таковой с 1-го экземпляра У2.</w:t>
            </w:r>
          </w:p>
          <w:p w14:paraId="282437C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Обратить внимание Авиатреста на необходимость ускорения выпу</w:t>
            </w:r>
            <w:r w:rsidRPr="008215F2">
              <w:rPr>
                <w:rFonts w:ascii="Times New Roman" w:hAnsi="Times New Roman" w:cs="Times New Roman"/>
                <w:color w:val="000000" w:themeColor="text1"/>
                <w:sz w:val="16"/>
                <w:szCs w:val="16"/>
              </w:rPr>
              <w:softHyphen/>
              <w:t xml:space="preserve">ска пробной серии моторов </w:t>
            </w:r>
            <w:r w:rsidRPr="008215F2">
              <w:rPr>
                <w:rFonts w:ascii="Times New Roman" w:hAnsi="Times New Roman" w:cs="Times New Roman"/>
                <w:color w:val="000000" w:themeColor="text1"/>
                <w:sz w:val="16"/>
                <w:szCs w:val="16"/>
              </w:rPr>
              <w:lastRenderedPageBreak/>
              <w:t>М12 и просить Трест купить в Германии 2 мотора по 100 сил,</w:t>
            </w:r>
          </w:p>
          <w:p w14:paraId="107C35F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Постройку 2-го экземпляра самолет ТБ2 начать в текущем опера</w:t>
            </w:r>
            <w:r w:rsidRPr="008215F2">
              <w:rPr>
                <w:rFonts w:ascii="Times New Roman" w:hAnsi="Times New Roman" w:cs="Times New Roman"/>
                <w:color w:val="000000" w:themeColor="text1"/>
                <w:sz w:val="16"/>
                <w:szCs w:val="16"/>
              </w:rPr>
              <w:softHyphen/>
              <w:t>ционном году, изыскав на это средства путем сокращения комплекта частей, с троящихся для статических испытаний.</w:t>
            </w:r>
          </w:p>
          <w:p w14:paraId="0830184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Просить Авиатрест обратиться к Нач. ВВС с ходатайством об отко</w:t>
            </w:r>
            <w:r w:rsidRPr="008215F2">
              <w:rPr>
                <w:rFonts w:ascii="Times New Roman" w:hAnsi="Times New Roman" w:cs="Times New Roman"/>
                <w:color w:val="000000" w:themeColor="text1"/>
                <w:sz w:val="16"/>
                <w:szCs w:val="16"/>
              </w:rPr>
              <w:softHyphen/>
              <w:t xml:space="preserve">мандировании специалистов из УВВС для укомплектования штатов Отделов ЦКБ, с указанием на </w:t>
            </w:r>
            <w:r w:rsidRPr="008215F2">
              <w:rPr>
                <w:rFonts w:ascii="Times New Roman" w:hAnsi="Times New Roman" w:cs="Times New Roman"/>
                <w:smallCaps/>
                <w:color w:val="000000" w:themeColor="text1"/>
                <w:sz w:val="16"/>
                <w:szCs w:val="16"/>
              </w:rPr>
              <w:t xml:space="preserve">отсутствие </w:t>
            </w:r>
            <w:r w:rsidRPr="008215F2">
              <w:rPr>
                <w:rFonts w:ascii="Times New Roman" w:hAnsi="Times New Roman" w:cs="Times New Roman"/>
                <w:color w:val="000000" w:themeColor="text1"/>
                <w:sz w:val="16"/>
                <w:szCs w:val="16"/>
              </w:rPr>
              <w:t>работников для осуществ</w:t>
            </w:r>
            <w:r w:rsidRPr="008215F2">
              <w:rPr>
                <w:rFonts w:ascii="Times New Roman" w:hAnsi="Times New Roman" w:cs="Times New Roman"/>
                <w:color w:val="000000" w:themeColor="text1"/>
                <w:sz w:val="16"/>
                <w:szCs w:val="16"/>
              </w:rPr>
              <w:softHyphen/>
              <w:t>ления производетвенной программы.</w:t>
            </w:r>
          </w:p>
          <w:p w14:paraId="382149A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Просить Авиатрест дать заявку в ВТУ на потребное ежегодное ко</w:t>
            </w:r>
            <w:r w:rsidRPr="008215F2">
              <w:rPr>
                <w:rFonts w:ascii="Times New Roman" w:hAnsi="Times New Roman" w:cs="Times New Roman"/>
                <w:color w:val="000000" w:themeColor="text1"/>
                <w:sz w:val="16"/>
                <w:szCs w:val="16"/>
              </w:rPr>
              <w:softHyphen/>
              <w:t>личество специалистов-авиаконструкторов.</w:t>
            </w:r>
          </w:p>
          <w:p w14:paraId="7013FD1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Принять к сведению сообщение Авиатреста о результатах переговоров с Нач. ВВС, сводящихся к передаче ЦАГИ постройки истребителя И-5, для осуществления в дереве схемы и форм истребителя И-4, с од</w:t>
            </w:r>
            <w:r w:rsidRPr="008215F2">
              <w:rPr>
                <w:rFonts w:ascii="Times New Roman" w:hAnsi="Times New Roman" w:cs="Times New Roman"/>
                <w:color w:val="000000" w:themeColor="text1"/>
                <w:sz w:val="16"/>
                <w:szCs w:val="16"/>
              </w:rPr>
              <w:softHyphen/>
              <w:t>новременной постройкой ОСС ЦКБ истребителя И-6 под современной мощный мотор с водяным охлаждением, и просить ОСС ЦКБ и ЦАГИ представить сметы и планировки работ по истребителям И-6 и И-5.</w:t>
            </w:r>
          </w:p>
          <w:p w14:paraId="49E1184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4F8C0ADD" w14:textId="77777777">
        <w:tc>
          <w:tcPr>
            <w:tcW w:w="8613" w:type="dxa"/>
            <w:tcBorders>
              <w:bottom w:val="single" w:sz="12" w:space="0" w:color="auto"/>
            </w:tcBorders>
          </w:tcPr>
          <w:p w14:paraId="0012713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Рассмотрение сметы опытного строительства на 1927-28 года.</w:t>
            </w:r>
          </w:p>
          <w:p w14:paraId="5E8DD13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КАЛИНИН докладывает проект сметы опытного строительства, сбалан</w:t>
            </w:r>
            <w:r w:rsidRPr="008215F2">
              <w:rPr>
                <w:rFonts w:ascii="Times New Roman" w:hAnsi="Times New Roman" w:cs="Times New Roman"/>
                <w:color w:val="000000" w:themeColor="text1"/>
                <w:sz w:val="16"/>
                <w:szCs w:val="16"/>
              </w:rPr>
              <w:softHyphen/>
              <w:t>сированной в общей сумме 3.000.000 руб.</w:t>
            </w:r>
          </w:p>
          <w:p w14:paraId="019F6E4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ИЛЬЮШИН предлагает внести в смету ряд поправок, принятых Советом без прений.</w:t>
            </w:r>
          </w:p>
        </w:tc>
        <w:tc>
          <w:tcPr>
            <w:tcW w:w="2597" w:type="dxa"/>
            <w:tcBorders>
              <w:bottom w:val="single" w:sz="12" w:space="0" w:color="auto"/>
            </w:tcBorders>
          </w:tcPr>
          <w:p w14:paraId="5C56EF6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Сметную стоимость И-5 перенести в графу работ ЦАГИ.</w:t>
            </w:r>
          </w:p>
          <w:p w14:paraId="0E2B89E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Снять со сметы § 4 ст. 9 , § 4 ст. 12, § 4 ст.16, § 4 ст. 17 и § 2 ст. 3, работы по которым будут произведены за счет НТК УВВС.</w:t>
            </w:r>
          </w:p>
          <w:p w14:paraId="37554FE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Уменьшить сумму, предположенную на работы по вооружению, сведя ее к 100.000 руб.</w:t>
            </w:r>
          </w:p>
          <w:p w14:paraId="5EE768F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Уменьшить сумму, предположенную на работы Бюро по авиалесу на 10.000 руб.</w:t>
            </w:r>
          </w:p>
          <w:p w14:paraId="6EB1FAC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Ввести в смету новые работы, подлежащие выполнению</w:t>
            </w:r>
          </w:p>
          <w:p w14:paraId="3CEFAA7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Усовершенствование мотора МБ. - 5500 руб.</w:t>
            </w:r>
          </w:p>
          <w:p w14:paraId="516AA9C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Постройка деталей мотора М20 -15000 руб.</w:t>
            </w:r>
          </w:p>
          <w:p w14:paraId="03FF693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Постройка деталей эксперимент. нефтяных двигателей -20000 руб.</w:t>
            </w:r>
          </w:p>
          <w:p w14:paraId="787458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В остальном смету утвердить.</w:t>
            </w:r>
          </w:p>
          <w:p w14:paraId="2281259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A89A78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1DED182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C43A6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октября 1927 г., состоялось очередное заседание Технического совета Авиатреста. На нем присутствовали: от НТК ВВС - Харламов, Иль</w:t>
      </w:r>
      <w:r w:rsidRPr="008215F2">
        <w:rPr>
          <w:rFonts w:ascii="Times New Roman" w:hAnsi="Times New Roman" w:cs="Times New Roman"/>
          <w:color w:val="000000" w:themeColor="text1"/>
          <w:sz w:val="16"/>
          <w:szCs w:val="16"/>
        </w:rPr>
        <w:softHyphen/>
        <w:t>юшин, от Военно-промышленного управления ВСНХ — Акашев, от ГУМП - Чудаков, от ОСС ЦКБ - Поликар</w:t>
      </w:r>
      <w:r w:rsidRPr="008215F2">
        <w:rPr>
          <w:rFonts w:ascii="Times New Roman" w:hAnsi="Times New Roman" w:cs="Times New Roman"/>
          <w:color w:val="000000" w:themeColor="text1"/>
          <w:sz w:val="16"/>
          <w:szCs w:val="16"/>
        </w:rPr>
        <w:softHyphen/>
        <w:t>пов, от ЦАГИ — Туполев, от Правления Авиатреста — Урываев, Михайлов, Рубенчик, от УВВС - Крейсон и др. Все началось с обсуждения текущих вопросов, но по</w:t>
      </w:r>
      <w:r w:rsidRPr="008215F2">
        <w:rPr>
          <w:rFonts w:ascii="Times New Roman" w:hAnsi="Times New Roman" w:cs="Times New Roman"/>
          <w:color w:val="000000" w:themeColor="text1"/>
          <w:sz w:val="16"/>
          <w:szCs w:val="16"/>
        </w:rPr>
        <w:softHyphen/>
        <w:t>том опять перешло к наболевшему. С позиций сего</w:t>
      </w:r>
      <w:r w:rsidRPr="008215F2">
        <w:rPr>
          <w:rFonts w:ascii="Times New Roman" w:hAnsi="Times New Roman" w:cs="Times New Roman"/>
          <w:color w:val="000000" w:themeColor="text1"/>
          <w:sz w:val="16"/>
          <w:szCs w:val="16"/>
        </w:rPr>
        <w:softHyphen/>
        <w:t>дняшнего дня часто бывает трудно дать оценку тем или иным событиям прошлого. Поэтому приведу выдержки из протокола заседания Технического совета, отражаю</w:t>
      </w:r>
      <w:r w:rsidRPr="008215F2">
        <w:rPr>
          <w:rFonts w:ascii="Times New Roman" w:hAnsi="Times New Roman" w:cs="Times New Roman"/>
          <w:color w:val="000000" w:themeColor="text1"/>
          <w:sz w:val="16"/>
          <w:szCs w:val="16"/>
        </w:rPr>
        <w:softHyphen/>
        <w:t>щие и остроту момента, и просто отношения между людьми тех лет, их взгляды, мнения, суждения.</w:t>
      </w:r>
    </w:p>
    <w:p w14:paraId="2202528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задает вопрос о положении дел с по</w:t>
      </w:r>
      <w:r w:rsidRPr="008215F2">
        <w:rPr>
          <w:rFonts w:ascii="Times New Roman" w:hAnsi="Times New Roman" w:cs="Times New Roman"/>
          <w:color w:val="000000" w:themeColor="text1"/>
          <w:sz w:val="16"/>
          <w:szCs w:val="16"/>
        </w:rPr>
        <w:softHyphen/>
        <w:t>стройкой деревянного легкого истребителя И-5, кото</w:t>
      </w:r>
      <w:r w:rsidRPr="008215F2">
        <w:rPr>
          <w:rFonts w:ascii="Times New Roman" w:hAnsi="Times New Roman" w:cs="Times New Roman"/>
          <w:color w:val="000000" w:themeColor="text1"/>
          <w:sz w:val="16"/>
          <w:szCs w:val="16"/>
        </w:rPr>
        <w:softHyphen/>
        <w:t>рый он не видит в плане.</w:t>
      </w:r>
    </w:p>
    <w:p w14:paraId="4E2499D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МИХАЙЛОВ указывает, что у Авиатреста было и есть желание и возможность заняться постройкой И-5, но начальник ВВС т. Баранов высказался за постройку И-5 в ЦАГИ, не возражая против предложения Правле</w:t>
      </w:r>
      <w:r w:rsidRPr="008215F2">
        <w:rPr>
          <w:rFonts w:ascii="Times New Roman" w:hAnsi="Times New Roman" w:cs="Times New Roman"/>
          <w:color w:val="000000" w:themeColor="text1"/>
          <w:sz w:val="16"/>
          <w:szCs w:val="16"/>
        </w:rPr>
        <w:softHyphen/>
        <w:t>ния о постройке в ОСС ЦКБ легкого же истребителя под американский мотор ВАСП фирмы Пратт-Витней, явля</w:t>
      </w:r>
      <w:r w:rsidRPr="008215F2">
        <w:rPr>
          <w:rFonts w:ascii="Times New Roman" w:hAnsi="Times New Roman" w:cs="Times New Roman"/>
          <w:color w:val="000000" w:themeColor="text1"/>
          <w:sz w:val="16"/>
          <w:szCs w:val="16"/>
        </w:rPr>
        <w:softHyphen/>
        <w:t>ющийся прототипом мотора М-15. Это будет истреби</w:t>
      </w:r>
      <w:r w:rsidRPr="008215F2">
        <w:rPr>
          <w:rFonts w:ascii="Times New Roman" w:hAnsi="Times New Roman" w:cs="Times New Roman"/>
          <w:color w:val="000000" w:themeColor="text1"/>
          <w:sz w:val="16"/>
          <w:szCs w:val="16"/>
        </w:rPr>
        <w:softHyphen/>
        <w:t>тель И-6...</w:t>
      </w:r>
    </w:p>
    <w:p w14:paraId="6D2FECE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ХАРЛАМОВ заявляет, что коль скоро вопрос об И-6 согласован с т. Барановым, то НТК УВВС возражать не будет. Надо лишь предусмотреть возможность уст</w:t>
      </w:r>
      <w:r w:rsidRPr="008215F2">
        <w:rPr>
          <w:rFonts w:ascii="Times New Roman" w:hAnsi="Times New Roman" w:cs="Times New Roman"/>
          <w:color w:val="000000" w:themeColor="text1"/>
          <w:sz w:val="16"/>
          <w:szCs w:val="16"/>
        </w:rPr>
        <w:softHyphen/>
        <w:t>ройства съемной моторной установки, чтобы можно было бы ставить не только Васп, но и М-15, и Юп.8...</w:t>
      </w:r>
    </w:p>
    <w:p w14:paraId="629F710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КРЕЙСОН выражает опасения, что с построй</w:t>
      </w:r>
      <w:r w:rsidRPr="008215F2">
        <w:rPr>
          <w:rFonts w:ascii="Times New Roman" w:hAnsi="Times New Roman" w:cs="Times New Roman"/>
          <w:color w:val="000000" w:themeColor="text1"/>
          <w:sz w:val="16"/>
          <w:szCs w:val="16"/>
        </w:rPr>
        <w:softHyphen/>
        <w:t>кой И-6 истребитель И-3 отойдет на задний план, а меж</w:t>
      </w:r>
      <w:r w:rsidRPr="008215F2">
        <w:rPr>
          <w:rFonts w:ascii="Times New Roman" w:hAnsi="Times New Roman" w:cs="Times New Roman"/>
          <w:color w:val="000000" w:themeColor="text1"/>
          <w:sz w:val="16"/>
          <w:szCs w:val="16"/>
        </w:rPr>
        <w:softHyphen/>
        <w:t>ду тем И-3 интересная и нужная машина. Надо вопрос о постройке И-6 поставить таким образом, чтобы И-3 не оставался в тени.</w:t>
      </w:r>
    </w:p>
    <w:p w14:paraId="19BF9B4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находит, что совершенно не обраща</w:t>
      </w:r>
      <w:r w:rsidRPr="008215F2">
        <w:rPr>
          <w:rFonts w:ascii="Times New Roman" w:hAnsi="Times New Roman" w:cs="Times New Roman"/>
          <w:color w:val="000000" w:themeColor="text1"/>
          <w:sz w:val="16"/>
          <w:szCs w:val="16"/>
        </w:rPr>
        <w:softHyphen/>
        <w:t>ется внимание на истребитель под современный легкий мотор с водяным охлаждением. Это брешь, которая ни</w:t>
      </w:r>
      <w:r w:rsidRPr="008215F2">
        <w:rPr>
          <w:rFonts w:ascii="Times New Roman" w:hAnsi="Times New Roman" w:cs="Times New Roman"/>
          <w:color w:val="000000" w:themeColor="text1"/>
          <w:sz w:val="16"/>
          <w:szCs w:val="16"/>
        </w:rPr>
        <w:softHyphen/>
        <w:t>чем не заполняется. И-6 надо строить не под Васп или Юпитер, а под Испано или Нэпир. Тот и другой тип ис</w:t>
      </w:r>
      <w:r w:rsidRPr="008215F2">
        <w:rPr>
          <w:rFonts w:ascii="Times New Roman" w:hAnsi="Times New Roman" w:cs="Times New Roman"/>
          <w:color w:val="000000" w:themeColor="text1"/>
          <w:sz w:val="16"/>
          <w:szCs w:val="16"/>
        </w:rPr>
        <w:softHyphen/>
        <w:t>требителей конкурируют между собою и имеют свои достоинства. Надо использовать оба направления и строить И-5 под мотор с воздушным охлаждением, а И-6 под мотор с водяным охлаждением. Параллелизм же в работе вреден и может создаться скверная атмосфе</w:t>
      </w:r>
      <w:r w:rsidRPr="008215F2">
        <w:rPr>
          <w:rFonts w:ascii="Times New Roman" w:hAnsi="Times New Roman" w:cs="Times New Roman"/>
          <w:color w:val="000000" w:themeColor="text1"/>
          <w:sz w:val="16"/>
          <w:szCs w:val="16"/>
        </w:rPr>
        <w:softHyphen/>
        <w:t>ра. Если ОСС ЦКБ желает строить под мотор с воздуш</w:t>
      </w:r>
      <w:r w:rsidRPr="008215F2">
        <w:rPr>
          <w:rFonts w:ascii="Times New Roman" w:hAnsi="Times New Roman" w:cs="Times New Roman"/>
          <w:color w:val="000000" w:themeColor="text1"/>
          <w:sz w:val="16"/>
          <w:szCs w:val="16"/>
        </w:rPr>
        <w:softHyphen/>
        <w:t>ным охлаждением, то я согласен поменяться заданием и строить истребитель с мотором водяного охлаждения.</w:t>
      </w:r>
    </w:p>
    <w:p w14:paraId="66B4605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ПОЛИКАРПОВ указывает, что речь идет от</w:t>
      </w:r>
      <w:r w:rsidRPr="008215F2">
        <w:rPr>
          <w:rFonts w:ascii="Times New Roman" w:hAnsi="Times New Roman" w:cs="Times New Roman"/>
          <w:color w:val="000000" w:themeColor="text1"/>
          <w:sz w:val="16"/>
          <w:szCs w:val="16"/>
        </w:rPr>
        <w:softHyphen/>
        <w:t>нюдь не о соперничестве ОСС ЦКБ с ЦАГИ. При обсуж</w:t>
      </w:r>
      <w:r w:rsidRPr="008215F2">
        <w:rPr>
          <w:rFonts w:ascii="Times New Roman" w:hAnsi="Times New Roman" w:cs="Times New Roman"/>
          <w:color w:val="000000" w:themeColor="text1"/>
          <w:sz w:val="16"/>
          <w:szCs w:val="16"/>
        </w:rPr>
        <w:softHyphen/>
        <w:t>дении доклада ОСС о необходимости постройки И-5 Совет остановился на моторе с воздушным охлаждени</w:t>
      </w:r>
      <w:r w:rsidRPr="008215F2">
        <w:rPr>
          <w:rFonts w:ascii="Times New Roman" w:hAnsi="Times New Roman" w:cs="Times New Roman"/>
          <w:color w:val="000000" w:themeColor="text1"/>
          <w:sz w:val="16"/>
          <w:szCs w:val="16"/>
        </w:rPr>
        <w:softHyphen/>
        <w:t>ем, в частности, на Юпитере 8-й серии, так как хороше</w:t>
      </w:r>
      <w:r w:rsidRPr="008215F2">
        <w:rPr>
          <w:rFonts w:ascii="Times New Roman" w:hAnsi="Times New Roman" w:cs="Times New Roman"/>
          <w:color w:val="000000" w:themeColor="text1"/>
          <w:sz w:val="16"/>
          <w:szCs w:val="16"/>
        </w:rPr>
        <w:softHyphen/>
        <w:t>го мотора с водяным охлаждением достать трудно, а Испано не допустит НТК, так как мотор этот при испы</w:t>
      </w:r>
      <w:r w:rsidRPr="008215F2">
        <w:rPr>
          <w:rFonts w:ascii="Times New Roman" w:hAnsi="Times New Roman" w:cs="Times New Roman"/>
          <w:color w:val="000000" w:themeColor="text1"/>
          <w:sz w:val="16"/>
          <w:szCs w:val="16"/>
        </w:rPr>
        <w:softHyphen/>
        <w:t>таниях развалился. Выбирать не из чего, так как мото</w:t>
      </w:r>
      <w:r w:rsidRPr="008215F2">
        <w:rPr>
          <w:rFonts w:ascii="Times New Roman" w:hAnsi="Times New Roman" w:cs="Times New Roman"/>
          <w:color w:val="000000" w:themeColor="text1"/>
          <w:sz w:val="16"/>
          <w:szCs w:val="16"/>
        </w:rPr>
        <w:softHyphen/>
        <w:t>ров нет.</w:t>
      </w:r>
    </w:p>
    <w:p w14:paraId="30E18F6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ТУПОЛЕВ. - Но и Юпитера тоже нет.</w:t>
      </w:r>
    </w:p>
    <w:p w14:paraId="58471E0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МИХАЙЛОВ. - У нас была определенная дого</w:t>
      </w:r>
      <w:r w:rsidRPr="008215F2">
        <w:rPr>
          <w:rFonts w:ascii="Times New Roman" w:hAnsi="Times New Roman" w:cs="Times New Roman"/>
          <w:color w:val="000000" w:themeColor="text1"/>
          <w:sz w:val="16"/>
          <w:szCs w:val="16"/>
        </w:rPr>
        <w:softHyphen/>
        <w:t>воренность и функции ЦКБ и ЦАГИ в области опытно</w:t>
      </w:r>
      <w:r w:rsidRPr="008215F2">
        <w:rPr>
          <w:rFonts w:ascii="Times New Roman" w:hAnsi="Times New Roman" w:cs="Times New Roman"/>
          <w:color w:val="000000" w:themeColor="text1"/>
          <w:sz w:val="16"/>
          <w:szCs w:val="16"/>
        </w:rPr>
        <w:softHyphen/>
        <w:t>го строительства были разграничены. Теперь все это идет насмарку и передачей И-5 в ЦАГИ как будто выно</w:t>
      </w:r>
      <w:r w:rsidRPr="008215F2">
        <w:rPr>
          <w:rFonts w:ascii="Times New Roman" w:hAnsi="Times New Roman" w:cs="Times New Roman"/>
          <w:color w:val="000000" w:themeColor="text1"/>
          <w:sz w:val="16"/>
          <w:szCs w:val="16"/>
        </w:rPr>
        <w:softHyphen/>
        <w:t>сится недоверие ОСС ЦКБ, чего он, конечно, не заслу</w:t>
      </w:r>
      <w:r w:rsidRPr="008215F2">
        <w:rPr>
          <w:rFonts w:ascii="Times New Roman" w:hAnsi="Times New Roman" w:cs="Times New Roman"/>
          <w:color w:val="000000" w:themeColor="text1"/>
          <w:sz w:val="16"/>
          <w:szCs w:val="16"/>
        </w:rPr>
        <w:softHyphen/>
        <w:t>жил.</w:t>
      </w:r>
    </w:p>
    <w:p w14:paraId="3B5915C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РУБЕНЧИК указывает, что ОСС ЦКБ имеет опыт с деревянными конструкциями, какового опыта в ЦАГИ нет...</w:t>
      </w:r>
    </w:p>
    <w:p w14:paraId="63A4E4C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вносит предложение принять к све</w:t>
      </w:r>
      <w:r w:rsidRPr="008215F2">
        <w:rPr>
          <w:rFonts w:ascii="Times New Roman" w:hAnsi="Times New Roman" w:cs="Times New Roman"/>
          <w:color w:val="000000" w:themeColor="text1"/>
          <w:sz w:val="16"/>
          <w:szCs w:val="16"/>
        </w:rPr>
        <w:softHyphen/>
        <w:t>дению сообщение Авиатреста о результатах перегово</w:t>
      </w:r>
      <w:r w:rsidRPr="008215F2">
        <w:rPr>
          <w:rFonts w:ascii="Times New Roman" w:hAnsi="Times New Roman" w:cs="Times New Roman"/>
          <w:color w:val="000000" w:themeColor="text1"/>
          <w:sz w:val="16"/>
          <w:szCs w:val="16"/>
        </w:rPr>
        <w:softHyphen/>
        <w:t>ров с начальником УВВС и предложить ОСС ЦКБ и ЦАГИ представить сметы и планировки работ по дере</w:t>
      </w:r>
      <w:r w:rsidRPr="008215F2">
        <w:rPr>
          <w:rFonts w:ascii="Times New Roman" w:hAnsi="Times New Roman" w:cs="Times New Roman"/>
          <w:color w:val="000000" w:themeColor="text1"/>
          <w:sz w:val="16"/>
          <w:szCs w:val="16"/>
        </w:rPr>
        <w:softHyphen/>
        <w:t>вянному легкому истребителю.</w:t>
      </w:r>
    </w:p>
    <w:p w14:paraId="47E8B72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Тов. ТУПОЛЕВ горячо возражает против предложе</w:t>
      </w:r>
      <w:r w:rsidRPr="008215F2">
        <w:rPr>
          <w:rFonts w:ascii="Times New Roman" w:hAnsi="Times New Roman" w:cs="Times New Roman"/>
          <w:color w:val="000000" w:themeColor="text1"/>
          <w:sz w:val="16"/>
          <w:szCs w:val="16"/>
        </w:rPr>
        <w:softHyphen/>
        <w:t>ния тов. ЧУДАКОВА. Никаких смет и планировок я не дам, так как не хочу повторения истории с проектом мотора М-15. Если Совет вынесет такое постановление, - я не участвую больше в Совете и не буду больше ра</w:t>
      </w:r>
      <w:r w:rsidRPr="008215F2">
        <w:rPr>
          <w:rFonts w:ascii="Times New Roman" w:hAnsi="Times New Roman" w:cs="Times New Roman"/>
          <w:color w:val="000000" w:themeColor="text1"/>
          <w:sz w:val="16"/>
          <w:szCs w:val="16"/>
        </w:rPr>
        <w:softHyphen/>
        <w:t>ботать с вами. Я не хочу соревнований, подобных ОМО и НАМИ, так как считаю это безобразием.</w:t>
      </w:r>
    </w:p>
    <w:p w14:paraId="45C804E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ЧУДАКОВ настаивает на своем предложении...</w:t>
      </w:r>
    </w:p>
    <w:p w14:paraId="256FE2D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ИЛЬЮШИН считает преждевременной пост</w:t>
      </w:r>
      <w:r w:rsidRPr="008215F2">
        <w:rPr>
          <w:rFonts w:ascii="Times New Roman" w:hAnsi="Times New Roman" w:cs="Times New Roman"/>
          <w:color w:val="000000" w:themeColor="text1"/>
          <w:sz w:val="16"/>
          <w:szCs w:val="16"/>
        </w:rPr>
        <w:softHyphen/>
        <w:t>ройку И-6 до окончания постройки И-3. Надо дождать</w:t>
      </w:r>
      <w:r w:rsidRPr="008215F2">
        <w:rPr>
          <w:rFonts w:ascii="Times New Roman" w:hAnsi="Times New Roman" w:cs="Times New Roman"/>
          <w:color w:val="000000" w:themeColor="text1"/>
          <w:sz w:val="16"/>
          <w:szCs w:val="16"/>
        </w:rPr>
        <w:softHyphen/>
        <w:t>ся полетных испытаний И-3, чтобы на основании их более сознательно приступить к постройке И-6.</w:t>
      </w:r>
    </w:p>
    <w:p w14:paraId="505D0C7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МИХАЙЛОВ. - Это само собой разумеется”.</w:t>
      </w:r>
    </w:p>
    <w:p w14:paraId="1CB344D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Здесь следует отметить хитрую попытку Туполева столкнуть ОСС ЦКБ с намеченного пути и первое офи</w:t>
      </w:r>
      <w:r w:rsidRPr="008215F2">
        <w:rPr>
          <w:rFonts w:ascii="Times New Roman" w:hAnsi="Times New Roman" w:cs="Times New Roman"/>
          <w:color w:val="000000" w:themeColor="text1"/>
          <w:sz w:val="16"/>
          <w:szCs w:val="16"/>
        </w:rPr>
        <w:softHyphen/>
        <w:t>циальное уведомление о достигнутом компромиссе с ВВС. Да, задания на И-5 и И-6 были не равнозначны. И-5 проектировался под мотор “Юпитер” VIII, мощность которого гораздо больше мощности мотора “Уосп” (в 20-х годах использовали обозначение “Васп”), благодаря чему летные характеристики И-5 могли быть выше, чем у И-6. А.А.Бессонов в ОМО форсированно занимался разработкой мотора М-15 номинальной мощностью 450 л.с. с приводным центробежным нагнетателем, который незначительно повышал вес двигателя, но существенно увеличивал его высотность. Имелась надежда, что если М-15 получится удачным, надежным и будет внедрен в серию, то существенно повысятся шансы И-6. Так судь</w:t>
      </w:r>
      <w:r w:rsidRPr="008215F2">
        <w:rPr>
          <w:rFonts w:ascii="Times New Roman" w:hAnsi="Times New Roman" w:cs="Times New Roman"/>
          <w:color w:val="000000" w:themeColor="text1"/>
          <w:sz w:val="16"/>
          <w:szCs w:val="16"/>
        </w:rPr>
        <w:softHyphen/>
        <w:t>ба вновь связала воедино творческие пути Бессонова и Поликарпова (10667).</w:t>
      </w:r>
    </w:p>
    <w:p w14:paraId="2463996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010D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октября 1927 вышел приказ РВС N 621 о переименовании Научно-опытного аэродрома в Научно-испытательный институт (779).</w:t>
      </w:r>
    </w:p>
    <w:p w14:paraId="6F688A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938C0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F6FE2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B62D16" w14:textId="77777777" w:rsidR="00877B2B" w:rsidRPr="008215F2" w:rsidRDefault="00877B2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12-13 октября 1927 года было подписано соглашение завода Большевик с ГКБ ОАТ (так стал именовать Технический отдел ГУВП). Работы по постройке образцов Т-17 возлагались на опытную мастерскую А-5. Сроком выпуска первой машины указывалось 31 августа 1928 года, </w:t>
      </w:r>
      <w:r w:rsidRPr="008215F2">
        <w:rPr>
          <w:rFonts w:ascii="Times New Roman" w:hAnsi="Times New Roman" w:cs="Times New Roman"/>
          <w:color w:val="0070C0"/>
          <w:sz w:val="16"/>
          <w:szCs w:val="16"/>
          <w:shd w:val="clear" w:color="auto" w:fill="FFFFFF"/>
        </w:rPr>
        <w:t>Но уже в июне 1928 года значилась другая дата и другая сумма. Т-17 числился всего один, срок изготовления - 30 октября 1928 года. Стоила машина уже 25000 рублей, плюс 10000 за запасной "двигатель 21 HP", срок его изготовления - 31 декабря 1928 года.</w:t>
      </w:r>
      <w:r w:rsidRPr="008215F2">
        <w:rPr>
          <w:rFonts w:ascii="Times New Roman" w:hAnsi="Times New Roman" w:cs="Times New Roman"/>
          <w:color w:val="0070C0"/>
          <w:sz w:val="16"/>
          <w:szCs w:val="16"/>
        </w:rPr>
        <w:t xml:space="preserve"> (22298).</w:t>
      </w:r>
    </w:p>
    <w:p w14:paraId="0FEC78C4" w14:textId="77777777" w:rsidR="00877B2B" w:rsidRPr="008215F2" w:rsidRDefault="00877B2B" w:rsidP="008215F2">
      <w:pPr>
        <w:spacing w:after="0" w:line="240" w:lineRule="auto"/>
        <w:jc w:val="both"/>
        <w:rPr>
          <w:rFonts w:ascii="Times New Roman" w:hAnsi="Times New Roman" w:cs="Times New Roman"/>
          <w:color w:val="0070C0"/>
          <w:sz w:val="16"/>
          <w:szCs w:val="16"/>
        </w:rPr>
      </w:pPr>
    </w:p>
    <w:p w14:paraId="324984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октября 1927 г. состоялось заседание Тех нического комитета ВТУ, на котором было принято окончательное решение об основном типе военно-полевого телефонного аппарата. На основании результа тов войсковых испытаний и с учетом отзывов из войск были рассмотрены все старые образцы телефонов, образцы завода «Красная заря», а также образцы ап парата ФА-27. Комиссия пришла к заключению, что представленные заводом «Красная заря» аппараты в большей степени отвечают всем требованиям, и мо гут быть рекомендованы к принятию на вооружение (ЦГА СПб, ф. 1322, оп. 5, д. 30, л. 76.). Аппарат ФА-27 также был принят на вооружение в качестве образца облегченного типа (ЦГА СПб, ф. 1322, оп. 5, д. 30, л. 98.). Тогда же было принято решение, проверяя практически разработанные конструкции в войсках в течение 5 лет, никаких изменений в массовую продукцию не вносить, а после этого срока обсудить и решить, если будет необходимо, вопрос о рациональном изменении и улучшении конструкций. Т.о., все многообразие типов военно полевых телефонных аппаратов было заменено двумя. Это сразу облегчило не только снабжение РККА, но и обучение личного состава (Архив ВИМАИВиВС, ф. 57р, оп. 1, д. 12, л. 8.) (11870).</w:t>
      </w:r>
    </w:p>
    <w:p w14:paraId="4960BB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FC0DE5"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октября 1927 г. — Письмо Управления военно-морских сил РККА в Сектор обороны Госплана СССР об учете требований обороны при создании перспективного плана морского судостроения</w:t>
      </w:r>
    </w:p>
    <w:p w14:paraId="46ADD1E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Письмо Управления военно-морских сил РККА¹* в Сектор обороны Госплана СССР об учете требований обороны при создании перспективного плана морского судостроения</w:t>
      </w:r>
    </w:p>
    <w:p w14:paraId="155A37E1"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Style w:val="af0"/>
          <w:rFonts w:ascii="Times New Roman" w:hAnsi="Times New Roman" w:cs="Times New Roman"/>
          <w:i w:val="0"/>
          <w:color w:val="000000" w:themeColor="text1"/>
          <w:sz w:val="16"/>
          <w:szCs w:val="16"/>
        </w:rPr>
        <w:t>Совершенно секретно.</w:t>
      </w:r>
    </w:p>
    <w:p w14:paraId="411E659D"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Учет военных требований при постройке коммерческих судов является весьма важным условием для обеспечения развертывания по мобилизации Военно-морских сил и работы морского транспорта в военное время. УВМС РККА отмечает, что до сих пор, в отличие от иностранной практики, НКВМ имеет недостаточное влияние на развитие морского транспорта и получает недостаточно материалов для суждения о нем.</w:t>
      </w:r>
    </w:p>
    <w:p w14:paraId="462D1EB0"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Данный на заключение Управления Военно-морских сил РККА перспективный план судостроения морского транспорта является крайне неполным и схематическим, с одной стороны, а с другой — согласно заявлению члена Сектора обороны т. Струнникова при переговорах его с представителем 1</w:t>
      </w:r>
      <w:r w:rsidRPr="008215F2">
        <w:rPr>
          <w:color w:val="000000" w:themeColor="text1"/>
          <w:sz w:val="16"/>
          <w:szCs w:val="16"/>
        </w:rPr>
        <w:noBreakHyphen/>
        <w:t>го Управления УВМС т. Лаговским — является устарелым вследствие встречающихся по существу его возражений некоторых ведомств, почему дача по нему подробного заключения не представляется возможным. Последнее обстоятельство осложняется, главным образом, отсутствием указаний в плане на отдельные типы судов и их главнейшие судовые элементы.</w:t>
      </w:r>
    </w:p>
    <w:p w14:paraId="4BFF19EF"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Поэтому 1</w:t>
      </w:r>
      <w:r w:rsidRPr="008215F2">
        <w:rPr>
          <w:color w:val="000000" w:themeColor="text1"/>
          <w:sz w:val="16"/>
          <w:szCs w:val="16"/>
        </w:rPr>
        <w:noBreakHyphen/>
        <w:t>е Управление УВМС может в данном случае дать общие замечания, относя более подробный разбор общей части плана ко времени присылки таблиц типов судов и их главнейших элементов (согласно заявлению т. Струнникова таковые будут запрошены у соответствующих учреждений), а разбор каждого из типов судов — ко времени разработки строящей организацией (учреждением) технических данных и эскизных проектов, кои, согласно постановлению Совета труда и обороны СССР от 11 августа 1926 г. (протокол № 266, п. 25), могут быть истребуемы Наркомвоенмором для внесения соображений по приспособлению судов при постройке к военному их использованию по мобилизации.</w:t>
      </w:r>
    </w:p>
    <w:p w14:paraId="1492B10E"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Общие замечания УВМС по плану сводятся к следующему: 1) необходима максимальная стандартизация судов; 2) при постройке нетиповых судов, единичных предпочтительнее использование их на внутренних линиях; 3) суда должны иметь высший класс Ллойда²*; 4) предпочтительнее суда двухвинтовые; 5) производить постройку судов преимущественно на отечественных заводах, а не за границей; 6) в первую очередь развить судостроение для Черного и Азовского морей, а затем Балтийского и Каспийского, причем в последнем случае (для Каспия) увеличить постройку большего числа нефтеналивных судов, сократив число рейдовых.</w:t>
      </w:r>
    </w:p>
    <w:p w14:paraId="5A9F27A6"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В заключение — просьба заблаговременно выслать в 1</w:t>
      </w:r>
      <w:r w:rsidRPr="008215F2">
        <w:rPr>
          <w:color w:val="000000" w:themeColor="text1"/>
          <w:sz w:val="16"/>
          <w:szCs w:val="16"/>
        </w:rPr>
        <w:noBreakHyphen/>
        <w:t>е Управление УВМС таблицы типов судов и их главнейшие элементы для возможности своевременной дачи отзыва по плану.</w:t>
      </w:r>
    </w:p>
    <w:p w14:paraId="26C0E2AC" w14:textId="77777777" w:rsidR="00DA1EC5" w:rsidRPr="008215F2" w:rsidRDefault="00DA1EC5" w:rsidP="008215F2">
      <w:pPr>
        <w:pStyle w:val="rteright"/>
        <w:spacing w:before="0" w:after="0"/>
        <w:jc w:val="both"/>
        <w:rPr>
          <w:color w:val="000000" w:themeColor="text1"/>
          <w:sz w:val="16"/>
          <w:szCs w:val="16"/>
        </w:rPr>
      </w:pPr>
      <w:r w:rsidRPr="008215F2">
        <w:rPr>
          <w:rStyle w:val="af0"/>
          <w:i w:val="0"/>
          <w:color w:val="000000" w:themeColor="text1"/>
          <w:sz w:val="16"/>
          <w:szCs w:val="16"/>
        </w:rPr>
        <w:t>Начальник управления Рыбалтовский</w:t>
      </w:r>
    </w:p>
    <w:p w14:paraId="50C4B261" w14:textId="77777777" w:rsidR="00DA1EC5" w:rsidRPr="008215F2" w:rsidRDefault="00DA1EC5" w:rsidP="008215F2">
      <w:pPr>
        <w:pStyle w:val="rteright"/>
        <w:spacing w:before="0" w:after="0"/>
        <w:jc w:val="both"/>
        <w:rPr>
          <w:color w:val="000000" w:themeColor="text1"/>
          <w:sz w:val="16"/>
          <w:szCs w:val="16"/>
        </w:rPr>
      </w:pPr>
      <w:r w:rsidRPr="008215F2">
        <w:rPr>
          <w:rStyle w:val="af0"/>
          <w:i w:val="0"/>
          <w:color w:val="000000" w:themeColor="text1"/>
          <w:sz w:val="16"/>
          <w:szCs w:val="16"/>
        </w:rPr>
        <w:t>Начальник 6 отдела Ордынский</w:t>
      </w:r>
    </w:p>
    <w:p w14:paraId="24FC2189" w14:textId="77777777" w:rsidR="00DA1EC5" w:rsidRPr="008215F2" w:rsidRDefault="00DA1EC5" w:rsidP="008215F2">
      <w:pPr>
        <w:pStyle w:val="ae"/>
        <w:spacing w:before="0" w:after="0"/>
        <w:jc w:val="both"/>
        <w:rPr>
          <w:color w:val="000000" w:themeColor="text1"/>
          <w:sz w:val="16"/>
          <w:szCs w:val="16"/>
        </w:rPr>
      </w:pPr>
      <w:r w:rsidRPr="008215F2">
        <w:rPr>
          <w:rStyle w:val="af0"/>
          <w:i w:val="0"/>
          <w:color w:val="000000" w:themeColor="text1"/>
          <w:sz w:val="16"/>
          <w:szCs w:val="16"/>
        </w:rPr>
        <w:t>Примечания:</w:t>
      </w:r>
    </w:p>
    <w:p w14:paraId="779F46A1"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vertAlign w:val="superscript"/>
        </w:rPr>
        <w:t>1</w:t>
      </w:r>
      <w:r w:rsidRPr="008215F2">
        <w:rPr>
          <w:color w:val="000000" w:themeColor="text1"/>
          <w:sz w:val="16"/>
          <w:szCs w:val="16"/>
        </w:rPr>
        <w:t>* </w:t>
      </w:r>
      <w:r w:rsidRPr="008215F2">
        <w:rPr>
          <w:rStyle w:val="af0"/>
          <w:i w:val="0"/>
          <w:color w:val="000000" w:themeColor="text1"/>
          <w:sz w:val="16"/>
          <w:szCs w:val="16"/>
        </w:rPr>
        <w:t>Управление Военно-морских сил (УВМС)</w:t>
      </w:r>
      <w:r w:rsidRPr="008215F2">
        <w:rPr>
          <w:color w:val="000000" w:themeColor="text1"/>
          <w:sz w:val="16"/>
          <w:szCs w:val="16"/>
        </w:rPr>
        <w:t xml:space="preserve"> было организовано 28 марта 1924 г. в составе Наркомата по военным и морским делам СССР. 22 июля 1926 г. центральный аппарат НКВМ был реорганизован. В ведении УВМС осталась специальная и боевая подготовка личного состава, прохождение службы личным составом флота и специальное морское снабжение. В его составе были образованы следующие управления: учебно-строевое, техническое, специального морского снабжения, гидрографическое, а также научно-технический комитет, секретариат, регистратура, редакционно-издательский отдел и административно-хозяйственная часть.</w:t>
      </w:r>
    </w:p>
    <w:p w14:paraId="346581BB"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1 июля 1929 г. РВС СССР утвердил положение об УВМС РККА — центральном органе НКВМ по руководству боевой, организационно-мобилизационной и технической подготовкой ВМС (в том числе и береговой обороны), по комплектованию личного состава, обучению и службе, по постройке, ремонту и оборудованию военных судов, по специальному морскому снабжению, по гидрографическим работам и обеспечению безопасности плавания. На УВМС возлагались: 1) разработка всех предположений на случай войны и мобилизации ВМС; 2) сбор материалов о производственных возможностях промышленности в части военного судостроения, специального морского снабжения и оборудования; 3) руководство на основе директив РВС СССР учебно-боевой подготовкой военно-морских сил, комплектованием и прохождением службы личным составом и его обучением в военно-морских учебных заведениях, отрядах и школах; 4) разработка боевого и специального военно-морских уставов, наблюдение за применением их в ВМС; 5) усовершенствование ВМС в техническом отношении и координирование военно-морской научно-исследовательской работы; 6) разработка на основе оперативно-тактических заданий Штаба РККА системы вооружения ВМС; 7) проведение на основе плана мобилизационного развертывания РККА мероприятий по обеспечению мобготовности ВМС и наблюдение за составом и мобподготовкой зачисленного в мобресурсы ВМС водного транспорта; 8) руководство подготовкой морских театров в навигационном отношении, гидрографическими изысканиями, работой и службой на них и мобилизационной подготовкой; 9) руководство оборудованием морских театров, их мобподготовкой и обеспечением безопасности плавания; 10) руководство разработкой и осуществлением планов строительства ремонта и оборудования кораблей и обеспечение ВМС специальным вооружением и имуществом; 11) предъявление промышленности требований по обеспечению ВМС продукцией по судостроению и специальному снабжению в отношении ее количества, качества и сроков изготовления; 12) установление дислокации и базирования кораблей в пределах утвержденного РВС СССР плана использования морских сил; 13) установление норм и порядка содержания корабельного состава в кампании, вооруженном резерве и на хранении; 14) распределение мобилизационных ресурсов ВМС и установление порядка ведения мобработы на кораблях, в портах и береговых частях ВМС; 15) установление мероприятий по обеспечению безопасности плавания в морях СССР.</w:t>
      </w:r>
    </w:p>
    <w:p w14:paraId="352EA47F"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Возглавлял управление начальник ВМС РККА, подчинявшийся непосредственно наркому по военным и морским делам. Изменилась и структура УВМС: Организационно-плановое управление было переименовано в организационно-мобилизационный отдел, все управления также были реорганизованы в отделы, самостоятельной структурной единицей стал финансовый отдел.</w:t>
      </w:r>
    </w:p>
    <w:p w14:paraId="59697380"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vertAlign w:val="superscript"/>
        </w:rPr>
        <w:t>2</w:t>
      </w:r>
      <w:r w:rsidRPr="008215F2">
        <w:rPr>
          <w:color w:val="000000" w:themeColor="text1"/>
          <w:sz w:val="16"/>
          <w:szCs w:val="16"/>
        </w:rPr>
        <w:t>* </w:t>
      </w:r>
      <w:r w:rsidRPr="008215F2">
        <w:rPr>
          <w:rStyle w:val="af0"/>
          <w:i w:val="0"/>
          <w:color w:val="000000" w:themeColor="text1"/>
          <w:sz w:val="16"/>
          <w:szCs w:val="16"/>
        </w:rPr>
        <w:t>«Высший класс» Ллойда</w:t>
      </w:r>
      <w:r w:rsidRPr="008215F2">
        <w:rPr>
          <w:color w:val="000000" w:themeColor="text1"/>
          <w:sz w:val="16"/>
          <w:szCs w:val="16"/>
        </w:rPr>
        <w:t xml:space="preserve"> — имеется в виду оценочный балл объединения английских страховых компаний «Ллойд». Кампания основана в семнадцатом веке и функционирует по сегодняшний день. Полис по страхованию судов, разработанный объединением, применяется во многих странах. С 1833 г. при «Ллойде» как </w:t>
      </w:r>
      <w:r w:rsidRPr="008215F2">
        <w:rPr>
          <w:color w:val="000000" w:themeColor="text1"/>
          <w:sz w:val="16"/>
          <w:szCs w:val="16"/>
        </w:rPr>
        <w:lastRenderedPageBreak/>
        <w:t>самостоятельная организация существует классификационное общество «Регистр судоходства Ллойда», которое наблюдает за постройкой морских торговых судов, присваивает им класс, ежегодно издает список судов морского торгового флота всех стран с указанием порта приписки по установленной им квалификации. Периодически суда переоцениваются.</w:t>
      </w:r>
    </w:p>
    <w:p w14:paraId="3D80EDC3" w14:textId="77777777" w:rsidR="00DA1EC5" w:rsidRPr="008215F2" w:rsidRDefault="00DA1EC5" w:rsidP="008215F2">
      <w:pPr>
        <w:pStyle w:val="ae"/>
        <w:spacing w:before="0" w:after="0"/>
        <w:jc w:val="both"/>
        <w:rPr>
          <w:color w:val="000000" w:themeColor="text1"/>
          <w:sz w:val="16"/>
          <w:szCs w:val="16"/>
        </w:rPr>
      </w:pPr>
      <w:r w:rsidRPr="008215F2">
        <w:rPr>
          <w:color w:val="000000" w:themeColor="text1"/>
          <w:sz w:val="16"/>
          <w:szCs w:val="16"/>
        </w:rPr>
        <w:t>РГАЭ. Ф. 4372. Оп. 91. Д. 69. Л. 47. Подлинник.</w:t>
      </w:r>
    </w:p>
    <w:p w14:paraId="162E19C6"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Архив: РГАЭ. Ф. 4372. Оп. 91. Д. 69. Л. 47. Подлинник. </w:t>
      </w:r>
    </w:p>
    <w:p w14:paraId="019F82CC"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116-117 (12378). </w:t>
      </w:r>
    </w:p>
    <w:p w14:paraId="5F69729F"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p>
    <w:p w14:paraId="6B5F2589" w14:textId="5EC773AA" w:rsidR="0070208D" w:rsidRPr="008215F2" w:rsidRDefault="00F34E9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r w:rsidR="00C17D29" w:rsidRPr="008215F2">
        <w:rPr>
          <w:rFonts w:ascii="Times New Roman" w:hAnsi="Times New Roman" w:cs="Times New Roman"/>
          <w:i/>
          <w:iCs/>
          <w:color w:val="000000" w:themeColor="text1"/>
          <w:sz w:val="16"/>
          <w:szCs w:val="16"/>
        </w:rPr>
        <w:t>:</w:t>
      </w:r>
    </w:p>
    <w:p w14:paraId="3C2FF407" w14:textId="77777777" w:rsidR="0070208D" w:rsidRPr="008215F2" w:rsidRDefault="0070208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B182BE" w14:textId="77777777" w:rsidR="0070208D" w:rsidRPr="008215F2" w:rsidRDefault="0070208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12 октября 1927 г. Протокол РВС №43</w:t>
      </w:r>
    </w:p>
    <w:p w14:paraId="32F17077" w14:textId="77777777" w:rsidR="0070208D" w:rsidRPr="008215F2" w:rsidRDefault="0070208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Состояние военных школ и их основные нужды. </w:t>
      </w:r>
      <w:r w:rsidRPr="008215F2">
        <w:rPr>
          <w:rFonts w:ascii="Times New Roman" w:hAnsi="Times New Roman" w:cs="Times New Roman"/>
          <w:bCs/>
          <w:iCs/>
          <w:color w:val="000000" w:themeColor="text1"/>
          <w:sz w:val="16"/>
          <w:szCs w:val="16"/>
        </w:rPr>
        <w:t>(Кузьмин, прения — Буденный, Шапошников и пр.)</w:t>
      </w:r>
      <w:r w:rsidRPr="008215F2">
        <w:rPr>
          <w:rFonts w:ascii="Times New Roman" w:hAnsi="Times New Roman" w:cs="Times New Roman"/>
          <w:bCs/>
          <w:color w:val="000000" w:themeColor="text1"/>
          <w:sz w:val="16"/>
          <w:szCs w:val="16"/>
        </w:rPr>
        <w:t>.</w:t>
      </w:r>
    </w:p>
    <w:p w14:paraId="73745CF8" w14:textId="77777777" w:rsidR="0070208D" w:rsidRPr="008215F2" w:rsidRDefault="0070208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 О переброске дивизиона бронекатеров из р. Западной Двины на Днепр. </w:t>
      </w:r>
      <w:r w:rsidRPr="008215F2">
        <w:rPr>
          <w:rFonts w:ascii="Times New Roman" w:hAnsi="Times New Roman" w:cs="Times New Roman"/>
          <w:bCs/>
          <w:iCs/>
          <w:color w:val="000000" w:themeColor="text1"/>
          <w:sz w:val="16"/>
          <w:szCs w:val="16"/>
        </w:rPr>
        <w:t>(Муклевич, прения — Егоров, Пугачев, Буденный и пр.)</w:t>
      </w:r>
      <w:r w:rsidRPr="008215F2">
        <w:rPr>
          <w:rFonts w:ascii="Times New Roman" w:hAnsi="Times New Roman" w:cs="Times New Roman"/>
          <w:bCs/>
          <w:color w:val="000000" w:themeColor="text1"/>
          <w:sz w:val="16"/>
          <w:szCs w:val="16"/>
        </w:rPr>
        <w:t>.</w:t>
      </w:r>
    </w:p>
    <w:p w14:paraId="521F8AD5" w14:textId="77777777" w:rsidR="0070208D" w:rsidRPr="008215F2" w:rsidRDefault="0070208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Положение о прохождении службы начсоставом в РККА. </w:t>
      </w:r>
      <w:r w:rsidRPr="008215F2">
        <w:rPr>
          <w:rFonts w:ascii="Times New Roman" w:hAnsi="Times New Roman" w:cs="Times New Roman"/>
          <w:bCs/>
          <w:iCs/>
          <w:color w:val="000000" w:themeColor="text1"/>
          <w:sz w:val="16"/>
          <w:szCs w:val="16"/>
        </w:rPr>
        <w:t>(Куйбышев, прения — Уншлихт, Каменев и пр.)</w:t>
      </w:r>
      <w:r w:rsidRPr="008215F2">
        <w:rPr>
          <w:rFonts w:ascii="Times New Roman" w:hAnsi="Times New Roman" w:cs="Times New Roman"/>
          <w:bCs/>
          <w:color w:val="000000" w:themeColor="text1"/>
          <w:sz w:val="16"/>
          <w:szCs w:val="16"/>
        </w:rPr>
        <w:t>.</w:t>
      </w:r>
    </w:p>
    <w:p w14:paraId="1F1DE738" w14:textId="77777777" w:rsidR="0070208D" w:rsidRPr="008215F2" w:rsidRDefault="0070208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4. О введении на вооружение РККА радиостанции «Лес 1». </w:t>
      </w:r>
      <w:r w:rsidRPr="008215F2">
        <w:rPr>
          <w:rFonts w:ascii="Times New Roman" w:hAnsi="Times New Roman" w:cs="Times New Roman"/>
          <w:bCs/>
          <w:iCs/>
          <w:color w:val="000000" w:themeColor="text1"/>
          <w:sz w:val="16"/>
          <w:szCs w:val="16"/>
        </w:rPr>
        <w:t>(Пугачев)</w:t>
      </w:r>
      <w:r w:rsidRPr="008215F2">
        <w:rPr>
          <w:rFonts w:ascii="Times New Roman" w:hAnsi="Times New Roman" w:cs="Times New Roman"/>
          <w:bCs/>
          <w:color w:val="000000" w:themeColor="text1"/>
          <w:sz w:val="16"/>
          <w:szCs w:val="16"/>
        </w:rPr>
        <w:t>.</w:t>
      </w:r>
    </w:p>
    <w:p w14:paraId="593C2104" w14:textId="77777777" w:rsidR="0070208D" w:rsidRPr="008215F2" w:rsidRDefault="0070208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5. Введение на вооружение РККА 76 мм зажигательного термитно-сегментного снаряда обр. 1926 г. </w:t>
      </w:r>
      <w:r w:rsidRPr="008215F2">
        <w:rPr>
          <w:rFonts w:ascii="Times New Roman" w:hAnsi="Times New Roman" w:cs="Times New Roman"/>
          <w:bCs/>
          <w:iCs/>
          <w:color w:val="000000" w:themeColor="text1"/>
          <w:sz w:val="16"/>
          <w:szCs w:val="16"/>
        </w:rPr>
        <w:t>(Фенин)</w:t>
      </w:r>
      <w:r w:rsidRPr="008215F2">
        <w:rPr>
          <w:rFonts w:ascii="Times New Roman" w:hAnsi="Times New Roman" w:cs="Times New Roman"/>
          <w:bCs/>
          <w:color w:val="000000" w:themeColor="text1"/>
          <w:sz w:val="16"/>
          <w:szCs w:val="16"/>
        </w:rPr>
        <w:t>.</w:t>
      </w:r>
    </w:p>
    <w:p w14:paraId="72CB6FD7" w14:textId="77777777" w:rsidR="0070208D" w:rsidRPr="008215F2" w:rsidRDefault="0070208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6. Доклад комиссии по празднованию десятилетнего юбилея РККА. </w:t>
      </w:r>
      <w:r w:rsidRPr="008215F2">
        <w:rPr>
          <w:rFonts w:ascii="Times New Roman" w:hAnsi="Times New Roman" w:cs="Times New Roman"/>
          <w:bCs/>
          <w:iCs/>
          <w:color w:val="000000" w:themeColor="text1"/>
          <w:sz w:val="16"/>
          <w:szCs w:val="16"/>
        </w:rPr>
        <w:t>(Бубнов)</w:t>
      </w:r>
      <w:r w:rsidRPr="008215F2">
        <w:rPr>
          <w:rFonts w:ascii="Times New Roman" w:hAnsi="Times New Roman" w:cs="Times New Roman"/>
          <w:bCs/>
          <w:color w:val="000000" w:themeColor="text1"/>
          <w:sz w:val="16"/>
          <w:szCs w:val="16"/>
        </w:rPr>
        <w:t>.</w:t>
      </w:r>
    </w:p>
    <w:p w14:paraId="018E7FB3" w14:textId="77777777" w:rsidR="0070208D" w:rsidRPr="008215F2" w:rsidRDefault="0070208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7. О ходе постройки Центрального Дома Красной Армии им. Фрунзе. </w:t>
      </w:r>
      <w:r w:rsidRPr="008215F2">
        <w:rPr>
          <w:rFonts w:ascii="Times New Roman" w:hAnsi="Times New Roman" w:cs="Times New Roman"/>
          <w:bCs/>
          <w:iCs/>
          <w:color w:val="000000" w:themeColor="text1"/>
          <w:sz w:val="16"/>
          <w:szCs w:val="16"/>
        </w:rPr>
        <w:t>(Бубнов, прения — Ткалун, Никифоров, Дыбенко, Каменев)</w:t>
      </w:r>
      <w:r w:rsidRPr="008215F2">
        <w:rPr>
          <w:rFonts w:ascii="Times New Roman" w:hAnsi="Times New Roman" w:cs="Times New Roman"/>
          <w:bCs/>
          <w:color w:val="000000" w:themeColor="text1"/>
          <w:sz w:val="16"/>
          <w:szCs w:val="16"/>
        </w:rPr>
        <w:t>.</w:t>
      </w:r>
    </w:p>
    <w:p w14:paraId="52C59B6A" w14:textId="77777777" w:rsidR="0070208D" w:rsidRPr="008215F2" w:rsidRDefault="0070208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8. Об Авиаремпроме. </w:t>
      </w:r>
      <w:r w:rsidRPr="008215F2">
        <w:rPr>
          <w:rFonts w:ascii="Times New Roman" w:hAnsi="Times New Roman" w:cs="Times New Roman"/>
          <w:bCs/>
          <w:iCs/>
          <w:color w:val="000000" w:themeColor="text1"/>
          <w:sz w:val="16"/>
          <w:szCs w:val="16"/>
        </w:rPr>
        <w:t>(Баранов, прения — Дыбенко, Пугачев, Уншлихт, Тухачевский и пр.)</w:t>
      </w:r>
      <w:r w:rsidRPr="008215F2">
        <w:rPr>
          <w:rFonts w:ascii="Times New Roman" w:hAnsi="Times New Roman" w:cs="Times New Roman"/>
          <w:bCs/>
          <w:color w:val="000000" w:themeColor="text1"/>
          <w:sz w:val="16"/>
          <w:szCs w:val="16"/>
        </w:rPr>
        <w:t>.</w:t>
      </w:r>
    </w:p>
    <w:p w14:paraId="01E823DB" w14:textId="77777777" w:rsidR="0070208D" w:rsidRPr="008215F2" w:rsidRDefault="0070208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9. О бюллетене Военно-химического управления. </w:t>
      </w:r>
      <w:r w:rsidRPr="008215F2">
        <w:rPr>
          <w:rFonts w:ascii="Times New Roman" w:hAnsi="Times New Roman" w:cs="Times New Roman"/>
          <w:bCs/>
          <w:iCs/>
          <w:color w:val="000000" w:themeColor="text1"/>
          <w:sz w:val="16"/>
          <w:szCs w:val="16"/>
        </w:rPr>
        <w:t>(Дыбенко, прения — Уншлихт, Бубнов, Ворошилов)</w:t>
      </w:r>
      <w:r w:rsidRPr="008215F2">
        <w:rPr>
          <w:rFonts w:ascii="Times New Roman" w:hAnsi="Times New Roman" w:cs="Times New Roman"/>
          <w:bCs/>
          <w:color w:val="000000" w:themeColor="text1"/>
          <w:sz w:val="16"/>
          <w:szCs w:val="16"/>
        </w:rPr>
        <w:t xml:space="preserve"> (17150).</w:t>
      </w:r>
    </w:p>
    <w:p w14:paraId="41B4282E" w14:textId="77777777" w:rsidR="0070208D" w:rsidRPr="008215F2" w:rsidRDefault="0070208D" w:rsidP="008215F2">
      <w:pPr>
        <w:spacing w:after="0" w:line="240" w:lineRule="auto"/>
        <w:jc w:val="both"/>
        <w:rPr>
          <w:rFonts w:ascii="Times New Roman" w:hAnsi="Times New Roman" w:cs="Times New Roman"/>
          <w:bCs/>
          <w:color w:val="000000" w:themeColor="text1"/>
          <w:sz w:val="16"/>
          <w:szCs w:val="16"/>
        </w:rPr>
      </w:pPr>
    </w:p>
    <w:p w14:paraId="37763937"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13 октября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Протокол заседания Политбюро ЦК ВКП(б) № 129. 6. О контрольных цифрах на 1927/28 г. (ПБ от 6 октября 1927 г., пр. № 128, п. 1) (Цюрупа, Квиринг, Куйбышев, Фрумкин, Микоян, Петровский Д., Краваль, Межлаук). (РГАСПИ. Ф. 17. Оп. 3. Д. 655. Л. 2) (12416).</w:t>
      </w:r>
    </w:p>
    <w:p w14:paraId="4D7DCEEB"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u w:color="002060"/>
        </w:rPr>
      </w:pPr>
    </w:p>
    <w:p w14:paraId="6E77E256" w14:textId="77777777" w:rsidR="00E0788F" w:rsidRPr="008215F2" w:rsidRDefault="00E0788F"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13 октября 1927 г. Протокол №129. Заседание ПБ</w:t>
      </w:r>
    </w:p>
    <w:p w14:paraId="0832FCB3" w14:textId="77777777" w:rsidR="00E0788F" w:rsidRPr="008215F2" w:rsidRDefault="00E0788F"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П.6. О контрольных цифрах на 1927—28 г. [в том числе, ассигнованиях на оборону] (17150).</w:t>
      </w:r>
    </w:p>
    <w:p w14:paraId="27151175" w14:textId="77777777" w:rsidR="00E0788F" w:rsidRPr="008215F2" w:rsidRDefault="00E0788F" w:rsidP="008215F2">
      <w:pPr>
        <w:spacing w:after="0" w:line="240" w:lineRule="auto"/>
        <w:jc w:val="both"/>
        <w:rPr>
          <w:rFonts w:ascii="Times New Roman" w:hAnsi="Times New Roman" w:cs="Times New Roman"/>
          <w:bCs/>
          <w:color w:val="000000" w:themeColor="text1"/>
          <w:sz w:val="16"/>
          <w:szCs w:val="16"/>
        </w:rPr>
      </w:pPr>
    </w:p>
    <w:p w14:paraId="6E4B725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F6E86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31FD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октября 1927 вышло постановление ЦК ВКП(б) об ограничении роста партии и решили, что 50% д.б. рабочими (3481).</w:t>
      </w:r>
    </w:p>
    <w:p w14:paraId="4ED169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D193A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D1974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A5E36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октября 1927 года состоялся полет по треугольнику на самолете У-2 М-11 для определения технической скорости самолета и расхода горючего и смазочного материалов.</w:t>
      </w:r>
    </w:p>
    <w:p w14:paraId="4B12F14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Время вылета 13 час. 55 мин., время посадки – 16 час. 45 мин.</w:t>
      </w:r>
    </w:p>
    <w:p w14:paraId="30BF872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Летчик – Шарапов</w:t>
      </w:r>
    </w:p>
    <w:p w14:paraId="3EB1239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Маршрут полета: Москва – Подсолнечное – Каринское (в 10 км западнее Звенигорода) – Москва. Высота полета 700 м во все время пути (6907, 81).</w:t>
      </w:r>
    </w:p>
    <w:p w14:paraId="2CAEF65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2DB1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октября 1927 был заключен договор сроком на 5 лет (2365) о технической помощи с BMW (80,430), а также лицензионный договор на VI мотор, который стал М-17 (189,7). Подписали гендиректор БМВ Ф.Попп и Пред. правления Авиатреста М.Г.Урываев. Лицензия предусматривала производство на любом заводе в течение 5 лет и стоила 50 тыс. долл. + 7.5% стоимости каждого двигателя (1795,31).</w:t>
      </w:r>
    </w:p>
    <w:p w14:paraId="270962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0778FA" w14:textId="77777777" w:rsidR="00877B2B" w:rsidRPr="008215F2" w:rsidRDefault="00877B2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14 октября 1927 г. генеральный директор фирмы BMW Ф. Попп и председатель правления «Авиатреста» М. Г. Урываев подписали договор на лицензионное производство авиадвигателей BMW VI в СССР.</w:t>
      </w:r>
    </w:p>
    <w:p w14:paraId="18B8F4A7" w14:textId="77777777" w:rsidR="00877B2B" w:rsidRPr="008215F2" w:rsidRDefault="00877B2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По договору, фирма BMW передавала нашей стране право на выпуск моторов BMW VI на любом из заводов СССР в течение 5 лет, а также обещала оказывать технические консультации по налаживанию производства этих моторов и, в случае необходимости, посылать в СССР для помощи своих инженеров. Предусматривалось также, что фирма будет сообщать о всех усовершенствованиях конструкции своих моторов. За это советская сторона выплачивала фирме единовременную компенсацию в размере 50 тыс. долларов и отчисляла 7,5 % от стоимости каждого произведенного в СССР двигателя.</w:t>
      </w:r>
    </w:p>
    <w:p w14:paraId="0A8E5874" w14:textId="77777777" w:rsidR="00877B2B" w:rsidRPr="008215F2" w:rsidRDefault="00877B2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Вслед за этим «Авиатрест» заключил договор с электротехнической фирмой «Роберт Бош» в Штутгарте о технической помощи по производству свечей и магнето для авиадвигателей (их выпуском должен был заниматься завод № 12 в Москве), согласовал с Круппом условия закупки коленчатых валов и подшипников для мотора BMW (21546).</w:t>
      </w:r>
    </w:p>
    <w:p w14:paraId="11E40CF2" w14:textId="77777777" w:rsidR="00877B2B" w:rsidRPr="008215F2" w:rsidRDefault="00877B2B" w:rsidP="008215F2">
      <w:pPr>
        <w:spacing w:after="0" w:line="240" w:lineRule="auto"/>
        <w:jc w:val="both"/>
        <w:rPr>
          <w:rFonts w:ascii="Times New Roman" w:hAnsi="Times New Roman" w:cs="Times New Roman"/>
          <w:color w:val="0070C0"/>
          <w:sz w:val="16"/>
          <w:szCs w:val="16"/>
        </w:rPr>
      </w:pPr>
    </w:p>
    <w:p w14:paraId="0F935AEB" w14:textId="77777777" w:rsidR="00B34F62" w:rsidRPr="008215F2" w:rsidRDefault="00B34F62"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 октября 1927 по результатам переговоров, был заключен дого</w:t>
      </w:r>
      <w:r w:rsidRPr="008215F2">
        <w:rPr>
          <w:rFonts w:ascii="Times New Roman" w:hAnsi="Times New Roman" w:cs="Times New Roman"/>
          <w:color w:val="0070C0"/>
          <w:sz w:val="16"/>
          <w:szCs w:val="16"/>
        </w:rPr>
        <w:softHyphen/>
        <w:t>вор о технической помощи с ком</w:t>
      </w:r>
      <w:r w:rsidRPr="008215F2">
        <w:rPr>
          <w:rFonts w:ascii="Times New Roman" w:hAnsi="Times New Roman" w:cs="Times New Roman"/>
          <w:color w:val="0070C0"/>
          <w:sz w:val="16"/>
          <w:szCs w:val="16"/>
        </w:rPr>
        <w:softHyphen/>
        <w:t>панией БМВ. У немецкой фирмы купили лицензию на производство одного из лучших моторов того вре</w:t>
      </w:r>
      <w:r w:rsidRPr="008215F2">
        <w:rPr>
          <w:rFonts w:ascii="Times New Roman" w:hAnsi="Times New Roman" w:cs="Times New Roman"/>
          <w:color w:val="0070C0"/>
          <w:sz w:val="16"/>
          <w:szCs w:val="16"/>
        </w:rPr>
        <w:softHyphen/>
        <w:t>мени BMW-VL Приобрели не толь</w:t>
      </w:r>
      <w:r w:rsidRPr="008215F2">
        <w:rPr>
          <w:rFonts w:ascii="Times New Roman" w:hAnsi="Times New Roman" w:cs="Times New Roman"/>
          <w:color w:val="0070C0"/>
          <w:sz w:val="16"/>
          <w:szCs w:val="16"/>
        </w:rPr>
        <w:softHyphen/>
        <w:t>ко лицензию, но и полный ком</w:t>
      </w:r>
      <w:r w:rsidRPr="008215F2">
        <w:rPr>
          <w:rFonts w:ascii="Times New Roman" w:hAnsi="Times New Roman" w:cs="Times New Roman"/>
          <w:color w:val="0070C0"/>
          <w:sz w:val="16"/>
          <w:szCs w:val="16"/>
        </w:rPr>
        <w:softHyphen/>
        <w:t>плект технологической документации, а также всю оснастку, включая специализированные станки. В отечественном ис</w:t>
      </w:r>
      <w:r w:rsidRPr="008215F2">
        <w:rPr>
          <w:rFonts w:ascii="Times New Roman" w:hAnsi="Times New Roman" w:cs="Times New Roman"/>
          <w:color w:val="0070C0"/>
          <w:sz w:val="16"/>
          <w:szCs w:val="16"/>
        </w:rPr>
        <w:softHyphen/>
        <w:t>полнении мотор стал называться М-17. До 1935 г. он составлял основу моторного парка нашей страны. Моторы М-17 в разных модификациях устанавлива</w:t>
      </w:r>
      <w:r w:rsidRPr="008215F2">
        <w:rPr>
          <w:rFonts w:ascii="Times New Roman" w:hAnsi="Times New Roman" w:cs="Times New Roman"/>
          <w:color w:val="0070C0"/>
          <w:sz w:val="16"/>
          <w:szCs w:val="16"/>
        </w:rPr>
        <w:softHyphen/>
        <w:t>лись на многих самолетах, в частности, на известных бомбардировщиках ТБ-1 и ТБ-3, лучшем в то время разведчике Р-5, истребителях И-3, многоцелевых Р-6 (АНТ-7), пассажирских и транспортных П-5, ПС-7, ПС-9, ПС-89, Г-2, летающих лодках МБР-2 и многих других. В производстве моторы были с 1931 по 1934 г., а в эксплуатации сохранились до 1943 г. (22518).</w:t>
      </w:r>
    </w:p>
    <w:p w14:paraId="231393C8" w14:textId="77777777" w:rsidR="00B34F62" w:rsidRPr="008215F2" w:rsidRDefault="00B34F62" w:rsidP="008215F2">
      <w:pPr>
        <w:spacing w:after="0" w:line="240" w:lineRule="auto"/>
        <w:jc w:val="both"/>
        <w:rPr>
          <w:rFonts w:ascii="Times New Roman" w:hAnsi="Times New Roman" w:cs="Times New Roman"/>
          <w:color w:val="0070C0"/>
          <w:sz w:val="16"/>
          <w:szCs w:val="16"/>
        </w:rPr>
      </w:pPr>
    </w:p>
    <w:p w14:paraId="0ED0B666" w14:textId="77777777" w:rsidR="00F613CC" w:rsidRPr="008215F2" w:rsidRDefault="00F613C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 октября 1927 г. «БМВ» — Германское акционерное общество «Баварские моторные заводы» [и] Авиатрест заключили договор сроком на пять лет. Договором обусловливается техсодействие в области производства моторов.</w:t>
      </w:r>
    </w:p>
    <w:p w14:paraId="77F216DB" w14:textId="77777777" w:rsidR="00F613CC" w:rsidRPr="008215F2" w:rsidRDefault="00F613C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Согласно Отчету о деятельности ГКК при СНК СССР за 1926/1927 г. (1928 г.), от фирмы получено все, что предусматривается договором, кроме инструкций по обработке деталей мотора, касающихся металлургической части, каковые ввиду отсутствия их у фирмы высланы не полностью. Однако в настоящий момент происходит довысылка недостающих материалов. Некоторые детали, которых фирма не имела в своем распоряжении, были приобретены ей специально для Авиатреста.</w:t>
      </w:r>
    </w:p>
    <w:p w14:paraId="1D63D6EB" w14:textId="77777777" w:rsidR="00F613CC" w:rsidRPr="008215F2" w:rsidRDefault="00F613C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Было командировано за границу три специалиста треста.</w:t>
      </w:r>
    </w:p>
    <w:p w14:paraId="1A38C147" w14:textId="77777777" w:rsidR="00F613CC" w:rsidRPr="008215F2" w:rsidRDefault="00F613C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Взаимоотношения сторон по договору вполне нормальные.</w:t>
      </w:r>
    </w:p>
    <w:p w14:paraId="0E5B7459" w14:textId="77777777" w:rsidR="00F613CC" w:rsidRPr="008215F2" w:rsidRDefault="00F613C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Несмотря на то, что материалами, получаемыми от фирмы, придется пользоваться не всеми, ввиду разницы оборудования, которое у фирмы стоит ниже нашего (чертежами приспособлений придется пользоваться в общем лишь на 50%), договор обещает дать хорошие результаты.</w:t>
      </w:r>
    </w:p>
    <w:p w14:paraId="658B2C9B" w14:textId="77777777" w:rsidR="00F613CC" w:rsidRPr="008215F2" w:rsidRDefault="00F613C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Отчет о деятельности ГКК при СНК СССР за 1926/1927 г. (1928 г.) // ГАРФ. Ф. Р. — 5446. Oп. 55. Д. 1855. Л. 11—81. Подлинник.</w:t>
      </w:r>
    </w:p>
    <w:p w14:paraId="273B31F1" w14:textId="77777777" w:rsidR="00F613CC" w:rsidRPr="008215F2" w:rsidRDefault="00F613CC" w:rsidP="008215F2">
      <w:pPr>
        <w:spacing w:after="0" w:line="240" w:lineRule="auto"/>
        <w:jc w:val="both"/>
        <w:rPr>
          <w:rFonts w:ascii="Times New Roman" w:hAnsi="Times New Roman" w:cs="Times New Roman"/>
          <w:color w:val="0070C0"/>
          <w:sz w:val="16"/>
          <w:szCs w:val="16"/>
        </w:rPr>
      </w:pPr>
    </w:p>
    <w:p w14:paraId="2E0A237D"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14 октября 1927 г. договор с БМВ вступил в силу. Это стало возмож</w:t>
      </w:r>
      <w:r w:rsidRPr="008215F2">
        <w:rPr>
          <w:rFonts w:ascii="Times New Roman" w:hAnsi="Times New Roman" w:cs="Times New Roman"/>
          <w:color w:val="000000" w:themeColor="text1"/>
          <w:sz w:val="16"/>
          <w:szCs w:val="16"/>
        </w:rPr>
        <w:softHyphen/>
        <w:t>ным благодаря взаимным уступкам, а вовсе не огромным стремлением заполучить имен</w:t>
      </w:r>
      <w:r w:rsidRPr="008215F2">
        <w:rPr>
          <w:rFonts w:ascii="Times New Roman" w:hAnsi="Times New Roman" w:cs="Times New Roman"/>
          <w:color w:val="000000" w:themeColor="text1"/>
          <w:sz w:val="16"/>
          <w:szCs w:val="16"/>
        </w:rPr>
        <w:softHyphen/>
        <w:t>но этот двигатель. Известно, что Николай Поликарпов (да и не он один) считал ВМ\У- VI неподходящим для самолетов-истребите</w:t>
      </w:r>
      <w:r w:rsidRPr="008215F2">
        <w:rPr>
          <w:rFonts w:ascii="Times New Roman" w:hAnsi="Times New Roman" w:cs="Times New Roman"/>
          <w:color w:val="000000" w:themeColor="text1"/>
          <w:sz w:val="16"/>
          <w:szCs w:val="16"/>
        </w:rPr>
        <w:softHyphen/>
        <w:t>лей ввиду больших его габаритов и веса. Но дело было сделано, и ВМ\У-У1, получивший в СССР обозначение М-17, на долгие годы стал одним из самых распространенных со</w:t>
      </w:r>
      <w:r w:rsidRPr="008215F2">
        <w:rPr>
          <w:rFonts w:ascii="Times New Roman" w:hAnsi="Times New Roman" w:cs="Times New Roman"/>
          <w:color w:val="000000" w:themeColor="text1"/>
          <w:sz w:val="16"/>
          <w:szCs w:val="16"/>
        </w:rPr>
        <w:softHyphen/>
        <w:t>ветских авиадвигателей.</w:t>
      </w:r>
    </w:p>
    <w:p w14:paraId="560032C6"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Немецкая фирма БМ В на предложения о со</w:t>
      </w:r>
      <w:r w:rsidRPr="008215F2">
        <w:rPr>
          <w:rFonts w:ascii="Times New Roman" w:hAnsi="Times New Roman" w:cs="Times New Roman"/>
          <w:color w:val="000000" w:themeColor="text1"/>
          <w:sz w:val="16"/>
          <w:szCs w:val="16"/>
        </w:rPr>
        <w:softHyphen/>
        <w:t>трудничестве поддавалась очень трудно. Нем</w:t>
      </w:r>
      <w:r w:rsidRPr="008215F2">
        <w:rPr>
          <w:rFonts w:ascii="Times New Roman" w:hAnsi="Times New Roman" w:cs="Times New Roman"/>
          <w:color w:val="000000" w:themeColor="text1"/>
          <w:sz w:val="16"/>
          <w:szCs w:val="16"/>
        </w:rPr>
        <w:softHyphen/>
        <w:t>цы предлагали устаревший ВМ\У-1У мощно</w:t>
      </w:r>
      <w:r w:rsidRPr="008215F2">
        <w:rPr>
          <w:rFonts w:ascii="Times New Roman" w:hAnsi="Times New Roman" w:cs="Times New Roman"/>
          <w:color w:val="000000" w:themeColor="text1"/>
          <w:sz w:val="16"/>
          <w:szCs w:val="16"/>
        </w:rPr>
        <w:softHyphen/>
        <w:t>стью 300 л.с., а новейший ВМ\У-У1, который только появился на свет и был практически в два раза мощнее, они пытались придержать до лучших времен. В ходе переговоров представи</w:t>
      </w:r>
      <w:r w:rsidRPr="008215F2">
        <w:rPr>
          <w:rFonts w:ascii="Times New Roman" w:hAnsi="Times New Roman" w:cs="Times New Roman"/>
          <w:color w:val="000000" w:themeColor="text1"/>
          <w:sz w:val="16"/>
          <w:szCs w:val="16"/>
        </w:rPr>
        <w:softHyphen/>
        <w:t>тели Баварских моторных заводов стремилась навязать советской стороне очень тяжелые, прямо-таки кабальные условия договора в ви</w:t>
      </w:r>
      <w:r w:rsidRPr="008215F2">
        <w:rPr>
          <w:rFonts w:ascii="Times New Roman" w:hAnsi="Times New Roman" w:cs="Times New Roman"/>
          <w:color w:val="000000" w:themeColor="text1"/>
          <w:sz w:val="16"/>
          <w:szCs w:val="16"/>
        </w:rPr>
        <w:softHyphen/>
        <w:t>де последующих высоких выплат и огромных лицензионных отчислений.Впрочем, известны были и слабые сторо</w:t>
      </w:r>
      <w:r w:rsidRPr="008215F2">
        <w:rPr>
          <w:rFonts w:ascii="Times New Roman" w:hAnsi="Times New Roman" w:cs="Times New Roman"/>
          <w:color w:val="000000" w:themeColor="text1"/>
          <w:sz w:val="16"/>
          <w:szCs w:val="16"/>
        </w:rPr>
        <w:softHyphen/>
        <w:t>ны немцев, которые согласно Версальскому договору долгое время не имели права изго</w:t>
      </w:r>
      <w:r w:rsidRPr="008215F2">
        <w:rPr>
          <w:rFonts w:ascii="Times New Roman" w:hAnsi="Times New Roman" w:cs="Times New Roman"/>
          <w:color w:val="000000" w:themeColor="text1"/>
          <w:sz w:val="16"/>
          <w:szCs w:val="16"/>
        </w:rPr>
        <w:softHyphen/>
        <w:t>тавливать мощные авиадвигатели, имели ра</w:t>
      </w:r>
      <w:r w:rsidRPr="008215F2">
        <w:rPr>
          <w:rFonts w:ascii="Times New Roman" w:hAnsi="Times New Roman" w:cs="Times New Roman"/>
          <w:color w:val="000000" w:themeColor="text1"/>
          <w:sz w:val="16"/>
          <w:szCs w:val="16"/>
        </w:rPr>
        <w:softHyphen/>
        <w:t>зоренную промышленность, а кое-где даже кустарное производство. На западные рын</w:t>
      </w:r>
      <w:r w:rsidRPr="008215F2">
        <w:rPr>
          <w:rFonts w:ascii="Times New Roman" w:hAnsi="Times New Roman" w:cs="Times New Roman"/>
          <w:color w:val="000000" w:themeColor="text1"/>
          <w:sz w:val="16"/>
          <w:szCs w:val="16"/>
        </w:rPr>
        <w:softHyphen/>
        <w:t>ки Германию с ее авиамоторами старались не пускать Англия и Франция, поэтому по</w:t>
      </w:r>
      <w:r w:rsidRPr="008215F2">
        <w:rPr>
          <w:rFonts w:ascii="Times New Roman" w:hAnsi="Times New Roman" w:cs="Times New Roman"/>
          <w:color w:val="000000" w:themeColor="text1"/>
          <w:sz w:val="16"/>
          <w:szCs w:val="16"/>
        </w:rPr>
        <w:softHyphen/>
        <w:t>нятно, что сбыт продукции на восток стал бы весьма благоприятным фактором для раз</w:t>
      </w:r>
      <w:r w:rsidRPr="008215F2">
        <w:rPr>
          <w:rFonts w:ascii="Times New Roman" w:hAnsi="Times New Roman" w:cs="Times New Roman"/>
          <w:color w:val="000000" w:themeColor="text1"/>
          <w:sz w:val="16"/>
          <w:szCs w:val="16"/>
        </w:rPr>
        <w:softHyphen/>
        <w:t>вития и совершенствования немецкой про</w:t>
      </w:r>
      <w:r w:rsidRPr="008215F2">
        <w:rPr>
          <w:rFonts w:ascii="Times New Roman" w:hAnsi="Times New Roman" w:cs="Times New Roman"/>
          <w:color w:val="000000" w:themeColor="text1"/>
          <w:sz w:val="16"/>
          <w:szCs w:val="16"/>
        </w:rPr>
        <w:softHyphen/>
        <w:t>мышленности.</w:t>
      </w:r>
    </w:p>
    <w:p w14:paraId="60A8B0E4"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Одним словом, после трудных перегово</w:t>
      </w:r>
      <w:r w:rsidRPr="008215F2">
        <w:rPr>
          <w:rFonts w:ascii="Times New Roman" w:hAnsi="Times New Roman" w:cs="Times New Roman"/>
          <w:color w:val="000000" w:themeColor="text1"/>
          <w:sz w:val="16"/>
          <w:szCs w:val="16"/>
        </w:rPr>
        <w:softHyphen/>
        <w:t>ров советская сторона добилась получения лицензии и технической помощи для произ</w:t>
      </w:r>
      <w:r w:rsidRPr="008215F2">
        <w:rPr>
          <w:rFonts w:ascii="Times New Roman" w:hAnsi="Times New Roman" w:cs="Times New Roman"/>
          <w:color w:val="000000" w:themeColor="text1"/>
          <w:sz w:val="16"/>
          <w:szCs w:val="16"/>
        </w:rPr>
        <w:softHyphen/>
        <w:t>водства ВМ\У-У1.</w:t>
      </w:r>
    </w:p>
    <w:p w14:paraId="4297084C"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Подписание согла</w:t>
      </w:r>
      <w:r w:rsidRPr="008215F2">
        <w:rPr>
          <w:rFonts w:ascii="Times New Roman" w:hAnsi="Times New Roman" w:cs="Times New Roman"/>
          <w:color w:val="000000" w:themeColor="text1"/>
          <w:sz w:val="16"/>
          <w:szCs w:val="16"/>
        </w:rPr>
        <w:softHyphen/>
        <w:t>шения с фирмой БМВ окончательно обеспе</w:t>
      </w:r>
      <w:r w:rsidRPr="008215F2">
        <w:rPr>
          <w:rFonts w:ascii="Times New Roman" w:hAnsi="Times New Roman" w:cs="Times New Roman"/>
          <w:color w:val="000000" w:themeColor="text1"/>
          <w:sz w:val="16"/>
          <w:szCs w:val="16"/>
        </w:rPr>
        <w:softHyphen/>
        <w:t>чило истребитель И-3 силовой установкой и позволило быстро приблизить работы по его созданию к завершению (12295).</w:t>
      </w:r>
    </w:p>
    <w:p w14:paraId="372633E9"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p>
    <w:p w14:paraId="4FA2457D" w14:textId="77777777" w:rsidR="00F57DF7" w:rsidRPr="008215F2" w:rsidRDefault="00F57DF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lastRenderedPageBreak/>
        <w:t>Другие оборонные отрасли:</w:t>
      </w:r>
    </w:p>
    <w:p w14:paraId="1F50B011" w14:textId="77777777" w:rsidR="00F57DF7" w:rsidRPr="008215F2" w:rsidRDefault="00F57DF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7F45FA" w14:textId="77777777" w:rsidR="00F57DF7" w:rsidRPr="008215F2" w:rsidRDefault="00F57DF7"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октября 1927 г. 2-е Управление УВМС аннулировало сентябрьский заказ тресту на радиоаппаратуру. А 2 ноября 1927 г. при НТК УВМС начало работу совещание по связи, главной задачей которого стала разработка новой программы радиостроительства для нужд флота. В работе совещания приняли участие и представители ЭТЗСТ во главе с начальником Военно-морского отдела треста Н.Ф. Шукаловым5. Наряду с соображениями экономического характера, в основу новой программы было положено глубоко научное обоснование системы радиовооружения флота, выполненное под руководством начальника секции связи НТК А.И. Берга. В результате работы совещания по связи в декабре 1927 г. Мортехупр выдал ЭТЗСТ предварительный наряд на радиопродукцию, условное наименование которого – «Блокада» – впоследствии получила и вся первая система радиовооружения флота (18297).</w:t>
      </w:r>
    </w:p>
    <w:p w14:paraId="2EAC84CD" w14:textId="77777777" w:rsidR="00F57DF7" w:rsidRPr="008215F2" w:rsidRDefault="00F57DF7" w:rsidP="008215F2">
      <w:pPr>
        <w:spacing w:after="0" w:line="240" w:lineRule="auto"/>
        <w:jc w:val="both"/>
        <w:rPr>
          <w:rFonts w:ascii="Times New Roman" w:hAnsi="Times New Roman" w:cs="Times New Roman"/>
          <w:color w:val="000000" w:themeColor="text1"/>
          <w:sz w:val="16"/>
          <w:szCs w:val="16"/>
        </w:rPr>
      </w:pPr>
    </w:p>
    <w:p w14:paraId="5A642F89" w14:textId="77777777" w:rsidR="0010759C" w:rsidRPr="008215F2" w:rsidRDefault="0010759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0808B03" w14:textId="77777777" w:rsidR="0010759C" w:rsidRPr="008215F2" w:rsidRDefault="0010759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E97B34" w14:textId="77777777" w:rsidR="0010759C" w:rsidRPr="008215F2" w:rsidRDefault="0010759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 октября 1927 - (14-15) Дьёдонн Костес и Жозеф ле Брикс совершают первый беспосадочный воздушный перелет через Южную Атлантику на Breguet 19. Из Сен-Луи, Сенегал, в Порт-Натал в Бразилии, - в рамках своего кругосветного путешествия на 57 000 км (22337).</w:t>
      </w:r>
    </w:p>
    <w:p w14:paraId="0E286484" w14:textId="77777777" w:rsidR="0010759C" w:rsidRPr="008215F2" w:rsidRDefault="0010759C" w:rsidP="008215F2">
      <w:pPr>
        <w:spacing w:after="0" w:line="240" w:lineRule="auto"/>
        <w:jc w:val="both"/>
        <w:rPr>
          <w:rFonts w:ascii="Times New Roman" w:hAnsi="Times New Roman" w:cs="Times New Roman"/>
          <w:color w:val="0070C0"/>
          <w:sz w:val="16"/>
          <w:szCs w:val="16"/>
        </w:rPr>
      </w:pPr>
    </w:p>
    <w:p w14:paraId="2B6F856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05DFE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F11A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15 по 20 октября 1927 в Ленинграде проходила юбилейная сессия ЦИК и на ней отметили огромное значение ЦАГИ и НАМИ (423,60).</w:t>
      </w:r>
    </w:p>
    <w:p w14:paraId="1CA598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E3ED7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1E1954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BB746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октября 1927 в СССР введен 7-часовой рабочий день (4962).</w:t>
      </w:r>
    </w:p>
    <w:p w14:paraId="4E6D9E4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7F0F47" w14:textId="77777777" w:rsidR="0010759C" w:rsidRPr="008215F2" w:rsidRDefault="0010759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 октября 1927 г. промышленность начала переход на 7-часовой рабочий день. Переход должен был осуществляться до 1 октября 1933 г. Компенсировать сокращение рабочего времени государство рассчитывало увеличением интенсивности труда. Но мало что предусматривалось для стимулирования рабочих повышать свои заработки, работая более напряженно, и почти совсем ничего за счет роста квалификации. Недостатки в оплате труда препятствовали возмещению роста интенсивности труда за счет технической реконструкции. В свою очередь, низкий уровень квалификации негативным образом влиял на рост производительности труда (21332).</w:t>
      </w:r>
    </w:p>
    <w:p w14:paraId="4779D163" w14:textId="77777777" w:rsidR="0010759C" w:rsidRPr="008215F2" w:rsidRDefault="0010759C" w:rsidP="008215F2">
      <w:pPr>
        <w:spacing w:after="0" w:line="240" w:lineRule="auto"/>
        <w:jc w:val="both"/>
        <w:rPr>
          <w:rFonts w:ascii="Times New Roman" w:hAnsi="Times New Roman" w:cs="Times New Roman"/>
          <w:color w:val="0070C0"/>
          <w:sz w:val="16"/>
          <w:szCs w:val="16"/>
        </w:rPr>
      </w:pPr>
    </w:p>
    <w:p w14:paraId="5E5D3A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15 и 21 октября 1927. Из протокола заседания Политбюро № 130, 1927 г.</w:t>
      </w:r>
    </w:p>
    <w:p w14:paraId="398994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беспризорных </w:t>
      </w:r>
    </w:p>
    <w:p w14:paraId="6E06D2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 Поручить тт. Ягоде и Рогову в 10-дневный срок очистить Москву от беспризорных. </w:t>
      </w:r>
    </w:p>
    <w:p w14:paraId="16C642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Поручить тт. Смирнову А. Г., Ягоде и Рогову в месячный срок представить в Политбюро проект коренного изменения в деле борьбы с беспризорностью (11652).</w:t>
      </w:r>
    </w:p>
    <w:p w14:paraId="4F017F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852B68" w14:textId="77777777" w:rsidR="0010759C" w:rsidRPr="008215F2" w:rsidRDefault="0010759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5DF3F9F" w14:textId="77777777" w:rsidR="0010759C" w:rsidRPr="008215F2" w:rsidRDefault="0010759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9C27A8" w14:textId="77777777" w:rsidR="0010759C" w:rsidRPr="008215F2" w:rsidRDefault="0010759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15 октября 1927 - Первый в мире трансатлантический перелёт. Дьедонне Кост и Жозеф Ле Бри вылетели на Breguet XIX GR из Сен-Луи, Сенегал (Западеая Африка) в Порт-Наталь, Бразилия. 3380 км полёт занял чуть более 18 часов.</w:t>
      </w:r>
    </w:p>
    <w:p w14:paraId="56AA3BC2" w14:textId="77777777" w:rsidR="0010759C" w:rsidRPr="008215F2" w:rsidRDefault="0010759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Пилоты совершали перелёт вокруг Земного шара, который начался 10 октября 1927 года Париж, Франция и завершился 14 апреля 1928. (57000 км) (22336).</w:t>
      </w:r>
    </w:p>
    <w:p w14:paraId="5BC3789C" w14:textId="77777777" w:rsidR="0010759C" w:rsidRPr="008215F2" w:rsidRDefault="0010759C" w:rsidP="008215F2">
      <w:pPr>
        <w:spacing w:after="0" w:line="240" w:lineRule="auto"/>
        <w:jc w:val="both"/>
        <w:rPr>
          <w:rFonts w:ascii="Times New Roman" w:hAnsi="Times New Roman" w:cs="Times New Roman"/>
          <w:color w:val="0070C0"/>
          <w:sz w:val="16"/>
          <w:szCs w:val="16"/>
        </w:rPr>
      </w:pPr>
    </w:p>
    <w:p w14:paraId="0798189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0F3AF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D8AE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середине октября 1927 фирма Изотта Фраскини аисала письмо Торговому представителю в Италии (перевод):</w:t>
      </w:r>
    </w:p>
    <w:p w14:paraId="69E7145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целях осуществления возможности заключения крупных сделок между Республиками Союза и нашей фирмой, просим Торговое Представительство соблаговолить рассмотреть н/предложение, высказанное ниже.</w:t>
      </w:r>
    </w:p>
    <w:p w14:paraId="6104259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Мы надеемся на то, что это предложение может заинтересовать Технические комитеты СССР и быть принятым в соображение.</w:t>
      </w:r>
    </w:p>
    <w:p w14:paraId="7722355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Предполагая, что СССР может иметь намерение производить на своей территории наши типы моторов “Ассо”, сообщаю Вам,что мы готова предоставить Вам наше сотрудничество на преодоление всех трудностей, которые могут возникнуть при осуществлении этой цели в СССР.</w:t>
      </w:r>
    </w:p>
    <w:p w14:paraId="7664581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Монтаж моторов типа *АССО* в Республиках СССР.</w:t>
      </w:r>
    </w:p>
    <w:p w14:paraId="02953BC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Наше О-во готово воойти в переговоры по вопросу об организации на территории СССР монтажа всех типов моторов, конструируемых им (Обществом).. При этом монтаж производился бы из отдельных частей, которые производились и поставлялись бы со стороны Изотта - Фраскина. Для монтажа этих частей, регулировки моторов и приемки /пробы/ моторов, таким образом построенных на заводе, который ОССР предоставит в распоряжение, Изотта Фраскинн берет ва себя задачу подобрать персопал, необходимый для организации надлежащего хода работы</w:t>
      </w:r>
    </w:p>
    <w:p w14:paraId="3222589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моторов типа АССО в Республиках СССР.</w:t>
      </w:r>
    </w:p>
    <w:p w14:paraId="6AAE88C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Изотта-Фраскини готово войти в переговоры также и по вопросу о предоставлении потента на постройку моторов АССО в СССР. Разумеется, в этом случае наша фабрика перенесла бы свою деятельность в СССР, направив туда необходимый персонал и выработав органический план по оснащению фабрики всеми необходимыми принадлежностями для постройки моторов Изотта Фраскини, таким образом, чтобы обеспечить за русским заводом те жеблестящие технические и экономические результаты, которые достигнуты заводом Изотта-Фраскини в Италии.</w:t>
      </w:r>
    </w:p>
    <w:p w14:paraId="44C13F6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Установка моторов АССО на аппараты СССР</w:t>
      </w:r>
    </w:p>
    <w:p w14:paraId="44AA7D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Италии установка моторов на аппараты выполняются нишими техниками в тесном сотрудничестве с фирмами, строющими аппараты. Выгоды от такого сотрудничества и опыт, приобретенный вами в этой работе, подтверждается прекрасными результатами, достигнутыми с нашими моторами АССО... (2311,27).</w:t>
      </w:r>
    </w:p>
    <w:p w14:paraId="5B9125F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6AC09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C6C03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D95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октября 1927 состоялись третьи Всесоюзные воздухоплавательные состязания, привлекшие 6 аэростатов (271,110).</w:t>
      </w:r>
    </w:p>
    <w:p w14:paraId="2DADA9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3BA1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октября 1927 в Москву прилетели итальянцы на Савойя-62 в рамках кругового полета по Европе. Летали над Москвой рекой возле Нескучного сада. Останавливались в Геническе (12), Саратове (13) и полетели в Ленинград и потом в Хельсинки и Стокгольм (438,579).</w:t>
      </w:r>
    </w:p>
    <w:p w14:paraId="5CB571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80CDC5" w14:textId="77777777" w:rsidR="0010759C" w:rsidRPr="008215F2" w:rsidRDefault="0010759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 октября 1927 г. в Москве провели III Всесоюзные воздухоплавательные испытания, в которых приняли участие семь аэростатов, в том числе — змейковый системы «Парсе</w:t>
      </w:r>
      <w:r w:rsidRPr="008215F2">
        <w:rPr>
          <w:rFonts w:ascii="Times New Roman" w:hAnsi="Times New Roman" w:cs="Times New Roman"/>
          <w:color w:val="0070C0"/>
          <w:sz w:val="16"/>
          <w:szCs w:val="16"/>
        </w:rPr>
        <w:softHyphen/>
        <w:t>валь» (850 м3), на котором летел И.В. Смелов. Лучший результат показал экипаж аэростата в 2000 м3 в составе пилота И.И. Зыкова, Соко</w:t>
      </w:r>
      <w:r w:rsidRPr="008215F2">
        <w:rPr>
          <w:rFonts w:ascii="Times New Roman" w:hAnsi="Times New Roman" w:cs="Times New Roman"/>
          <w:color w:val="0070C0"/>
          <w:sz w:val="16"/>
          <w:szCs w:val="16"/>
        </w:rPr>
        <w:softHyphen/>
        <w:t>лова и корреспондента «Комсомольской прав</w:t>
      </w:r>
      <w:r w:rsidRPr="008215F2">
        <w:rPr>
          <w:rFonts w:ascii="Times New Roman" w:hAnsi="Times New Roman" w:cs="Times New Roman"/>
          <w:color w:val="0070C0"/>
          <w:sz w:val="16"/>
          <w:szCs w:val="16"/>
        </w:rPr>
        <w:softHyphen/>
        <w:t>ды» — 12 ч 10 мин. (20120).</w:t>
      </w:r>
    </w:p>
    <w:p w14:paraId="3E62D542" w14:textId="77777777" w:rsidR="0010759C" w:rsidRPr="008215F2" w:rsidRDefault="0010759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11 ноября 1928 г. состоялись IV Всесоюз</w:t>
      </w:r>
      <w:r w:rsidRPr="008215F2">
        <w:rPr>
          <w:rFonts w:ascii="Times New Roman" w:hAnsi="Times New Roman" w:cs="Times New Roman"/>
          <w:color w:val="0070C0"/>
          <w:sz w:val="16"/>
          <w:szCs w:val="16"/>
        </w:rPr>
        <w:softHyphen/>
        <w:t>ные воздухоплавательные испытания, орга</w:t>
      </w:r>
      <w:r w:rsidRPr="008215F2">
        <w:rPr>
          <w:rFonts w:ascii="Times New Roman" w:hAnsi="Times New Roman" w:cs="Times New Roman"/>
          <w:color w:val="0070C0"/>
          <w:sz w:val="16"/>
          <w:szCs w:val="16"/>
        </w:rPr>
        <w:softHyphen/>
        <w:t>низованные Союзом Осоавиахим СССР. В них участвовали девять сферических аэростатов, четыре из которых построили сами организаци</w:t>
      </w:r>
      <w:r w:rsidRPr="008215F2">
        <w:rPr>
          <w:rFonts w:ascii="Times New Roman" w:hAnsi="Times New Roman" w:cs="Times New Roman"/>
          <w:color w:val="0070C0"/>
          <w:sz w:val="16"/>
          <w:szCs w:val="16"/>
        </w:rPr>
        <w:softHyphen/>
        <w:t>и-участники (Московская воздухоплавательная школа и воздухоплавательный отряд). В этих состязаниях, наряду со спортивными целями, был поставлен ряд научных задач в области ме</w:t>
      </w:r>
      <w:r w:rsidRPr="008215F2">
        <w:rPr>
          <w:rFonts w:ascii="Times New Roman" w:hAnsi="Times New Roman" w:cs="Times New Roman"/>
          <w:color w:val="0070C0"/>
          <w:sz w:val="16"/>
          <w:szCs w:val="16"/>
        </w:rPr>
        <w:softHyphen/>
        <w:t>теорологии и радио. На пяти шарах имелись УКВ-радиостанции, поддерживавшие связь с землёй и между собой.</w:t>
      </w:r>
    </w:p>
    <w:p w14:paraId="709C24E2" w14:textId="77777777" w:rsidR="0010759C" w:rsidRPr="008215F2" w:rsidRDefault="0010759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Большинство из стартовавших аэростатов спустилось в Тамбовской губернии. Наибольшую продолжительность полёта (24 часа) показал эки</w:t>
      </w:r>
      <w:r w:rsidRPr="008215F2">
        <w:rPr>
          <w:rFonts w:ascii="Times New Roman" w:hAnsi="Times New Roman" w:cs="Times New Roman"/>
          <w:color w:val="0070C0"/>
          <w:sz w:val="16"/>
          <w:szCs w:val="16"/>
        </w:rPr>
        <w:softHyphen/>
        <w:t>паж шара объёмом 2000 м3 (пилот И.В. Смелов, радист Гордеев и корреспондент Розенфельд) 34.</w:t>
      </w:r>
    </w:p>
    <w:p w14:paraId="313FDF20" w14:textId="77777777" w:rsidR="0010759C" w:rsidRPr="008215F2" w:rsidRDefault="0010759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Эти Всесоюзные воздухоплавательные состя</w:t>
      </w:r>
      <w:r w:rsidRPr="008215F2">
        <w:rPr>
          <w:rFonts w:ascii="Times New Roman" w:hAnsi="Times New Roman" w:cs="Times New Roman"/>
          <w:color w:val="0070C0"/>
          <w:sz w:val="16"/>
          <w:szCs w:val="16"/>
        </w:rPr>
        <w:softHyphen/>
        <w:t>зания стали последними. Планы Воздухопла</w:t>
      </w:r>
      <w:r w:rsidRPr="008215F2">
        <w:rPr>
          <w:rFonts w:ascii="Times New Roman" w:hAnsi="Times New Roman" w:cs="Times New Roman"/>
          <w:color w:val="0070C0"/>
          <w:sz w:val="16"/>
          <w:szCs w:val="16"/>
        </w:rPr>
        <w:softHyphen/>
        <w:t>вательной подсекции ЦС Осоавиахима СССР провести в 1930 г. междугородние воздухоплава</w:t>
      </w:r>
      <w:r w:rsidRPr="008215F2">
        <w:rPr>
          <w:rFonts w:ascii="Times New Roman" w:hAnsi="Times New Roman" w:cs="Times New Roman"/>
          <w:color w:val="0070C0"/>
          <w:sz w:val="16"/>
          <w:szCs w:val="16"/>
        </w:rPr>
        <w:softHyphen/>
        <w:t>тельные состязания на сферических аэростатах не были осуществлены (20120).</w:t>
      </w:r>
    </w:p>
    <w:p w14:paraId="7A5F8D30" w14:textId="77777777" w:rsidR="0010759C" w:rsidRPr="008215F2" w:rsidRDefault="0010759C" w:rsidP="008215F2">
      <w:pPr>
        <w:spacing w:after="0" w:line="240" w:lineRule="auto"/>
        <w:jc w:val="both"/>
        <w:rPr>
          <w:rFonts w:ascii="Times New Roman" w:hAnsi="Times New Roman" w:cs="Times New Roman"/>
          <w:color w:val="0070C0"/>
          <w:sz w:val="16"/>
          <w:szCs w:val="16"/>
        </w:rPr>
      </w:pPr>
    </w:p>
    <w:p w14:paraId="37D09385" w14:textId="77777777" w:rsidR="00F81369"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7B8227E" w14:textId="77777777" w:rsidR="00F81369" w:rsidRPr="008215F2" w:rsidRDefault="00F81369"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1019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октября 1927 проф. С.В.Лебедев в ЛГУ открыл способ пр-ва синтетического каучука (3960, 404).</w:t>
      </w:r>
    </w:p>
    <w:p w14:paraId="5A9E33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34751E" w14:textId="77777777" w:rsidR="00F81369"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317DB8FF" w14:textId="77777777" w:rsidR="00F81369" w:rsidRPr="008215F2" w:rsidRDefault="00F8136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2ED1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октября 1927 власти объявили о постепенном введении 7 часового рабочего дня (1348,198).</w:t>
      </w:r>
    </w:p>
    <w:p w14:paraId="023560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B2B3F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октября 1927 в СССР объявлено о постепенном переходе к 7-часовому рабочему дню (4962).</w:t>
      </w:r>
    </w:p>
    <w:p w14:paraId="66AF752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52D244" w14:textId="77777777" w:rsidR="00F613CC" w:rsidRPr="008215F2" w:rsidRDefault="00F613C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E596207" w14:textId="77777777" w:rsidR="00F613CC" w:rsidRPr="008215F2" w:rsidRDefault="00F613C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E9E183" w14:textId="77777777" w:rsidR="00F613CC" w:rsidRPr="008215F2" w:rsidRDefault="00F613C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16 октября 1927 г. на III Всесоюзных воздухоплавательных испытани</w:t>
      </w:r>
      <w:r w:rsidRPr="008215F2">
        <w:rPr>
          <w:rFonts w:ascii="Times New Roman" w:hAnsi="Times New Roman" w:cs="Times New Roman"/>
          <w:color w:val="0070C0"/>
          <w:sz w:val="16"/>
          <w:szCs w:val="16"/>
        </w:rPr>
        <w:softHyphen/>
        <w:t>ях И.В. Смелов публично продемонстрировал полёт на змейковом аэростате типа «Парсеваль» (20120).</w:t>
      </w:r>
    </w:p>
    <w:p w14:paraId="427D3415" w14:textId="77777777" w:rsidR="00F613CC" w:rsidRPr="008215F2" w:rsidRDefault="00F613CC" w:rsidP="008215F2">
      <w:pPr>
        <w:spacing w:after="0" w:line="240" w:lineRule="auto"/>
        <w:jc w:val="both"/>
        <w:rPr>
          <w:rFonts w:ascii="Times New Roman" w:hAnsi="Times New Roman" w:cs="Times New Roman"/>
          <w:color w:val="0070C0"/>
          <w:sz w:val="16"/>
          <w:szCs w:val="16"/>
        </w:rPr>
      </w:pPr>
    </w:p>
    <w:p w14:paraId="742F641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92096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45666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октября 1927 первый гидросамолет НЕ.5с с ВМВ 6 Е 7,3, изготовленный для СССР, прошел испытания в Варнемюнде, был разобран и упакован (1772,9).</w:t>
      </w:r>
    </w:p>
    <w:p w14:paraId="4B7544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C04B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октября 1927 повторно испытывалась камуфляжная раскраска Фоккер С-1. Камуфлированная машина меняя высоту пролетела над водоемом, населенным пунктом , оврагами, пахотой, лугами, лесом и кустарником. Л-н Шауров сообщил, что больших различий с обычной окраской нет и самолет во время полета хорошо виден. Хорошо маскировался только при пролете на малой высоте над крышами, пахотой и лесом. На этом серия испытаний 1927 закончилась (2452,21).</w:t>
      </w:r>
    </w:p>
    <w:p w14:paraId="282381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23C72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октября 1927 года производилось испытание самолета ФСI, измененного под осенний земной покров</w:t>
      </w:r>
    </w:p>
    <w:p w14:paraId="789B0F4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Результат испытания самолета ФСI, измененного под осенний земной покров</w:t>
      </w:r>
    </w:p>
    <w:p w14:paraId="6FA541E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полете выявилось, что маскирующая способность окраски самолета ФСI мало чем отличается от обычной окраски самолета. Самолет во все время полета был хорошо виден.</w:t>
      </w:r>
    </w:p>
    <w:p w14:paraId="31DDF63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p w14:paraId="2B3A5CF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Предположительно можно указать, что одной из главных причин плохой маскировки самолета ФСI , было несоответствие цветов камуфляжной окраски самолета с окраской земного покрова, маскируясь на фоне одной местности он ярко выделялся на фоне другой (6915, 30).</w:t>
      </w:r>
    </w:p>
    <w:p w14:paraId="790E2FA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47CA8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D3260C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B8BA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октября 1927 года в Москве было выдано ГКБ ОАТ Техническое задание на разработку маневренного танка. В качества базового завода для создания опытного образца и освоения серийного производства нового танка был избран Государственный Харьковский паровозостроительный завод (ГХПЗ). Такое решение было совсем не случайным. Начиная с 1923 года, на ГХПЗ уже было налажено серийное производство гусеничных тракторов "Коммунар", прототипом которых был немецкий гусеничный трактор "Hanomag". Кроме того, ГХПЗ также имел опыт производства дизель моторов типа "Zulhcer" и "МAN" (10710).</w:t>
      </w:r>
    </w:p>
    <w:p w14:paraId="69C51C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F5370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F4DC93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CEE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октября 1927 в Норвегии на выборах победили либералы (3907,147).</w:t>
      </w:r>
    </w:p>
    <w:p w14:paraId="44B8A6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D985D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5F1AD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95355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октября 1927 Зав. ОСС ЦКБ Н.Н.П. писал письмо № 23/с-к в ЭАО ЦАГИ:</w:t>
      </w:r>
    </w:p>
    <w:p w14:paraId="2E2BE89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Настоящим ОСС ЦКБ Авиатреста просит вас сделать продувки самолета У2М-11:</w:t>
      </w:r>
    </w:p>
    <w:p w14:paraId="6586426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Продольная устойчивость (для всех 3-х вариантов цт) до углов атаки 50 гр. с углами отклонения релей +/- 15 гр. и 0 гр.</w:t>
      </w:r>
    </w:p>
    <w:p w14:paraId="6AAED5B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Устойчивость пути (задний цт), угол отклонения РН 0 гр и +/- 15 гр.</w:t>
      </w:r>
    </w:p>
    <w:p w14:paraId="504AAFD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Продувка всей модели на Сх и Су</w:t>
      </w:r>
    </w:p>
    <w:p w14:paraId="5C47BDF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Восстанавливающий момент элеронов при альфа крыльев 0 и +/- 15 гр.</w:t>
      </w:r>
    </w:p>
    <w:p w14:paraId="474E984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357BF8" w14:textId="77777777" w:rsidR="00F81369"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7E1A332" w14:textId="77777777" w:rsidR="00F81369" w:rsidRPr="008215F2" w:rsidRDefault="00F81369"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3EA7A8" w14:textId="77777777" w:rsidR="00F81369" w:rsidRPr="008215F2" w:rsidRDefault="00F81369" w:rsidP="008215F2">
      <w:pPr>
        <w:spacing w:after="0" w:line="240" w:lineRule="auto"/>
        <w:jc w:val="both"/>
        <w:rPr>
          <w:rFonts w:ascii="Times New Roman" w:hAnsi="Times New Roman" w:cs="Times New Roman"/>
          <w:color w:val="000000" w:themeColor="text1"/>
          <w:sz w:val="16"/>
          <w:szCs w:val="16"/>
        </w:rPr>
      </w:pPr>
      <w:r w:rsidRPr="008215F2">
        <w:rPr>
          <w:rStyle w:val="ucoz-forum-post"/>
          <w:rFonts w:ascii="Times New Roman" w:eastAsiaTheme="majorEastAsia" w:hAnsi="Times New Roman" w:cs="Times New Roman"/>
          <w:bCs/>
          <w:color w:val="000000" w:themeColor="text1"/>
          <w:sz w:val="16"/>
          <w:szCs w:val="16"/>
        </w:rPr>
        <w:t xml:space="preserve">18 октября </w:t>
      </w:r>
      <w:r w:rsidRPr="008215F2">
        <w:rPr>
          <w:rFonts w:ascii="Times New Roman" w:hAnsi="Times New Roman" w:cs="Times New Roman"/>
          <w:color w:val="000000" w:themeColor="text1"/>
          <w:sz w:val="16"/>
          <w:szCs w:val="16"/>
        </w:rPr>
        <w:t>в 1927 году в Ставрополе начал действовать завод "Металлокомбинат", специализировавшийся на изготовлении машин для сельского хозяйства. Ныне — ОАО "Ставропольский завод автомобильных кранов" (ОАО "КРАСТ") — крупнейший в России производитель грузоподъемной, дорожно-строительной и коммунальной техники, техники для лесопромышленного, нефтегазодобывающего и энергетического комплексов (14801).</w:t>
      </w:r>
    </w:p>
    <w:p w14:paraId="4CB2A07D" w14:textId="77777777" w:rsidR="00F81369" w:rsidRPr="008215F2" w:rsidRDefault="00F81369" w:rsidP="008215F2">
      <w:pPr>
        <w:spacing w:after="0" w:line="240" w:lineRule="auto"/>
        <w:jc w:val="both"/>
        <w:rPr>
          <w:rFonts w:ascii="Times New Roman" w:hAnsi="Times New Roman" w:cs="Times New Roman"/>
          <w:color w:val="000000" w:themeColor="text1"/>
          <w:sz w:val="16"/>
          <w:szCs w:val="16"/>
        </w:rPr>
      </w:pPr>
    </w:p>
    <w:p w14:paraId="7BC3A7A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C04E15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453DF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октября 1927 создана английская компания Би-Би-Си (4962).</w:t>
      </w:r>
    </w:p>
    <w:p w14:paraId="3567F10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962C0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F24DA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DB2F4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 октября по 2 ноября 1927 года проходило испытание гидросамолета МР-1 № 558 постройки Госавиазавода № 10 с мотором “Либерти” 400 НР заводской № 3159, с винтом завода “Пропеллер” с оковкой сухопутного образца.</w:t>
      </w:r>
    </w:p>
    <w:p w14:paraId="3AB1A7D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Акт испытания гидросамолета МР-1 № 558 постройки Госавиазавода № 10 с мотором “Либерти” 400 НР заводской № 3159, с винтом завода “Пропеллер” с оковкой сухопутного образца</w:t>
      </w:r>
    </w:p>
    <w:p w14:paraId="4C81808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Общее заключение</w:t>
      </w:r>
    </w:p>
    <w:p w14:paraId="1F2BD00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Общее выполнение гидросамолета и поплавков удовлетворительное. Ввиду тождественности летных и морских данных с гидросамолетом ГАЗа № 1, может быть признан для эксплуатации как речной самолет, по устранении недостатков (6911).</w:t>
      </w:r>
    </w:p>
    <w:p w14:paraId="6ED9278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Календарь пролетов:</w:t>
      </w:r>
    </w:p>
    <w:p w14:paraId="1BCDAD8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октября 1927 года</w:t>
      </w:r>
    </w:p>
    <w:p w14:paraId="3C87AF7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МР-1 М5 № 558</w:t>
      </w:r>
    </w:p>
    <w:p w14:paraId="3C647A9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Летчик Комаренко С.И.</w:t>
      </w:r>
    </w:p>
    <w:p w14:paraId="75C002C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Продолжительность полета 1 час. 20 мин.</w:t>
      </w:r>
    </w:p>
    <w:p w14:paraId="6237FCF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 на потолок.</w:t>
      </w:r>
    </w:p>
    <w:p w14:paraId="18F053B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октября 1927 года</w:t>
      </w:r>
    </w:p>
    <w:p w14:paraId="56C77D7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МР-1 М5 № 558</w:t>
      </w:r>
    </w:p>
    <w:p w14:paraId="3E25726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Летчик Комаренко С.И.</w:t>
      </w:r>
    </w:p>
    <w:p w14:paraId="3DA3E03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Продолжительность полета 1 час. 29 мин.</w:t>
      </w:r>
    </w:p>
    <w:p w14:paraId="52DE952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 на потолок.</w:t>
      </w:r>
    </w:p>
    <w:p w14:paraId="400C987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октября 1927 года</w:t>
      </w:r>
    </w:p>
    <w:p w14:paraId="3E42CA6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МР-1 М5 № 558</w:t>
      </w:r>
    </w:p>
    <w:p w14:paraId="235BA6D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Летчик Комаренко С.И.</w:t>
      </w:r>
    </w:p>
    <w:p w14:paraId="0E1C3C4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 на управляемость.</w:t>
      </w:r>
    </w:p>
    <w:p w14:paraId="6C41562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октября 1927 года</w:t>
      </w:r>
    </w:p>
    <w:p w14:paraId="2192A7E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МР-1 М5 № 558</w:t>
      </w:r>
    </w:p>
    <w:p w14:paraId="12410AE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Летчик Комаренко С.И.</w:t>
      </w:r>
    </w:p>
    <w:p w14:paraId="644B6D7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 на управляемость.</w:t>
      </w:r>
    </w:p>
    <w:p w14:paraId="3CB4827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октября 1927 года</w:t>
      </w:r>
    </w:p>
    <w:p w14:paraId="73FE0D8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Самолет МР-1 М5 № 558</w:t>
      </w:r>
    </w:p>
    <w:p w14:paraId="745B0A3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Летчик Комаренко С.И.</w:t>
      </w:r>
    </w:p>
    <w:p w14:paraId="63A446D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Продолжительность полета 56 мин.</w:t>
      </w:r>
    </w:p>
    <w:p w14:paraId="303E4BA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 на мерный километраж.</w:t>
      </w:r>
    </w:p>
    <w:p w14:paraId="60E8D2D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октября 1927 года</w:t>
      </w:r>
    </w:p>
    <w:p w14:paraId="5EEDF43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МР-1 М5 № 558</w:t>
      </w:r>
    </w:p>
    <w:p w14:paraId="69BE1DC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Полеты для определения различных способов посадок (6911).</w:t>
      </w:r>
    </w:p>
    <w:p w14:paraId="3D89E9B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D7B358" w14:textId="77777777" w:rsidR="00CA76FE" w:rsidRPr="008215F2" w:rsidRDefault="00CA76F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4083B11" w14:textId="77777777" w:rsidR="00CA76FE" w:rsidRPr="008215F2" w:rsidRDefault="00CA76F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CEDE02" w14:textId="77777777" w:rsidR="00CA76FE" w:rsidRPr="008215F2" w:rsidRDefault="00CA76F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октября 1927. Газета "Вечерняя Москва" сообщала: "Для снижения непомерно высоких цен, установившихся в последнее время на мясо, продаваемое частными торговцами на мясной площадке в Москве, Мосгубторготдел ввел твердые цены. Мясо должно продаваться в зависимости от сорта от 9 р. 50 к. до 11 р. 50 к. за пуд. Эти цены согласованы с бюро конвенции частных быкобойцев в Москве и обязательны для всех частных торговцев" (18717).</w:t>
      </w:r>
    </w:p>
    <w:p w14:paraId="5D27BC9B" w14:textId="77777777" w:rsidR="00CA76FE" w:rsidRPr="008215F2" w:rsidRDefault="00CA76FE" w:rsidP="008215F2">
      <w:pPr>
        <w:spacing w:after="0" w:line="240" w:lineRule="auto"/>
        <w:jc w:val="both"/>
        <w:rPr>
          <w:rFonts w:ascii="Times New Roman" w:hAnsi="Times New Roman" w:cs="Times New Roman"/>
          <w:color w:val="000000" w:themeColor="text1"/>
          <w:sz w:val="16"/>
          <w:szCs w:val="16"/>
        </w:rPr>
      </w:pPr>
    </w:p>
    <w:p w14:paraId="587B63E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0B41D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C9C73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октября 1927 в НИИ ВВС закончились испытания самолета У.2.М.11, которые проходили с 14 сентября 1927.</w:t>
      </w:r>
    </w:p>
    <w:p w14:paraId="1FED767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учебного самолета (6949, 63).</w:t>
      </w:r>
    </w:p>
    <w:p w14:paraId="73E7282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FCF18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21 октября и 1 ноября 1927 года на Центральном аэродроме проведены летные испытания самолета Р3-ЛД за № 4008 с мотором Лоррен-Дитрих 450 НР с нагрузкой в 750 кг.</w:t>
      </w:r>
    </w:p>
    <w:p w14:paraId="53C9D3A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октября 1927 года – два полета по прямой общей продолжительностью 45 минут.</w:t>
      </w:r>
    </w:p>
    <w:p w14:paraId="00CA90A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октября 1927 года – один полет с выполнением фигур.</w:t>
      </w:r>
    </w:p>
    <w:p w14:paraId="761D2E3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ноября 1927 года – один полет с выполнением фигур.</w:t>
      </w:r>
    </w:p>
    <w:p w14:paraId="5882C70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основании вышеизложенного самолет Р3-ЛД с мотором Лоррен-Дитрих 450 НР, как прошедший предварительную программу летных испытаний, предложенную НИИ подлежит передаче в НИИ для проведения испытаний с целью определения наивыгоднейшего центра тяжести и размещения нагрузок (6908, 8).</w:t>
      </w:r>
    </w:p>
    <w:p w14:paraId="2C193A4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DD38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20 октября по 1 ноября 1927 проходили гос. испытания нового серийного Р-3 ЛД (189,5).</w:t>
      </w:r>
    </w:p>
    <w:p w14:paraId="67D881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E985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20 октября по 1 ноября 1927 г. самолет Р-3ЛД № 4008 проходил заводские испытания; летал на нем Я.Н. Моисеев. В НИИ ВВС самолет прибыл 14 ноября, но полеты задержались сначала из-за поломки тяги управления рулями высоты, затем из-за отсутствия лыж (уже выпал снег) и, наконец, из-за переделки бензосистемы в борьбе с постоянными утечками горючего. В НИИ на Р-ЗЛД летали пилоты Писа- ренко, Кудрявцев и Волковойнов.</w:t>
      </w:r>
    </w:p>
    <w:p w14:paraId="54BE7E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Р-ЗЛД по сравнению с Р-ЗМ5 обладал более высокой скоростью горизонтального полета, но ухудшились скороподъемность и потолок, что опять объяснялось несоответствием винта новому мотору. Рекомендовали сменить винт и выполнить ряд доработок по мотоустановке. В частности, моторама оказалась недостаточно жесткой, что в сочетании с плохой сбалансированностью "Лоррэн-Дитриха" стало причиной тряски в широком диапазоне режимов работы мотора. Рама изгибалась и скручивалась. Устойчивость самолета по-прежнему оставляла желать лучшего. Машину вернули в ЦАГИ, где ее попытались улучшить небольшим увеличением площади стабилизатора. С 18 февраля 1928 г. самолет № 4008 ис- пытывался с новым оперением. Однако, по докладу помощника начальника НИИ Стомана, "увеличение площади стабилизатора на 5,7% едва заметно повысило устойчивость самолета". Возникли также трудности с системой охлаждения. Вода перегревалась до 80 - 85°. За 30 минут полета из расширительного бачка паром уходило до ведра воды! Впоследствии выяснилось, что виноваты некачественно изготовленные радиаторы. Мотоустановку в основном довели к июню, а остальные доработки по плану НИИ завершили к ноябрю 1928 г.</w:t>
      </w:r>
    </w:p>
    <w:p w14:paraId="2B11B3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ГАЗ-7 должен был перейти на выпуск Р-ЗЛД с 23-го самолета. Действительно, 10 мая 1928 г. на испытания в НИИ ВВС вышел уже головной серийный Р-ЗЛД № 4023. Проблему устойчивости на нем разрешили введением удлиненной на 400 мм и более жесткой моторамы.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бензосистем, в целом оценка оказалась положительной: "...может быть рекомендован на снабжение строевых частей ВВС".</w:t>
      </w:r>
    </w:p>
    <w:p w14:paraId="611ADD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"виккерсы", а новые отечественные пулеметы ПВ-1 конструкции А.В.Надашкевича,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5EA825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Часть нареканий учли. Еще в 1928 г. с самолета № 4024 ввели усиление наиболее опасных шпангоутов распорками, с № 4067 - двойное усиление (т.н. "схема ЦАГИ"). Доработали бензосистему.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73C462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4FF140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Хотя имелись планы дальнейшей модернизации Р-ЗЛД, в частности, замена "льюисов"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75572E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A9A4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октября 1927 Врид. пред. Правления Авиатреста Михайлов и Уч. секр. Техсовета Калинин писали в НТК УВВС письмо</w:t>
      </w:r>
    </w:p>
    <w:p w14:paraId="030CAB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 полетных испытаниях МР-1 М-5":</w:t>
      </w:r>
    </w:p>
    <w:p w14:paraId="182A22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 ОСС ЦКБ и Н.Н.П. служебной запиской N 26 от 18 октября с.г. сообщает, что полетные испытания МР-1 М-5 на металлических поплавках со стандартным винтом Р-1 М-5 закончены и предполагается сделать еще лишь один или 2 полета с 4-х лопастным винтом для испытания такового.</w:t>
      </w:r>
    </w:p>
    <w:p w14:paraId="2383844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Ввиду наступления холодов самолет далее держать на реке затруднительно, вследствие чего желательно разобрать самолет в ближайшее время</w:t>
      </w:r>
    </w:p>
    <w:p w14:paraId="077589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Исходя из изложенного Правление Треста просит указаний НК о дальнейшем направлении дела с указанным самолетом (2338,1).</w:t>
      </w:r>
    </w:p>
    <w:p w14:paraId="4317B6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D2727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77D8E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CBE898"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20 октября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Протокол заседания Политбюро ЦК ВКП(б) № 130. 9. О размерах ассигнований на оборону (ПБ от 13 октября 1927 г., пр. № 129, п. 6в). (Политбюро... Т. 1. С. 571) (12416).</w:t>
      </w:r>
    </w:p>
    <w:p w14:paraId="47A6E264"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u w:color="002060"/>
        </w:rPr>
      </w:pPr>
    </w:p>
    <w:p w14:paraId="6847E1A1" w14:textId="77777777" w:rsidR="00DA1EC5" w:rsidRPr="008215F2" w:rsidRDefault="00DA1EC5" w:rsidP="008215F2">
      <w:pPr>
        <w:pStyle w:val="rtejustify"/>
        <w:spacing w:before="0" w:after="0"/>
        <w:rPr>
          <w:color w:val="000000" w:themeColor="text1"/>
          <w:sz w:val="16"/>
          <w:szCs w:val="16"/>
        </w:rPr>
      </w:pPr>
      <w:r w:rsidRPr="008215F2">
        <w:rPr>
          <w:color w:val="000000" w:themeColor="text1"/>
          <w:sz w:val="16"/>
          <w:szCs w:val="16"/>
        </w:rPr>
        <w:t xml:space="preserve">20 октября 1927 г. председателем Межведомственной комиссии по составлению </w:t>
      </w:r>
      <w:r w:rsidRPr="008215F2">
        <w:rPr>
          <w:rStyle w:val="af0"/>
          <w:i w:val="0"/>
          <w:color w:val="000000" w:themeColor="text1"/>
          <w:sz w:val="16"/>
          <w:szCs w:val="16"/>
        </w:rPr>
        <w:t>пятилетнего плана военной промышленности</w:t>
      </w:r>
      <w:r w:rsidRPr="008215F2">
        <w:rPr>
          <w:color w:val="000000" w:themeColor="text1"/>
          <w:sz w:val="16"/>
          <w:szCs w:val="16"/>
        </w:rPr>
        <w:t xml:space="preserve"> С. О. Ботнером были сформулированы предложения Госплана СССР: так как «линия на индустриализацию в общем и целом совмещается с задачами подготовки народного хозяйства к обороне, необходимо иметь в виду, что в ряде отраслей полное совмещение задач мирного развития и нужд обороны не может быть достигнуто. Поэтому специфические интересы обороны должны найти себе отражение в пятилетием перспективном плане независимо от их совмещения с задачами мирного развития». Он предложил «принять в основу проработки пятилетнего плана в отношении отражения нужд обороны следующие положения: а) удельный вес расходов на оборону в расходной части бюджета, </w:t>
      </w:r>
      <w:r w:rsidRPr="008215F2">
        <w:rPr>
          <w:color w:val="000000" w:themeColor="text1"/>
          <w:sz w:val="16"/>
          <w:szCs w:val="16"/>
        </w:rPr>
        <w:lastRenderedPageBreak/>
        <w:t>запроектированный контрольными цифрами на 1927/28 г., сохраняется неизменным на все годы пятилетия; б) поддерживается неснижаемый валютный резерв в размере не менее 75 млн. руб. и денежный резерв в размере 100 млн. руб.; в) план развития транспорта пересматривается в сторону возможного расширения вложений; при этом вложения по специальной смете транспорта включаются полностью в пятилетний план; г) при рассмотрении плана капитальных вложений в промышленность интересы обороны должны быть учтены с возможной полнотой; в частности, особенное внимание обращается на усиление темпов развертывания цветной металлургии и автостроения; д) затраты по развитию военной промышленности, а также по подготовке всей промышленности к производству военного времени включаются полностью в пятилетний план; е) на протяжении ближайших двух-трех лет в плане предусматривается значительное увеличение существующих запасов цветных металлов с постепенным сокращением этих запасов в следующие годы по мере развития добычи внутри страны; ж) госхлебфонд доводится до 75 млн. пуд. и поддерживается на этом уровне на протяжении всего пятилетия; з) в соответствующих проектировках плана необходимо провести тенденцию к повышению запасов импортного сырья (хлопок, каучук и т. д.); и) в области сельского хозяйства должна быть подчеркнута линия на усиление развития технических культур, мясного скота, овцеводства, коневодства». Разработку этих положений С. О. Ботнер предложил поручить Сектору обороны Госплана СССР. (РГАЭ. Ф. 4372. Оп. 91. Д. 75. Л. 117</w:t>
      </w:r>
      <w:r w:rsidRPr="008215F2">
        <w:rPr>
          <w:color w:val="000000" w:themeColor="text1"/>
          <w:sz w:val="16"/>
          <w:szCs w:val="16"/>
        </w:rPr>
        <w:noBreakHyphen/>
        <w:t>117 об.) (12377).</w:t>
      </w:r>
    </w:p>
    <w:p w14:paraId="28A7CC62" w14:textId="77777777" w:rsidR="00DA1EC5" w:rsidRPr="008215F2" w:rsidRDefault="00DA1EC5" w:rsidP="008215F2">
      <w:pPr>
        <w:spacing w:after="0" w:line="240" w:lineRule="auto"/>
        <w:jc w:val="both"/>
        <w:rPr>
          <w:rFonts w:ascii="Times New Roman" w:hAnsi="Times New Roman" w:cs="Times New Roman"/>
          <w:color w:val="000000" w:themeColor="text1"/>
          <w:sz w:val="16"/>
          <w:szCs w:val="16"/>
        </w:rPr>
      </w:pPr>
    </w:p>
    <w:p w14:paraId="48589E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20-го октября 1927, за несколько дней до ледостава, Командированным из Севастополя водолазам ЭПРОНа удалось обследовать погибшее судно, оказавшееся действительно английской подводной лодкой Д-55. Пройдя от носа до рубки и спустившись снова на корму, водолазы не смогли обнаружить никаких повреждений корпуса лодки. 19 мая 1928 года, после решения Управления морских сил РККА поручить подводные работы ЭПРОНу, прибывшая в Кронштадт водолазная партия Экспедиции продолжила обследование лодки".</w:t>
      </w:r>
    </w:p>
    <w:p w14:paraId="0AD2BD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Далее в отчете говорилось: "Оказалось, что задняя часть рубки снесена взрывом, что непосредственной причиной гибели лодки был взрыв мины заграждения, на которую лодка, по-видимому, наткнулась, ускользая от огня эсминцев. Эта пробоина от мины может дать теперь повод для разговоров, что лодка не была уничтожена "Азардом", а погибла благодаря собственной неосторожности. Это неверно и подобные разговоры не нужны"</w:t>
      </w:r>
    </w:p>
    <w:p w14:paraId="51AD79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Тогда, летом 19-го, отряд боевых кораблей британского военно-морского флота под командованием контр-адмирала Вальтера Коуэна действовал на Балтике, поддерживая белогвардейскую Северо-Западную армию генерала Юденича, наступавшую на Петроград. Морская группировка англичан состояла из 12 крейсеров, 20 эсминцев, 12 подводных лодок (ПЛ), трех минных заградителей и до 30 вспомогательных судов.</w:t>
      </w:r>
    </w:p>
    <w:p w14:paraId="07102C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июня в Копорском заливе L-55 безуспешно атаковала советские эсминцы "Азард" и "Гавриил" тремя торпедами. Из-за малых глубин после залпа над водой показалась рубка и часть корпуса лодки. Эсминцы, открыв по ней огонь из орудий, пошли на таран. Первые же снаряды "Азарда" разорвались близ L-55: при аварийном погружении она потеряла управление, попала на минное поле и, подорвавшись, затонула.</w:t>
      </w:r>
    </w:p>
    <w:p w14:paraId="1299CE7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Потеря заставила англичан отказаться от использования своих подводных лодок в мелководье Финского залива. А через полгода британской эскадре, которая лишилась, кроме подлодки, крейсера, двух эсминцев, двух тральщиков и нескольких других кораблей, пришлось убраться восвояси...</w:t>
      </w:r>
    </w:p>
    <w:p w14:paraId="31931A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Подъем затонувшей "интервентки" осуществили летом 1928 года. Разработкой технического проекта руководил бывший прапорщик царского флота Тимофей Иванович Бобрицкий (в будущем - главный инженер ЭПРОНа), предложивший поднимать субмарину с помощью четырех гибких металлических "полотенец", асимметрично подведенных под днище и соединенных верхними концами с судном-спасателем "Коммуна".</w:t>
      </w:r>
    </w:p>
    <w:p w14:paraId="7379F2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 операция началась. Почти два месяца Лев Захаров провел на Балтике. К счастью, работы на море проходили без особых осложнений, погода в целом благоприятствовала, - несколько затруднял их только свежий ветер. Иногда подводили механизмы, но все поломки и мелкие аварии быстро устранялись.</w:t>
      </w:r>
    </w:p>
    <w:p w14:paraId="28602D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августа L-55 появилась на поверхности, а 12-го под красным флагом была доставлена в Кронштадт. На следующий день балтийскую партию ЭПРОН посетил нарком по военным и морским делам Клим Ворошилов, а РВС СССР объявил благодарность всему личному составу Экспедиции. Возможно, что именно в связи с этой операцией в августе 29-го ЦИК СССР наградил ЭПРОН орденом Трудового Красного Знамени.</w:t>
      </w:r>
    </w:p>
    <w:p w14:paraId="0CBC2A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осмотре поднятой лодки в Кронштадтском доке (на предмет возможного ремонта) были обнаружены останки 38 английских подводников, о чем советское правительство сообщило Великобритании. В конце августа 1928 года для транспортировки тел погибших моряков прибыло норвежское судно "Трору", и 30-го в торжественно-траурной обстановке гробы были перенесены на прибывший корабль, который вскоре взял курс на Англию.</w:t>
      </w:r>
    </w:p>
    <w:p w14:paraId="29AEEB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двух словах о дальнейшей судьбе "англичанки": ее отремонтировали, так как повреждения, а именно - вертикальный прогиб в средней части - были незначительными.</w:t>
      </w:r>
    </w:p>
    <w:p w14:paraId="367AD0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 отчета Экспедиции: "Сохранность корпуса, механизмов и оборудования самая хорошая, все, что не повреждено взрывом, может быть отремонтировано или даже только перебрано... Эта океанская лодка много лучше и много могущественнее тех, которые нами сейчас строятся. Подлодки этого типа составляют основные группы подводного флота Великобритании и по сие время".</w:t>
      </w:r>
    </w:p>
    <w:p w14:paraId="20A31B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1931 года "бывшая подданная Великобритании" вступила в боевой строй подводных сил Балтийского флота под тем же номером - 55. В Великой Отечественной войне использовалась как зарядная станция, а затем была отправлена на переплавку.</w:t>
      </w:r>
    </w:p>
    <w:p w14:paraId="2C6CEF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Следует заметить, что подъем лодки L-55 привел к максимальному развертыванию работ подводной экспедиции. Говорили, что сам Сталин заинтересовался работой ЭПРОНа и возможностью поднять затопленный в 1918 году под Новороссийском линкор "Свободная Россия" - для усиления Черноморского флота. В сентябре 28-го эпроновскую партию даже хотели отправить в китайский Нанкин для подъема парохода "Память Ленина", затопленного русскими белогвардейцами незадолго до этого (11628).</w:t>
      </w:r>
    </w:p>
    <w:p w14:paraId="6A200A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43A8CF" w14:textId="77777777" w:rsidR="00455EBE"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0AFF87F" w14:textId="77777777" w:rsidR="00455EBE" w:rsidRPr="008215F2" w:rsidRDefault="00455EB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CFE2C" w14:textId="77777777" w:rsidR="00E3586C" w:rsidRPr="008215F2" w:rsidRDefault="00E3586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21 октября 1927 г. при стрельбе на НИАПе из 6-дюймовых пушек в 200 пудов 152/95-мм подкалиберными снарядами общим весом 18,7 кг и зарядами весом 8,2 кг пороха С42 при угле возвышения 37 была достигнута начальная скорость 972 м/с. Активный снаряд весом 10,4 кг упал на дистанции 18,7 км </w:t>
      </w:r>
    </w:p>
    <w:p w14:paraId="6E0FB63F" w14:textId="77777777" w:rsidR="00E3586C" w:rsidRPr="008215F2" w:rsidRDefault="00E3586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Наряду с испытаниями сверхдальних подкалиберных снарядов для 356–368-мм орудий шли испытания подкалиберных снарядов для 152-мм сухопутных пушек в 200 пудов (обр. 1904 г.) Такие снаряды предполагалось принять на вооружение к 6-дюймовым пушкам в 200 пудов и 6-дюймовым пушкам образ. 1910 г. Было спроектировано около двух десятков 152-мм подкалиберных снарядов. Вес всей конструкции составлял 17–20 кг, а вес активного снаряда калибра 95 мм — 10–13 кг, остальное приходилось на поддон. Расчетная дальность стрельбы составила 22–24 км (12705).</w:t>
      </w:r>
    </w:p>
    <w:p w14:paraId="6BCF8E0A" w14:textId="77777777" w:rsidR="00E3586C" w:rsidRPr="008215F2" w:rsidRDefault="00E3586C" w:rsidP="008215F2">
      <w:pPr>
        <w:spacing w:after="0" w:line="240" w:lineRule="auto"/>
        <w:jc w:val="both"/>
        <w:rPr>
          <w:rFonts w:ascii="Times New Roman" w:hAnsi="Times New Roman" w:cs="Times New Roman"/>
          <w:color w:val="000000" w:themeColor="text1"/>
          <w:sz w:val="16"/>
          <w:szCs w:val="16"/>
        </w:rPr>
      </w:pPr>
    </w:p>
    <w:p w14:paraId="1488F8EA"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21 октября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Протокол заседания Политбюро ЦК ВКП(б) № 131. 2. О размерах ассигнований на оборону (ПБ от 20 октября 1927 г., пр. № 130, п. 9) (Рыков, Ворошилов, Квиринг, Брюханов). (Политбюро... Т. 1. С. 573) (12416).</w:t>
      </w:r>
    </w:p>
    <w:p w14:paraId="65C1F668"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u w:color="002060"/>
        </w:rPr>
      </w:pPr>
    </w:p>
    <w:p w14:paraId="5D16E5F8" w14:textId="77777777" w:rsidR="00E0788F" w:rsidRPr="008215F2" w:rsidRDefault="00E0788F"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21 октября 1927 г. Протокол №131. Заседание ПБ</w:t>
      </w:r>
    </w:p>
    <w:p w14:paraId="52815467" w14:textId="77777777" w:rsidR="00E0788F" w:rsidRPr="008215F2" w:rsidRDefault="00E0788F"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П.2. О размерах ассигнований на оборону [предложено уменьшить] (17150).</w:t>
      </w:r>
    </w:p>
    <w:p w14:paraId="468FD02E" w14:textId="77777777" w:rsidR="00E0788F" w:rsidRPr="008215F2" w:rsidRDefault="00E0788F" w:rsidP="008215F2">
      <w:pPr>
        <w:spacing w:after="0" w:line="240" w:lineRule="auto"/>
        <w:jc w:val="both"/>
        <w:rPr>
          <w:rFonts w:ascii="Times New Roman" w:hAnsi="Times New Roman" w:cs="Times New Roman"/>
          <w:bCs/>
          <w:color w:val="000000" w:themeColor="text1"/>
          <w:sz w:val="16"/>
          <w:szCs w:val="16"/>
        </w:rPr>
      </w:pPr>
    </w:p>
    <w:p w14:paraId="1632499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23E91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5E05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21-23 октября 1927 решением Пленума ЦК ВКП(б) Л.Д.Т. и Г.Е.Зиновьев были исключены из ЦК (1348,118). Из ЦК выведены и сняты с постов другие лидеры оппозиции (3908,325).</w:t>
      </w:r>
    </w:p>
    <w:p w14:paraId="13113E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A9A47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октября 1927 начался пленум ЦК ВКП(б), исключивший Троцкого и Зиновьева из состава ЦК (4962).</w:t>
      </w:r>
    </w:p>
    <w:p w14:paraId="6216F9B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76B9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октября 1927 Троцкий и Зиновьев обвиняются в попытке создать "вместе с буржуазными интеллигентами" контрреволюционную оппозиционную партию и организовать нелегальную типографию и исключаются из состава ЦК (10739).</w:t>
      </w:r>
    </w:p>
    <w:p w14:paraId="33C38D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06E47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октября 1927 в Ленинграде на Неве у Невской заставы началось стр-во речного порта (3960, 410).</w:t>
      </w:r>
    </w:p>
    <w:p w14:paraId="5376B02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50674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6965D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98F02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октября 1927 состоялся первый полет К-3 К.А.К. - первого советского санитарного самолета (237,155).</w:t>
      </w:r>
    </w:p>
    <w:p w14:paraId="134256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03CF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октября 1927 НТК УВВС направил в ЦАГИ СЗ N 31896с ТТ на постройку одноместного сухопутного истребителя под мотор Юп 420 л.с.. Просили рассмотреть не позднее 1 ноября. В случает отсутствия замечаний к названному сроку, рассматривали как согласие ЦАГИ с ТТТ. Поступила в ЦАГИ 25 октября 1927 и получила N 845 (351).</w:t>
      </w:r>
    </w:p>
    <w:p w14:paraId="742A82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D2018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22 октября 1927 года председатель Бюро ячейки Осоавиахима при ГАЗ № 1 им. Авиахима Борисов, инженеры-конструкторы самолета "Три друга" Сутугин, Семенов, Горелов писали письмо в инспекцию ГА</w:t>
      </w:r>
    </w:p>
    <w:p w14:paraId="1C9041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Ячейка Осоавиахима ГАЗ №1 – 24 сентября 1927 года выпустила на аэродром двухместный легкомоторный самолет "Три друга" конструкции инженеров ГАЗ № 1 – Л.И. Сутугина, А.А. Семенова и НАМИ С.Н. Горелова.</w:t>
      </w:r>
    </w:p>
    <w:p w14:paraId="653449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Предварительный проект указанного самолета был одобрен Комиссией спортсекции ОСОАХМ (результаты сообщены в январском журнале "Самолет" за 1926 год). Самолет построен из таких материалов, что идут на авиастроение на ГАЗ № 1. Постройка осуществлялась квалифицированными по самолетостроению рабочими ГАЗ № 1. Предварительные испытания будет проводить пилот Моисеев Я.Н.</w:t>
      </w:r>
    </w:p>
    <w:p w14:paraId="220175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Ячейка Осоавиахима при ГАЗ № 1 просит Вас выдать удостоверение о пригодности легкомоторного самолета "Три друга" к полетам (7782, 110).</w:t>
      </w:r>
    </w:p>
    <w:p w14:paraId="2CFB0D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Описание маломощного двухместного самолета "Три друга"</w:t>
      </w:r>
    </w:p>
    <w:p w14:paraId="364C98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построен кружком Осоавиахима завода № 1 на средства, отпущенные Осоавиахимом под руководством инженера Л.И. Сутугина и при участии инженера А.А. Семенова и С.П. Горелова.</w:t>
      </w:r>
    </w:p>
    <w:p w14:paraId="337343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Фюзеляж эллиптического сечения образован из 18 деревянных рамок, 4-х основных лонжеронов и стрингеров. ………………….. Фюзеляж обтянут 1,5 мм фанерой. Сидения расположены одно за другим. На переднем сидении помещается летчик, на заднем – пассажир. Пассажир входит в свою кабину или из кабины летчика, или же через верхний люк закрывающийся откидной алюминиевой крышкой. Управление одинарное.</w:t>
      </w:r>
    </w:p>
    <w:p w14:paraId="67E154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Атакующая кромка крыла до переднего лонжерона обтянута сверху и снизу 1 мм фанерой, а сверху все крыло покрыто перкалем.</w:t>
      </w:r>
    </w:p>
    <w:p w14:paraId="4A68CF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Моторная установка состоит из двух горизонтальных трубчатых стальных ферм, 2-х верхних и 2-х нижних трубчатых стальных подкосов. На фюзеляже моторная установка крепится в 7 точках к оковкам, соединяющим лонжероны и стрингеры с передней рамкой.</w:t>
      </w:r>
    </w:p>
    <w:p w14:paraId="31DFA06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Горизонтальное оперение состоит из стабилизатора перестанавливающегося на земле и сплошного руля высоты. ………………………..</w:t>
      </w:r>
    </w:p>
    <w:p w14:paraId="6B1845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Вертикальное оперение состоит из киля и руля поворотов.</w:t>
      </w:r>
    </w:p>
    <w:p w14:paraId="1D3CF1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Как горизонтальное, так и вертикальное оперение покрыты перкалем (7782, 198-199).</w:t>
      </w:r>
    </w:p>
    <w:p w14:paraId="460D4AF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025534" w14:textId="77777777" w:rsidR="00F81369"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7F8B7372" w14:textId="77777777" w:rsidR="00F81369" w:rsidRPr="008215F2" w:rsidRDefault="00F8136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D8C82A" w14:textId="77777777" w:rsidR="00F81369" w:rsidRPr="008215F2" w:rsidRDefault="00F81369" w:rsidP="008215F2">
      <w:pPr>
        <w:spacing w:after="0" w:line="240" w:lineRule="auto"/>
        <w:jc w:val="both"/>
        <w:rPr>
          <w:rFonts w:ascii="Times New Roman" w:hAnsi="Times New Roman" w:cs="Times New Roman"/>
          <w:color w:val="000000" w:themeColor="text1"/>
          <w:sz w:val="16"/>
          <w:szCs w:val="16"/>
        </w:rPr>
      </w:pPr>
      <w:r w:rsidRPr="008215F2">
        <w:rPr>
          <w:rStyle w:val="ucoz-forum-post"/>
          <w:rFonts w:ascii="Times New Roman" w:eastAsiaTheme="majorEastAsia" w:hAnsi="Times New Roman" w:cs="Times New Roman"/>
          <w:bCs/>
          <w:color w:val="000000" w:themeColor="text1"/>
          <w:sz w:val="16"/>
          <w:szCs w:val="16"/>
        </w:rPr>
        <w:t xml:space="preserve">22 октября </w:t>
      </w:r>
      <w:r w:rsidRPr="008215F2">
        <w:rPr>
          <w:rFonts w:ascii="Times New Roman" w:hAnsi="Times New Roman" w:cs="Times New Roman"/>
          <w:color w:val="000000" w:themeColor="text1"/>
          <w:sz w:val="16"/>
          <w:szCs w:val="16"/>
        </w:rPr>
        <w:t>в 1927 году началась регулярная трансляция звуковых вещательных программ по телефонным проводам из Москвы в другие города страны (14807).</w:t>
      </w:r>
    </w:p>
    <w:p w14:paraId="4E83AE87" w14:textId="77777777" w:rsidR="00F81369" w:rsidRPr="008215F2" w:rsidRDefault="00F81369" w:rsidP="008215F2">
      <w:pPr>
        <w:spacing w:after="0" w:line="240" w:lineRule="auto"/>
        <w:jc w:val="both"/>
        <w:rPr>
          <w:rFonts w:ascii="Times New Roman" w:hAnsi="Times New Roman" w:cs="Times New Roman"/>
          <w:color w:val="000000" w:themeColor="text1"/>
          <w:sz w:val="16"/>
          <w:szCs w:val="16"/>
        </w:rPr>
      </w:pPr>
    </w:p>
    <w:p w14:paraId="2CCB3E8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C2A47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F6F2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23 октября 1927 на макете Р-5 уже установили почти все оборудование и вооружение, включая пулеметную турель Тур-6 (11936).</w:t>
      </w:r>
    </w:p>
    <w:p w14:paraId="38BC90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028F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23 октября на макете уже установили почти все штатное оборудование и вооружение: передний пулемет ПВ- 1 с синхронизатором Пул-9, макет оптического прицела "Альдис", дублируюший кольцевой прицел Вахмистрова, турель Тур-6 с двумя пулеметами "Льюис" обр. 1924 г., бомбодержатели Дер-6 и Дер-7 под крыльями и фюзеляжем, механический бомбосбрасыватель Сбр-8. Не успели смонтировать только немецкий оптический бомбовый прицел "Герц" (12034).</w:t>
      </w:r>
    </w:p>
    <w:p w14:paraId="3E4120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8F1ED4" w14:textId="77777777" w:rsidR="00F81369"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049E9BA3" w14:textId="77777777" w:rsidR="00F81369" w:rsidRPr="008215F2" w:rsidRDefault="00F8136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C56FEA" w14:textId="77777777" w:rsidR="00F81369" w:rsidRPr="008215F2" w:rsidRDefault="00F81369" w:rsidP="008215F2">
      <w:pPr>
        <w:spacing w:after="0" w:line="240" w:lineRule="auto"/>
        <w:jc w:val="both"/>
        <w:rPr>
          <w:rFonts w:ascii="Times New Roman" w:hAnsi="Times New Roman" w:cs="Times New Roman"/>
          <w:color w:val="000000" w:themeColor="text1"/>
          <w:sz w:val="16"/>
          <w:szCs w:val="16"/>
        </w:rPr>
      </w:pPr>
      <w:r w:rsidRPr="008215F2">
        <w:rPr>
          <w:rStyle w:val="ucoz-forum-post"/>
          <w:rFonts w:ascii="Times New Roman" w:eastAsiaTheme="majorEastAsia" w:hAnsi="Times New Roman" w:cs="Times New Roman"/>
          <w:bCs/>
          <w:color w:val="000000" w:themeColor="text1"/>
          <w:sz w:val="16"/>
          <w:szCs w:val="16"/>
        </w:rPr>
        <w:t xml:space="preserve">23 октября </w:t>
      </w:r>
      <w:r w:rsidRPr="008215F2">
        <w:rPr>
          <w:rFonts w:ascii="Times New Roman" w:hAnsi="Times New Roman" w:cs="Times New Roman"/>
          <w:color w:val="000000" w:themeColor="text1"/>
          <w:sz w:val="16"/>
          <w:szCs w:val="16"/>
        </w:rPr>
        <w:t>в 1927 году ЦК ВКП(б) принимает резолюцию "Об исключении товарищей Троцкого и Зиновьева из Центрального комитета ВКП(б)" (14808).</w:t>
      </w:r>
    </w:p>
    <w:p w14:paraId="58634A95" w14:textId="77777777" w:rsidR="00F81369" w:rsidRPr="008215F2" w:rsidRDefault="00F81369" w:rsidP="008215F2">
      <w:pPr>
        <w:spacing w:after="0" w:line="240" w:lineRule="auto"/>
        <w:jc w:val="both"/>
        <w:rPr>
          <w:rFonts w:ascii="Times New Roman" w:hAnsi="Times New Roman" w:cs="Times New Roman"/>
          <w:color w:val="000000" w:themeColor="text1"/>
          <w:sz w:val="16"/>
          <w:szCs w:val="16"/>
        </w:rPr>
      </w:pPr>
    </w:p>
    <w:p w14:paraId="7431298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D12A2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F73B6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октября 1927 в Израиле основан город Нетанья (4962).</w:t>
      </w:r>
    </w:p>
    <w:p w14:paraId="1DAE007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546B0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C9B0CA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40B74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октября 1927 года пом. начальника института по применению Левин писал письмо № 159с начальнику НИИ</w:t>
      </w:r>
    </w:p>
    <w:p w14:paraId="04C43ED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сем представляю материал по испытанию самолета У2 М-11.</w:t>
      </w:r>
    </w:p>
    <w:p w14:paraId="77AB975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Заключение</w:t>
      </w:r>
    </w:p>
    <w:p w14:paraId="0CD9F1A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в представленном для испытания виде перетяжелен, неудовлетворителен для целей обучения и значительно хуже учебных самолетов “Авро” и “Анрио” (6907, 82-100).</w:t>
      </w:r>
    </w:p>
    <w:p w14:paraId="201734E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5581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24-28 октября 1927 В.Л.Александров, Н.Н.П. и Н.М.Харламов приняли участие в 4 международном конгрессе воздухоплавания в Риме (273,286).</w:t>
      </w:r>
    </w:p>
    <w:p w14:paraId="2C53D2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AFE13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45F2C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3670B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октября 1927 года постановлением Революционно-военного совета СССР бронеавтомобиль Б-27 был принят на во</w:t>
      </w:r>
      <w:r w:rsidRPr="008215F2">
        <w:rPr>
          <w:rFonts w:ascii="Times New Roman" w:hAnsi="Times New Roman" w:cs="Times New Roman"/>
          <w:color w:val="000000" w:themeColor="text1"/>
          <w:sz w:val="16"/>
          <w:szCs w:val="16"/>
        </w:rPr>
        <w:softHyphen/>
        <w:t>оружение Красной Армии под обозначением БА-27. Про</w:t>
      </w:r>
      <w:r w:rsidRPr="008215F2">
        <w:rPr>
          <w:rFonts w:ascii="Times New Roman" w:hAnsi="Times New Roman" w:cs="Times New Roman"/>
          <w:color w:val="000000" w:themeColor="text1"/>
          <w:sz w:val="16"/>
          <w:szCs w:val="16"/>
        </w:rPr>
        <w:softHyphen/>
        <w:t>изводство поручили Ижорскому заводу, шасси поставлял завод АМО (11284).</w:t>
      </w:r>
    </w:p>
    <w:p w14:paraId="4D8DD58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462B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октября 1927 на заводе им. А. Марти в Николаеве заложили сторожевые корабли "Шторм" и "Шквал" для Морских сил Черного моря. Фактически постройка кораблей началась стапелях весной 1928 г. Головной корабль — "Ураган" — был спущен на воду 14 мая 1929 г. (3898).</w:t>
      </w:r>
    </w:p>
    <w:p w14:paraId="000E56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1EADB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октября 1927 г. приказом ВСНХ СССР было создано Сормовское отделение Центрального бюро морского и речного судостроения (ЦБМС) в г. Нижнем Новгороде (с 1932 г. - г. Горький). Постановлением Совета Труда и Обороны СССР от 2 октября 1928 г. переименовано в Сормовское отделение Государственной конторы по проектированию судов "Судопроект", преобразованное в июле 1930 г. в Контору по проектированию речных и морских судов "Речсудопроект". Решением ВСНХ СССР в ноябре 1931 г. контора преобразована в Проектное бюро металлических судов речного, внутреннего морского и озерного флотов "Речсудопроект". В марте 1934 г. разделено на Сормовское государственное всесоюзное проектно-конструкторское бюро речного судостроения "Речсудопроект" (Сормовский "Речсудопроект") и Проектное бюро "Горьковский Речсудопроект". В апреле 1938 г. Проектная контора "Горьковский Речсудопроект" и Сормовский "Речсудопроект" объединены в Государственное всесоюзное проектное бюро по проектированию речных и морских судов "Горьковский Речсудопроект", переименованное в сентябре 1939 г. в Центральное конструкторское бюро (ЦКБ). Приказом Наркомата судостроительной промышленности СССР от 7 октября 1939 г. переименовано в Государственное союзное центральное конструкторское бюро N 51 (ЦКБ -51). Приказом Министерства судостроительной промышленности СССР от 31 января 1966 г. переименовано в Центральное конструкторское бюро "Волгобалтсудопроект" (ЦКБ "Волгобалтсудопроект"), приказом министерства от 6 июля 1972 г. - в Центральное конструкторское бюро "Вымпел" (ЦКБ "Вымпел"). Указом Президиума Верховного Совета СССР от 25 октября 1977 г. награждено орденом Трудового Красного Знамени (12102).</w:t>
      </w:r>
    </w:p>
    <w:p w14:paraId="50FC1589" w14:textId="77777777" w:rsidR="00F81369" w:rsidRPr="008215F2" w:rsidRDefault="00F8136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D3032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472C0B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BFAA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октября 1927 был первый заем индустриализации (3908,325).</w:t>
      </w:r>
    </w:p>
    <w:p w14:paraId="770339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28188"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октября 1927 года вышло распоряжение правительства «О порядке отчуждения и распределения тракторов», которым определялось, что частное лицо приобретает трактор только в случаях, если ни государственная, ни кооперативная организация не изъявили желание приобрести таковой. Декрет СНК СССР от 15 июня 1928 года «О трактороиспользовании» обязывал соответствующие республиканские и местные органы распределять трактора в первую очередь между крупными колхозами, во вторую — между машинными товариществами и другими крестьянскими объединениями.</w:t>
      </w:r>
    </w:p>
    <w:p w14:paraId="13C0140D"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 за три года сформировалась техническая политика советского государства в деревне. Суть ее заключалась на только в том, чтобы усилить технические возможности общественного и кооперативных секторов, но и в том, чтобы закрыть доступ к технике частнику, т. е. зажиточному крупному крестьянскому хозяйству (18416).</w:t>
      </w:r>
    </w:p>
    <w:p w14:paraId="4ACE01CD"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p>
    <w:p w14:paraId="5C27EF7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31A61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1A567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октября 1927 закончились заводские испытания М.Р.1. с металлическими поплавками ГАЗ № 1, которые проходили с участием НИИ ВВС с 15 сентября 1927 (6949, 65).</w:t>
      </w:r>
    </w:p>
    <w:p w14:paraId="5B74089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D79A4C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октября 1927 года акт № 5</w:t>
      </w:r>
    </w:p>
    <w:p w14:paraId="0EB2402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Комиссия под председательством представителя НИИ инженера Т.К. Осиповича, в составе членов ст. инженера конструктора В.П. Яценко и заслуженного летчика Я.Н. Моисеева рассмотрела материалы по заводскому испытанию гидроаэроплана МР1 за № 3030 с мотором Либерти 400 л.с. за № 1154 и стандартным винтом № 9728 со специальной оковкой на металлических поплавках постройки ГАЗ № 5.</w:t>
      </w:r>
    </w:p>
    <w:p w14:paraId="6754E3C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испытание представлен стандартный самолет типа Р1 М5, поставленный на металлические поплавки.</w:t>
      </w:r>
    </w:p>
    <w:p w14:paraId="3EB4071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Всего произведено 8 полетов.</w:t>
      </w:r>
    </w:p>
    <w:p w14:paraId="1B7FD79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Кроме конструкции поплавкового шасси во всем остальном гидросамолет идентичен самолету № 3017 (на деревянных поплавках).</w:t>
      </w:r>
    </w:p>
    <w:p w14:paraId="127F83F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Поплавки из гофрированного дюралюминия ……………….</w:t>
      </w:r>
    </w:p>
    <w:p w14:paraId="40F6841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Заключение</w:t>
      </w:r>
    </w:p>
    <w:p w14:paraId="4C35DBF1"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Нагрузка самолета может быть повышена ………………(6910).</w:t>
      </w:r>
    </w:p>
    <w:p w14:paraId="49437CE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Календарь полетов:</w:t>
      </w:r>
    </w:p>
    <w:p w14:paraId="3D1A6C6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октября 1927 года протокол № 3</w:t>
      </w:r>
    </w:p>
    <w:p w14:paraId="39BE5D4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 первый контрольный полет.</w:t>
      </w:r>
    </w:p>
    <w:p w14:paraId="570D31C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октября 1927 года протокол № 4</w:t>
      </w:r>
    </w:p>
    <w:p w14:paraId="303C6A7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Произведено два полета.</w:t>
      </w:r>
    </w:p>
    <w:p w14:paraId="18CD9E7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октября 1927 года протокол № 5</w:t>
      </w:r>
    </w:p>
    <w:p w14:paraId="2345146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Произведено два полета на управляемость.</w:t>
      </w:r>
    </w:p>
    <w:p w14:paraId="2C2C466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октября 1927 года протокол № 6</w:t>
      </w:r>
    </w:p>
    <w:p w14:paraId="3994A8F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 контрольный полет.</w:t>
      </w:r>
    </w:p>
    <w:p w14:paraId="1723E32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октября 1927 года протокол № 7</w:t>
      </w:r>
    </w:p>
    <w:p w14:paraId="56CD2E1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Произведено два полета, один из них на управляемость.</w:t>
      </w:r>
    </w:p>
    <w:p w14:paraId="186D548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октября 1927 года в НИИ ВВС закончились испытания самолета МР-1 на металлических поплавках, которые проходили с 15 сентября 1927 (6924).</w:t>
      </w:r>
    </w:p>
    <w:p w14:paraId="354FF59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78E61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 25 октября 1927 МР-1 на металлических поплавках совершил несколько полетов, потом испытания, начатые 15 сентября, пришлось прервать из-за необходимости замены двигателя.</w:t>
      </w:r>
    </w:p>
    <w:p w14:paraId="0C4220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сентября 1927 на металлические поплавки поставили самолет Р-1 № 3030. Он отличался усиленными лонжеронами верхнего крыла и увеличенным на 20% вертикальным оперением (для улучшения путевой устойчивости). С машины сняли ненужный костыль, поставили приспособление для подъема краном и кольца для швартовки. Подфюзеляжные бомбодержатели передвинули назад, подкрыльные - сместили к концам крыла, расположив под стойками.</w:t>
      </w:r>
    </w:p>
    <w:p w14:paraId="5FE81E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Поскольку металлические поплавки были легче, соответственно и вес пустого самолета получился меньше. Отсюда — небольшой выигрыш в максимальной' скорости, но вот все остальные характеристики почему-то получились хуже. Потолок упал, скороподъемность на малых высотах ухудшилась. Особенно пострадали взлетно-посадочные характеристики.</w:t>
      </w:r>
    </w:p>
    <w:p w14:paraId="66DAE42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 три построенных МР-1 отправили на Черное море для дальнейших испытаний. Первая машина на деревянных поплавках ушла с завода в Севастополь 14 февраля 1927 г., вторая - 10 марта. Испытания первого МР-1 закончились в декабре аварией при посадке на волну высотой 1,5 м. Причина аварии описывается в документах как «посадка с плюхом».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766FF9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Второй самолет на деревянных поплавках, а позже и машину на поплавках Мюнцеля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40B405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554D96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1C9960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43248E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Запуск мотора на МР-1 осуществлялся ручным механическим стартером. Механик стоял на поплавке и крутил съемную ручку (11923).</w:t>
      </w:r>
    </w:p>
    <w:p w14:paraId="6C8A8D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655A6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3D4AD9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80E5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октября 1927 были опубликованы утвержденные объединенным пленумом ЦК и ЦКК ВКП(б) тезисы о пятилетнем плане для обсуждения (423,71).</w:t>
      </w:r>
    </w:p>
    <w:p w14:paraId="1AEA91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E14CF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5526F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7F19B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октября 1927 у берегов Бразилии затонул итальянский лайнер “Принцесса Мафальда”, 314 человек погибли (4962).</w:t>
      </w:r>
    </w:p>
    <w:p w14:paraId="75094BB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AA1F4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97E5C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B6450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октября 1927 года зав. ОСС ЦКБ авиазавода № 1 им. Авиахима писал письмо № 38 в НТК УВВС (Техническая секция) (6910).</w:t>
      </w:r>
    </w:p>
    <w:p w14:paraId="2E83A76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сем препровождается акт и протоколы испытания самолета Р1 на металлических поплавках, заводской № 3030.</w:t>
      </w:r>
    </w:p>
    <w:p w14:paraId="0BBADC6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октября 1927 года акт № 5</w:t>
      </w:r>
    </w:p>
    <w:p w14:paraId="1AA6F8E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Комиссия под председательством представителя НИИ инженера Т.К. Осиповича, в составе членов ст. инженера конструктора В.П. Яценко и заслуженного летчика Я.Н. Моисеева рассмотрела материалы по заводскому испытанию гидроаэроплана МР1 за № 3030 с мотором Либерти 400 л.с. за № 1154 и стандартным винтом № 9728 со специальной оковкой на металлических поплавках постройки ГАЗ № 5.</w:t>
      </w:r>
    </w:p>
    <w:p w14:paraId="12A8B4E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испытание представлен стандартный самолет типа Р1 М5, поставленный на металлические поплавки.</w:t>
      </w:r>
    </w:p>
    <w:p w14:paraId="6D314D2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Всего произведено 8 полетов.</w:t>
      </w:r>
    </w:p>
    <w:p w14:paraId="1769FF6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Кроме конструкции поплавкового шасси во всем остальном гидросамолет идентичен самолету № 3017 (на деревянных поплавках).</w:t>
      </w:r>
    </w:p>
    <w:p w14:paraId="58785BC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Поплавки из гофрированного дюралюминия ……………….</w:t>
      </w:r>
    </w:p>
    <w:p w14:paraId="1C64B13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Заключение</w:t>
      </w:r>
    </w:p>
    <w:p w14:paraId="5DEF4400"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Нагрузка самолета может быть повышена ………………(6910).</w:t>
      </w:r>
    </w:p>
    <w:p w14:paraId="3F10969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Календарь полетов:</w:t>
      </w:r>
    </w:p>
    <w:p w14:paraId="7A6E93A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октября 1927 года протокол № 3</w:t>
      </w:r>
    </w:p>
    <w:p w14:paraId="7F230AE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 первый контрольный полет.</w:t>
      </w:r>
    </w:p>
    <w:p w14:paraId="7E65A0A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октября 1927 года протокол № 4</w:t>
      </w:r>
    </w:p>
    <w:p w14:paraId="1BD1CA3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Произведено два полета.</w:t>
      </w:r>
    </w:p>
    <w:p w14:paraId="5A4770D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октября 1927 года протокол № 5</w:t>
      </w:r>
    </w:p>
    <w:p w14:paraId="01C04E7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Произведено два полета на управляемость.</w:t>
      </w:r>
    </w:p>
    <w:p w14:paraId="498F99E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октября 1927 года протокол № 6</w:t>
      </w:r>
    </w:p>
    <w:p w14:paraId="250F146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 контрольный полет.</w:t>
      </w:r>
    </w:p>
    <w:p w14:paraId="4E8D63D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октября 1927 года протокол № 7</w:t>
      </w:r>
    </w:p>
    <w:p w14:paraId="213D0FF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Произведено два полета, один из них на управляемость.</w:t>
      </w:r>
    </w:p>
    <w:p w14:paraId="3E9977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октября 1927 УВВС пересмотрело задание на АНТ-7 (Р-6), согласованное 5 октября, и требовался именно дальний разведчик (2671,11).</w:t>
      </w:r>
    </w:p>
    <w:p w14:paraId="209019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2020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 xml:space="preserve">26 октября 1927 военные неожиданно вернулись к прежнему мнению. В ЦАГИ пришло новое задание: потребовался четырехместный самолет с полезной нагрузкой 725 кг, по основному назначению - дальний разведчик. И, наконец, 4 ноября УВВС обрушило на Туполева совершенно измененную редакцию требований к будущему Р-6. Полезная нагрузка поднималась до 890 кг, а вооружение увеличивалось с четырех до восьми пулеметов. Кроме двух предусмотренных ранее турелей в фюзеляже вводились спаренные установки в мотогондолах. Задание от 4 ноября предусматривало экипаж уже из пяти человек: командира-штурмана (в документе он назван "навигатором"), пилота, второго пилота (он же радист и стрелок) и двух стрелков в гондолах. Все эти требования резко увеличивали вес и габариты машины. В задании указывалось: "Основной задачей данного самолета считать проведение дальней разведки в глубоком тылу противника в условиях сильного противодействия со стороны истребителей лучших современных типов..." А вот затем следова- , ло важное дополнение: "Кроме того, самолет должен быть способен выполнять задачи по сопровождению и обеспечению своих бомбардировщиков при глубоких их рейдах". Неизбежный рост веса и размеров "крейсера" учли снижением требований к летным данным. В частности, если ранее заявлялась максимальная скорость 215 - 220 км/ч, то теперь ее определяли как "более 160 км/ч". Раздел "Порядок важности требований" ставил на первое место обзор и обстрел, а маневренность - только на шестое. Р-6 должен был "... вести в одиночном порядке оборонительный бой с несколькими истребителями противника", но не за счет скорости или маневра, а благодаря мощи вооружения и возможности сферического обстрела. </w:t>
      </w:r>
    </w:p>
    <w:p w14:paraId="1279E3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Этот (четвертый) вариант задания полностью обесценивал уже сделанную в ЦАГИ работу. В борьбе с представителями УВВС Туполеву удалось прийти к компромиссному решению, утвержденному 10 декабря 1927 г. Самолет становился четырехместным, с полезной нагрузкой 700 - 725 кг и нижней выдвижной стрелковой башней. При этом уже разработанная компоновка машины практически не менялась. Это было очень важно, ибо с августа 1927 г. в ЦАГИ уже начали изготавливать отдельные узлы и агрегаты опытного образца Р-6. Правда, оставалось еще неясным, с какими моторами он будет летать. Перебрали несколько вариантов. Самый первый предусматривал установку двух двигателей "Искано" по 450 л.с., затем по 520 л.с. той же фирмы. Задание от 4 ноября добавило еще возможность монтажа немецких BMW VI (максима1Ьной мощностью от 680 л.с. до 730 л.с. у разных модификаций), а в январе 1928 г. предложили попробовать и звездообразные моторы "Юпитер" VI.</w:t>
      </w:r>
    </w:p>
    <w:p w14:paraId="69174E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том же месяце появилось окончательное техническое задание на "самолет воздушного боя и армейский разведчик". Термин "армейский" в то время расшифровывался как "дальний". Это, пятое по счету, задание базировалось на том самом компромиссном решении, что приняли в декабре предыдущего года. Под него и подогнали проект машины. Вот так постепенно определялся облик советского "крейсера" (12036).</w:t>
      </w:r>
    </w:p>
    <w:p w14:paraId="3E3126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8C8759"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октября 1927 в ЦАГИ пришло новое задание на Р-6: военные вернулись к прежней идее четырёхместного самолёта с полезной нагрузкой 725 кг, по основному назначению - дальнему разведчику (12264).</w:t>
      </w:r>
    </w:p>
    <w:p w14:paraId="703152FF"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p>
    <w:p w14:paraId="2F49EF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октября 1927 И.В.С. беседовал с рабочими Московского авиазавода (271,110).</w:t>
      </w:r>
    </w:p>
    <w:p w14:paraId="4279E7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B6AD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октября 1927 Торгпред в Италии писал Зам. Наркомвнешторг Хинчуку, УВВС П.И.Б., Металлоимпорт - СПОРИМЕТ Александрову и в Правление Авиатреста письмо № 27с о том, что итальянская фирма Изотта Фраскини в Милане сделала предложение общего характера по вопросу сотрудничества с СССР в деле полной постройки в СССР авиамоторов или их сборки из частей, поставляемых из Италии (2311,26).</w:t>
      </w:r>
    </w:p>
    <w:p w14:paraId="5032930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Настоящим сообщаем Вам, что итальянская фирма по постройке авиационных моторов Изотта Фраскини в Милане нам сделала предложение общего характера по вопросу сотрудничества с СССР в деле или полной постройки в СССР авиамоторов или же сборки их из отдельных частей, импортируемых из Италии.</w:t>
      </w:r>
    </w:p>
    <w:p w14:paraId="3F40508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Предложение завода Фраскини, перевод которого при сем прилагаю, весьма сжато и несомненно требует детализации со сто</w:t>
      </w:r>
      <w:r w:rsidRPr="008215F2">
        <w:rPr>
          <w:rFonts w:ascii="Times New Roman" w:hAnsi="Times New Roman" w:cs="Times New Roman"/>
          <w:color w:val="000000" w:themeColor="text1"/>
          <w:sz w:val="16"/>
          <w:szCs w:val="16"/>
        </w:rPr>
        <w:softHyphen/>
        <w:t>роны завода. Для этого мы хотим предварительно знать ваше прин</w:t>
      </w:r>
      <w:r w:rsidRPr="008215F2">
        <w:rPr>
          <w:rFonts w:ascii="Times New Roman" w:hAnsi="Times New Roman" w:cs="Times New Roman"/>
          <w:color w:val="000000" w:themeColor="text1"/>
          <w:sz w:val="16"/>
          <w:szCs w:val="16"/>
        </w:rPr>
        <w:softHyphen/>
        <w:t>ципиальное мнение по настояшеыу предложению.</w:t>
      </w:r>
    </w:p>
    <w:p w14:paraId="215F5AF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сведения сообщаем Вам, что фирма Изотта Фраскини производит паралельно с авиамоторами также и автомобили. Но в настоящее время она сосредоточила  все свое внимание на производстве авиамоторов "Ассо" разных типов.</w:t>
      </w:r>
    </w:p>
    <w:p w14:paraId="62306C9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свою программу следующего года фирма включила:</w:t>
      </w:r>
    </w:p>
    <w:p w14:paraId="76C3FBE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Мотор с 6 вертикальными цилиндрами в220 лс для учебных аппаратов</w:t>
      </w:r>
    </w:p>
    <w:p w14:paraId="57A2EB0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Моторы “Ассо” (цилиндры под углом из 12 цилиндров в 500 лс нормальный</w:t>
      </w:r>
    </w:p>
    <w:p w14:paraId="2020964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Моторы “Ассо” 12 цилиндровые в 500 лс с редуктором</w:t>
      </w:r>
    </w:p>
    <w:p w14:paraId="1D314CD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Моторы “Ассо” 12 цилиндровые в 1000 лс</w:t>
      </w:r>
    </w:p>
    <w:p w14:paraId="075D153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 Моторы “Ассо” 12 цилиндровые в 1000 лс для катеров.</w:t>
      </w:r>
    </w:p>
    <w:p w14:paraId="1904B6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Приступая к производству перечисленных моторов завод предусмотрелвзаимозаменяемость большей части деталей моторов /кроме моторов в 1000 лс/, что дает большое преимущество при их эксплоатации.</w:t>
      </w:r>
    </w:p>
    <w:p w14:paraId="64CCCCB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Моторы в 220 лс и в 500 лс являются предметами нормального производства завода, тогла как моторы 500 лс с редуктором и в 1000 лс испытываются в настоящее время технической комиссией итальянского Правительства.</w:t>
      </w:r>
    </w:p>
    <w:p w14:paraId="1FD6341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имеющимся у нас сведениям, мотор в 1000 лс дал на предварительных испытаниях хорошие результаты и отзыв о нем компетентных лиц - весьма благоприятен.</w:t>
      </w:r>
    </w:p>
    <w:p w14:paraId="7799254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Фраскини обладает свободными средствами; акции его на бирже хорошо котируются; некоторый избыток средств и хорошее положение дает возможность этой фирме идти на торгово-промышленные комбинации, подобные настоящему предложению завода.</w:t>
      </w:r>
    </w:p>
    <w:p w14:paraId="493712B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данный момент у завода недостаток заграничных заказов;</w:t>
      </w:r>
    </w:p>
    <w:p w14:paraId="60D5EA1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кроме того общий промышленный кризис в Италии понудил завод к сокращению количества рабочих с 3,500 ч. до 3.000 и свести свое производство до 30 авио-моторов и 20 автомобилей в месяц.</w:t>
      </w:r>
    </w:p>
    <w:p w14:paraId="09827EF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Просим Ваших конкретных указаний по затронутому вопросу в целях дальнейших переговоров с фирмой (2311,26).</w:t>
      </w:r>
    </w:p>
    <w:p w14:paraId="6E4DF1A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середине октября 1927 фирма Изотта Фраскини аисала письмо Торговому представителю в Италии (перевод):</w:t>
      </w:r>
    </w:p>
    <w:p w14:paraId="3F3C22F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целях осуществления возможности заключения крупных сделок между Республиками Союза и нашей фирмой, просим Торговое Представительство соблаговолить рассмотреть н/предложение, высказанное ниже.</w:t>
      </w:r>
    </w:p>
    <w:p w14:paraId="0115C69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Мы надеемся на то, что это предложение может заинтересовать Технические комитеты СССР и быть принятым в соображение.</w:t>
      </w:r>
    </w:p>
    <w:p w14:paraId="3B6FF0B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Предполагая, что СССР может иметь намерение производить на своей территории наши типы моторов “Ассо”, сообщаю Вам,что мы готова предоставить Вам наше сотрудничество на преодоление всех трудностей, которые могут возникнуть при осуществлении этой цели в СССР.</w:t>
      </w:r>
    </w:p>
    <w:p w14:paraId="5073356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Монтаж моторов типа *АССО* в Республиках СССР.</w:t>
      </w:r>
    </w:p>
    <w:p w14:paraId="6ED3FB2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Наше О-во готово воойти в переговоры по вопросу об организации на территории СССР монтажа всех типов моторов, конструируемых им (Обществом).. При этом монтаж производился бы из отдельных частей, которые производились и поставлялись бы со стороны Изотта - Фраскина. Для монтажа этих частей, регулировки моторов и приемки /пробы/ моторов, таким образом построенных на заводе, который ОССР предоставит в распоряжение, Изотта Фраскинн берет ва себя задачу подобрать персопал, необходимый для организации надлежащего хода работы</w:t>
      </w:r>
    </w:p>
    <w:p w14:paraId="55568EA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моторов типа АССО в Республиках СССР.</w:t>
      </w:r>
    </w:p>
    <w:p w14:paraId="74ABC98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Изотта-Фраскини готово войти в переговоры также и по вопросу о предоставлении потента на постройку моторов АССО в СССР. Разумеется, в этом случае наша фабрика перенесла бы свою деятельность в СССР, направив туда необходимый персонал и выработав органический план по оснащению фабрики всеми необходимыми принадлежностями для постройки моторов Изотта Фраскини, таким образом, чтобы обеспечить за русским заводом те жеблестящие технические и экономические результаты, которые достигнуты заводом Изотта-Фраскини в Италии.</w:t>
      </w:r>
    </w:p>
    <w:p w14:paraId="7D5F1B9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Установка моторов АССО на аппараты СССР</w:t>
      </w:r>
    </w:p>
    <w:p w14:paraId="44B2E1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Италии установка моторов на аппараты выполняются нишими техниками в тесном сотрудничестве с фирмами, строющими аппараты. Выгоды от такого сотрудничества и опыт, приобретенный вами в этой работе, подтверждается прекрасными результатами, достигнутыми с нашими моторами АССО... (2311,27).</w:t>
      </w:r>
    </w:p>
    <w:p w14:paraId="1D92FCA0" w14:textId="1A291D99"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613705" w14:textId="0A420241" w:rsidR="00230963" w:rsidRPr="008215F2" w:rsidRDefault="00230963"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8215F2">
        <w:rPr>
          <w:rFonts w:ascii="Times New Roman" w:hAnsi="Times New Roman" w:cs="Times New Roman"/>
          <w:i/>
          <w:iCs/>
          <w:color w:val="000000" w:themeColor="text1"/>
          <w:sz w:val="16"/>
          <w:szCs w:val="16"/>
        </w:rPr>
        <w:t>Армия:</w:t>
      </w:r>
    </w:p>
    <w:p w14:paraId="75F234BC" w14:textId="77777777" w:rsidR="00230963" w:rsidRPr="008215F2" w:rsidRDefault="00230963"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AF23555"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26 октября 1927 г. Протокол РВС №44</w:t>
      </w:r>
    </w:p>
    <w:p w14:paraId="28F4C1FE"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Состояние производственных организаций Военно-морских сил РККА. </w:t>
      </w:r>
      <w:r w:rsidRPr="008215F2">
        <w:rPr>
          <w:rFonts w:ascii="Times New Roman" w:hAnsi="Times New Roman" w:cs="Times New Roman"/>
          <w:bCs/>
          <w:iCs/>
          <w:color w:val="000000" w:themeColor="text1"/>
          <w:sz w:val="16"/>
          <w:szCs w:val="16"/>
        </w:rPr>
        <w:t>(Муклевич, прения — Мартинович, Дыбенко, Пугачев, Каменев, Постников, Уншлихт)</w:t>
      </w:r>
      <w:r w:rsidRPr="008215F2">
        <w:rPr>
          <w:rFonts w:ascii="Times New Roman" w:hAnsi="Times New Roman" w:cs="Times New Roman"/>
          <w:bCs/>
          <w:color w:val="000000" w:themeColor="text1"/>
          <w:sz w:val="16"/>
          <w:szCs w:val="16"/>
        </w:rPr>
        <w:t>.</w:t>
      </w:r>
    </w:p>
    <w:p w14:paraId="50C2E505"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 О праздновании десятилетнего юбилея РККА. </w:t>
      </w:r>
      <w:r w:rsidRPr="008215F2">
        <w:rPr>
          <w:rFonts w:ascii="Times New Roman" w:hAnsi="Times New Roman" w:cs="Times New Roman"/>
          <w:bCs/>
          <w:iCs/>
          <w:color w:val="000000" w:themeColor="text1"/>
          <w:sz w:val="16"/>
          <w:szCs w:val="16"/>
        </w:rPr>
        <w:t>(Бубнов, прения — Соловьев, Дыбенко и пр.)</w:t>
      </w:r>
      <w:r w:rsidRPr="008215F2">
        <w:rPr>
          <w:rFonts w:ascii="Times New Roman" w:hAnsi="Times New Roman" w:cs="Times New Roman"/>
          <w:bCs/>
          <w:color w:val="000000" w:themeColor="text1"/>
          <w:sz w:val="16"/>
          <w:szCs w:val="16"/>
        </w:rPr>
        <w:t>.</w:t>
      </w:r>
    </w:p>
    <w:p w14:paraId="5FD8D00C"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О награждении орденом Красного Знамени партизан — участников Гражданской войны. </w:t>
      </w:r>
      <w:r w:rsidRPr="008215F2">
        <w:rPr>
          <w:rFonts w:ascii="Times New Roman" w:hAnsi="Times New Roman" w:cs="Times New Roman"/>
          <w:bCs/>
          <w:iCs/>
          <w:color w:val="000000" w:themeColor="text1"/>
          <w:sz w:val="16"/>
          <w:szCs w:val="16"/>
        </w:rPr>
        <w:t>(Куйбышев, прения — Эйдеман, Уншлихт)</w:t>
      </w:r>
      <w:r w:rsidRPr="008215F2">
        <w:rPr>
          <w:rFonts w:ascii="Times New Roman" w:hAnsi="Times New Roman" w:cs="Times New Roman"/>
          <w:bCs/>
          <w:color w:val="000000" w:themeColor="text1"/>
          <w:sz w:val="16"/>
          <w:szCs w:val="16"/>
        </w:rPr>
        <w:t>.</w:t>
      </w:r>
    </w:p>
    <w:p w14:paraId="1BB25765"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4. О мероприятиях по укомплектованию РККА ветеринарными врачами. </w:t>
      </w:r>
      <w:r w:rsidRPr="008215F2">
        <w:rPr>
          <w:rFonts w:ascii="Times New Roman" w:hAnsi="Times New Roman" w:cs="Times New Roman"/>
          <w:bCs/>
          <w:iCs/>
          <w:color w:val="000000" w:themeColor="text1"/>
          <w:sz w:val="16"/>
          <w:szCs w:val="16"/>
        </w:rPr>
        <w:t>(Никольский, прения — Куйбышев, Буденный, Шапошников, Соловьев, Каменев и пр.)</w:t>
      </w:r>
      <w:r w:rsidRPr="008215F2">
        <w:rPr>
          <w:rFonts w:ascii="Times New Roman" w:hAnsi="Times New Roman" w:cs="Times New Roman"/>
          <w:bCs/>
          <w:color w:val="000000" w:themeColor="text1"/>
          <w:sz w:val="16"/>
          <w:szCs w:val="16"/>
        </w:rPr>
        <w:t>.</w:t>
      </w:r>
    </w:p>
    <w:p w14:paraId="23CF7AE9"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5. О радиостанциях для самолетов. </w:t>
      </w:r>
      <w:r w:rsidRPr="008215F2">
        <w:rPr>
          <w:rFonts w:ascii="Times New Roman" w:hAnsi="Times New Roman" w:cs="Times New Roman"/>
          <w:bCs/>
          <w:iCs/>
          <w:color w:val="000000" w:themeColor="text1"/>
          <w:sz w:val="16"/>
          <w:szCs w:val="16"/>
        </w:rPr>
        <w:t>(Пугачев, прения — Пугачев, Каменев и пр.)</w:t>
      </w:r>
      <w:r w:rsidRPr="008215F2">
        <w:rPr>
          <w:rFonts w:ascii="Times New Roman" w:hAnsi="Times New Roman" w:cs="Times New Roman"/>
          <w:bCs/>
          <w:color w:val="000000" w:themeColor="text1"/>
          <w:sz w:val="16"/>
          <w:szCs w:val="16"/>
        </w:rPr>
        <w:t>.</w:t>
      </w:r>
    </w:p>
    <w:p w14:paraId="69AAFF7A"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6. О бюллетене Военно-химического управления. </w:t>
      </w:r>
      <w:r w:rsidRPr="008215F2">
        <w:rPr>
          <w:rFonts w:ascii="Times New Roman" w:hAnsi="Times New Roman" w:cs="Times New Roman"/>
          <w:bCs/>
          <w:iCs/>
          <w:color w:val="000000" w:themeColor="text1"/>
          <w:sz w:val="16"/>
          <w:szCs w:val="16"/>
        </w:rPr>
        <w:t>(Бубнов)</w:t>
      </w:r>
      <w:r w:rsidRPr="008215F2">
        <w:rPr>
          <w:rFonts w:ascii="Times New Roman" w:hAnsi="Times New Roman" w:cs="Times New Roman"/>
          <w:bCs/>
          <w:color w:val="000000" w:themeColor="text1"/>
          <w:sz w:val="16"/>
          <w:szCs w:val="16"/>
        </w:rPr>
        <w:t xml:space="preserve"> (17150).</w:t>
      </w:r>
    </w:p>
    <w:p w14:paraId="6017EC6C"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p>
    <w:p w14:paraId="10D5C3CE" w14:textId="77777777" w:rsidR="00700C33"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3C55DC5" w14:textId="77777777" w:rsidR="00700C33" w:rsidRPr="008215F2" w:rsidRDefault="00700C3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AB47A6" w14:textId="77777777" w:rsidR="00700C33" w:rsidRPr="008215F2" w:rsidRDefault="00700C33" w:rsidP="008215F2">
      <w:pPr>
        <w:spacing w:after="0" w:line="240" w:lineRule="auto"/>
        <w:jc w:val="both"/>
        <w:rPr>
          <w:rFonts w:ascii="Times New Roman" w:hAnsi="Times New Roman" w:cs="Times New Roman"/>
          <w:color w:val="000000" w:themeColor="text1"/>
          <w:sz w:val="16"/>
          <w:szCs w:val="16"/>
        </w:rPr>
      </w:pPr>
      <w:r w:rsidRPr="008215F2">
        <w:rPr>
          <w:rStyle w:val="ucoz-forum-post"/>
          <w:rFonts w:ascii="Times New Roman" w:eastAsiaTheme="majorEastAsia" w:hAnsi="Times New Roman" w:cs="Times New Roman"/>
          <w:bCs/>
          <w:color w:val="000000" w:themeColor="text1"/>
          <w:sz w:val="16"/>
          <w:szCs w:val="16"/>
        </w:rPr>
        <w:lastRenderedPageBreak/>
        <w:t xml:space="preserve">26 октября </w:t>
      </w:r>
      <w:r w:rsidRPr="008215F2">
        <w:rPr>
          <w:rFonts w:ascii="Times New Roman" w:hAnsi="Times New Roman" w:cs="Times New Roman"/>
          <w:color w:val="000000" w:themeColor="text1"/>
          <w:sz w:val="16"/>
          <w:szCs w:val="16"/>
        </w:rPr>
        <w:t>в 1927 году оправданием завершился в Париже судебный процесс над 41-летним украинским евреем-анархистом Соломоном Шварцбардом, который 25 мая 1926-го застрелил 48-летнего Симона Петлюру, бывшего фактического диктатора Украины в 1918—1920 годах. Как и Петлюра, Шварцбард оказался в Париже после бурной молодости — он воевал во Французском легионе (1914—1917) и большевистской бригаде Котовского (1919— 1920). В Париже анархист жил тихо, зарабатывал ремонтом часов и литературным трудом. Но когда ему, потерявшему в свое время при еврейских погромах 15 родственников, стало известно, что неподалеку проживает «изверг», он пошел, застрелил его и спокойно дождался полицейского. На суде за обвиняемого вступились Эйнштейн, Горький, Керенский, Барбюс (14811).</w:t>
      </w:r>
    </w:p>
    <w:p w14:paraId="46E89986" w14:textId="77777777" w:rsidR="00700C33" w:rsidRPr="008215F2" w:rsidRDefault="00700C33" w:rsidP="008215F2">
      <w:pPr>
        <w:spacing w:after="0" w:line="240" w:lineRule="auto"/>
        <w:jc w:val="both"/>
        <w:rPr>
          <w:rFonts w:ascii="Times New Roman" w:hAnsi="Times New Roman" w:cs="Times New Roman"/>
          <w:color w:val="000000" w:themeColor="text1"/>
          <w:sz w:val="16"/>
          <w:szCs w:val="16"/>
        </w:rPr>
      </w:pPr>
    </w:p>
    <w:p w14:paraId="64568B0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71FCA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975E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октября 1927 коллектив АГОС ЦАГИ получил задание УВВС на проектирование пассажирского самолета с полетным весом около 5000 кг на 10 пассажиров и двух членов экипажа (318,156).</w:t>
      </w:r>
    </w:p>
    <w:p w14:paraId="4F0C09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УВВС, так как хотели и транспортный и конвертируемый в бомбардировщик - третьего класса (522,2).</w:t>
      </w:r>
    </w:p>
    <w:p w14:paraId="1BD452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6185C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755FF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274371" w14:textId="77777777" w:rsidR="00230963" w:rsidRPr="008215F2" w:rsidRDefault="0023096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27 октября 1927 на День ВМФ Форд XJR-1 сбрасывает девять парашютистов над Вашингтоном, округ Колумбия (20359).</w:t>
      </w:r>
    </w:p>
    <w:p w14:paraId="195321EA" w14:textId="77777777" w:rsidR="00230963" w:rsidRPr="008215F2" w:rsidRDefault="00230963" w:rsidP="008215F2">
      <w:pPr>
        <w:spacing w:after="0" w:line="240" w:lineRule="auto"/>
        <w:jc w:val="both"/>
        <w:rPr>
          <w:rFonts w:ascii="Times New Roman" w:hAnsi="Times New Roman" w:cs="Times New Roman"/>
          <w:color w:val="0070C0"/>
          <w:sz w:val="16"/>
          <w:szCs w:val="16"/>
        </w:rPr>
      </w:pPr>
    </w:p>
    <w:p w14:paraId="2548DC03" w14:textId="77777777" w:rsidR="00230963" w:rsidRPr="008215F2" w:rsidRDefault="0023096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27 октября 1927 первый полет Блерио 165 (20358).</w:t>
      </w:r>
    </w:p>
    <w:p w14:paraId="772D15EF" w14:textId="77777777" w:rsidR="00230963" w:rsidRPr="008215F2" w:rsidRDefault="00230963" w:rsidP="008215F2">
      <w:pPr>
        <w:spacing w:after="0" w:line="240" w:lineRule="auto"/>
        <w:jc w:val="both"/>
        <w:rPr>
          <w:rFonts w:ascii="Times New Roman" w:hAnsi="Times New Roman" w:cs="Times New Roman"/>
          <w:color w:val="0070C0"/>
          <w:sz w:val="16"/>
          <w:szCs w:val="16"/>
        </w:rPr>
      </w:pPr>
    </w:p>
    <w:p w14:paraId="17AF7088" w14:textId="77777777" w:rsidR="00230963" w:rsidRPr="008215F2" w:rsidRDefault="0023096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27 октября 1927 года — первый полёт летающей лодки Canadian Vickers Vista. /Канада/</w:t>
      </w:r>
    </w:p>
    <w:p w14:paraId="407CCAE0" w14:textId="77777777" w:rsidR="00230963" w:rsidRPr="008215F2" w:rsidRDefault="0023096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1927 году в канадском филиале английской авиастроительной компании Vickers начали работу над проектом одноместной летающей лодки Vista. Планировалось, что она поступит на вооружение Королевских ВВС Канады. Проект возглавлял конструктор Реджинальд Митчелл (Reginald Mitchell) — будущий создатель истребителя Supermarine Spitfire.</w:t>
      </w:r>
    </w:p>
    <w:p w14:paraId="0E7FD96E" w14:textId="77777777" w:rsidR="00230963" w:rsidRPr="008215F2" w:rsidRDefault="0023096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Это была летающая лодка-высокоплан с толкающим винтом и корпусом из дюралюминия. Крылья были выполнены из дерева и обтянуты полотном. Устанавливался двигатель Armstrong-Siddeley Genet (75 л.с.) Максимальная скорость — 145 км/ч.</w:t>
      </w:r>
    </w:p>
    <w:p w14:paraId="59C51392" w14:textId="77777777" w:rsidR="00230963" w:rsidRPr="008215F2" w:rsidRDefault="00230963"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Vista стала первым монопланом, разработанным компанией Canadian Vickers. На испытаниях её лётные характеристики не впечатлили, и в серийное производство самолёт запускать не стали. Единственная построенная Canadian Vickers Vista использовалась для исследования коррозии своего дюралевого корпуса (22300).</w:t>
      </w:r>
    </w:p>
    <w:p w14:paraId="788CB43B" w14:textId="77777777" w:rsidR="00230963" w:rsidRPr="008215F2" w:rsidRDefault="00230963" w:rsidP="008215F2">
      <w:pPr>
        <w:spacing w:after="0" w:line="240" w:lineRule="auto"/>
        <w:jc w:val="both"/>
        <w:rPr>
          <w:rFonts w:ascii="Times New Roman" w:hAnsi="Times New Roman" w:cs="Times New Roman"/>
          <w:color w:val="0070C0"/>
          <w:sz w:val="16"/>
          <w:szCs w:val="16"/>
        </w:rPr>
      </w:pPr>
    </w:p>
    <w:p w14:paraId="293E8E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октября 1927 появились первые звуковые киноновости (2100).</w:t>
      </w:r>
    </w:p>
    <w:p w14:paraId="5FF276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C664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октября 1927 Фред Уоллен запатентовал водные лыжи (3263,607).</w:t>
      </w:r>
    </w:p>
    <w:p w14:paraId="1CFD40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8D286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452C5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76D07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октября 1927 в Москве открыт Театр рабочей молодежи (ныне Театр Ленинского комсомола) (4962).</w:t>
      </w:r>
    </w:p>
    <w:p w14:paraId="17287C2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2F1DD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59778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05DC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октября 1927 в НИИ ВВС начались гос. испытания И-4. Рекомендовали на вооружение и, следовательно, в серию (80,118).</w:t>
      </w:r>
    </w:p>
    <w:p w14:paraId="6EDDB01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BA91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октября 1927 завершены испытания торпедных мостов и подвесок (для самолета ЮГ-1 и торпеды ТАН-12), обеспечивающих сбрасывание торпед с высоты 25-30 м. Впоследствии этот же мост использован для торпедоносца ТБ-1 а (12002).</w:t>
      </w:r>
    </w:p>
    <w:p w14:paraId="15698EF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9E4C16"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октября 1927 г. были завершены испытания специальных приспособлений, позволяющих сбрасывать торпеды с самолета, находящегося на высоте 25-30 метров, без каких-либо парашютных устройств. Испытания проводились с торпедой образца 1912 года (18667).</w:t>
      </w:r>
    </w:p>
    <w:p w14:paraId="0CD99DDE"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p>
    <w:p w14:paraId="138A1821" w14:textId="77777777" w:rsidR="00455EBE"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3CC7298" w14:textId="77777777" w:rsidR="00455EBE" w:rsidRPr="008215F2" w:rsidRDefault="00455EB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550B6F"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октября 1927 г. — Сводка ЦКК ВКП(б) о результатах проверки состояния мобилизационной готовности заводов военной и металлопромышленности</w:t>
      </w:r>
    </w:p>
    <w:p w14:paraId="6AA46F79"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Сводка ЦКК ВКП(б) о результатах проверки состояния мобилизационной готовности заводов военной и металлопромышленности</w:t>
      </w:r>
    </w:p>
    <w:p w14:paraId="4155601B"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октября 1927 г.</w:t>
      </w:r>
    </w:p>
    <w:p w14:paraId="0354BBE9"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Совершенно секретно.</w:t>
      </w:r>
    </w:p>
    <w:p w14:paraId="64B993C9"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Завод «Красный Путиловец» Ленинградского машиностроительного треста</w:t>
      </w:r>
    </w:p>
    <w:p w14:paraId="3E67846D"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имеет задание восстановить прессовую мастерскую (по штамповке снарядных станков) и развернуть пушечную мастерскую. По этим работам строительный ремонт заканчивается. Производится ремонт прессов, гидравлической установки и печей, который закончится в июле 1928 г. (срок этот связан с изготовлением моторов и насосов, заказанных другому заводу). Полное развертывание прессовой до программной производительности произойдет к октябрю 1928 г., так как к этому времени будет изготовлен потребный запас матриц и пуансонов. Пушечная мастерская уже работает по выполнению текущих заказов, полное ее развертывание до заданных размеров произойдет в I квартале 1928 г. Основной кадр техперсонала и рабочих на заводе имеется, но занят на мирном производстве. На заводе имеется около 1 тыс. снарядных станков, зачисленных по лит[ере] «Р» и хранящихся в деревянном огнеопасном сарае.</w:t>
      </w:r>
    </w:p>
    <w:p w14:paraId="2450247D"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Завод им. Карла Маркса (быв. «Новый Лесснер») Ленингр[адского] машиностроительного] треста</w:t>
      </w:r>
    </w:p>
    <w:p w14:paraId="31948F8D"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имеет около 700 станков механической обработки снарядов, зачисленных в запас «Р». Станки находятся в различных действующих и недействующих мастерских и в большинстве своем запущены и поржавели. Распоряжением треста из этих станков завод ремонтирует одну мастерскую в 200 станков для обработки 48</w:t>
      </w:r>
      <w:r w:rsidRPr="008215F2">
        <w:rPr>
          <w:rFonts w:ascii="Times New Roman" w:hAnsi="Times New Roman" w:cs="Times New Roman"/>
          <w:color w:val="000000" w:themeColor="text1"/>
          <w:sz w:val="16"/>
          <w:szCs w:val="16"/>
        </w:rPr>
        <w:noBreakHyphen/>
        <w:t>[линейных] фуг[асных] бомб¹* с целью зачисления мастерской в запас «А». Полное восстановление этой мастерской окончится в ноябре—декабре 1927 г. Находящийся на заводе мобзапас частей минного оборудования хранится небрежно — в протекающих сараях и частью на дворе (150 снарядных элеваторов); хранящиеся на дворе сильно поржавели — ржавчина отваливается слоями. Для хранения разбросанных по заводу станков строятся 3 деревянных сарая. Техперсонал и кадр рабочих на заводе сохранился.</w:t>
      </w:r>
    </w:p>
    <w:p w14:paraId="2B53DA48"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Завод им. Фр. Энгельса (быв. «Айваз») Ленинградского] машиностроительного] треста</w:t>
      </w:r>
    </w:p>
    <w:p w14:paraId="4AE9CFA0"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прошлую войну завод изготовлял взрыватели (ЗГТ)²*, имея оборудование в 1,5 тыс. станков. Из них около 500 станков использованы на мирную работу, но могут быть в любое время переведены на работу взрывателей. Остальные станки хранятся в деревянных сараях. Для выполнения мобпрограммы заводу необходимо к действующим 500 станкам отремонтировать еще 564 станка, ремонт коих он производит, предполагая закончить его к марту 1928 г. Задержка — в позднем ассигновании средств (август) и в недостатке квалифицированных ремонтных слесарей. Техперсоналом и рабочими завод обеспечен незначительно. Для начала работ (взрыв[атели] ЗГТ) контрольным и режущим инструментом завод обеспечен.</w:t>
      </w:r>
    </w:p>
    <w:p w14:paraId="06CF144E"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Завод им. Карла Либкнехта (быв. «Н[овый] Парвиайнен») Ленингр[адского] машино[строительного] тр[еста]</w:t>
      </w:r>
    </w:p>
    <w:p w14:paraId="514AAC62"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прошлую войну завод работал специально по изготовлению снарядов и мин. До июня сего года он находился на консервации в ЛГСНХ, а с июня передается Машинотресту для восстановления снарядного производства. На начало работ ему в августе трестом отпущено 300 тыс. руб. Ремонтно-строительные работы заканчиваются. К ремонту станков только приступлено, так как не было инструмента и слесарей. В ближайшее время предполагается ремонтировать около 80 станков в месяц. Для программной производительности заводу необходимо около 1,4 тыс. станков — есть только 800, остальные предположено взять из других заводов, но откуда именно, еще не установлено. На ремонт имеющихся 800 станков потребно около года. Ни инструментом, ни техперсоналом и рабочими для будущей работы завод не обеспечен. Не решен вопрос об использовании минной мастерской.</w:t>
      </w:r>
    </w:p>
    <w:p w14:paraId="38C40059"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Невский машиностроительный завод им. Ленина (быв. Невский судостроительный) Ленинград[ского] машино[строительного] треста</w:t>
      </w:r>
    </w:p>
    <w:p w14:paraId="524E1A84"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лишь летом 1927 г. передан Машинотресту. В прошлую войну он производил штамповку и обработку снарядов. Оборудование запущено. Станки сильно поржавели, так как были плохо смазаны и находятся в протекающих помещениях. Завод имеет задание от треста — восстановить шрапнельную мастерскую (около 150 станков), на что ассигновано 35 тыс. руб. Строительный ремонт заканчивается. К ремонту станков только приступлено. На ремонт остальных станков и зданий представлена тресту смета. С отпуском запрошенных сумм предполагается восстановление полностью закончить к концу 1928 г. Основной кадр техперсонала и рабочих на заводе имеется — работает на мирном производстве.</w:t>
      </w:r>
    </w:p>
    <w:p w14:paraId="195C1F09"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6. Завод им. Я. Свердлова (быв. «Феникс») Ленингр[адского] машино[строительного] треста</w:t>
      </w:r>
    </w:p>
    <w:p w14:paraId="7E1F5104"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имеет задание — восстановить мелкогильзовое производство. Связанный с этим заданием строительный ремонт заканчивается. Заканчивается ремонт оборудования (из 50 станков отремонтировано 35). Изготовляется рабочий инструмент. К январю 1928 г. производство будет подготовлено до заданного мобпрограммой размера. Основной кадр техперсонала и рабочих на заводе сохранился.</w:t>
      </w:r>
    </w:p>
    <w:p w14:paraId="127401DD"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Ижорский завод</w:t>
      </w:r>
    </w:p>
    <w:p w14:paraId="0778350F"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имеет задание — восстановить снарядно-прессовую, механическо-снарядную и гильзовую мастерские. В настоящее время заканчиваются строительно-ремонтные работы. Приступлено к ремонту прессов и гидравлики и вывозу из прессовой хранящейся там судовой брони (около 1 млн. пуд.) в другое место. Полное восстановление прессовой намечается к январю 1928 г. Заканчивается ремонт гильзовых прессов. Сделана заявка ГУМПу на импорт инструментальной стали и электропечи для отжига дулец гильз. Полное восстановление гильзовой намечается к январю 1928 г. Снарядная мастерская оборудована и работает мирную продукцию (насосы и фитинги для Азнефти), но во всякое время может перейти на обработку снарядов. Основной кадр техперсонала на заводе имеется, но он недостаточен. В рабсиле завод задержки не предвидит.</w:t>
      </w:r>
    </w:p>
    <w:p w14:paraId="299835A6"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Завод «Профинтерн» (быв. Брянский в Бежице) треста Гомза</w:t>
      </w:r>
    </w:p>
    <w:p w14:paraId="4F4EF9CB"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имеет задание — восстановить снарядное производство (прессовую и снарядную мастерские). Ремонт прессовой в общем закончен, и она может быть пущена в работу; остается закончить лишь ремонт одного пресса, который окончится к январю 1928 г. Мастерская механич[еской] обработки снарядов ([от] 48</w:t>
      </w:r>
      <w:r w:rsidRPr="008215F2">
        <w:rPr>
          <w:rFonts w:ascii="Times New Roman" w:hAnsi="Times New Roman" w:cs="Times New Roman"/>
          <w:color w:val="000000" w:themeColor="text1"/>
          <w:sz w:val="16"/>
          <w:szCs w:val="16"/>
        </w:rPr>
        <w:noBreakHyphen/>
        <w:t>линейных до 12</w:t>
      </w:r>
      <w:r w:rsidRPr="008215F2">
        <w:rPr>
          <w:rFonts w:ascii="Times New Roman" w:hAnsi="Times New Roman" w:cs="Times New Roman"/>
          <w:color w:val="000000" w:themeColor="text1"/>
          <w:sz w:val="16"/>
          <w:szCs w:val="16"/>
        </w:rPr>
        <w:noBreakHyphen/>
        <w:t>дюймовых) восстановлена полностью. Производится ремонт закалочных печей, который окончится к январю 1928 г. Ремонтируется мастерская 3</w:t>
      </w:r>
      <w:r w:rsidRPr="008215F2">
        <w:rPr>
          <w:rFonts w:ascii="Times New Roman" w:hAnsi="Times New Roman" w:cs="Times New Roman"/>
          <w:color w:val="000000" w:themeColor="text1"/>
          <w:sz w:val="16"/>
          <w:szCs w:val="16"/>
        </w:rPr>
        <w:noBreakHyphen/>
        <w:t>дюймовых гранат — ремонтно-строительные работы закончены. Из 211 станков отремонтировано 130. Ремонтируются станки (230 шт.) для обработки 6</w:t>
      </w:r>
      <w:r w:rsidRPr="008215F2">
        <w:rPr>
          <w:rFonts w:ascii="Times New Roman" w:hAnsi="Times New Roman" w:cs="Times New Roman"/>
          <w:color w:val="000000" w:themeColor="text1"/>
          <w:sz w:val="16"/>
          <w:szCs w:val="16"/>
        </w:rPr>
        <w:noBreakHyphen/>
        <w:t>дюймовых снарядов, отремонтировано около 80%. Установка их намечается в 1928 г. в здании ликвидируемого гвоздильного цеха. Полное восстановление мастерской намечается также к январю 1928 г. Приступлено к созданию мастерской зарядных ящиков, но работы только начаты, и на продолжение их в 1927/28 г. испрашивается 267 тыс. руб. Основной кадр техперсонала и рабсилы на заводе имеется, но он занят в мирном производстве.</w:t>
      </w:r>
    </w:p>
    <w:p w14:paraId="23D1CE71"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Завод «Красное Сормово» треста Гомза</w:t>
      </w:r>
    </w:p>
    <w:p w14:paraId="42E99BE5"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имеет задание — к 1 октября восстановить снарядное производство, для чего выстроить новый кузнечнопрессовой цех и отремонтировать 700 снарядных станков. По вине завода и Гомзы к работам приступлено поздно и ведутся они вяло: в сентябре к постройке цеха только приступлено и станков на это время отремонтировано всего 27, хотя завод мог ремонтировать ежемесячно около 50 станков. Из ассигнованных заводу на эти работы 2212 тыс. руб. им израсходовано было на 1 августа лишь 375 тыс. руб. — 17%. Остальные деньги израсходованы правлением Гомзы на другие надобности. Рабсилой завод не обеспечен.</w:t>
      </w:r>
    </w:p>
    <w:p w14:paraId="170E67AD"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Судаковский металлургический завод в Туле треста Гозачугплав</w:t>
      </w:r>
    </w:p>
    <w:p w14:paraId="1EAC1644"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имеет задание — восстановить мастерскую механич[еской] обработки 3</w:t>
      </w:r>
      <w:r w:rsidRPr="008215F2">
        <w:rPr>
          <w:rFonts w:ascii="Times New Roman" w:hAnsi="Times New Roman" w:cs="Times New Roman"/>
          <w:color w:val="000000" w:themeColor="text1"/>
          <w:sz w:val="16"/>
          <w:szCs w:val="16"/>
        </w:rPr>
        <w:noBreakHyphen/>
        <w:t>дюймовых снарядов в 107 станков. Работы ведутся и к октябрю 1927 г. будут закончены³*. Сверх задания на заводе остаются неиспользованными 87 станков быв. шрапнельного отделения завода, которые установлены на места и требуют небольшого ремонта. Через трест запрошено разрешение на их ремонт и увеличение мобпрограммы. Техперсоналом в основном завод обеспечен. Рабсилой и инструментом завод не обеспечен.</w:t>
      </w:r>
    </w:p>
    <w:p w14:paraId="4ADEEDF1"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Люберецкий завод сельскохозяйственного машиностроения ВСНХ РСФСР</w:t>
      </w:r>
    </w:p>
    <w:p w14:paraId="655B1C14"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прошлую войну завод производил механическую обработку 3</w:t>
      </w:r>
      <w:r w:rsidRPr="008215F2">
        <w:rPr>
          <w:rFonts w:ascii="Times New Roman" w:hAnsi="Times New Roman" w:cs="Times New Roman"/>
          <w:color w:val="000000" w:themeColor="text1"/>
          <w:sz w:val="16"/>
          <w:szCs w:val="16"/>
        </w:rPr>
        <w:noBreakHyphen/>
        <w:t>дюймовых снарядов. Оставшееся оборудование частью использовано на мирную продукцию, а остальное консервировано. По мобпрограмме, в дополнение к работающим станкам, завод должен отремонтировать и установить 32 станка, что им и производится. В настоящее время строительный ремонт помещения для 32 станков закончен. Ремонт станков и трансмиссий заканчивается. Установка станков и полное окончание работ намечается в ноябре 1927 г. Останется лишь установка закалочных печей, проектирование коих поручено Теплотехническому институту сроком к 1 января 1928 г.; установка их потребует 2</w:t>
      </w:r>
      <w:r w:rsidRPr="008215F2">
        <w:rPr>
          <w:rFonts w:ascii="Times New Roman" w:hAnsi="Times New Roman" w:cs="Times New Roman"/>
          <w:color w:val="000000" w:themeColor="text1"/>
          <w:sz w:val="16"/>
          <w:szCs w:val="16"/>
        </w:rPr>
        <w:noBreakHyphen/>
        <w:t>3 недели. Основной кадр техперсонала и рабочих на заводе сохранился.</w:t>
      </w:r>
    </w:p>
    <w:p w14:paraId="735109D3"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Завод «Красный Октябрь» в Сталинграде</w:t>
      </w:r>
    </w:p>
    <w:p w14:paraId="06F2C656"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имел задание — восстановить оборудование для штамповки 3</w:t>
      </w:r>
      <w:r w:rsidRPr="008215F2">
        <w:rPr>
          <w:rFonts w:ascii="Times New Roman" w:hAnsi="Times New Roman" w:cs="Times New Roman"/>
          <w:color w:val="000000" w:themeColor="text1"/>
          <w:sz w:val="16"/>
          <w:szCs w:val="16"/>
        </w:rPr>
        <w:noBreakHyphen/>
        <w:t>дюймовых стаканов. Работа им исполнена. Рабсилой завод обеспечен. Заданная заводу мобпрограмма загрузит его лишь на 30% производственной возможности оборудования.</w:t>
      </w:r>
    </w:p>
    <w:p w14:paraId="2AAF8D43"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Завод им. Петровского (быв. Брянский) в Днепропетровске — Югосталь</w:t>
      </w:r>
    </w:p>
    <w:p w14:paraId="2BCB09C6"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прошлую войну завод производил штамповку 3</w:t>
      </w:r>
      <w:r w:rsidRPr="008215F2">
        <w:rPr>
          <w:rFonts w:ascii="Times New Roman" w:hAnsi="Times New Roman" w:cs="Times New Roman"/>
          <w:color w:val="000000" w:themeColor="text1"/>
          <w:sz w:val="16"/>
          <w:szCs w:val="16"/>
        </w:rPr>
        <w:noBreakHyphen/>
        <w:t>дюймовых и 6</w:t>
      </w:r>
      <w:r w:rsidRPr="008215F2">
        <w:rPr>
          <w:rFonts w:ascii="Times New Roman" w:hAnsi="Times New Roman" w:cs="Times New Roman"/>
          <w:color w:val="000000" w:themeColor="text1"/>
          <w:sz w:val="16"/>
          <w:szCs w:val="16"/>
        </w:rPr>
        <w:noBreakHyphen/>
        <w:t>дюймовых стаканов и механическую обработку 3</w:t>
      </w:r>
      <w:r w:rsidRPr="008215F2">
        <w:rPr>
          <w:rFonts w:ascii="Times New Roman" w:hAnsi="Times New Roman" w:cs="Times New Roman"/>
          <w:color w:val="000000" w:themeColor="text1"/>
          <w:sz w:val="16"/>
          <w:szCs w:val="16"/>
        </w:rPr>
        <w:noBreakHyphen/>
        <w:t>дюймовых снарядов. Завод получил задание — оборудование прессовой перебросить на завод им. Сталина и восстановить у себя механическую мастерскую в 74 станка для обработки 3</w:t>
      </w:r>
      <w:r w:rsidRPr="008215F2">
        <w:rPr>
          <w:rFonts w:ascii="Times New Roman" w:hAnsi="Times New Roman" w:cs="Times New Roman"/>
          <w:color w:val="000000" w:themeColor="text1"/>
          <w:sz w:val="16"/>
          <w:szCs w:val="16"/>
        </w:rPr>
        <w:noBreakHyphen/>
        <w:t>дюймовых снарядов. В настоящее время переброшено уже 85% прессовой — переброска остальной части закончится в октябре с. г. Восстановление снарядной мастерской производится и в основном она будет готова к октябрю 1927 г.; на 1</w:t>
      </w:r>
      <w:r w:rsidRPr="008215F2">
        <w:rPr>
          <w:rFonts w:ascii="Times New Roman" w:hAnsi="Times New Roman" w:cs="Times New Roman"/>
          <w:color w:val="000000" w:themeColor="text1"/>
          <w:sz w:val="16"/>
          <w:szCs w:val="16"/>
        </w:rPr>
        <w:noBreakHyphen/>
        <w:t>1,5 месяца останутся работы, не связанные с механическим оборудованием (водопровод, подъездной путь и т. п.). Сверх заданной программы на заводе остается 78 различных станков, которые не получили никакого назначения; станки в большинстве требуют капитального ремонта. Техперсоналом завод частично обеспечен. Рабсила не выявлена — производится учет. Измерительным и режущим инструментом завод на первое время обеспечен.</w:t>
      </w:r>
    </w:p>
    <w:p w14:paraId="2742C0E1"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Завод им. Коминтерна (Днепропетровск) — Югосталь</w:t>
      </w:r>
    </w:p>
    <w:p w14:paraId="46EE4A4F"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имеет задание — восстановить прессовую и механическую мастерские по штамповке и обработке запальных стаканов для 3</w:t>
      </w:r>
      <w:r w:rsidRPr="008215F2">
        <w:rPr>
          <w:rFonts w:ascii="Times New Roman" w:hAnsi="Times New Roman" w:cs="Times New Roman"/>
          <w:color w:val="000000" w:themeColor="text1"/>
          <w:sz w:val="16"/>
          <w:szCs w:val="16"/>
        </w:rPr>
        <w:noBreakHyphen/>
        <w:t>дюймовых снарядов. Потребное для задания механическое оборудование (17 прессов и 25 станков) восстановлено, но по операциям не установлено, так как нет чертежей стаканов. Потребный техперсонал и рабсила имеются и работают на заводе. На заводе сверх задания остаются неиспользованными, требующими ремонта около 150 различных станков.</w:t>
      </w:r>
    </w:p>
    <w:p w14:paraId="3EA598FC"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Завод им. Дзержинского (Запорожье-Каменское) — Югосталь</w:t>
      </w:r>
    </w:p>
    <w:p w14:paraId="71EABEAE"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имеет задание — оборудовать прессовую по штамповке 3</w:t>
      </w:r>
      <w:r w:rsidRPr="008215F2">
        <w:rPr>
          <w:rFonts w:ascii="Times New Roman" w:hAnsi="Times New Roman" w:cs="Times New Roman"/>
          <w:color w:val="000000" w:themeColor="text1"/>
          <w:sz w:val="16"/>
          <w:szCs w:val="16"/>
        </w:rPr>
        <w:noBreakHyphen/>
        <w:t>дюймовых и 6</w:t>
      </w:r>
      <w:r w:rsidRPr="008215F2">
        <w:rPr>
          <w:rFonts w:ascii="Times New Roman" w:hAnsi="Times New Roman" w:cs="Times New Roman"/>
          <w:color w:val="000000" w:themeColor="text1"/>
          <w:sz w:val="16"/>
          <w:szCs w:val="16"/>
        </w:rPr>
        <w:noBreakHyphen/>
        <w:t>дюймовых снарядов. Задание в основном выполнено: установлено 3 прессовых комплекта, которые будут готовы к пуску в середине октября с. г. (если прибудут своевременно электромоторы для насосов, заказанные через трест). Техперсоналом завод обеспечен на 100%, рабсилой — на 30%. Производится дополнительное выявление рабсилы на заводе. Сверх задания на заводе остаются неиспользованными снарядные станки (36 шт.) и пушечное оборудование, требующие среднего и капитального ремонта. Пушечное оборудование совершенно не консервировалось, и мастерская превращена заводом в склад. На дворе под открытым небом лежит около 50 тыс. шт. 3</w:t>
      </w:r>
      <w:r w:rsidRPr="008215F2">
        <w:rPr>
          <w:rFonts w:ascii="Times New Roman" w:hAnsi="Times New Roman" w:cs="Times New Roman"/>
          <w:color w:val="000000" w:themeColor="text1"/>
          <w:sz w:val="16"/>
          <w:szCs w:val="16"/>
        </w:rPr>
        <w:noBreakHyphen/>
        <w:t>дюймовых и 48</w:t>
      </w:r>
      <w:r w:rsidRPr="008215F2">
        <w:rPr>
          <w:rFonts w:ascii="Times New Roman" w:hAnsi="Times New Roman" w:cs="Times New Roman"/>
          <w:color w:val="000000" w:themeColor="text1"/>
          <w:sz w:val="16"/>
          <w:szCs w:val="16"/>
        </w:rPr>
        <w:noBreakHyphen/>
        <w:t>линейных начатых обработкой снарядов, которые сильно поржавели. Разбраковка снарядов не производилась.</w:t>
      </w:r>
    </w:p>
    <w:p w14:paraId="55A20FD2"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Завод им. Томского — Югосталь (в Макеевке)</w:t>
      </w:r>
    </w:p>
    <w:p w14:paraId="4545D9CF"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имеет задание — восстановить прессовую по штамповке 3</w:t>
      </w:r>
      <w:r w:rsidRPr="008215F2">
        <w:rPr>
          <w:rFonts w:ascii="Times New Roman" w:hAnsi="Times New Roman" w:cs="Times New Roman"/>
          <w:color w:val="000000" w:themeColor="text1"/>
          <w:sz w:val="16"/>
          <w:szCs w:val="16"/>
        </w:rPr>
        <w:noBreakHyphen/>
        <w:t>дюймовых, 48</w:t>
      </w:r>
      <w:r w:rsidRPr="008215F2">
        <w:rPr>
          <w:rFonts w:ascii="Times New Roman" w:hAnsi="Times New Roman" w:cs="Times New Roman"/>
          <w:color w:val="000000" w:themeColor="text1"/>
          <w:sz w:val="16"/>
          <w:szCs w:val="16"/>
        </w:rPr>
        <w:noBreakHyphen/>
        <w:t>линейных и 6</w:t>
      </w:r>
      <w:r w:rsidRPr="008215F2">
        <w:rPr>
          <w:rFonts w:ascii="Times New Roman" w:hAnsi="Times New Roman" w:cs="Times New Roman"/>
          <w:color w:val="000000" w:themeColor="text1"/>
          <w:sz w:val="16"/>
          <w:szCs w:val="16"/>
        </w:rPr>
        <w:noBreakHyphen/>
        <w:t>дюймовых стаканов. К восстановлению приступлено с июня с. г. Ремонт заканчивается, и полное восстановление будет к середине ноября с. г. Кроме этого оборудования, на Харцизском заводе имеется 7 штамповальных прессов и 65 токарных снарядных станков, которые намечены трестом к переброске на другой завод Югостали. Основной техперсонал и рабсила сохранились на заводе.</w:t>
      </w:r>
    </w:p>
    <w:p w14:paraId="23C1B0F8"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Завод им. Сталина — Югосталь (в Сталино)</w:t>
      </w:r>
    </w:p>
    <w:p w14:paraId="58AEDA9B"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Даваемые заводу трестом задания неоднократно менялись: так, задание на оборудование прессовой дано лишь в сентябре с. г. Последнее задание состоит в оборудовании прессовой по штамповке 3</w:t>
      </w:r>
      <w:r w:rsidRPr="008215F2">
        <w:rPr>
          <w:rFonts w:ascii="Times New Roman" w:hAnsi="Times New Roman" w:cs="Times New Roman"/>
          <w:color w:val="000000" w:themeColor="text1"/>
          <w:sz w:val="16"/>
          <w:szCs w:val="16"/>
        </w:rPr>
        <w:noBreakHyphen/>
        <w:t>дюймовых и 6</w:t>
      </w:r>
      <w:r w:rsidRPr="008215F2">
        <w:rPr>
          <w:rFonts w:ascii="Times New Roman" w:hAnsi="Times New Roman" w:cs="Times New Roman"/>
          <w:color w:val="000000" w:themeColor="text1"/>
          <w:sz w:val="16"/>
          <w:szCs w:val="16"/>
        </w:rPr>
        <w:noBreakHyphen/>
        <w:t>дюймовых стаканов из оборудования, перебрасываемого с завода им. Петровского, и восстановлении мастерской по механической обработке 6</w:t>
      </w:r>
      <w:r w:rsidRPr="008215F2">
        <w:rPr>
          <w:rFonts w:ascii="Times New Roman" w:hAnsi="Times New Roman" w:cs="Times New Roman"/>
          <w:color w:val="000000" w:themeColor="text1"/>
          <w:sz w:val="16"/>
          <w:szCs w:val="16"/>
        </w:rPr>
        <w:noBreakHyphen/>
        <w:t>дюймовых снарядов в 244 станка. К оборудованию прессовой ведутся подготовительные работы (подготовка помещения, разгрузка прибывающего оборудования) и составляется смета. Установка прессовой намечается к концу 1927/28 г. К восстановлению снарядной приступлено в июне. Отремонтировано 216 станков, из коих установлено 194. Полное восстановление мастерской намечается в ноябре с. г., если не произойдет задержка в доставке 11 электромоторов, заказанных через трест, и 28 станков специальных операций, взятых ранее другими заводами. Сверх задания остаются неиспользованными 116 станков. Техперсоналом, рабсилой и инструментом завод не обеспечен. На заводе в мобзапасе имеется около 100 тыс. шт. снарядов различной обработки, которые до сих пор не разбракованы.</w:t>
      </w:r>
    </w:p>
    <w:p w14:paraId="47055535"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Завод им. Рыкова — Югосталь (в Енакиево)</w:t>
      </w:r>
    </w:p>
    <w:p w14:paraId="32A2B77C"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имеет задание — восстановить прессовую по штамповке 3</w:t>
      </w:r>
      <w:r w:rsidRPr="008215F2">
        <w:rPr>
          <w:rFonts w:ascii="Times New Roman" w:hAnsi="Times New Roman" w:cs="Times New Roman"/>
          <w:color w:val="000000" w:themeColor="text1"/>
          <w:sz w:val="16"/>
          <w:szCs w:val="16"/>
        </w:rPr>
        <w:noBreakHyphen/>
        <w:t>дюймовых стаканов. Оборудование отремонтировано и установлено, но не может быть пущено до прокладки кабеля, который заказан через трест. Основной техперсонал и рабсила сохранились на заводе.</w:t>
      </w:r>
    </w:p>
    <w:p w14:paraId="2765D2BC"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Завод Ильича — Югосталь (в Мариуполе)</w:t>
      </w:r>
    </w:p>
    <w:p w14:paraId="0852431A"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имеет задание — восстановить прессовую по штамповке 42</w:t>
      </w:r>
      <w:r w:rsidRPr="008215F2">
        <w:rPr>
          <w:rFonts w:ascii="Times New Roman" w:hAnsi="Times New Roman" w:cs="Times New Roman"/>
          <w:color w:val="000000" w:themeColor="text1"/>
          <w:sz w:val="16"/>
          <w:szCs w:val="16"/>
        </w:rPr>
        <w:noBreakHyphen/>
        <w:t>линейных и 48</w:t>
      </w:r>
      <w:r w:rsidRPr="008215F2">
        <w:rPr>
          <w:rFonts w:ascii="Times New Roman" w:hAnsi="Times New Roman" w:cs="Times New Roman"/>
          <w:color w:val="000000" w:themeColor="text1"/>
          <w:sz w:val="16"/>
          <w:szCs w:val="16"/>
        </w:rPr>
        <w:noBreakHyphen/>
        <w:t>линейных стаканов и восстановить мастерскую механической обработки снарядов. Из подлежащих ремонту трех комплектов прессов отремонтирован только один; остальные два не восстановлены, так как от них были взяты ранее б насосов и установлены на работу мирной продукции. Вопрос о замене их еще не решен. К ремонту станков приступлено: отремонтировано 100 шт. Всего же для выполнения мобпрограммы потребно 420, из коих на заводе имеется только 350, а остальные намечены трестом к переброске с других заводов. Срок восстановления всего производства трестом не установлен, но заводом предположен к маю 1928 г. при условии, если не будет задержки в получении недостающих 6 насосов и 120 станков. Техперсонал на заводе есть, но занят работой по мирной продукции. Квалифицированной рабсилой завод не обеспечен.</w:t>
      </w:r>
    </w:p>
    <w:p w14:paraId="56E4F6E3"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Завод им. Ленина — Югосталь (в Горяиново)</w:t>
      </w:r>
    </w:p>
    <w:p w14:paraId="28E05661"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находится в ведении завода им. Петровского и имеет с мая с. г. задание построить новый цех производства тонкостенных авиационных трубок. Работа рассчитана до конца 1928/29 г. В этом, 1926/27 г., намечалось проведение подготовительных работ, к которым завод приступил в сентябре с. г. Производится нивелировка участка, приступлено к изготовлению железных конструкций для здания. Запоздание в начале работ произошло вследствие 3</w:t>
      </w:r>
      <w:r w:rsidRPr="008215F2">
        <w:rPr>
          <w:rFonts w:ascii="Times New Roman" w:hAnsi="Times New Roman" w:cs="Times New Roman"/>
          <w:color w:val="000000" w:themeColor="text1"/>
          <w:sz w:val="16"/>
          <w:szCs w:val="16"/>
        </w:rPr>
        <w:noBreakHyphen/>
        <w:t>месячных переговоров с Управлением железных дорог об отводе участка под цех. Необходимыми материалами и рабочими по постройке цеха завод обеспечен.</w:t>
      </w:r>
    </w:p>
    <w:p w14:paraId="415EA101"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21. Златоустовский завод Южуралтреста</w:t>
      </w:r>
    </w:p>
    <w:p w14:paraId="66536E11"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имеет задание — произвести строительный ремонт снарядных цехов и восстановление их оборудования. Намеченный строительный ремонт заканчивается полностью, за исключением закалочного цеха вследствие недостатка кровельного железа. К ремонту оборудования приступлено: из намеченных к восстановлению 8 прессов отремонтировано 4 пресса, 2 ремонтируются и будут готовы к ноябрю с. г., а 2 остальных требуют смены цилиндров, о чем ведется переписка с заводом «Большевик». Из намеченных к ремонту 516 снарядных станков отремонтировано 290. Ремонт остальных станков и полное восстановление мастерской намечено к маю 1928 г., а развертывание ее до заданной производительности намечается к октябрю 1928 г. Основной техперсонал на заводе сохранился, работает по выполнению текущих воен[ных] заказов.</w:t>
      </w:r>
    </w:p>
    <w:p w14:paraId="29B25FB0"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Юрюзаньский завод Южуралтреста</w:t>
      </w:r>
    </w:p>
    <w:p w14:paraId="3B0DB0CA"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имеет задание — расширить подковное и гвоздильное производства и организовать производство подковных шипов с постройкой нового корпуса. В настоящее время в подковном цехе оборудование отремонтировано и устанавливается — работы окончатся в декабре 1927 г.; расширение гвоздильного цеха производится и будет закончено в ноябре 1927 г.; производится постройка корпуса шипового цеха: выстроены стены, работы по постройке и оборудованию цеха намечаются окончанием к октябрю 1928 г. Необходимая сталь для шипов на заводах Союза не каталась, и заводом поднят вопрос об организации такой прокатки. Нет заведующего шиповым производством. С рабсилой затруднений не предвидится.</w:t>
      </w:r>
    </w:p>
    <w:p w14:paraId="174404A9"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Верхнетуринский завод Нижнетагильского треста</w:t>
      </w:r>
    </w:p>
    <w:p w14:paraId="2773819E"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Задание по восстановлению снарядного производства заводом выполнено и к выполнению мобпрограммы он готов. Квалифицированная рабсила на заводе сохранилась. Техперсоналом в основном завод обеспечен (не достает 1</w:t>
      </w:r>
      <w:r w:rsidRPr="008215F2">
        <w:rPr>
          <w:rFonts w:ascii="Times New Roman" w:hAnsi="Times New Roman" w:cs="Times New Roman"/>
          <w:color w:val="000000" w:themeColor="text1"/>
          <w:sz w:val="16"/>
          <w:szCs w:val="16"/>
        </w:rPr>
        <w:noBreakHyphen/>
        <w:t>2 знакомых со снарядным делом). Инструментом обеспечен на 2 месяца работы.</w:t>
      </w:r>
    </w:p>
    <w:p w14:paraId="1540430C"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Высокогорский завод Нижнетагильского треста</w:t>
      </w:r>
    </w:p>
    <w:p w14:paraId="5D58E31F"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получил задание к восстановлению снарядного производства в июле с. г. До этого времени он находился в консервации. К работам поздно приступлено. Произведен ремонт дренажей и канализации. Произведен ремонт зданий прессовой, котельной ненарядной. Ремонтируется 1 пресс. К ремонту остального механич[еского] оборудования, в том числе и снарядных станков, завод не приступал, так как они намечены трестом на 1927/28 г., с окончанием к концу года. Завод не обеспечен ни техперсоналом и рабсилой, ни инструментом.</w:t>
      </w:r>
    </w:p>
    <w:p w14:paraId="360E0C35"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Лысьвенский завод Пермского треста</w:t>
      </w:r>
    </w:p>
    <w:p w14:paraId="53F70EF7"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имеет задание на восстановление снарядного производства и на восстановление и расширение взрывательного производства. Работы рассчитаны на 2 года (к концу 1927/28 г.). Взрывательный цех уже работает и может дать 25% мобпрограммы. Для полного развертывания не хватает 40 станков, которые заказываются за границей. По снарядному производству отремонтирована прессовая и приступлено к внутреннему ремонту снарядной мастерской. К ремонту станков только приступлено: из подлежащих ремонту 420 станков отремонтировано только 20, ремонт остальных намечен в течение всего 1927/28 г. Инструмент для начала работ имеется. Техперсоналом в основном завод обеспечен (не хватает одного зав. снарядным производством). Рабсилой завод не обеспечен и нет помещений для размещения рабочих. На постройку жилья отпущено 200 тыс. руб. — к 1 декабря 1927 г. заканчивается постройкой 10 домов на 80 квартир.</w:t>
      </w:r>
    </w:p>
    <w:p w14:paraId="4805FF09"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Надеждинский завод</w:t>
      </w:r>
    </w:p>
    <w:p w14:paraId="2915C5ED"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имеет задание восстановить снарядное производство. Работы начаты в марте с. г., и в настоящее время строительный ремонт частью окончен, а частью заканчивается. Прессовое оборудование отремонтировано и установлено. Из 492 станков, подлежащих ремонту, отремонтировано 380, из коих 60 установлено. Фундаменты имеются под все станки. Восстановление всего оборудования закончится к 1 января 1928 г. Инструментом завод не обеспечен. Для изготовления инструмента во время работы заводу необходимо создать инструментальную в 74 станка, которых у завода нет.</w:t>
      </w:r>
    </w:p>
    <w:p w14:paraId="4356DDC7"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 техперсонала заводу необходим зав. снарядным производством и его помощник. Высококвалифицированной рабсилой завод не обеспечен.</w:t>
      </w:r>
    </w:p>
    <w:p w14:paraId="7686FC79"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Невьянский завод — Уралмедь</w:t>
      </w:r>
    </w:p>
    <w:p w14:paraId="33909E5A"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получил задание — произвести восстановление снарядного производства. Работа рассчитана на 2 года. В настоящее время намеченный ремонт здания снарядного цеха не выполнен вследствие канители с заключением договора со строительными] организациями; ремонт окончится, вероятно, в декабре с. г. Начата постройка прессовой и термической, работы окончатся в мае 1928 г. Отремонтировано прессовое оборудование, за исключением одного аккумулятора, у которого оказался испорченным цилиндр. Полное восстановление прессовой и закалочной будет к октябрю 1928 г. Из намеченных к ремонту 450 снарядных станков отремонтировано только 150. Режущим инструментом завод частично обеспечен. Основная рабсила на заводе сохранилась. Из техперсонала не хватает зав. инструментальной и зав. термической.</w:t>
      </w:r>
    </w:p>
    <w:p w14:paraId="4E17A7DB"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Калатинский завод — Уралмедь</w:t>
      </w:r>
    </w:p>
    <w:p w14:paraId="7C8F4922"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Мобзадания завод не имеет. Из воен[ных] кредитов получил 225 тыс. руб. на постройку 12 верст железнодорожной ветки и расширение силовой станции. Постройка ветки производится. Материалы есть, и движение будет открыто в декабре с. г. Оборудование для расширения силовой станции заказывается самим трестом.</w:t>
      </w:r>
    </w:p>
    <w:p w14:paraId="1FF58F9F"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Воткинский завод Уралсельмаша</w:t>
      </w:r>
    </w:p>
    <w:p w14:paraId="2A937A64"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имеет задание — восстановить снарядное производство, для чего он должен был перекрыть крышу быв. паровозного депо, отремонтировать и установить 99 снарядных станков, отремонтировать печи, исправить 2 пресса и приобрести и установить 11 электромоторов. В настоящее время все намеченные работы заканчиваются, кроме установки электромоторов, которые еще не получены. Два мотора для прессовой ГЭТ обещает доставить в навигацию 1928 г. В случае надобности снарядная может быть пущена в работу, так как вместо мотора может быть использована одна из заводских динамо-машин. Основной техперсонал и рабсила на заводе сохранились.</w:t>
      </w:r>
    </w:p>
    <w:p w14:paraId="76CB0792"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Завод «Сепаратор» Уралсельмаша</w:t>
      </w:r>
    </w:p>
    <w:p w14:paraId="65EE638C"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Заводу поручено организовать взрывательное производство, для чего он должен был отремонтировать корпус и отремонтировать и установить 164 станка. Работы начаты в августе, и в настоящее время корпус отремонтирован (кроме отопления), отремонтировано 103 станка, остальные ожидают отливки частей и получения шарикоподшипников. Окончание ремонта предвидится в декабре с. г. В декабре же ожидается получение заказанных трансмиссий и 3 электромоторов из числа заказанных 12. О сроке получения остальных 9 моторов заводу не известно. Завод еще не приступил к постройке гальванопластической, необходимой при производстве взрывателей. Техперсоналом, рабсилой и инструментом завод не обеспечен.</w:t>
      </w:r>
    </w:p>
    <w:p w14:paraId="056DE747"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Завод «Красный гвоздильщик» — Тремасс</w:t>
      </w:r>
    </w:p>
    <w:p w14:paraId="644E341B"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имеет задание — наладить производство стальной телефонной проволоки, для чего намечено построить новый корпус и установить оборудование, главным образом импортное. В настоящее время ведутся подготовительные работы: разрабатывается проект корпуса, очищается под него участок земли и ведутся переговоры о заказе оборудования. Постройка начнется с весны 1928 г. Производство новое — кадр рабочих будет выработан в процессе производства.</w:t>
      </w:r>
    </w:p>
    <w:p w14:paraId="2731DB2F"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32. Завод «Прометей» — Тремасс</w:t>
      </w:r>
    </w:p>
    <w:p w14:paraId="3EB258B7"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Имеет задание — наладить производство авиабомб. К 1 октября заканчивается ремонт помещения сборочной мастерской. Из-за неимения рабочих чертежей задерживается изготовление штампов. К 1 января 1928 г. завод будет готов к выполнению мобпрограммы. Желательно получить пробный заказ для проверки оборудования и инструмента. Рабсилой обеспечен.</w:t>
      </w:r>
    </w:p>
    <w:p w14:paraId="5B0238A0"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33. Таганрогский завод ЮМТа (быв. Русско-Балтийский)</w:t>
      </w:r>
    </w:p>
    <w:p w14:paraId="7F432B49"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получил задание — восстановить производство снарядов, взрывателей и инструмента. Для доведения производства до заданных мобпрограммой размеров должен построить два помещения: обдирочной, кузницы и снарядно-закалочной⁴* и отремонтировать оборудование снарядной, детонаторной и прессовой мастерских. В настоящее время постройка новых помещений производится и закончится в ноябре с. г.; оборудование этих помещений намечено в 1927/28 г. Ремонт оборудования снарядной и детонаторной мастерских заканчивается. Восстановление прессовой произведено примерно на 40%. Производство всех намеченных работ до программной производительности завода намечается в 1927/28 г. Рабсилой завод не обеспечен. Для размещения рабочих нет жилищ.</w:t>
      </w:r>
    </w:p>
    <w:p w14:paraId="4EE09591"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34. Завод им. Урицкого Мальц[евского] комбината</w:t>
      </w:r>
    </w:p>
    <w:p w14:paraId="18D6B3DE"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Даваемые заводу задания неоднократно менялись, что тормозило работы. Последнее задание дано заводу на установку снарядного производства, оборудование для которого получено с Людиновского завода. В настоящее время все работы по устройству прессовой и снарядной выполнены, но завод не готов к выполнению мобпрограммы, так как не получил заказанных электромоторов и станков для инструментальной. Рабсилой завод не обеспечен. Из ассигнованных на работы 195 тыс. руб. израсходовано всего 46 тыс. руб. — 24%.</w:t>
      </w:r>
    </w:p>
    <w:p w14:paraId="7FBF1D77"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35. Ковровский пулеметный завод РУЖа</w:t>
      </w:r>
    </w:p>
    <w:p w14:paraId="61DA6BEB"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получил средства на постройку ложевой мастерской, постройку 21 жилого дома и выдачу авансов трестом под заказы оборудования. В настоящее время строительные работы развернуты, и окончание работ предвидится: ложевой — к 1 января 1928 г., а жилых домов — в декабре 1927 г. — феврале 1928 г. Есть задержка из-за недостатка столяров и столярного леса.</w:t>
      </w:r>
    </w:p>
    <w:p w14:paraId="136B02CC"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36. Завод «Большевик» (быв. Обуховский) Оруд[ийно]-арс[енального] треста</w:t>
      </w:r>
    </w:p>
    <w:p w14:paraId="0B56F938"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Завод имеет задание — импортировать и установить оборудование замочно-прицельной и молотовой мастерских, отремонтировать мартен, приступить к ремонту пушечных станков и перейти на Волховский ток. В настоящее время импортное оборудование заказано трестом, но когда оно будет, заводу не известно. Кроме этого, до сих пор не решен вопрос о месте постройки нового корпуса, в котором будет размещена тракторная мастерская, занимающая теперь корпус, назначенный под замочно-прицельную. К ремонту станков приступлено: отремонтировано 80 станков, из коих 30 работают. Работы по ремонту станков ведутся вяло. Приступлено к ремонту мартена; выполнены подготовительные работы: проведен паропровод, исправлены краны, ремонтируется крыша. Ремонт мартена намечается закончить к </w:t>
      </w:r>
      <w:r w:rsidRPr="008215F2">
        <w:rPr>
          <w:rFonts w:ascii="Times New Roman" w:hAnsi="Times New Roman" w:cs="Times New Roman"/>
          <w:color w:val="000000" w:themeColor="text1"/>
          <w:sz w:val="16"/>
          <w:szCs w:val="16"/>
        </w:rPr>
        <w:lastRenderedPageBreak/>
        <w:t>январю 1928 г. Строится здание подстанции под масляные выключатели. Помещение будет к концу ноября, а оборудование и пуск подстанции в работу — к январю 1928 г.</w:t>
      </w:r>
    </w:p>
    <w:p w14:paraId="22A39A29"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37. Московский орудийный завод Оруд[ийно]-арс[енального] треста</w:t>
      </w:r>
    </w:p>
    <w:p w14:paraId="795DCEF0"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получил 150 тыс. руб. на покупку нового импортного оборудования для кузницы. Благодаря нераспорядительности треста и завода до настоящего времени оборудование не заказано, вследствие чего, не зная типов оборудования, завод не заканчивает достройку кузнечного здания.</w:t>
      </w:r>
    </w:p>
    <w:p w14:paraId="1ED8C84C"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38. Рошальский пороховой завод Вохимтреста</w:t>
      </w:r>
    </w:p>
    <w:p w14:paraId="7D88CFDE"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имеет задание — дооборудовать хлопкоочистительный завод. В настоящее время работы заканчиваются и возможна лишь задержка в изготовлении 150 м кардоленты, которую акционерное общество «Кардолента» обещает изготовить лишь в III квартале 1927/28 г. Завод ведет переговоры о заказе ленты за границей. На работы потребно лишь 25 тыс. руб., а трестом испрошено 100 тыс. руб., 75 тыс. руб. остались неиспользованными.</w:t>
      </w:r>
    </w:p>
    <w:p w14:paraId="049B63B3"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39. Нижегородский завод взрывчатых веществ Вохимтреста</w:t>
      </w:r>
    </w:p>
    <w:p w14:paraId="584C7ACE"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получил средства па постройку различных производственных зданий. Работы развернулись и частью выполнены, а частью заканчиваются и будут окончены в октябре—ноябре 1927 г. Производятся работы по присоединению к Балахнинской электростанции, возможна задержка из-за трансформаторов, но на производстве это не отразится, так как имеется запас энергии собственной электростанции.</w:t>
      </w:r>
    </w:p>
    <w:p w14:paraId="09101432"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 Завод им. Ильича Московского машинотреста</w:t>
      </w:r>
    </w:p>
    <w:p w14:paraId="48E37018"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Имеет задание — восстановить снарядное производство, корпуса коего сгорели ранее от пожара. Приступлено к ремонту станков, который предполагается закончить к январю 1928 г. Постройку корпусов намечено начать и закончить в строительный сезон 1928 г.; в настоящее время разрабатывается проект и изготовляется строительный материал. Техперсонал и рабсила не сохранились.</w:t>
      </w:r>
    </w:p>
    <w:p w14:paraId="58502FD2"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41. Дорогомиловский завод Анилтреста</w:t>
      </w:r>
    </w:p>
    <w:p w14:paraId="174762BC"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Имеет задание — организовать производство красителей «хакки», для чего он должен выстроить новый корпус и установить оборудование. Постройка корпуса заканчивается. Оборудование (частью импортное) заказано и ожидается в ближайшее время. Установку его намечено произвести в январе — феврале 1928 г. Пуск производства намечается: в мае — пробный, а в октябре — в работу.</w:t>
      </w:r>
    </w:p>
    <w:p w14:paraId="28A378CD"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 ЦКК ВКП(б)</w:t>
      </w:r>
      <w:r w:rsidR="00700C33" w:rsidRPr="008215F2">
        <w:rPr>
          <w:rFonts w:ascii="Times New Roman" w:hAnsi="Times New Roman" w:cs="Times New Roman"/>
          <w:color w:val="000000" w:themeColor="text1"/>
          <w:sz w:val="16"/>
          <w:szCs w:val="16"/>
        </w:rPr>
        <w:t xml:space="preserve"> Семков </w:t>
      </w:r>
    </w:p>
    <w:p w14:paraId="225E1449"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Примечания:</w:t>
      </w:r>
    </w:p>
    <w:p w14:paraId="0E3CF6C2"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48</w:t>
      </w:r>
      <w:r w:rsidRPr="008215F2">
        <w:rPr>
          <w:rFonts w:ascii="Times New Roman" w:hAnsi="Times New Roman" w:cs="Times New Roman"/>
          <w:color w:val="000000" w:themeColor="text1"/>
          <w:sz w:val="16"/>
          <w:szCs w:val="16"/>
        </w:rPr>
        <w:noBreakHyphen/>
        <w:t>линейные фугасные бомбы, основной тип бомбового вооружения авиации, предназначены для поражения промышленных сооружений, мостов, складов, долговременных и полевых фортификационных сооружений, ангаров, железнодорожного полотна, кораблей и т. д. Фугасные бомбы, снабженные взрывателями большого замедления, могут применяться для долговременного блокирования аэродромов, железнодорожных узлов, переправ. Фугасные авиабомбы поражают цель ударом своего корпуса (ударное действие) и последующим разрушительным действием газов взрыва и ударной воздушной волны (фугасное действие).</w:t>
      </w:r>
    </w:p>
    <w:p w14:paraId="53D339D5"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Взрыватели ЗГТ — головные взрыватели, приняты на вооружение до 1911 г. Применялись в 76</w:t>
      </w:r>
      <w:r w:rsidRPr="008215F2">
        <w:rPr>
          <w:rFonts w:ascii="Times New Roman" w:hAnsi="Times New Roman" w:cs="Times New Roman"/>
          <w:color w:val="000000" w:themeColor="text1"/>
          <w:sz w:val="16"/>
          <w:szCs w:val="16"/>
        </w:rPr>
        <w:noBreakHyphen/>
        <w:t>мм полевых, горных противоштурмовых тротиловых гранатах, а также в 107</w:t>
      </w:r>
      <w:r w:rsidRPr="008215F2">
        <w:rPr>
          <w:rFonts w:ascii="Times New Roman" w:hAnsi="Times New Roman" w:cs="Times New Roman"/>
          <w:color w:val="000000" w:themeColor="text1"/>
          <w:sz w:val="16"/>
          <w:szCs w:val="16"/>
        </w:rPr>
        <w:noBreakHyphen/>
        <w:t>мм снарядах. За 1914</w:t>
      </w:r>
      <w:r w:rsidRPr="008215F2">
        <w:rPr>
          <w:rFonts w:ascii="Times New Roman" w:hAnsi="Times New Roman" w:cs="Times New Roman"/>
          <w:color w:val="000000" w:themeColor="text1"/>
          <w:sz w:val="16"/>
          <w:szCs w:val="16"/>
        </w:rPr>
        <w:noBreakHyphen/>
        <w:t>1917 гг. всеми казенными и частными заводами было изготовлено 125 млн. 600 тыс. взрывателей ЗГТ и 4ГТ.</w:t>
      </w:r>
    </w:p>
    <w:p w14:paraId="695E738C"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Так в тексте.</w:t>
      </w:r>
    </w:p>
    <w:p w14:paraId="6783B386"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Так в тексте.</w:t>
      </w:r>
    </w:p>
    <w:p w14:paraId="428B0A93"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 РФ Ф. Р-8418. Оп. 3. Д. 9. Л. 265-273 об. Подлинник.</w:t>
      </w:r>
    </w:p>
    <w:p w14:paraId="6B217CA5"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Архив: ГА РФ Ф. Р-8418. Оп. 3. Д. 9. Л. 265-273 об. Подлинник. </w:t>
      </w:r>
    </w:p>
    <w:p w14:paraId="7EB7BE93"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117-126 (12379). </w:t>
      </w:r>
    </w:p>
    <w:p w14:paraId="6A16F853" w14:textId="77777777" w:rsidR="00455EBE" w:rsidRPr="008215F2" w:rsidRDefault="00455EBE" w:rsidP="008215F2">
      <w:pPr>
        <w:spacing w:after="0" w:line="240" w:lineRule="auto"/>
        <w:jc w:val="both"/>
        <w:rPr>
          <w:rFonts w:ascii="Times New Roman" w:hAnsi="Times New Roman" w:cs="Times New Roman"/>
          <w:color w:val="000000" w:themeColor="text1"/>
          <w:sz w:val="16"/>
          <w:szCs w:val="16"/>
        </w:rPr>
      </w:pPr>
    </w:p>
    <w:p w14:paraId="0E4169C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E8411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A007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октября 1927 Pan American открыл первую международную авиалинию в США (2100).</w:t>
      </w:r>
    </w:p>
    <w:p w14:paraId="355D2A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C5839B" w14:textId="77777777" w:rsidR="00C03FF0" w:rsidRPr="008215F2" w:rsidRDefault="00C03FF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28 октября 1927 Pan American Airways запускает свое первое регулярное международное авиасообщение, выполняя 70-минутный рейс из Ки-Уэста, Флорида, в Гавану, Куба (20359).</w:t>
      </w:r>
    </w:p>
    <w:p w14:paraId="0E569D11" w14:textId="77777777" w:rsidR="00C03FF0" w:rsidRPr="008215F2" w:rsidRDefault="00C03FF0" w:rsidP="008215F2">
      <w:pPr>
        <w:spacing w:after="0" w:line="240" w:lineRule="auto"/>
        <w:jc w:val="both"/>
        <w:rPr>
          <w:rFonts w:ascii="Times New Roman" w:hAnsi="Times New Roman" w:cs="Times New Roman"/>
          <w:color w:val="0070C0"/>
          <w:sz w:val="16"/>
          <w:szCs w:val="16"/>
        </w:rPr>
      </w:pPr>
    </w:p>
    <w:p w14:paraId="523CDF4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44FCD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845A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октября 1927 Зам. Нач. УВВС Алкснис писал письмо № 2911 Пред. Авиатреста Урываеву с поправками к договору с фирмой Бош (2311,14).</w:t>
      </w:r>
    </w:p>
    <w:p w14:paraId="6489B09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сем препровождаю выдвинутые Вами предложения по договору с фирмой БОШ с моими правками.</w:t>
      </w:r>
    </w:p>
    <w:p w14:paraId="114953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Если у Вас есть какие-нибудь замечания или возражения против моих поправок, прошу сообщить непосредственно в ГКК тов. ЗУБКОВОЙ, коей мною одновременно с сим препровождается также 1 экз. Приложений.</w:t>
      </w:r>
    </w:p>
    <w:p w14:paraId="4503CF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Приложение № 1 к пар. 2 п. “б” договора</w:t>
      </w:r>
    </w:p>
    <w:p w14:paraId="3E346B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Приложение № 2 к пар. 2 п. “в” договора (3211,14).</w:t>
      </w:r>
    </w:p>
    <w:p w14:paraId="7C0FE5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032CC7" w14:textId="77777777" w:rsidR="00C03FF0" w:rsidRPr="008215F2" w:rsidRDefault="00C03FF0"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29 октября 1927 - Первый советский (неофициальный) мировой рекорд высоты - 4950 м для лёгких самолётов 2-й категории; А.И.Жуков на самолете «Буревестник» С-4 В.П. Невдачина (22322).</w:t>
      </w:r>
    </w:p>
    <w:p w14:paraId="4CD981EB" w14:textId="77777777" w:rsidR="00C03FF0" w:rsidRPr="008215F2" w:rsidRDefault="00C03FF0" w:rsidP="008215F2">
      <w:pPr>
        <w:spacing w:after="0" w:line="240" w:lineRule="auto"/>
        <w:jc w:val="both"/>
        <w:rPr>
          <w:rFonts w:ascii="Times New Roman" w:hAnsi="Times New Roman" w:cs="Times New Roman"/>
          <w:color w:val="0070C0"/>
          <w:sz w:val="16"/>
          <w:szCs w:val="16"/>
        </w:rPr>
      </w:pPr>
    </w:p>
    <w:p w14:paraId="08F1DB4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175E8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BB2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октября 1927 Первый полет санитарного самолета К-3. Пилот М.А.Снигерев (10674).</w:t>
      </w:r>
    </w:p>
    <w:p w14:paraId="35AF86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5F4B3A" w14:textId="77777777" w:rsidR="000515FB" w:rsidRPr="008215F2" w:rsidRDefault="000515FB" w:rsidP="008215F2">
      <w:pPr>
        <w:spacing w:after="0" w:line="240" w:lineRule="auto"/>
        <w:jc w:val="both"/>
        <w:rPr>
          <w:rFonts w:ascii="Times New Roman" w:hAnsi="Times New Roman" w:cs="Times New Roman"/>
          <w:color w:val="0070C0"/>
          <w:sz w:val="16"/>
          <w:szCs w:val="16"/>
        </w:rPr>
      </w:pPr>
      <w:bookmarkStart w:id="106" w:name="_Hlk56760901"/>
      <w:r w:rsidRPr="008215F2">
        <w:rPr>
          <w:rFonts w:ascii="Times New Roman" w:hAnsi="Times New Roman" w:cs="Times New Roman"/>
          <w:color w:val="0070C0"/>
          <w:sz w:val="16"/>
          <w:szCs w:val="16"/>
        </w:rPr>
        <w:t>30 октября 1927 года самолет К-3 впервые поднялся в воздух. «Санитарка» строилась на основе серийной машины, и потому не нуждалась в серьезной и длительной доводке (21370).</w:t>
      </w:r>
    </w:p>
    <w:p w14:paraId="1DD5ED47" w14:textId="77777777" w:rsidR="000515FB" w:rsidRPr="008215F2" w:rsidRDefault="000515FB" w:rsidP="008215F2">
      <w:pPr>
        <w:spacing w:after="0" w:line="240" w:lineRule="auto"/>
        <w:jc w:val="both"/>
        <w:rPr>
          <w:rFonts w:ascii="Times New Roman" w:hAnsi="Times New Roman" w:cs="Times New Roman"/>
          <w:color w:val="0070C0"/>
          <w:sz w:val="16"/>
          <w:szCs w:val="16"/>
        </w:rPr>
      </w:pPr>
    </w:p>
    <w:bookmarkEnd w:id="106"/>
    <w:p w14:paraId="29C9A97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октября 1927 в НИИ ВВС закончились испытания самолетов АЛЬБАТРОС-77 № 10100 и № 10105, которые поступили от фирмы 27 августа 1927.</w:t>
      </w:r>
    </w:p>
    <w:p w14:paraId="3875FBD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двухместных истребителей (6949, 63).</w:t>
      </w:r>
    </w:p>
    <w:p w14:paraId="214B2BE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DF99E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октября 1927 года в НИИ ВВС закончились испытания самолета Альбатрос № 10100, которые проходили с 27 августа 1927 (6924).</w:t>
      </w:r>
    </w:p>
    <w:p w14:paraId="2C20F99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двухместного истребителя не проведена:</w:t>
      </w:r>
    </w:p>
    <w:p w14:paraId="0814875A"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w:t>
      </w:r>
      <w:r w:rsidRPr="008215F2">
        <w:rPr>
          <w:rFonts w:ascii="Times New Roman" w:hAnsi="Times New Roman" w:cs="Times New Roman"/>
          <w:color w:val="000000" w:themeColor="text1"/>
          <w:sz w:val="16"/>
          <w:szCs w:val="16"/>
        </w:rPr>
        <w:tab/>
        <w:t>Скорости на высотах.</w:t>
      </w:r>
    </w:p>
    <w:p w14:paraId="16994B95"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w:t>
      </w:r>
      <w:r w:rsidRPr="008215F2">
        <w:rPr>
          <w:rFonts w:ascii="Times New Roman" w:hAnsi="Times New Roman" w:cs="Times New Roman"/>
          <w:color w:val="000000" w:themeColor="text1"/>
          <w:sz w:val="16"/>
          <w:szCs w:val="16"/>
        </w:rPr>
        <w:tab/>
        <w:t>Проверочный потолок и скороподъемность.</w:t>
      </w:r>
    </w:p>
    <w:p w14:paraId="11F55C56"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w:t>
      </w:r>
      <w:r w:rsidRPr="008215F2">
        <w:rPr>
          <w:rFonts w:ascii="Times New Roman" w:hAnsi="Times New Roman" w:cs="Times New Roman"/>
          <w:color w:val="000000" w:themeColor="text1"/>
          <w:sz w:val="16"/>
          <w:szCs w:val="16"/>
        </w:rPr>
        <w:tab/>
        <w:t>Контрольная управляемость и фигуры.</w:t>
      </w:r>
    </w:p>
    <w:p w14:paraId="0CE4147B"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w:t>
      </w:r>
      <w:r w:rsidRPr="008215F2">
        <w:rPr>
          <w:rFonts w:ascii="Times New Roman" w:hAnsi="Times New Roman" w:cs="Times New Roman"/>
          <w:color w:val="000000" w:themeColor="text1"/>
          <w:sz w:val="16"/>
          <w:szCs w:val="16"/>
        </w:rPr>
        <w:tab/>
        <w:t>Полеты летчиков, кроме ведущего испытание.</w:t>
      </w:r>
    </w:p>
    <w:p w14:paraId="24F25FD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5.Полеты для тактической оценки (6924).</w:t>
      </w:r>
    </w:p>
    <w:p w14:paraId="01548F6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0F4940" w14:textId="77777777" w:rsidR="003A18D9" w:rsidRPr="008215F2" w:rsidRDefault="003A18D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7979F15E" w14:textId="77777777" w:rsidR="003A18D9" w:rsidRPr="008215F2" w:rsidRDefault="003A18D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2D95AD"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октября 1927. Редакция газеты "Известия" переехала в свой собственный новый дом около Страстного монастыря (архитектор Г. Бархин) (18717).</w:t>
      </w:r>
    </w:p>
    <w:p w14:paraId="2DD3ED15"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p>
    <w:p w14:paraId="4630419D" w14:textId="77777777" w:rsidR="000515FB" w:rsidRPr="008215F2" w:rsidRDefault="000515FB"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30 октября 1927 года у своему 10-летию «Известия» получили новый дом, который был торжественно открыт. Построенное по проекту конструктивиста Григория Бархина, в том числе и на средства известинцев, здание стало украшением Страстной площади. Проект объединил под одной крышей редакцию и типографию. Оснащенная самым современным оборудованием, типография «Известий» могла печатать до 180 тыс. экземпляров в час (21156).</w:t>
      </w:r>
    </w:p>
    <w:p w14:paraId="445208D0" w14:textId="77777777" w:rsidR="000515FB" w:rsidRPr="008215F2" w:rsidRDefault="000515FB" w:rsidP="008215F2">
      <w:pPr>
        <w:spacing w:after="0" w:line="240" w:lineRule="auto"/>
        <w:jc w:val="both"/>
        <w:rPr>
          <w:rFonts w:ascii="Times New Roman" w:hAnsi="Times New Roman" w:cs="Times New Roman"/>
          <w:color w:val="0070C0"/>
          <w:sz w:val="16"/>
          <w:szCs w:val="16"/>
        </w:rPr>
      </w:pPr>
    </w:p>
    <w:p w14:paraId="363B134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3602E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D8D0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октября 1927 было техническое совещание руководителей групп отдела АГОС, где обсуждали ход строительства АНТ-4 (1077,80), а также АНТ-7 (1077,148).</w:t>
      </w:r>
    </w:p>
    <w:p w14:paraId="77C8D7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184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октября 1927 Пред. Правления Авиатреста Урываев писал письмо N 2сс Зам. Нач. ВВС Алкснису по вопросу приглашения Ришара:</w:t>
      </w:r>
    </w:p>
    <w:p w14:paraId="0E0C93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"Относительно предложения французского конструктора Ришар, считаю необходимым сообщить следующее:</w:t>
      </w:r>
    </w:p>
    <w:p w14:paraId="13836B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Его предложение представляет для нас известный интерес в части усиления нашего бюро по морскому самолетостроению. Конкретно я бы полагал, что Ришар можно пригласить с группой французских конструкторов под его руководством в составе 4-5 чел., каковая по заданию Авиатреста и УВС будет самостоятельно разрабатывать тот или другой тип машины. Разумеется не исключена возможность принятия в процессе работы, если это по ходу дела будет необходимо, тех или иных предложений Ришара, как в части отдельных изменений в конструкции, а возможно и отдельных конструкций в целом.</w:t>
      </w:r>
    </w:p>
    <w:p w14:paraId="33B235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Вопросы оплаты труда с нашей т.з. не могут иметь серьезных затруднений, в этом деле можно вести переговоры о твердом окладе + премия с удачей исполненной конструкцией. Квартиры же этой группе будут предоставлены трестом." (2311,17).</w:t>
      </w:r>
    </w:p>
    <w:p w14:paraId="56BC09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DD4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октября 1927 по вопросу предложения Ришара с группой французских конструкторов было вынесено соответствующее постановление Правления Авиатреста и они приглашались для разработки того или другого типа машин по морскому самолетостроению (2311,22).</w:t>
      </w:r>
    </w:p>
    <w:p w14:paraId="3B9F19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9149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октября 1927 п/п Пред. Правления Авиатреста УРЫВАЕВ писал письмо N 3сс Зам. Нач. ВВС Алкснису по вопросу поездки в Германию по договору с БМВ о тех. помощи, который вступил в силу с 14 октября с.г...(2311,18).</w:t>
      </w:r>
    </w:p>
    <w:p w14:paraId="1DC88F1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 поездке в Германию по договору с фирмой Б.М.В.</w:t>
      </w:r>
    </w:p>
    <w:p w14:paraId="322654D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Договор с фирмой Б.М.В. о технической помощи вступил в силу с 14-го октября с. г. (извещение Г. К. К.) по этому договору Б.М.В. обязуется в течение трех месяцев передать Авиатресту все чертежи и соответствующие материалы о технической помощи.</w:t>
      </w:r>
    </w:p>
    <w:p w14:paraId="0391ED7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Прием всех материалов должен произойти на заводе Б.М.В. Туда необходимо немедленно выехать нашим представителям.</w:t>
      </w:r>
    </w:p>
    <w:p w14:paraId="104F9F8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Прошу Вас разрешить мне поездку к Б.М.В. в Германию вместе с главным инженером по моторостроению М.П.Макаруком и техническим руководитедем ГАЗ № 6 инженером В.В.Титовым, для установления порядка в нашей дальнейшей работе с Б.М.В., а такке довести до конца переговоры с БОШ о технической помощи.</w:t>
      </w:r>
    </w:p>
    <w:p w14:paraId="59A8122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Если последует Ваше разрешение, то необходимо немедленно от имени Главметалла возбудить вопрос перед Ц. К.  В. К. П. (б) о разрешении моего отъезда.</w:t>
      </w:r>
    </w:p>
    <w:p w14:paraId="1FCE262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Желательно по ходу дела выехать не позднее 10 числа Ноября и вернуться к 1-му Декабря (2311,18).</w:t>
      </w:r>
    </w:p>
    <w:p w14:paraId="429AB64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4EC0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октября 1927 пароход Калинин повез из Гамбурга в Одессу первый гидросамолет НЕ.5с с ВМВ 6 Е 7,3, изготовленный для СССР, который 17 октября 1927 прошел испытания в Варнемюнде и потом был разобран и упакован (1772,9).</w:t>
      </w:r>
    </w:p>
    <w:p w14:paraId="1C4601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C1E7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1A18B57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F7271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октября 1927 К.Е.В. направил письмо Пред. Госплана Г.М.Кржижановскому и главе Сектора обороны Владимирскому, в котором подчеркнул, что РВС одобрил проект плана развития н/х на год войны. Высказал недовольство по поводу процедуры решения вопроса СТО. Предложил более тесное сотрудничество Госплана и НКВМ (9089,79).</w:t>
      </w:r>
    </w:p>
    <w:p w14:paraId="64A498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7257E6" w14:textId="77777777" w:rsidR="005D6214" w:rsidRPr="008215F2" w:rsidRDefault="005D6214" w:rsidP="008215F2">
      <w:pPr>
        <w:pStyle w:val="ae"/>
        <w:spacing w:before="0" w:after="0"/>
        <w:jc w:val="both"/>
        <w:rPr>
          <w:color w:val="000000" w:themeColor="text1"/>
          <w:sz w:val="16"/>
          <w:szCs w:val="16"/>
        </w:rPr>
      </w:pPr>
      <w:r w:rsidRPr="008215F2">
        <w:rPr>
          <w:color w:val="000000" w:themeColor="text1"/>
          <w:sz w:val="16"/>
          <w:szCs w:val="16"/>
        </w:rPr>
        <w:t>В конце октября 1927 г. Ворошилов направил письмо председателю Госплана Г. М. Кржижановскому и главе Сектора обороны Владимирскому. В нём он подчеркнул, что Реввоенсовет одобрил проект плана развития народного хозяйства на год войны. Одновременно Ворошилов высказал недовольство по поводу процедуры решения вопроса Советом труда и обороны. Поскольку план на год войны как версия годового плана зависел от ряда специфических факторов (нужды армии в целом, минимальный уровень потребления гражданского населения и т.д.), Ворошилов предложил решать эти проблемы путём более тесного сотрудничества Госплана и НКВМ. Таким образом, в этом вопросе Ворошилов занял ту же позицию, что и Тухачевский, хотя и выступал против подчинения планового органа военным. Первоочередной задачей, стоявшей перед плановыми органами, было определить, чего и сколько понадобится Красной Армии в военное время, каким образом будет осуществляться снабжение и как можно использовать местные ресурсы. Госплану предстояло разработать схему распределения необходимой продукции между всеми потребителями и пользователями. При этом нужно было соблюдать соответствие между структурой мобилизованной экономики, уровнем потребления и необходимыми инвестициями. Кроме того, Госплану надлежало определить сроки, в которые экономика могла быть мобилизована. Ведь, как писал Ворошилов, контрольные цифры на случай войны являются результатом анализа целого ряда вещей, что ещё только предстояло сделать мобилизационным секциям наркоматов (17208).</w:t>
      </w:r>
    </w:p>
    <w:p w14:paraId="52A2DB4F" w14:textId="77777777" w:rsidR="005D6214" w:rsidRPr="008215F2" w:rsidRDefault="005D6214" w:rsidP="008215F2">
      <w:pPr>
        <w:pStyle w:val="ae"/>
        <w:spacing w:before="0" w:after="0"/>
        <w:jc w:val="both"/>
        <w:rPr>
          <w:color w:val="000000" w:themeColor="text1"/>
          <w:sz w:val="16"/>
          <w:szCs w:val="16"/>
        </w:rPr>
      </w:pPr>
    </w:p>
    <w:p w14:paraId="4CC44DD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1EB6A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253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конца октября 1927 года по сведениям ОГПУ, в связи с плохим ходом заготовок продовольственная ситуация в промышленных районах заметно ухудшилась. Перебои с хлебом в городских магазинах приводили к повышению цен на рынке. Удорожание зерна, которое кормило не только людей, но и служило кормом для скота, вызывало рост цен на продукты животноводства. Началась цепная реакция всеобщего повышения цен, и 1927/28 год стал первым годом их резкого скачка.</w:t>
      </w:r>
    </w:p>
    <w:p w14:paraId="745420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Товарный дефицит в стране обострялся эмиссиями и ростом денежных доходов населения. В 1927/28 году зарплата на промышленных предприятиях вместо запланированных 7,2% выросла на 10,5%. При слабом росте производства товаров увеличение денежной массы в обращении вело к быстрому прогрессированию инфляции. Вместо ожидаемого укрепления рубль терял покупательную способность. Резкое подорожание товаров на рынке породило ажиотажный спрос в кооперативах, где государство искусственно поддерживало низкие цены. В результате трудности с хлебом дополнились перебоями в торговле другими продуктами питания. Даже в Москве, которая снабжалась лучше других городов, хроническими стали очереди за маслом, крупой, молоком, перебои с картофелем, пшеном, макаронами, вермишелью, яйцами, мясом5. Поползли слухи о скорой войне, продаже всего хлеба за границу в уплату долгов иностранным государствам или же в качестве откупа хлебом за убийство консула в Одессе, о голоде и перевороте. Недовольство росло, активизировались антисоветские настроения.</w:t>
      </w:r>
    </w:p>
    <w:p w14:paraId="5A5D63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Материалы ОГПУ сохранили характерные высказывания тех лет: “Коммунисты чувствуют приближение войны и поэтому весь хлеб попрятали”. “Откупаются хлебом от войны с Англией”. “Не может быть, чтобы хлеба не было. Дали бы нам винтовки, мы бы нашли хлеб”. “Сами не могут торговать и частникам не дают, а еще воевать думают” (11577).</w:t>
      </w:r>
    </w:p>
    <w:p w14:paraId="4BCC0B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D079F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1E3D1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F53E14" w14:textId="77777777" w:rsidR="007D22AF" w:rsidRPr="008215F2" w:rsidRDefault="007D22A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октябре 1927 года авиастроение было включено в состав оборонных отраслей промышленности. Авиатрест переподчинён от ГУМП ВСНХ - </w:t>
      </w:r>
      <w:r w:rsidRPr="008215F2">
        <w:rPr>
          <w:rFonts w:ascii="Times New Roman" w:hAnsi="Times New Roman" w:cs="Times New Roman"/>
          <w:bCs/>
          <w:iCs/>
          <w:color w:val="000000" w:themeColor="text1"/>
          <w:sz w:val="16"/>
          <w:szCs w:val="16"/>
        </w:rPr>
        <w:t xml:space="preserve">Главному военно-промышленному управлению </w:t>
      </w:r>
      <w:r w:rsidRPr="008215F2">
        <w:rPr>
          <w:rFonts w:ascii="Times New Roman" w:hAnsi="Times New Roman" w:cs="Times New Roman"/>
          <w:color w:val="000000" w:themeColor="text1"/>
          <w:sz w:val="16"/>
          <w:szCs w:val="16"/>
        </w:rPr>
        <w:t>(</w:t>
      </w:r>
      <w:r w:rsidRPr="008215F2">
        <w:rPr>
          <w:rFonts w:ascii="Times New Roman" w:hAnsi="Times New Roman" w:cs="Times New Roman"/>
          <w:bCs/>
          <w:color w:val="000000" w:themeColor="text1"/>
          <w:sz w:val="16"/>
          <w:szCs w:val="16"/>
        </w:rPr>
        <w:t>ГВПУ</w:t>
      </w:r>
      <w:r w:rsidRPr="008215F2">
        <w:rPr>
          <w:rFonts w:ascii="Times New Roman" w:hAnsi="Times New Roman" w:cs="Times New Roman"/>
          <w:color w:val="000000" w:themeColor="text1"/>
          <w:sz w:val="16"/>
          <w:szCs w:val="16"/>
        </w:rPr>
        <w:t xml:space="preserve">) </w:t>
      </w:r>
      <w:r w:rsidRPr="008215F2">
        <w:rPr>
          <w:rFonts w:ascii="Times New Roman" w:hAnsi="Times New Roman" w:cs="Times New Roman"/>
          <w:bCs/>
          <w:iCs/>
          <w:color w:val="000000" w:themeColor="text1"/>
          <w:sz w:val="16"/>
          <w:szCs w:val="16"/>
        </w:rPr>
        <w:t>ВСНХ</w:t>
      </w:r>
      <w:r w:rsidRPr="008215F2">
        <w:rPr>
          <w:rFonts w:ascii="Times New Roman" w:hAnsi="Times New Roman" w:cs="Times New Roman"/>
          <w:color w:val="000000" w:themeColor="text1"/>
          <w:sz w:val="16"/>
          <w:szCs w:val="16"/>
        </w:rPr>
        <w:t xml:space="preserve">. </w:t>
      </w:r>
    </w:p>
    <w:p w14:paraId="1A5B688C" w14:textId="77777777" w:rsidR="007D22AF" w:rsidRPr="008215F2" w:rsidRDefault="007D22A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ГВПУ имело коллегию и несколько отделов, в их числе – Авиаотдел (IV отдел, по другим данным – V отдел), и просуществовало до мая 1930 года. </w:t>
      </w:r>
    </w:p>
    <w:p w14:paraId="3FC69030" w14:textId="77777777" w:rsidR="007D22AF" w:rsidRPr="008215F2" w:rsidRDefault="007D22A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Председатель ГВПУ с середины 1926 по октябрь 1929 года – Александр Фёдорович </w:t>
      </w:r>
      <w:r w:rsidRPr="008215F2">
        <w:rPr>
          <w:rFonts w:ascii="Times New Roman" w:hAnsi="Times New Roman" w:cs="Times New Roman"/>
          <w:bCs/>
          <w:color w:val="000000" w:themeColor="text1"/>
          <w:sz w:val="16"/>
          <w:szCs w:val="16"/>
        </w:rPr>
        <w:t xml:space="preserve">Толоконцев </w:t>
      </w:r>
      <w:r w:rsidRPr="008215F2">
        <w:rPr>
          <w:rFonts w:ascii="Times New Roman" w:hAnsi="Times New Roman" w:cs="Times New Roman"/>
          <w:color w:val="000000" w:themeColor="text1"/>
          <w:sz w:val="16"/>
          <w:szCs w:val="16"/>
        </w:rPr>
        <w:t xml:space="preserve">(1889 – 1937). </w:t>
      </w:r>
    </w:p>
    <w:p w14:paraId="3F96464C" w14:textId="77777777" w:rsidR="007D22AF" w:rsidRPr="008215F2" w:rsidRDefault="007D22A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При нём промышленность была засекречена, и все авиазаводы, кроме ГАЗ-1 им. Авиахим («Дукс»), перенумерованы. Например, в Ленинграде ГАЗ-3 («Красный лётчик») стал Завод №23, в Москве ГАЗ-5– Завод №25 и ГАЗ-7 – Завод №22 им. Х-летия Октября, а ГАЗ-2 («Икар») и ГАЗ-4 («Мотор») слиты в Завод №24 им. Фрунзе, в Рыбинске ГАЗ-6 – Завод №26 им. Павлова, в Запорожье ГАЗ-9 – Завод №29, и т.д. </w:t>
      </w:r>
    </w:p>
    <w:p w14:paraId="0313A8AE" w14:textId="77777777" w:rsidR="007D22AF" w:rsidRPr="008215F2" w:rsidRDefault="007D22A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27 ноября 1929 г. Толоконцев указан посетителем кремлёвского кабинета Сталина. Здесь, возможно, решалось его новое назначение… </w:t>
      </w:r>
    </w:p>
    <w:p w14:paraId="243AD13C" w14:textId="77777777" w:rsidR="007D22AF" w:rsidRPr="008215F2" w:rsidRDefault="007D22A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 на месте Начальника ГВПУ его сменил </w:t>
      </w:r>
      <w:r w:rsidRPr="008215F2">
        <w:rPr>
          <w:rFonts w:ascii="Times New Roman" w:hAnsi="Times New Roman" w:cs="Times New Roman"/>
          <w:bCs/>
          <w:color w:val="000000" w:themeColor="text1"/>
          <w:sz w:val="16"/>
          <w:szCs w:val="16"/>
        </w:rPr>
        <w:t xml:space="preserve">Урываев </w:t>
      </w:r>
      <w:r w:rsidRPr="008215F2">
        <w:rPr>
          <w:rFonts w:ascii="Times New Roman" w:hAnsi="Times New Roman" w:cs="Times New Roman"/>
          <w:color w:val="000000" w:themeColor="text1"/>
          <w:sz w:val="16"/>
          <w:szCs w:val="16"/>
        </w:rPr>
        <w:t xml:space="preserve">Михаил Георгиевич (1887 – 1937), перед тем работавший Председателем Правления Авиатреста. </w:t>
      </w:r>
    </w:p>
    <w:p w14:paraId="7F79C336" w14:textId="77777777" w:rsidR="007D22AF" w:rsidRPr="008215F2" w:rsidRDefault="007D22A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ВСНХ, Наркомтяжпром… Все эти организации – монстры и некоторые другие организации размещались, каждая в своё время, тоже в центре Москвы на территории, издавна называвшейся «Деловой двор» и застроенной солидными зданиями, образующими замкнутое кольцо. </w:t>
      </w:r>
    </w:p>
    <w:p w14:paraId="7D42EC58" w14:textId="77777777" w:rsidR="007D22AF" w:rsidRPr="008215F2" w:rsidRDefault="007D22A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Сама территория располагалась между площадью Варварские ворота (она же – площадь Ногина, она же, ныне, Славянская площадь) и набережной Москвы-реки; справа её ограничивал Китайгородский проезд, слева – Солянский тупик. </w:t>
      </w:r>
    </w:p>
    <w:p w14:paraId="0B71E462" w14:textId="77777777" w:rsidR="007D22AF" w:rsidRPr="008215F2" w:rsidRDefault="007D22A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С 3 марта 1930 Авиатрест стал ВАО (ГВАО):</w:t>
      </w:r>
    </w:p>
    <w:p w14:paraId="2B53332F" w14:textId="77777777" w:rsidR="007D22AF" w:rsidRPr="008215F2" w:rsidRDefault="007D22A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марте 1930 года Авиатрест был реорганизован. На его основе возникло </w:t>
      </w:r>
      <w:r w:rsidRPr="008215F2">
        <w:rPr>
          <w:rFonts w:ascii="Times New Roman" w:hAnsi="Times New Roman" w:cs="Times New Roman"/>
          <w:bCs/>
          <w:iCs/>
          <w:color w:val="000000" w:themeColor="text1"/>
          <w:sz w:val="16"/>
          <w:szCs w:val="16"/>
        </w:rPr>
        <w:t xml:space="preserve">Всесоюзное авиаобъединение </w:t>
      </w:r>
      <w:r w:rsidRPr="008215F2">
        <w:rPr>
          <w:rFonts w:ascii="Times New Roman" w:hAnsi="Times New Roman" w:cs="Times New Roman"/>
          <w:color w:val="000000" w:themeColor="text1"/>
          <w:sz w:val="16"/>
          <w:szCs w:val="16"/>
        </w:rPr>
        <w:t>(</w:t>
      </w:r>
      <w:r w:rsidRPr="008215F2">
        <w:rPr>
          <w:rFonts w:ascii="Times New Roman" w:hAnsi="Times New Roman" w:cs="Times New Roman"/>
          <w:bCs/>
          <w:color w:val="000000" w:themeColor="text1"/>
          <w:sz w:val="16"/>
          <w:szCs w:val="16"/>
        </w:rPr>
        <w:t xml:space="preserve">ВАО, </w:t>
      </w:r>
      <w:r w:rsidRPr="008215F2">
        <w:rPr>
          <w:rFonts w:ascii="Times New Roman" w:hAnsi="Times New Roman" w:cs="Times New Roman"/>
          <w:color w:val="000000" w:themeColor="text1"/>
          <w:sz w:val="16"/>
          <w:szCs w:val="16"/>
        </w:rPr>
        <w:t xml:space="preserve">оно же </w:t>
      </w:r>
      <w:r w:rsidRPr="008215F2">
        <w:rPr>
          <w:rFonts w:ascii="Times New Roman" w:hAnsi="Times New Roman" w:cs="Times New Roman"/>
          <w:bCs/>
          <w:color w:val="000000" w:themeColor="text1"/>
          <w:sz w:val="16"/>
          <w:szCs w:val="16"/>
        </w:rPr>
        <w:t xml:space="preserve">ВОА </w:t>
      </w:r>
      <w:r w:rsidRPr="008215F2">
        <w:rPr>
          <w:rFonts w:ascii="Times New Roman" w:hAnsi="Times New Roman" w:cs="Times New Roman"/>
          <w:color w:val="000000" w:themeColor="text1"/>
          <w:sz w:val="16"/>
          <w:szCs w:val="16"/>
        </w:rPr>
        <w:t xml:space="preserve">– </w:t>
      </w:r>
      <w:r w:rsidRPr="008215F2">
        <w:rPr>
          <w:rFonts w:ascii="Times New Roman" w:hAnsi="Times New Roman" w:cs="Times New Roman"/>
          <w:bCs/>
          <w:iCs/>
          <w:color w:val="000000" w:themeColor="text1"/>
          <w:sz w:val="16"/>
          <w:szCs w:val="16"/>
        </w:rPr>
        <w:t>Всесоюзное объединение авиапромышленности</w:t>
      </w:r>
      <w:r w:rsidRPr="008215F2">
        <w:rPr>
          <w:rFonts w:ascii="Times New Roman" w:hAnsi="Times New Roman" w:cs="Times New Roman"/>
          <w:color w:val="000000" w:themeColor="text1"/>
          <w:sz w:val="16"/>
          <w:szCs w:val="16"/>
        </w:rPr>
        <w:t xml:space="preserve">), по-прежнему подчинённое ГВПУ ВСНХ. </w:t>
      </w:r>
    </w:p>
    <w:p w14:paraId="31DF52AA" w14:textId="77777777" w:rsidR="007D22AF" w:rsidRPr="008215F2" w:rsidRDefault="007D22A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Но уже в мае 1930-го ГВПУ было расформировано, а ВАО в июле переподчинено Наркомату по военным и морским делам (НКВМ) через </w:t>
      </w:r>
      <w:r w:rsidRPr="008215F2">
        <w:rPr>
          <w:rFonts w:ascii="Times New Roman" w:hAnsi="Times New Roman" w:cs="Times New Roman"/>
          <w:bCs/>
          <w:iCs/>
          <w:color w:val="000000" w:themeColor="text1"/>
          <w:sz w:val="16"/>
          <w:szCs w:val="16"/>
        </w:rPr>
        <w:t xml:space="preserve">Управление военно-воздушных сил </w:t>
      </w:r>
      <w:r w:rsidRPr="008215F2">
        <w:rPr>
          <w:rFonts w:ascii="Times New Roman" w:hAnsi="Times New Roman" w:cs="Times New Roman"/>
          <w:color w:val="000000" w:themeColor="text1"/>
          <w:sz w:val="16"/>
          <w:szCs w:val="16"/>
        </w:rPr>
        <w:t>(</w:t>
      </w:r>
      <w:r w:rsidRPr="008215F2">
        <w:rPr>
          <w:rFonts w:ascii="Times New Roman" w:hAnsi="Times New Roman" w:cs="Times New Roman"/>
          <w:bCs/>
          <w:color w:val="000000" w:themeColor="text1"/>
          <w:sz w:val="16"/>
          <w:szCs w:val="16"/>
        </w:rPr>
        <w:t>УВВС</w:t>
      </w:r>
      <w:r w:rsidRPr="008215F2">
        <w:rPr>
          <w:rFonts w:ascii="Times New Roman" w:hAnsi="Times New Roman" w:cs="Times New Roman"/>
          <w:color w:val="000000" w:themeColor="text1"/>
          <w:sz w:val="16"/>
          <w:szCs w:val="16"/>
        </w:rPr>
        <w:t xml:space="preserve">) и стало при этом </w:t>
      </w:r>
      <w:r w:rsidRPr="008215F2">
        <w:rPr>
          <w:rFonts w:ascii="Times New Roman" w:hAnsi="Times New Roman" w:cs="Times New Roman"/>
          <w:bCs/>
          <w:iCs/>
          <w:color w:val="000000" w:themeColor="text1"/>
          <w:sz w:val="16"/>
          <w:szCs w:val="16"/>
        </w:rPr>
        <w:t xml:space="preserve">Государственным </w:t>
      </w:r>
      <w:r w:rsidRPr="008215F2">
        <w:rPr>
          <w:rFonts w:ascii="Times New Roman" w:hAnsi="Times New Roman" w:cs="Times New Roman"/>
          <w:color w:val="000000" w:themeColor="text1"/>
          <w:sz w:val="16"/>
          <w:szCs w:val="16"/>
        </w:rPr>
        <w:t>(</w:t>
      </w:r>
      <w:r w:rsidRPr="008215F2">
        <w:rPr>
          <w:rFonts w:ascii="Times New Roman" w:hAnsi="Times New Roman" w:cs="Times New Roman"/>
          <w:bCs/>
          <w:color w:val="000000" w:themeColor="text1"/>
          <w:sz w:val="16"/>
          <w:szCs w:val="16"/>
        </w:rPr>
        <w:t xml:space="preserve">ГВАО УВВС НКВМ). </w:t>
      </w:r>
      <w:r w:rsidRPr="008215F2">
        <w:rPr>
          <w:rFonts w:ascii="Times New Roman" w:hAnsi="Times New Roman" w:cs="Times New Roman"/>
          <w:color w:val="000000" w:themeColor="text1"/>
          <w:sz w:val="16"/>
          <w:szCs w:val="16"/>
        </w:rPr>
        <w:t xml:space="preserve">Обращаем внимание, что в Протоколе собрания ИТР завода №22 от 22 июня 1930 г., которым начата глава 1, как раз упоминается ГВАО! </w:t>
      </w:r>
    </w:p>
    <w:p w14:paraId="5F730D43" w14:textId="77777777" w:rsidR="007D22AF" w:rsidRPr="008215F2" w:rsidRDefault="007D22A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Однако в феврале (или в июне) 1931 года ГВАО … снова подчиняется ВСНХ СССР как ВАО. </w:t>
      </w:r>
    </w:p>
    <w:p w14:paraId="5BD0A472" w14:textId="77777777" w:rsidR="007D22AF" w:rsidRPr="008215F2" w:rsidRDefault="007D22A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Возглавляли ВАО/ГВАО Михайлов Иван Константинович (1930) и Урываев Михаил Георгиевич (1930/1931). </w:t>
      </w:r>
    </w:p>
    <w:p w14:paraId="6E4192D6" w14:textId="77777777" w:rsidR="007D22AF" w:rsidRPr="008215F2" w:rsidRDefault="007D22A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По предложению Орджоникидзе, который в это время был руководителем ВСНХ, в августе вся авиапромышленность объединена в единый «Авиатрест» (уже </w:t>
      </w:r>
      <w:r w:rsidRPr="008215F2">
        <w:rPr>
          <w:rFonts w:ascii="Times New Roman" w:hAnsi="Times New Roman" w:cs="Times New Roman"/>
          <w:iCs/>
          <w:color w:val="000000" w:themeColor="text1"/>
          <w:sz w:val="16"/>
          <w:szCs w:val="16"/>
        </w:rPr>
        <w:t>другой</w:t>
      </w:r>
      <w:r w:rsidRPr="008215F2">
        <w:rPr>
          <w:rFonts w:ascii="Times New Roman" w:hAnsi="Times New Roman" w:cs="Times New Roman"/>
          <w:color w:val="000000" w:themeColor="text1"/>
          <w:sz w:val="16"/>
          <w:szCs w:val="16"/>
        </w:rPr>
        <w:t xml:space="preserve">), а его начальником назначен опытный производственник и организатор Фёдор Сергеевич </w:t>
      </w:r>
      <w:r w:rsidRPr="008215F2">
        <w:rPr>
          <w:rFonts w:ascii="Times New Roman" w:hAnsi="Times New Roman" w:cs="Times New Roman"/>
          <w:bCs/>
          <w:color w:val="000000" w:themeColor="text1"/>
          <w:sz w:val="16"/>
          <w:szCs w:val="16"/>
        </w:rPr>
        <w:t xml:space="preserve">Малахов. </w:t>
      </w:r>
      <w:r w:rsidRPr="008215F2">
        <w:rPr>
          <w:rFonts w:ascii="Times New Roman" w:hAnsi="Times New Roman" w:cs="Times New Roman"/>
          <w:color w:val="000000" w:themeColor="text1"/>
          <w:sz w:val="16"/>
          <w:szCs w:val="16"/>
        </w:rPr>
        <w:t xml:space="preserve">ВАО при этом, похоже, ещё остаётся, но такой симбиоз просуществовал совсем недолго. </w:t>
      </w:r>
    </w:p>
    <w:p w14:paraId="64AB0B62" w14:textId="77777777" w:rsidR="007D22AF" w:rsidRPr="008215F2" w:rsidRDefault="007D22A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lastRenderedPageBreak/>
        <w:t xml:space="preserve">Руководство УВВС НКВМ: </w:t>
      </w:r>
    </w:p>
    <w:p w14:paraId="10E0A152" w14:textId="77777777" w:rsidR="007D22AF" w:rsidRPr="008215F2" w:rsidRDefault="007D22A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 xml:space="preserve">Баранов </w:t>
      </w:r>
      <w:r w:rsidRPr="008215F2">
        <w:rPr>
          <w:rFonts w:ascii="Times New Roman" w:hAnsi="Times New Roman" w:cs="Times New Roman"/>
          <w:color w:val="000000" w:themeColor="text1"/>
          <w:sz w:val="16"/>
          <w:szCs w:val="16"/>
        </w:rPr>
        <w:t xml:space="preserve">Пётр Ионович </w:t>
      </w:r>
      <w:r w:rsidRPr="008215F2">
        <w:rPr>
          <w:rFonts w:ascii="Times New Roman" w:hAnsi="Times New Roman" w:cs="Times New Roman"/>
          <w:bCs/>
          <w:color w:val="000000" w:themeColor="text1"/>
          <w:sz w:val="16"/>
          <w:szCs w:val="16"/>
        </w:rPr>
        <w:t xml:space="preserve">Алкснис </w:t>
      </w:r>
      <w:r w:rsidRPr="008215F2">
        <w:rPr>
          <w:rFonts w:ascii="Times New Roman" w:hAnsi="Times New Roman" w:cs="Times New Roman"/>
          <w:color w:val="000000" w:themeColor="text1"/>
          <w:sz w:val="16"/>
          <w:szCs w:val="16"/>
        </w:rPr>
        <w:t xml:space="preserve">(Астров) Яков Иванович (1892 – 1933) (1897 - 1938) Начальник УВВС с 1924 по июнь1931, Зам. Начальника УВВС с 1926 по июнь1931, Нач. ВАО по дек.1931, Нач. ГУАП НКТП с 1932 Начальник УВВС с июня1931 по нояб.1937 </w:t>
      </w:r>
      <w:r w:rsidRPr="008215F2">
        <w:rPr>
          <w:rFonts w:ascii="Times New Roman" w:hAnsi="Times New Roman" w:cs="Times New Roman"/>
          <w:bCs/>
          <w:color w:val="000000" w:themeColor="text1"/>
          <w:sz w:val="16"/>
          <w:szCs w:val="16"/>
        </w:rPr>
        <w:t xml:space="preserve">ГУАП: </w:t>
      </w:r>
    </w:p>
    <w:p w14:paraId="14997DCA" w14:textId="77777777" w:rsidR="007D22AF" w:rsidRPr="008215F2" w:rsidRDefault="007D22A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29 декабря 1931 г. ВАО ВСНХ преобразуется в </w:t>
      </w:r>
      <w:r w:rsidRPr="008215F2">
        <w:rPr>
          <w:rFonts w:ascii="Times New Roman" w:hAnsi="Times New Roman" w:cs="Times New Roman"/>
          <w:bCs/>
          <w:iCs/>
          <w:color w:val="000000" w:themeColor="text1"/>
          <w:sz w:val="16"/>
          <w:szCs w:val="16"/>
        </w:rPr>
        <w:t xml:space="preserve">Главное управление авиационной промышленности </w:t>
      </w:r>
      <w:r w:rsidRPr="008215F2">
        <w:rPr>
          <w:rFonts w:ascii="Times New Roman" w:hAnsi="Times New Roman" w:cs="Times New Roman"/>
          <w:color w:val="000000" w:themeColor="text1"/>
          <w:sz w:val="16"/>
          <w:szCs w:val="16"/>
        </w:rPr>
        <w:t>(</w:t>
      </w:r>
      <w:r w:rsidRPr="008215F2">
        <w:rPr>
          <w:rFonts w:ascii="Times New Roman" w:hAnsi="Times New Roman" w:cs="Times New Roman"/>
          <w:bCs/>
          <w:iCs/>
          <w:color w:val="000000" w:themeColor="text1"/>
          <w:sz w:val="16"/>
          <w:szCs w:val="16"/>
        </w:rPr>
        <w:t>ГУАП</w:t>
      </w:r>
      <w:r w:rsidRPr="008215F2">
        <w:rPr>
          <w:rFonts w:ascii="Times New Roman" w:hAnsi="Times New Roman" w:cs="Times New Roman"/>
          <w:color w:val="000000" w:themeColor="text1"/>
          <w:sz w:val="16"/>
          <w:szCs w:val="16"/>
        </w:rPr>
        <w:t xml:space="preserve">) </w:t>
      </w:r>
      <w:r w:rsidRPr="008215F2">
        <w:rPr>
          <w:rFonts w:ascii="Times New Roman" w:hAnsi="Times New Roman" w:cs="Times New Roman"/>
          <w:bCs/>
          <w:iCs/>
          <w:color w:val="000000" w:themeColor="text1"/>
          <w:sz w:val="16"/>
          <w:szCs w:val="16"/>
        </w:rPr>
        <w:t xml:space="preserve">при ВСНХ </w:t>
      </w:r>
      <w:r w:rsidRPr="008215F2">
        <w:rPr>
          <w:rFonts w:ascii="Times New Roman" w:hAnsi="Times New Roman" w:cs="Times New Roman"/>
          <w:color w:val="000000" w:themeColor="text1"/>
          <w:sz w:val="16"/>
          <w:szCs w:val="16"/>
        </w:rPr>
        <w:t xml:space="preserve">с двумя трестами – Самолётостроительным (Ф.С. Малахов – начальник, И.М. Косткин – зам. начальника) и Моторостроительным. Но в январе 1932 года ВСНХ упраздняется и заменяется тремя наркоматами – тяжелой (НКТП), легкой (НКЛП) и лесной промышленности. И с 10 января 1932 г. ГУАП с трестами уже числится не при ВСНХ, а </w:t>
      </w:r>
      <w:r w:rsidRPr="008215F2">
        <w:rPr>
          <w:rFonts w:ascii="Times New Roman" w:hAnsi="Times New Roman" w:cs="Times New Roman"/>
          <w:bCs/>
          <w:iCs/>
          <w:color w:val="000000" w:themeColor="text1"/>
          <w:sz w:val="16"/>
          <w:szCs w:val="16"/>
        </w:rPr>
        <w:t>при НКТП</w:t>
      </w:r>
      <w:r w:rsidRPr="008215F2">
        <w:rPr>
          <w:rFonts w:ascii="Times New Roman" w:hAnsi="Times New Roman" w:cs="Times New Roman"/>
          <w:color w:val="000000" w:themeColor="text1"/>
          <w:sz w:val="16"/>
          <w:szCs w:val="16"/>
        </w:rPr>
        <w:t xml:space="preserve">. В 1933 г. хозрасчётные тресты ликвидированы и заменены одноимёнными госбюджетными управлениями в составе ГУАП. ГУАП при НКТП просуществовало до конца 1936 года, когда было заменено 1-м (самолётным) Главным управлением Наркомата оборонной промышленности (НКОП). </w:t>
      </w:r>
    </w:p>
    <w:p w14:paraId="5F7B6E4C" w14:textId="77777777" w:rsidR="007D22AF" w:rsidRPr="008215F2" w:rsidRDefault="007D22A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Начальником ГУАП (и зам. Наркомтяжпрома по Авиапрому) был назначен П.И. Баранов, крупная фигура в истории советских военно-воздушных сил и авиастроения. После его гибели в авиакатастрофе в сентябре 1933 г. этот пост последовательно занимали, как переходные фигуры, Георгий Никитич Королёв (в то время - директор завода №26) и – как «исполняющий обязанности» - Семён Леонтьевич Марголин (в то время - директор завода №39). А с 4 декабря 1935 г., в расчёте на перспективу, был назначен Михаил Моисеевич Каганович. С 30 декабря он стал начальником образованного 1-го ГУ НКОП (12724).</w:t>
      </w:r>
    </w:p>
    <w:p w14:paraId="1D433121" w14:textId="77777777" w:rsidR="007D22AF" w:rsidRPr="008215F2" w:rsidRDefault="007D22AF" w:rsidP="008215F2">
      <w:pPr>
        <w:spacing w:after="0" w:line="240" w:lineRule="auto"/>
        <w:jc w:val="both"/>
        <w:rPr>
          <w:rFonts w:ascii="Times New Roman" w:hAnsi="Times New Roman" w:cs="Times New Roman"/>
          <w:bCs/>
          <w:color w:val="000000" w:themeColor="text1"/>
          <w:sz w:val="16"/>
          <w:szCs w:val="16"/>
        </w:rPr>
      </w:pPr>
    </w:p>
    <w:p w14:paraId="35C0787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провели продувки масштабной модели АНТ-4. Замена двигателей несколько затянула постройку машины, поскольку часть чертежей выполнялась заново. Охлаждение воды на этот раз обеспечивалось лобовыми сотовыми радиаторами, расположенными в передней части мотогондол. Маслорадиаторы отсутствовали - масло должно было остывать в маслобаках. Более мощные моторы потребляли больше горючего: на самолете теперь имелось 10 баков на 1650 кг бензина. Кроме пневмопуска, ТБ-1 оснастили устройством ручного запуска. Причем ручка находилась не снаружи, а внутри самолета. Она была откидной, с несколькими шарнирами. Предполагалось, что с ее помощью кто-то из членов экипажа сможет раскрутить мотор прямо в полете.</w:t>
      </w:r>
    </w:p>
    <w:p w14:paraId="33DA06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Управление самолетом сделали двойным: в расширенной кабине могли сидеть два летчика. Но по штату пилот был всего один - левый. Правое место при необходимости мог занять помощник, он же средний стрелок. Всего экипаж включал пять человек: бомбардира-навигато- ра (штурмана) - он же радист и фотограф, носового стрелка, летчика, помощника летчика (среднего стрелка) и кормового стрелка, который считался почему-то командиром самолета. Как он мог руководить оттуда работой экипажа при весьма примитивных средствах связи - остается загадкой. В требованиях ВВС указывался только "световой переговорный прибор" с лампочками. Комплект приборов для каждого рабочего места и компоновка приборных досок окончательно были утверждены 11 ноября.</w:t>
      </w:r>
    </w:p>
    <w:p w14:paraId="4E3A5E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Предусматривалась установка радиостанции ВОЗ IV, планового фотоаппарата Поттэ II (в заднем левом углу передней кабины) и кислородных приборов. Два огнетушителя "Тайфун", управляемых пилотом, должны были при необходимости заливать пеной моторы.</w:t>
      </w:r>
    </w:p>
    <w:p w14:paraId="304A80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Стрелковое вооружение - три турели, каждая с двумя пулеметами "Льюис" калибра 7,62 мм. Одна турель располагалась в самом носу бомбардировщика, еще две стояли друг за другом в хвостовой части фюзеляжа. Боезапас для каждой установки - 12 дисков. Планировали дополнительно поставить один пулемет на шкворне, стреляющий в люк вниз- назад, но в начале ноября от этого отказались, поскольку сочли, что понадобится еще один стрелок.</w:t>
      </w:r>
    </w:p>
    <w:p w14:paraId="3522F0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Нормальная бомбовая нагрузка определялась в 730 кг, максимальная - 985 кг. Бомбы размещались в кассетных держателях Дер-9 на 16 замков в фюзеляже и снаружи на балках под центропланом. Сбрасыватель был механический, типа Сбр-8, для прицеливания при бомбометании служил немецкий оптический прицел Герц FI 110, находившийся в передней кабине.</w:t>
      </w:r>
    </w:p>
    <w:p w14:paraId="186C39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ночных полетов предусмотрели две фары "Цейсс" и ракетодержатель "Мишлен" (в нем стояли пиротехнические ракеты-факелы, поджигавшиеся электричеством). Самолет имел ночное освещение, кодовые и навигационные огни. Питание всех электрических устройств осуществлялось от аккумулятора и забортного генератора, вращавшегося ветрянкой (12001).</w:t>
      </w:r>
    </w:p>
    <w:p w14:paraId="0AEDF2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7254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в НИИ ВВС испытали Р-3М-5 - боевика (штурмовика) с нагрузкой, имитирующей оборудование штурмовика, на пикирование. Идея штурмовика на основе Р-3 появилась в марте 1927 (189,6).</w:t>
      </w:r>
    </w:p>
    <w:p w14:paraId="6E0DF91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19C6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года самолет Р-3М5 № 4001 испытали на пикирование с балластной нагрузкой, имитировавшей оборудование штурмовика. В декабре 1928 г. НТК УВВС обратился в ЦАГИ с предложением проработать вопрос о бронировании Р-ЗЛД. На это отводился срок до 1 мая 1930 г. По этому заданию А.Н. Туполев сконструировал модификацию LUP-3. Броня на ней была стальной, толщиной 4 мм. Она прикрывала спереди, сбоку и снизу двигатель и баки, а экипаж- снизу, сбоку и спереди. Броня не входила в силовую схему и являлась фактически дополнительной нагрузкой весом более 400 кг. Вместе с 200 кг бомб - явный перебор для Р-3; летные характеристики по расчетам сильно ухудшились. Вследствие этого заказчик от дальнейшей работы по ШР-3 отказался (11985).</w:t>
      </w:r>
    </w:p>
    <w:p w14:paraId="5CED03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3EC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первый Р-3 ЛД, построенный заводом 22, был передан на испытания в НИИ ВВС (2369).</w:t>
      </w:r>
    </w:p>
    <w:p w14:paraId="2ABB64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0DDF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Р-3 М5 испытали на пикирование с нагрузкой, имитировавшей оборудование и вооружение штурмовика. Прочность машины оказалась в норме, однако управляемость самолета (вследствие излишне задней центровки) значительно ухудшилась. Кроме этого, снизились и показатели скорости и скороподъемности. Было признано, что по совокупности летно-тактических данных этот штурмовик строить серийно нецелесообразно (9649).</w:t>
      </w:r>
    </w:p>
    <w:p w14:paraId="1947D1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2A57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начались статиспытания И-3 Н.Н.П., изготовленного на заводе 1 (3410,15).</w:t>
      </w:r>
    </w:p>
    <w:p w14:paraId="3A6F7D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3E8B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на заводе 1 началась постройка летного экз. И-3 Н.Н.П. и закончили к 1 февраля 1928 (3410,16).</w:t>
      </w:r>
    </w:p>
    <w:p w14:paraId="147E1D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3655E8" w14:textId="77777777" w:rsidR="00C7768F" w:rsidRPr="008215F2" w:rsidRDefault="00C7768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г. производственный отдел авиазавода №1 приступил к изготовлению натурного образ</w:t>
      </w:r>
      <w:r w:rsidRPr="008215F2">
        <w:rPr>
          <w:rFonts w:ascii="Times New Roman" w:hAnsi="Times New Roman" w:cs="Times New Roman"/>
          <w:color w:val="000000" w:themeColor="text1"/>
          <w:sz w:val="16"/>
          <w:szCs w:val="16"/>
        </w:rPr>
        <w:softHyphen/>
        <w:t>ца нового истребителя И-3, а через четыре месяца самолет в основном был готов. Установленный на лыжное шас</w:t>
      </w:r>
      <w:r w:rsidRPr="008215F2">
        <w:rPr>
          <w:rFonts w:ascii="Times New Roman" w:hAnsi="Times New Roman" w:cs="Times New Roman"/>
          <w:color w:val="000000" w:themeColor="text1"/>
          <w:sz w:val="16"/>
          <w:szCs w:val="16"/>
        </w:rPr>
        <w:softHyphen/>
        <w:t>си опытный истребитель И-3 доставили на Центральный аэродром 1 февраля 1928 го</w:t>
      </w:r>
      <w:r w:rsidRPr="008215F2">
        <w:rPr>
          <w:rFonts w:ascii="Times New Roman" w:hAnsi="Times New Roman" w:cs="Times New Roman"/>
          <w:color w:val="000000" w:themeColor="text1"/>
          <w:sz w:val="16"/>
          <w:szCs w:val="16"/>
        </w:rPr>
        <w:softHyphen/>
        <w:t>да. Основным отличием этого первого эк</w:t>
      </w:r>
      <w:r w:rsidRPr="008215F2">
        <w:rPr>
          <w:rFonts w:ascii="Times New Roman" w:hAnsi="Times New Roman" w:cs="Times New Roman"/>
          <w:color w:val="000000" w:themeColor="text1"/>
          <w:sz w:val="16"/>
          <w:szCs w:val="16"/>
        </w:rPr>
        <w:softHyphen/>
        <w:t>земпляра стал своеобразный, закругленный вид вертикального оперения. Налицо была полная смена дизайна: от ломаных, остроу</w:t>
      </w:r>
      <w:r w:rsidRPr="008215F2">
        <w:rPr>
          <w:rFonts w:ascii="Times New Roman" w:hAnsi="Times New Roman" w:cs="Times New Roman"/>
          <w:color w:val="000000" w:themeColor="text1"/>
          <w:sz w:val="16"/>
          <w:szCs w:val="16"/>
        </w:rPr>
        <w:softHyphen/>
        <w:t>гольных кривых и прямоугольных законцо- вок крыла у ИЛ-400 к плавным, «бабочкоо- бразным» закруглениям в бытовавшем тогда французском стиле (12295).</w:t>
      </w:r>
    </w:p>
    <w:p w14:paraId="508A7DB2" w14:textId="77777777" w:rsidR="00C7768F" w:rsidRPr="008215F2" w:rsidRDefault="00C7768F" w:rsidP="008215F2">
      <w:pPr>
        <w:spacing w:after="0" w:line="240" w:lineRule="auto"/>
        <w:jc w:val="both"/>
        <w:rPr>
          <w:rFonts w:ascii="Times New Roman" w:hAnsi="Times New Roman" w:cs="Times New Roman"/>
          <w:color w:val="000000" w:themeColor="text1"/>
          <w:sz w:val="16"/>
          <w:szCs w:val="16"/>
        </w:rPr>
      </w:pPr>
    </w:p>
    <w:p w14:paraId="5C8FFDD4" w14:textId="77777777" w:rsidR="001316B9" w:rsidRPr="008215F2" w:rsidRDefault="001316B9"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октябре 1927 г. с целью улучшения их ско</w:t>
      </w:r>
      <w:r w:rsidRPr="008215F2">
        <w:rPr>
          <w:rFonts w:ascii="Times New Roman" w:hAnsi="Times New Roman" w:cs="Times New Roman"/>
          <w:color w:val="0070C0"/>
          <w:sz w:val="16"/>
          <w:szCs w:val="16"/>
        </w:rPr>
        <w:softHyphen/>
        <w:t>рости и скороподъемности Фоккера ФД-11инженер ЦКБ- 39 В. Л. Александров предложил установить на них закупленный в то время французский Лорен-Дитрих LD.12 «Петрель» мощностью 450 л. с., подобный по конструкции анлийскому «Лайону». Это сделали на проходящем ремонт ФД-11 № 4749, который засчитали 39-му заводу.</w:t>
      </w:r>
    </w:p>
    <w:p w14:paraId="1B0990D9" w14:textId="77777777" w:rsidR="001316B9" w:rsidRPr="008215F2" w:rsidRDefault="001316B9"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Его испытания в июле 1929 г. начал И. Г. Савин. Взлетный вес резко увеличился, а центровка сместилась вперед, и управ</w:t>
      </w:r>
      <w:r w:rsidRPr="008215F2">
        <w:rPr>
          <w:rFonts w:ascii="Times New Roman" w:hAnsi="Times New Roman" w:cs="Times New Roman"/>
          <w:color w:val="0070C0"/>
          <w:sz w:val="16"/>
          <w:szCs w:val="16"/>
        </w:rPr>
        <w:softHyphen/>
        <w:t>ляемость ухудшилась — самолет реагиро</w:t>
      </w:r>
      <w:r w:rsidRPr="008215F2">
        <w:rPr>
          <w:rFonts w:ascii="Times New Roman" w:hAnsi="Times New Roman" w:cs="Times New Roman"/>
          <w:color w:val="0070C0"/>
          <w:sz w:val="16"/>
          <w:szCs w:val="16"/>
        </w:rPr>
        <w:softHyphen/>
        <w:t>вал на рули медленнее, чем обычный ФД-11, который к их отклонению был слишком чут</w:t>
      </w:r>
      <w:r w:rsidRPr="008215F2">
        <w:rPr>
          <w:rFonts w:ascii="Times New Roman" w:hAnsi="Times New Roman" w:cs="Times New Roman"/>
          <w:color w:val="0070C0"/>
          <w:sz w:val="16"/>
          <w:szCs w:val="16"/>
        </w:rPr>
        <w:softHyphen/>
        <w:t>ким. Но улучшилась статическая устойчивость, и «Фоккер» стал гораздо проще в пилотирова</w:t>
      </w:r>
      <w:r w:rsidRPr="008215F2">
        <w:rPr>
          <w:rFonts w:ascii="Times New Roman" w:hAnsi="Times New Roman" w:cs="Times New Roman"/>
          <w:color w:val="0070C0"/>
          <w:sz w:val="16"/>
          <w:szCs w:val="16"/>
        </w:rPr>
        <w:softHyphen/>
        <w:t>нии, «прощая» неумелому летчику даже грубые ошибки.</w:t>
      </w:r>
    </w:p>
    <w:p w14:paraId="59069EB6" w14:textId="77777777" w:rsidR="001316B9" w:rsidRPr="008215F2" w:rsidRDefault="001316B9"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Хотя скорость ожидаемо выросла, и самолет стал быстрее ее набирать, общее ухудшение маневренности из-за роста нагрузки на крыло не позволяло это преимущество использовать, а скороподъемность и потолок упали. Единст</w:t>
      </w:r>
      <w:r w:rsidRPr="008215F2">
        <w:rPr>
          <w:rFonts w:ascii="Times New Roman" w:hAnsi="Times New Roman" w:cs="Times New Roman"/>
          <w:color w:val="0070C0"/>
          <w:sz w:val="16"/>
          <w:szCs w:val="16"/>
        </w:rPr>
        <w:softHyphen/>
        <w:t>венный И-39 передали ВВС в качестве учебно</w:t>
      </w:r>
      <w:r w:rsidRPr="008215F2">
        <w:rPr>
          <w:rFonts w:ascii="Times New Roman" w:hAnsi="Times New Roman" w:cs="Times New Roman"/>
          <w:color w:val="0070C0"/>
          <w:sz w:val="16"/>
          <w:szCs w:val="16"/>
        </w:rPr>
        <w:softHyphen/>
        <w:t>тренировочного истребителя, видимо, без воо</w:t>
      </w:r>
      <w:r w:rsidRPr="008215F2">
        <w:rPr>
          <w:rFonts w:ascii="Times New Roman" w:hAnsi="Times New Roman" w:cs="Times New Roman"/>
          <w:color w:val="0070C0"/>
          <w:sz w:val="16"/>
          <w:szCs w:val="16"/>
        </w:rPr>
        <w:softHyphen/>
        <w:t>ружения. На заводе № 39 таким же образом переделывались еще два ФД-11, но сведений об их окончании и сдаче Заказчику не обна</w:t>
      </w:r>
      <w:r w:rsidRPr="008215F2">
        <w:rPr>
          <w:rFonts w:ascii="Times New Roman" w:hAnsi="Times New Roman" w:cs="Times New Roman"/>
          <w:color w:val="0070C0"/>
          <w:sz w:val="16"/>
          <w:szCs w:val="16"/>
        </w:rPr>
        <w:softHyphen/>
        <w:t>ружено. Ни ВВС, ни Наркомат оборонной про</w:t>
      </w:r>
      <w:r w:rsidRPr="008215F2">
        <w:rPr>
          <w:rFonts w:ascii="Times New Roman" w:hAnsi="Times New Roman" w:cs="Times New Roman"/>
          <w:color w:val="0070C0"/>
          <w:sz w:val="16"/>
          <w:szCs w:val="16"/>
        </w:rPr>
        <w:softHyphen/>
        <w:t>мышленности не были заинтересованы в такой технике, да и моторы ЛД-12 закупались в огра</w:t>
      </w:r>
      <w:r w:rsidRPr="008215F2">
        <w:rPr>
          <w:rFonts w:ascii="Times New Roman" w:hAnsi="Times New Roman" w:cs="Times New Roman"/>
          <w:color w:val="0070C0"/>
          <w:sz w:val="16"/>
          <w:szCs w:val="16"/>
        </w:rPr>
        <w:softHyphen/>
        <w:t>ниченном количестве и были нужны для дру</w:t>
      </w:r>
      <w:r w:rsidRPr="008215F2">
        <w:rPr>
          <w:rFonts w:ascii="Times New Roman" w:hAnsi="Times New Roman" w:cs="Times New Roman"/>
          <w:color w:val="0070C0"/>
          <w:sz w:val="16"/>
          <w:szCs w:val="16"/>
        </w:rPr>
        <w:softHyphen/>
        <w:t>гих самолетов — в первую очередь для цель</w:t>
      </w:r>
      <w:r w:rsidRPr="008215F2">
        <w:rPr>
          <w:rFonts w:ascii="Times New Roman" w:hAnsi="Times New Roman" w:cs="Times New Roman"/>
          <w:color w:val="0070C0"/>
          <w:sz w:val="16"/>
          <w:szCs w:val="16"/>
        </w:rPr>
        <w:softHyphen/>
        <w:t>нометаллических разведчиков и легких бом</w:t>
      </w:r>
      <w:r w:rsidRPr="008215F2">
        <w:rPr>
          <w:rFonts w:ascii="Times New Roman" w:hAnsi="Times New Roman" w:cs="Times New Roman"/>
          <w:color w:val="0070C0"/>
          <w:sz w:val="16"/>
          <w:szCs w:val="16"/>
        </w:rPr>
        <w:softHyphen/>
        <w:t>бардировщиков Р-3 конструкции Туполева. Проект И-39 с мотором Нэпир «Лайон» Mk.l вовсе не был осуществлен (23004).</w:t>
      </w:r>
    </w:p>
    <w:p w14:paraId="6E0389B3" w14:textId="77777777" w:rsidR="001316B9" w:rsidRPr="008215F2" w:rsidRDefault="001316B9" w:rsidP="008215F2">
      <w:pPr>
        <w:spacing w:after="0" w:line="240" w:lineRule="auto"/>
        <w:jc w:val="both"/>
        <w:rPr>
          <w:rFonts w:ascii="Times New Roman" w:hAnsi="Times New Roman" w:cs="Times New Roman"/>
          <w:color w:val="0070C0"/>
          <w:sz w:val="16"/>
          <w:szCs w:val="16"/>
        </w:rPr>
      </w:pPr>
    </w:p>
    <w:p w14:paraId="6C04FC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 зам. нач. УВВС Я.И.Алкснис направил в ЦАГИ "Задание для пассажирского самолета". Предполагался многодвигательный. Позднее была сделана спец. комиссия УВВС, которая отметила, что "загруженность ЦАГИ работами по военным заданиям не давала возможности выполнять работы по проектированию и постройке опытной пассажирской металлической машины в сроки, приемлемые для ГА. Поэтому решили делать сверхурочно (88,109).</w:t>
      </w:r>
    </w:p>
    <w:p w14:paraId="165363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Долго делали, наверное хотели аккорд. Наверняка не обошлось без С.В.И.</w:t>
      </w:r>
    </w:p>
    <w:p w14:paraId="1814FB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Заказ был - от ВСНХ (77,85).</w:t>
      </w:r>
    </w:p>
    <w:p w14:paraId="780153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Задание на пассажирский самолет было разработано первой секцией НТК УВВС, руководимой С.В.И. В результате получили как К-5 К.А.К., так и АНТ-9 (24,347).</w:t>
      </w:r>
    </w:p>
    <w:p w14:paraId="65F645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Первыми были лыжи инженера Лобанова. Эти лыжи смешанной конструкции имели большую площадь, чем немецкие. Их особенностью являлись аэродинамические стабилизаторы и свинцовые грузы, обеспечивавшие горизонтальное положение лыж в полете. При испытаниях лыж Лобанова</w:t>
      </w:r>
    </w:p>
    <w:p w14:paraId="33CBFF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г. потерпел аварию самолет Юг-1 № 930, т.к. лыжи при посадке встали почти вертикально. Лыжи инженера Лобанова были первыми отечественными лыжами, специально сконструированными для Юг-1. Эти лыжи смешанной конструкции имели большую площадь, чем немецкие. Их особенностью являлись аэродинамические стабилизаторы и свинцовые грузы, обеспечивавшие горизонтальное положение лыж в полете. При доработке конструкции стабилизаторы и грузы убрали, заменив традиционной системой расчалок и резиновых шнуров (3224,15).</w:t>
      </w:r>
    </w:p>
    <w:p w14:paraId="3421E5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5BC0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октябре 1927 УВВС направило ЦАГИ предварительные требования к пассажирскому самолету и просило подготовить соображения. Начали расчеты и эскизный проект (346,42).</w:t>
      </w:r>
    </w:p>
    <w:p w14:paraId="41F372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7471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К.А.К. получил от "УВП" задание на 8-10 местный самолет (70,159).</w:t>
      </w:r>
    </w:p>
    <w:p w14:paraId="1538D5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B9B914" w14:textId="77777777" w:rsidR="001316B9" w:rsidRPr="008215F2" w:rsidRDefault="001316B9"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октябре 1927 г. И.И. Зыков в качестве пилота вылетел в исследовательский полёт на аэростате по маршруту Москва — побережье Каспийско</w:t>
      </w:r>
      <w:r w:rsidRPr="008215F2">
        <w:rPr>
          <w:rFonts w:ascii="Times New Roman" w:hAnsi="Times New Roman" w:cs="Times New Roman"/>
          <w:color w:val="0070C0"/>
          <w:sz w:val="16"/>
          <w:szCs w:val="16"/>
        </w:rPr>
        <w:softHyphen/>
        <w:t>го моря, установив новый рекорд пребывания в воздухе (20 ч 55 мин) (20120).</w:t>
      </w:r>
    </w:p>
    <w:p w14:paraId="25FDFB86" w14:textId="77777777" w:rsidR="001316B9" w:rsidRPr="008215F2" w:rsidRDefault="001316B9" w:rsidP="008215F2">
      <w:pPr>
        <w:spacing w:after="0" w:line="240" w:lineRule="auto"/>
        <w:jc w:val="both"/>
        <w:rPr>
          <w:rFonts w:ascii="Times New Roman" w:hAnsi="Times New Roman" w:cs="Times New Roman"/>
          <w:color w:val="0070C0"/>
          <w:sz w:val="16"/>
          <w:szCs w:val="16"/>
        </w:rPr>
      </w:pPr>
    </w:p>
    <w:p w14:paraId="1BA7138E" w14:textId="77777777" w:rsidR="001316B9" w:rsidRPr="008215F2" w:rsidRDefault="001316B9"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октябре 1927 на испытания удалось вывести К-3. Вскоре были проведены необходимые наземные испытания, и 30 октября 1927 года самолет К-3 впервые поднялся в воздух. «Санитарка» строилась на основе серийной машины, и потому не нуждалась в серьезной и длительной доводке (21370).</w:t>
      </w:r>
    </w:p>
    <w:p w14:paraId="73A5FA30" w14:textId="77777777" w:rsidR="001316B9" w:rsidRPr="008215F2" w:rsidRDefault="001316B9" w:rsidP="008215F2">
      <w:pPr>
        <w:spacing w:after="0" w:line="240" w:lineRule="auto"/>
        <w:jc w:val="both"/>
        <w:rPr>
          <w:rFonts w:ascii="Times New Roman" w:hAnsi="Times New Roman" w:cs="Times New Roman"/>
          <w:color w:val="0070C0"/>
          <w:sz w:val="16"/>
          <w:szCs w:val="16"/>
        </w:rPr>
      </w:pPr>
    </w:p>
    <w:p w14:paraId="417BE7D7" w14:textId="77777777" w:rsidR="001316B9" w:rsidRPr="008215F2" w:rsidRDefault="001316B9"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 октября 1927 г. по май 1928 г. Дорнье Валь поставлялись в СССР (РГВА. Ф. 24708. НИИ ВВС РККА. Оп. 27. Д. 1050. Переписка с торгпредствами. 1928; Д. 1053. Переписка с советскими представителями. 1928.). Стоимость заказа составила около 875.150 $. Этот первый крупный договор СССР на приобретение иностранных самолетов был тесно связан с Италией, поскольку речь шла о поставке продукции итальянского филиала немецкой компании. Приемкой самолетов в Севастополе занимался Р.Л. Бартини (21410).</w:t>
      </w:r>
    </w:p>
    <w:p w14:paraId="497A0C3B" w14:textId="77777777" w:rsidR="001316B9" w:rsidRPr="008215F2" w:rsidRDefault="001316B9" w:rsidP="008215F2">
      <w:pPr>
        <w:spacing w:after="0" w:line="240" w:lineRule="auto"/>
        <w:jc w:val="both"/>
        <w:rPr>
          <w:rFonts w:ascii="Times New Roman" w:hAnsi="Times New Roman" w:cs="Times New Roman"/>
          <w:color w:val="0070C0"/>
          <w:sz w:val="16"/>
          <w:szCs w:val="16"/>
        </w:rPr>
      </w:pPr>
    </w:p>
    <w:p w14:paraId="6A340734" w14:textId="77777777" w:rsidR="001316B9" w:rsidRPr="008215F2" w:rsidRDefault="001316B9"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 октябре 1927 г. Научно-технический комитет (НТК) при Управлении ВВС договорился с Резинотрестом о копировании американского парашюта для летчиков. Завод «Каучук» (бывшая Баллонная мастерская) должен был изготовить два опытных образца. Руководил работой инженер Фомин. Ему выдали купленный за валюту «Ирвин», который весь распороли. Чтобы определить потребную прочность, нарезали образцов из купола и строп, которые испытывали на разрыв. Предполагалось, что все сделают из аналогичных советских материалов.</w:t>
      </w:r>
    </w:p>
    <w:p w14:paraId="69053293" w14:textId="77777777" w:rsidR="001316B9" w:rsidRPr="008215F2" w:rsidRDefault="001316B9"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Дела на «Каучуке» шли ни шатко, ни валко. С дирекции требовали план по основной продукции (аэростатам), а парашюты ей были нужны, как собаке пятая нога. Вскоре Фомин от дальнейшей работы с «Ирвином» отказался. Руководство передали НИИ ВВС; от него выделили выпускника академии М.А. Савицкого, тогда занимавшего должность начальника Парашютного отдела.</w:t>
      </w:r>
    </w:p>
    <w:p w14:paraId="077225B2" w14:textId="77777777" w:rsidR="001316B9" w:rsidRPr="008215F2" w:rsidRDefault="001316B9"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К декабрю 1928 г. часть деталей из готовили. Но выяснилось, что полученный ранее «Ирвин» распотрошили так, что уже никто не помнил, как все собирается. Из НИИ ВВС прислали еще один американский парашют. Но задержка следовала за задержкой. К заданному сроку, 8 июня 1929 г., не успели. Уже сшитые купола распарывали и сшивали заново. 27 июня завод предъявил два парашюта, названных НИИ-1. Представители НИИ ВВС их забраковали: ранцы скроили неправильно, тесьма их окантовки оказалась недостаточно плотной, да и следы перешивания полотнищ обнаружили. Но уже в конце июня на НИИ-1 совершили первый прыжок. До «Ирвина» по качеству ему оказалось далеко. Выполнив с огромным трудом обязательства по договору, от дальнейшей работы по парашютам «Резинотрест» отказался (21505).</w:t>
      </w:r>
    </w:p>
    <w:p w14:paraId="411CCD8B" w14:textId="77777777" w:rsidR="001316B9" w:rsidRPr="008215F2" w:rsidRDefault="001316B9" w:rsidP="008215F2">
      <w:pPr>
        <w:spacing w:after="0" w:line="240" w:lineRule="auto"/>
        <w:jc w:val="both"/>
        <w:rPr>
          <w:rFonts w:ascii="Times New Roman" w:hAnsi="Times New Roman" w:cs="Times New Roman"/>
          <w:color w:val="0070C0"/>
          <w:sz w:val="16"/>
          <w:szCs w:val="16"/>
        </w:rPr>
      </w:pPr>
    </w:p>
    <w:p w14:paraId="405BEF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взлетел головной МРЛ-1 (МР-1 с М-5) завода 10 в Таганроге на усиленных деревянных поплавках. Л Комаренко признал вполне удовлетворительным за исключением посадки. По В.Б.Ш. сделали 124 и был на вооружении до 1932 (2773,21).</w:t>
      </w:r>
    </w:p>
    <w:p w14:paraId="220667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B43D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закончилась постройка РОМ-1 Д.П.Г. и после первых испытаний в Гребном порту в Ленинграде ввиду зимы машину разобрали и отправили в Севастополь (553,164). Летал Л.И.Гикса, который демобилизовался и пришел работать на КЛ (99,132).</w:t>
      </w:r>
    </w:p>
    <w:p w14:paraId="1FADC7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D0E3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был утвержден эскизный проект дублера АНТ-4 и КБ А.Н.Т. начало проектирование. В октябре была продута модель. Тут то появилось обозначение ТБ-1 (346,15).</w:t>
      </w:r>
    </w:p>
    <w:p w14:paraId="30B768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1F98E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октябрю 1927 г. ОСС переведено на завод № 25, который стал его производственной базой. В 10.1929 г. Поликарпов арестован, с 1930 г. работал в ЦКБ-39 ОГПУ при заводе № 39. После ареста Поликарпова руководителем стал С.А. Кочеригин, с лета 1930 г. возглавивший бригаду № 1 ЦКБ на заводе № 39.</w:t>
      </w:r>
    </w:p>
    <w:p w14:paraId="6239E2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(12.1926 г.)- 119 чел., (1.09.1927г.)-164 чел.</w:t>
      </w:r>
    </w:p>
    <w:p w14:paraId="61B27F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 (01-02.1923; 04.1926г.)- Н.Н. Поликарпов, (02.1923г.-)- Д.П. Григорович. Заведующий (-10.1926- 03.1927г.-)- Н.Н. Поликарпов.</w:t>
      </w:r>
    </w:p>
    <w:p w14:paraId="17D5CE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 (10.1926-10.1929г.)- Н.Н. Поликарпов, (1929-ЗОг.)- С.А. Кочеригин.</w:t>
      </w:r>
    </w:p>
    <w:p w14:paraId="005353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Заведующие: конструкторским подотделом (11.1927г.)- Ольховский; ЛИС (04.1926г.)- В.Н. Филиппов; опытной мастерской (11.1927г.)- Яковлев.</w:t>
      </w:r>
    </w:p>
    <w:p w14:paraId="17BD66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Помощник заведующего опытной мастерской (03.1927г.)- Петров.</w:t>
      </w:r>
    </w:p>
    <w:p w14:paraId="582113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Шеф-пилот (1927г.)- М.М. Громов.</w:t>
      </w:r>
    </w:p>
    <w:p w14:paraId="07ED09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Создано: самолеты: пассажирские ПМ-1 (9.06.1925г.), П1-БМВ (1926), П2-М6 (1927-); истребители 2И-Н1 (02.1926), И1-М5 (1926), ИЛ-4, ИЗ-БМВ6 (1927-); переходный 2У-БЗ (02.1926); бомбовозы 2Б-Л1 (1925), 2Б-Р2 (02.1926-), ТБ2-2ЛД (Л2-2ДД, 1927-); разведчики Р-Л4 (11.1925-, работы прекращены), Р-Л1бис (1926), Р4-М5 (1926), Р5-БМВ6 (10.1928); гидросамолет МР-Л1 (1925); многоцелевой У-2 (7.01.1928г.); Л1-2М5 (1926), У2-М12 (1926-27)-2 (11982).</w:t>
      </w:r>
    </w:p>
    <w:p w14:paraId="2B83F27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FA3B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г. последовало решение о расформировании О</w:t>
      </w:r>
      <w:r w:rsidRPr="008215F2">
        <w:rPr>
          <w:rFonts w:ascii="Times New Roman" w:hAnsi="Times New Roman" w:cs="Times New Roman"/>
          <w:color w:val="000000" w:themeColor="text1"/>
          <w:sz w:val="16"/>
          <w:szCs w:val="16"/>
          <w:lang w:val="en-US"/>
        </w:rPr>
        <w:t>M</w:t>
      </w:r>
      <w:r w:rsidRPr="008215F2">
        <w:rPr>
          <w:rFonts w:ascii="Times New Roman" w:hAnsi="Times New Roman" w:cs="Times New Roman"/>
          <w:color w:val="000000" w:themeColor="text1"/>
          <w:sz w:val="16"/>
          <w:szCs w:val="16"/>
        </w:rPr>
        <w:t>О</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xml:space="preserve"> ЦКБ на ГАЗ № 3 и о пе</w:t>
      </w:r>
      <w:r w:rsidRPr="008215F2">
        <w:rPr>
          <w:rFonts w:ascii="Times New Roman" w:hAnsi="Times New Roman" w:cs="Times New Roman"/>
          <w:color w:val="000000" w:themeColor="text1"/>
          <w:sz w:val="16"/>
          <w:szCs w:val="16"/>
        </w:rPr>
        <w:softHyphen/>
        <w:t>реводе всех его специалистов в Москву на авиационный завод №22. Из Ленинграда в Москву переводились около 200 человек, из них 44 конструктора. На новом месте органи</w:t>
      </w:r>
      <w:r w:rsidRPr="008215F2">
        <w:rPr>
          <w:rFonts w:ascii="Times New Roman" w:hAnsi="Times New Roman" w:cs="Times New Roman"/>
          <w:color w:val="000000" w:themeColor="text1"/>
          <w:sz w:val="16"/>
          <w:szCs w:val="16"/>
        </w:rPr>
        <w:softHyphen/>
        <w:t>зация стала именоваться ОПО-3 (опытный про</w:t>
      </w:r>
      <w:r w:rsidRPr="008215F2">
        <w:rPr>
          <w:rFonts w:ascii="Times New Roman" w:hAnsi="Times New Roman" w:cs="Times New Roman"/>
          <w:color w:val="000000" w:themeColor="text1"/>
          <w:sz w:val="16"/>
          <w:szCs w:val="16"/>
        </w:rPr>
        <w:softHyphen/>
        <w:t>изводственный отдел - третий). На практике переезд из Ленинграда в Москву затянулся и еще продолжался в начале 1928 г. В деловой переписке этого периода, касающейся начала работы ОПО-3, отмечается финансовая нераз</w:t>
      </w:r>
      <w:r w:rsidRPr="008215F2">
        <w:rPr>
          <w:rFonts w:ascii="Times New Roman" w:hAnsi="Times New Roman" w:cs="Times New Roman"/>
          <w:color w:val="000000" w:themeColor="text1"/>
          <w:sz w:val="16"/>
          <w:szCs w:val="16"/>
        </w:rPr>
        <w:softHyphen/>
        <w:t>бериха и потерявшееся имущество.</w:t>
      </w:r>
    </w:p>
    <w:p w14:paraId="3DB8C1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Очевидно, что в переезжающем отделе в первой половине 1928 г. не наблюдалось ни спокойствия, ни удовлетворенности сложив</w:t>
      </w:r>
      <w:r w:rsidRPr="008215F2">
        <w:rPr>
          <w:rFonts w:ascii="Times New Roman" w:hAnsi="Times New Roman" w:cs="Times New Roman"/>
          <w:color w:val="000000" w:themeColor="text1"/>
          <w:sz w:val="16"/>
          <w:szCs w:val="16"/>
        </w:rPr>
        <w:softHyphen/>
        <w:t>шимся положением. Для разрешения спорных вопросов 27 июня 1928 г. председатель правле</w:t>
      </w:r>
      <w:r w:rsidRPr="008215F2">
        <w:rPr>
          <w:rFonts w:ascii="Times New Roman" w:hAnsi="Times New Roman" w:cs="Times New Roman"/>
          <w:color w:val="000000" w:themeColor="text1"/>
          <w:sz w:val="16"/>
          <w:szCs w:val="16"/>
        </w:rPr>
        <w:softHyphen/>
        <w:t>ния Треста М.Г. Урываев в производственном помещении 0П0-3 собрал совещание, на кото</w:t>
      </w:r>
      <w:r w:rsidRPr="008215F2">
        <w:rPr>
          <w:rFonts w:ascii="Times New Roman" w:hAnsi="Times New Roman" w:cs="Times New Roman"/>
          <w:color w:val="000000" w:themeColor="text1"/>
          <w:sz w:val="16"/>
          <w:szCs w:val="16"/>
        </w:rPr>
        <w:softHyphen/>
        <w:t>ром присутствовал директор завода №22 Ф.С. Малахов. Третий производственный отдел представляли инженер-конструктор П.Д. Самсонов и заместитель заведующего ОПО В.И. Никитин - Григорович находился на Черном море, где готовились к продолжению испыта ний РОМ-1. Собранное совещание касалось преимущественно бедственного положения, в котором оказался перебравшийся из Ленинграда отдел. Выяснилось, что здесь в Москве, их не очень-то и ждали, отношения с заводом совершенно не складывались. Обещанные производственные помещения оказались тесными и сырыми, их ремонт и обо</w:t>
      </w:r>
      <w:r w:rsidRPr="008215F2">
        <w:rPr>
          <w:rFonts w:ascii="Times New Roman" w:hAnsi="Times New Roman" w:cs="Times New Roman"/>
          <w:color w:val="000000" w:themeColor="text1"/>
          <w:sz w:val="16"/>
          <w:szCs w:val="16"/>
        </w:rPr>
        <w:softHyphen/>
        <w:t>рудование затягивались - лишь телефон уста</w:t>
      </w:r>
      <w:r w:rsidRPr="008215F2">
        <w:rPr>
          <w:rFonts w:ascii="Times New Roman" w:hAnsi="Times New Roman" w:cs="Times New Roman"/>
          <w:color w:val="000000" w:themeColor="text1"/>
          <w:sz w:val="16"/>
          <w:szCs w:val="16"/>
        </w:rPr>
        <w:softHyphen/>
        <w:t>навливали 1,5 месяца, возможностей для рас</w:t>
      </w:r>
      <w:r w:rsidRPr="008215F2">
        <w:rPr>
          <w:rFonts w:ascii="Times New Roman" w:hAnsi="Times New Roman" w:cs="Times New Roman"/>
          <w:color w:val="000000" w:themeColor="text1"/>
          <w:sz w:val="16"/>
          <w:szCs w:val="16"/>
        </w:rPr>
        <w:softHyphen/>
        <w:t>ширения и развития не было. Снабжение мате</w:t>
      </w:r>
      <w:r w:rsidRPr="008215F2">
        <w:rPr>
          <w:rFonts w:ascii="Times New Roman" w:hAnsi="Times New Roman" w:cs="Times New Roman"/>
          <w:color w:val="000000" w:themeColor="text1"/>
          <w:sz w:val="16"/>
          <w:szCs w:val="16"/>
        </w:rPr>
        <w:softHyphen/>
        <w:t>риалами оценивалось как плохое, выделенные заводом рабочие оказались низкой квалифи</w:t>
      </w:r>
      <w:r w:rsidRPr="008215F2">
        <w:rPr>
          <w:rFonts w:ascii="Times New Roman" w:hAnsi="Times New Roman" w:cs="Times New Roman"/>
          <w:color w:val="000000" w:themeColor="text1"/>
          <w:sz w:val="16"/>
          <w:szCs w:val="16"/>
        </w:rPr>
        <w:softHyphen/>
        <w:t>кации, а зарплата сотрудников 0П0-3 выгляде</w:t>
      </w:r>
      <w:r w:rsidRPr="008215F2">
        <w:rPr>
          <w:rFonts w:ascii="Times New Roman" w:hAnsi="Times New Roman" w:cs="Times New Roman"/>
          <w:color w:val="000000" w:themeColor="text1"/>
          <w:sz w:val="16"/>
          <w:szCs w:val="16"/>
        </w:rPr>
        <w:softHyphen/>
        <w:t>ла заметно меньшей, чем у сотрудников 22-го завода. Последнее обстоятельство объясня</w:t>
      </w:r>
      <w:r w:rsidRPr="008215F2">
        <w:rPr>
          <w:rFonts w:ascii="Times New Roman" w:hAnsi="Times New Roman" w:cs="Times New Roman"/>
          <w:color w:val="000000" w:themeColor="text1"/>
          <w:sz w:val="16"/>
          <w:szCs w:val="16"/>
        </w:rPr>
        <w:softHyphen/>
        <w:t>лось тем, что хотя ОПО-3 относился к подразде</w:t>
      </w:r>
      <w:r w:rsidRPr="008215F2">
        <w:rPr>
          <w:rFonts w:ascii="Times New Roman" w:hAnsi="Times New Roman" w:cs="Times New Roman"/>
          <w:color w:val="000000" w:themeColor="text1"/>
          <w:sz w:val="16"/>
          <w:szCs w:val="16"/>
        </w:rPr>
        <w:softHyphen/>
        <w:t>лениям завода №22, однако по технической линии ему не подчинялся. Кроме того, выясни</w:t>
      </w:r>
      <w:r w:rsidRPr="008215F2">
        <w:rPr>
          <w:rFonts w:ascii="Times New Roman" w:hAnsi="Times New Roman" w:cs="Times New Roman"/>
          <w:color w:val="000000" w:themeColor="text1"/>
          <w:sz w:val="16"/>
          <w:szCs w:val="16"/>
        </w:rPr>
        <w:softHyphen/>
        <w:t>лось, что по причине отсутствия жилья из 13 приехавших сотрудников уже половина с пред</w:t>
      </w:r>
      <w:r w:rsidRPr="008215F2">
        <w:rPr>
          <w:rFonts w:ascii="Times New Roman" w:hAnsi="Times New Roman" w:cs="Times New Roman"/>
          <w:color w:val="000000" w:themeColor="text1"/>
          <w:sz w:val="16"/>
          <w:szCs w:val="16"/>
        </w:rPr>
        <w:softHyphen/>
        <w:t>приятия уволилась. Выступивший В.И. Никитин дополнил общую картину состояния дел лич</w:t>
      </w:r>
      <w:r w:rsidRPr="008215F2">
        <w:rPr>
          <w:rFonts w:ascii="Times New Roman" w:hAnsi="Times New Roman" w:cs="Times New Roman"/>
          <w:color w:val="000000" w:themeColor="text1"/>
          <w:sz w:val="16"/>
          <w:szCs w:val="16"/>
        </w:rPr>
        <w:softHyphen/>
        <w:t>ным заключением, что в последний период дея</w:t>
      </w:r>
      <w:r w:rsidRPr="008215F2">
        <w:rPr>
          <w:rFonts w:ascii="Times New Roman" w:hAnsi="Times New Roman" w:cs="Times New Roman"/>
          <w:color w:val="000000" w:themeColor="text1"/>
          <w:sz w:val="16"/>
          <w:szCs w:val="16"/>
        </w:rPr>
        <w:softHyphen/>
        <w:t>тельности отдела Григоровичу приходилось 80% времени уделять административной дея</w:t>
      </w:r>
      <w:r w:rsidRPr="008215F2">
        <w:rPr>
          <w:rFonts w:ascii="Times New Roman" w:hAnsi="Times New Roman" w:cs="Times New Roman"/>
          <w:color w:val="000000" w:themeColor="text1"/>
          <w:sz w:val="16"/>
          <w:szCs w:val="16"/>
        </w:rPr>
        <w:softHyphen/>
      </w:r>
    </w:p>
    <w:p w14:paraId="73E84D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тельности, а на техническое руководство у него не хватало времени. Не имея возможности пол</w:t>
      </w:r>
      <w:r w:rsidRPr="008215F2">
        <w:rPr>
          <w:rFonts w:ascii="Times New Roman" w:hAnsi="Times New Roman" w:cs="Times New Roman"/>
          <w:color w:val="000000" w:themeColor="text1"/>
          <w:sz w:val="16"/>
          <w:szCs w:val="16"/>
        </w:rPr>
        <w:softHyphen/>
        <w:t>ностью отобразить картину жизнедеятельности ОПО-3, укажем, что проблемы не исчезли и потом, рабочие и старые сотрудники продолжа</w:t>
      </w:r>
      <w:r w:rsidRPr="008215F2">
        <w:rPr>
          <w:rFonts w:ascii="Times New Roman" w:hAnsi="Times New Roman" w:cs="Times New Roman"/>
          <w:color w:val="000000" w:themeColor="text1"/>
          <w:sz w:val="16"/>
          <w:szCs w:val="16"/>
        </w:rPr>
        <w:softHyphen/>
        <w:t>ли покидать бывший отдел морского самолето</w:t>
      </w:r>
      <w:r w:rsidRPr="008215F2">
        <w:rPr>
          <w:rFonts w:ascii="Times New Roman" w:hAnsi="Times New Roman" w:cs="Times New Roman"/>
          <w:color w:val="000000" w:themeColor="text1"/>
          <w:sz w:val="16"/>
          <w:szCs w:val="16"/>
        </w:rPr>
        <w:softHyphen/>
        <w:t>строения. В частности, в декабре 1928 г. после</w:t>
      </w:r>
      <w:r w:rsidRPr="008215F2">
        <w:rPr>
          <w:rFonts w:ascii="Times New Roman" w:hAnsi="Times New Roman" w:cs="Times New Roman"/>
          <w:color w:val="000000" w:themeColor="text1"/>
          <w:sz w:val="16"/>
          <w:szCs w:val="16"/>
        </w:rPr>
        <w:softHyphen/>
        <w:t>довало сокращение штатов отдела на 50 %.</w:t>
      </w:r>
    </w:p>
    <w:p w14:paraId="31F69F5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Вот в таких условиях, и при таких весьма непростых обстоятельствах, продолжилось строительство РОМ-2 (МР-Збис), который по техническому заданию должен был иметь запас горючего на 5 часов полета и радиус действия до 500 км. Его изготовление нача</w:t>
      </w:r>
      <w:r w:rsidRPr="008215F2">
        <w:rPr>
          <w:rFonts w:ascii="Times New Roman" w:hAnsi="Times New Roman" w:cs="Times New Roman"/>
          <w:color w:val="000000" w:themeColor="text1"/>
          <w:sz w:val="16"/>
          <w:szCs w:val="16"/>
        </w:rPr>
        <w:softHyphen/>
        <w:t>лось еще в Ленинграде на авиазаводе №23, а продолжилось на московском заводе №22, расположенном в Филях. Поначалу основным отличием этого самолета от РОМ-1 явилась установка двигателей БМВ-</w:t>
      </w:r>
      <w:r w:rsidRPr="008215F2">
        <w:rPr>
          <w:rFonts w:ascii="Times New Roman" w:hAnsi="Times New Roman" w:cs="Times New Roman"/>
          <w:color w:val="000000" w:themeColor="text1"/>
          <w:sz w:val="16"/>
          <w:szCs w:val="16"/>
          <w:lang w:val="en-US"/>
        </w:rPr>
        <w:t>VI</w:t>
      </w:r>
      <w:r w:rsidRPr="008215F2">
        <w:rPr>
          <w:rFonts w:ascii="Times New Roman" w:hAnsi="Times New Roman" w:cs="Times New Roman"/>
          <w:color w:val="000000" w:themeColor="text1"/>
          <w:sz w:val="16"/>
          <w:szCs w:val="16"/>
        </w:rPr>
        <w:t xml:space="preserve"> по 500/680 л.с. в ряд на верхнем крыле. Однако в ходе строи</w:t>
      </w:r>
      <w:r w:rsidRPr="008215F2">
        <w:rPr>
          <w:rFonts w:ascii="Times New Roman" w:hAnsi="Times New Roman" w:cs="Times New Roman"/>
          <w:color w:val="000000" w:themeColor="text1"/>
          <w:sz w:val="16"/>
          <w:szCs w:val="16"/>
        </w:rPr>
        <w:softHyphen/>
        <w:t>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 (11978).</w:t>
      </w:r>
    </w:p>
    <w:p w14:paraId="5D4B60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AAE23" w14:textId="77777777" w:rsidR="00C7768F" w:rsidRPr="008215F2" w:rsidRDefault="00C7768F" w:rsidP="008215F2">
      <w:pPr>
        <w:pStyle w:val="45"/>
        <w:shd w:val="clear" w:color="auto" w:fill="auto"/>
        <w:spacing w:before="0" w:line="240" w:lineRule="auto"/>
        <w:jc w:val="both"/>
        <w:rPr>
          <w:rFonts w:ascii="Times New Roman" w:cs="Times New Roman"/>
          <w:color w:val="000000" w:themeColor="text1"/>
          <w:sz w:val="16"/>
          <w:szCs w:val="16"/>
        </w:rPr>
      </w:pPr>
      <w:r w:rsidRPr="008215F2">
        <w:rPr>
          <w:rFonts w:ascii="Times New Roman" w:cs="Times New Roman"/>
          <w:color w:val="000000" w:themeColor="text1"/>
          <w:sz w:val="16"/>
          <w:szCs w:val="16"/>
        </w:rPr>
        <w:t>В октябре 1927 г. последовало решение о расформировании ОМОС ЦКБ и о переводе всех его специали</w:t>
      </w:r>
      <w:r w:rsidRPr="008215F2">
        <w:rPr>
          <w:rFonts w:ascii="Times New Roman" w:cs="Times New Roman"/>
          <w:color w:val="000000" w:themeColor="text1"/>
          <w:sz w:val="16"/>
          <w:szCs w:val="16"/>
        </w:rPr>
        <w:softHyphen/>
        <w:t>стов в Москву на авиационный завод N922. Из Ленинграда в Москву пере</w:t>
      </w:r>
      <w:r w:rsidRPr="008215F2">
        <w:rPr>
          <w:rFonts w:ascii="Times New Roman" w:cs="Times New Roman"/>
          <w:color w:val="000000" w:themeColor="text1"/>
          <w:sz w:val="16"/>
          <w:szCs w:val="16"/>
        </w:rPr>
        <w:softHyphen/>
        <w:t>водились около 200 человек, из них 44 конструктора. На новом месте организация стала именоваться ОПО-3 (опытный производственный отдел, третий). На практике переезд из Ленинграда в Москву затянулся и еще продолжался в начале 1928 г. В записях этого периода, касающего</w:t>
      </w:r>
      <w:r w:rsidRPr="008215F2">
        <w:rPr>
          <w:rFonts w:ascii="Times New Roman" w:cs="Times New Roman"/>
          <w:color w:val="000000" w:themeColor="text1"/>
          <w:sz w:val="16"/>
          <w:szCs w:val="16"/>
        </w:rPr>
        <w:softHyphen/>
        <w:t>ся начала работы ОПО-3, отмечается финансовая неразбериха и потеряв</w:t>
      </w:r>
      <w:r w:rsidRPr="008215F2">
        <w:rPr>
          <w:rFonts w:ascii="Times New Roman" w:cs="Times New Roman"/>
          <w:color w:val="000000" w:themeColor="text1"/>
          <w:sz w:val="16"/>
          <w:szCs w:val="16"/>
        </w:rPr>
        <w:softHyphen/>
        <w:t>шееся имущество (12609).</w:t>
      </w:r>
    </w:p>
    <w:p w14:paraId="27B73CB9" w14:textId="77777777" w:rsidR="00C7768F" w:rsidRPr="008215F2" w:rsidRDefault="00C7768F" w:rsidP="008215F2">
      <w:pPr>
        <w:pStyle w:val="45"/>
        <w:shd w:val="clear" w:color="auto" w:fill="auto"/>
        <w:spacing w:before="0" w:line="240" w:lineRule="auto"/>
        <w:jc w:val="both"/>
        <w:rPr>
          <w:rFonts w:ascii="Times New Roman" w:cs="Times New Roman"/>
          <w:color w:val="000000" w:themeColor="text1"/>
          <w:sz w:val="16"/>
          <w:szCs w:val="16"/>
        </w:rPr>
      </w:pPr>
      <w:r w:rsidRPr="008215F2">
        <w:rPr>
          <w:rFonts w:ascii="Times New Roman" w:cs="Times New Roman"/>
          <w:color w:val="000000" w:themeColor="text1"/>
          <w:sz w:val="16"/>
          <w:szCs w:val="16"/>
        </w:rPr>
        <w:t>Очевидно, что в переезжающем отделе в первой половине 1928 г. не наблюдалось ни спокойствия, ни удовлетворенности сложившим</w:t>
      </w:r>
      <w:r w:rsidRPr="008215F2">
        <w:rPr>
          <w:rFonts w:ascii="Times New Roman" w:cs="Times New Roman"/>
          <w:color w:val="000000" w:themeColor="text1"/>
          <w:sz w:val="16"/>
          <w:szCs w:val="16"/>
        </w:rPr>
        <w:softHyphen/>
        <w:t>ся положением. Для разрешения спорных вопросов 27 июня 1928 г. председатель правления Треста М.Г. Урываев в производственном по</w:t>
      </w:r>
      <w:r w:rsidRPr="008215F2">
        <w:rPr>
          <w:rFonts w:ascii="Times New Roman" w:cs="Times New Roman"/>
          <w:color w:val="000000" w:themeColor="text1"/>
          <w:sz w:val="16"/>
          <w:szCs w:val="16"/>
        </w:rPr>
        <w:softHyphen/>
        <w:t>мещении ОПО-3 собрал совещание, на котором присутствовал директор завода №22 Ф.С. Малахов. Третий производственный отдел представ</w:t>
      </w:r>
      <w:r w:rsidRPr="008215F2">
        <w:rPr>
          <w:rFonts w:ascii="Times New Roman" w:cs="Times New Roman"/>
          <w:color w:val="000000" w:themeColor="text1"/>
          <w:sz w:val="16"/>
          <w:szCs w:val="16"/>
        </w:rPr>
        <w:softHyphen/>
        <w:t>ляли инженер-конструктор П.Д. Сам</w:t>
      </w:r>
      <w:r w:rsidRPr="008215F2">
        <w:rPr>
          <w:rFonts w:ascii="Times New Roman" w:cs="Times New Roman"/>
          <w:color w:val="000000" w:themeColor="text1"/>
          <w:sz w:val="16"/>
          <w:szCs w:val="16"/>
        </w:rPr>
        <w:softHyphen/>
        <w:t>сонов и заместитель заведующего ОПО В.И. Никитин. Григорович в это время находился на Черном море, где готовились к продолжению ис</w:t>
      </w:r>
      <w:r w:rsidRPr="008215F2">
        <w:rPr>
          <w:rFonts w:ascii="Times New Roman" w:cs="Times New Roman"/>
          <w:color w:val="000000" w:themeColor="text1"/>
          <w:sz w:val="16"/>
          <w:szCs w:val="16"/>
        </w:rPr>
        <w:softHyphen/>
        <w:t>пытаний РОМ-1. Собранное сове</w:t>
      </w:r>
      <w:r w:rsidRPr="008215F2">
        <w:rPr>
          <w:rFonts w:ascii="Times New Roman" w:cs="Times New Roman"/>
          <w:color w:val="000000" w:themeColor="text1"/>
          <w:sz w:val="16"/>
          <w:szCs w:val="16"/>
        </w:rPr>
        <w:softHyphen/>
        <w:t>щание касалось преимущественно бедственного положения, в котором оказался перебравшийся из Ленин</w:t>
      </w:r>
      <w:r w:rsidRPr="008215F2">
        <w:rPr>
          <w:rFonts w:ascii="Times New Roman" w:cs="Times New Roman"/>
          <w:color w:val="000000" w:themeColor="text1"/>
          <w:sz w:val="16"/>
          <w:szCs w:val="16"/>
        </w:rPr>
        <w:softHyphen/>
        <w:t>града отдел. Выяснилось, что здесь, в Москве, их не очень то и ждали, отношения с заводом совершенно не складывались. Обещанные про</w:t>
      </w:r>
      <w:r w:rsidRPr="008215F2">
        <w:rPr>
          <w:rFonts w:ascii="Times New Roman" w:cs="Times New Roman"/>
          <w:color w:val="000000" w:themeColor="text1"/>
          <w:sz w:val="16"/>
          <w:szCs w:val="16"/>
        </w:rPr>
        <w:softHyphen/>
        <w:t>изводственные помещения оказа</w:t>
      </w:r>
      <w:r w:rsidRPr="008215F2">
        <w:rPr>
          <w:rFonts w:ascii="Times New Roman" w:cs="Times New Roman"/>
          <w:color w:val="000000" w:themeColor="text1"/>
          <w:sz w:val="16"/>
          <w:szCs w:val="16"/>
        </w:rPr>
        <w:softHyphen/>
        <w:t xml:space="preserve">лись тесными и сырыми, их ремонт и оборудование затягивались, лишь телефон </w:t>
      </w:r>
      <w:r w:rsidRPr="008215F2">
        <w:rPr>
          <w:rFonts w:ascii="Times New Roman" w:cs="Times New Roman"/>
          <w:color w:val="000000" w:themeColor="text1"/>
          <w:sz w:val="16"/>
          <w:szCs w:val="16"/>
        </w:rPr>
        <w:lastRenderedPageBreak/>
        <w:t>устанавливали 1.5 месяца, возможностей для расширения и развития не было. Снабжение ма</w:t>
      </w:r>
      <w:r w:rsidRPr="008215F2">
        <w:rPr>
          <w:rFonts w:ascii="Times New Roman" w:cs="Times New Roman"/>
          <w:color w:val="000000" w:themeColor="text1"/>
          <w:sz w:val="16"/>
          <w:szCs w:val="16"/>
        </w:rPr>
        <w:softHyphen/>
        <w:t>териалами оценивалось как плохое, выделенные заводом рабочие ока</w:t>
      </w:r>
      <w:r w:rsidRPr="008215F2">
        <w:rPr>
          <w:rFonts w:ascii="Times New Roman" w:cs="Times New Roman"/>
          <w:color w:val="000000" w:themeColor="text1"/>
          <w:sz w:val="16"/>
          <w:szCs w:val="16"/>
        </w:rPr>
        <w:softHyphen/>
        <w:t>зались низкой квалификации, а зар</w:t>
      </w:r>
      <w:r w:rsidRPr="008215F2">
        <w:rPr>
          <w:rFonts w:ascii="Times New Roman" w:cs="Times New Roman"/>
          <w:color w:val="000000" w:themeColor="text1"/>
          <w:sz w:val="16"/>
          <w:szCs w:val="16"/>
        </w:rPr>
        <w:softHyphen/>
        <w:t>плата сотрудников ОПО-3 заметно меньшей, чем у других сотрудников завода №22. Последнее обстоя</w:t>
      </w:r>
      <w:r w:rsidRPr="008215F2">
        <w:rPr>
          <w:rFonts w:ascii="Times New Roman" w:cs="Times New Roman"/>
          <w:color w:val="000000" w:themeColor="text1"/>
          <w:sz w:val="16"/>
          <w:szCs w:val="16"/>
        </w:rPr>
        <w:softHyphen/>
        <w:t>тельство объяснялось тем, что хотя ОПО-3 относился к подразделениям завода №22, однако по технической линии ему не подчинялся. Кроме того, выяснилось, что по причине отсутствия жилья из 13 приехавших сотрудников уже половина с пред</w:t>
      </w:r>
      <w:r w:rsidRPr="008215F2">
        <w:rPr>
          <w:rFonts w:ascii="Times New Roman" w:cs="Times New Roman"/>
          <w:color w:val="000000" w:themeColor="text1"/>
          <w:sz w:val="16"/>
          <w:szCs w:val="16"/>
        </w:rPr>
        <w:softHyphen/>
        <w:t>приятия уволилась. Не имея воз</w:t>
      </w:r>
      <w:r w:rsidRPr="008215F2">
        <w:rPr>
          <w:rFonts w:ascii="Times New Roman" w:cs="Times New Roman"/>
          <w:color w:val="000000" w:themeColor="text1"/>
          <w:sz w:val="16"/>
          <w:szCs w:val="16"/>
        </w:rPr>
        <w:softHyphen/>
        <w:t>можности полностью отобразить картину жизнедеятельности ОПО-3, укажем, что проблемы не исчезли и позже. Рабочие и старые сотрудники продолжали покидать бывший отдел морского самолетостроения. В част</w:t>
      </w:r>
      <w:r w:rsidRPr="008215F2">
        <w:rPr>
          <w:rFonts w:ascii="Times New Roman" w:cs="Times New Roman"/>
          <w:color w:val="000000" w:themeColor="text1"/>
          <w:sz w:val="16"/>
          <w:szCs w:val="16"/>
        </w:rPr>
        <w:softHyphen/>
        <w:t>ности, в декабре 1928 г. последовало сокращение штатов отдела на 50%.</w:t>
      </w:r>
    </w:p>
    <w:p w14:paraId="3BA14E0A" w14:textId="77777777" w:rsidR="00C7768F" w:rsidRPr="008215F2" w:rsidRDefault="00C7768F" w:rsidP="008215F2">
      <w:pPr>
        <w:pStyle w:val="45"/>
        <w:shd w:val="clear" w:color="auto" w:fill="auto"/>
        <w:spacing w:before="0" w:line="240" w:lineRule="auto"/>
        <w:jc w:val="both"/>
        <w:rPr>
          <w:rFonts w:ascii="Times New Roman" w:cs="Times New Roman"/>
          <w:color w:val="000000" w:themeColor="text1"/>
          <w:sz w:val="16"/>
          <w:szCs w:val="16"/>
        </w:rPr>
      </w:pPr>
      <w:r w:rsidRPr="008215F2">
        <w:rPr>
          <w:rFonts w:ascii="Times New Roman" w:cs="Times New Roman"/>
          <w:color w:val="000000" w:themeColor="text1"/>
          <w:sz w:val="16"/>
          <w:szCs w:val="16"/>
        </w:rPr>
        <w:t>Вот в таких условиях, и при таких весьма непростых обстоятельствах, продолжилось строительство РОМ-2 (МР-Збис), который по техническому заданию должен был иметь запас горючего на 5 часов полета и радиус действия до 500 км. Его изготовле</w:t>
      </w:r>
      <w:r w:rsidRPr="008215F2">
        <w:rPr>
          <w:rFonts w:ascii="Times New Roman" w:cs="Times New Roman"/>
          <w:color w:val="000000" w:themeColor="text1"/>
          <w:sz w:val="16"/>
          <w:szCs w:val="16"/>
        </w:rPr>
        <w:softHyphen/>
        <w:t>ние началось еще в Ленинграде на авиазаводе №23, а продолжилось на московском заводе №22, располо</w:t>
      </w:r>
      <w:r w:rsidRPr="008215F2">
        <w:rPr>
          <w:rFonts w:ascii="Times New Roman" w:cs="Times New Roman"/>
          <w:color w:val="000000" w:themeColor="text1"/>
          <w:sz w:val="16"/>
          <w:szCs w:val="16"/>
        </w:rPr>
        <w:softHyphen/>
        <w:t>женном в Филях. Поначалу основ</w:t>
      </w:r>
      <w:r w:rsidRPr="008215F2">
        <w:rPr>
          <w:rFonts w:ascii="Times New Roman" w:cs="Times New Roman"/>
          <w:color w:val="000000" w:themeColor="text1"/>
          <w:sz w:val="16"/>
          <w:szCs w:val="16"/>
        </w:rPr>
        <w:softHyphen/>
        <w:t>ным отличием этого самолета от РОМ-1 явилась установка двигателей БМВ-\/1 (по 500/680 л.с.) в ряд на верхнем крыле. Однако в ходе стро</w:t>
      </w:r>
      <w:r w:rsidRPr="008215F2">
        <w:rPr>
          <w:rFonts w:ascii="Times New Roman" w:cs="Times New Roman"/>
          <w:color w:val="000000" w:themeColor="text1"/>
          <w:sz w:val="16"/>
          <w:szCs w:val="16"/>
        </w:rPr>
        <w:softHyphen/>
        <w:t>ительства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w:t>
      </w:r>
    </w:p>
    <w:p w14:paraId="363B9E64" w14:textId="77777777" w:rsidR="00C7768F" w:rsidRPr="008215F2" w:rsidRDefault="00C7768F" w:rsidP="008215F2">
      <w:pPr>
        <w:pStyle w:val="45"/>
        <w:shd w:val="clear" w:color="auto" w:fill="auto"/>
        <w:spacing w:before="0" w:line="240" w:lineRule="auto"/>
        <w:jc w:val="both"/>
        <w:rPr>
          <w:rFonts w:ascii="Times New Roman" w:cs="Times New Roman"/>
          <w:color w:val="000000" w:themeColor="text1"/>
          <w:sz w:val="16"/>
          <w:szCs w:val="16"/>
        </w:rPr>
      </w:pPr>
      <w:r w:rsidRPr="008215F2">
        <w:rPr>
          <w:rFonts w:ascii="Times New Roman" w:cs="Times New Roman"/>
          <w:color w:val="000000" w:themeColor="text1"/>
          <w:sz w:val="16"/>
          <w:szCs w:val="16"/>
        </w:rPr>
        <w:t>Цельнодеревянное верхнее кры</w:t>
      </w:r>
      <w:r w:rsidRPr="008215F2">
        <w:rPr>
          <w:rFonts w:ascii="Times New Roman" w:cs="Times New Roman"/>
          <w:color w:val="000000" w:themeColor="text1"/>
          <w:sz w:val="16"/>
          <w:szCs w:val="16"/>
        </w:rPr>
        <w:softHyphen/>
        <w:t>ло, на виде в плане имело форму близкую к эллипсу, при этом передняя кромка имела меньшую кривизну, чем задняя. Верхняя часть центроплана между двигателями имела обшивку из гофрированного кольчугалюми</w:t>
      </w:r>
      <w:r w:rsidRPr="008215F2">
        <w:rPr>
          <w:rFonts w:ascii="Times New Roman" w:cs="Times New Roman"/>
          <w:color w:val="000000" w:themeColor="text1"/>
          <w:sz w:val="16"/>
          <w:szCs w:val="16"/>
        </w:rPr>
        <w:softHyphen/>
        <w:t>ния. Элероны и хвостовое оперение обтягивались полотном.</w:t>
      </w:r>
    </w:p>
    <w:p w14:paraId="2838241E" w14:textId="77777777" w:rsidR="00C7768F" w:rsidRPr="008215F2" w:rsidRDefault="00C7768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Металлическое нижнее крыло конструктивно мало отличалось от такого крыла у РОМ-1. Поплавки бо</w:t>
      </w:r>
      <w:r w:rsidRPr="008215F2">
        <w:rPr>
          <w:rFonts w:ascii="Times New Roman" w:hAnsi="Times New Roman" w:cs="Times New Roman"/>
          <w:color w:val="000000" w:themeColor="text1"/>
          <w:sz w:val="16"/>
          <w:szCs w:val="16"/>
        </w:rPr>
        <w:softHyphen/>
        <w:t>ковой остойчивости безреданные, крепились на небольших стойках к законцовкам крыла.</w:t>
      </w:r>
    </w:p>
    <w:p w14:paraId="0CCE58CF" w14:textId="77777777" w:rsidR="00C7768F" w:rsidRPr="008215F2" w:rsidRDefault="00C7768F" w:rsidP="008215F2">
      <w:pPr>
        <w:pStyle w:val="45"/>
        <w:shd w:val="clear" w:color="auto" w:fill="auto"/>
        <w:spacing w:before="0" w:line="240" w:lineRule="auto"/>
        <w:jc w:val="both"/>
        <w:rPr>
          <w:rFonts w:ascii="Times New Roman" w:cs="Times New Roman"/>
          <w:color w:val="000000" w:themeColor="text1"/>
          <w:sz w:val="16"/>
          <w:szCs w:val="16"/>
        </w:rPr>
      </w:pPr>
      <w:r w:rsidRPr="008215F2">
        <w:rPr>
          <w:rFonts w:ascii="Times New Roman" w:cs="Times New Roman"/>
          <w:color w:val="000000" w:themeColor="text1"/>
          <w:sz w:val="16"/>
          <w:szCs w:val="16"/>
        </w:rPr>
        <w:t>Обводы лодки РОМ-2 были совер</w:t>
      </w:r>
      <w:r w:rsidRPr="008215F2">
        <w:rPr>
          <w:rFonts w:ascii="Times New Roman" w:cs="Times New Roman"/>
          <w:color w:val="000000" w:themeColor="text1"/>
          <w:sz w:val="16"/>
          <w:szCs w:val="16"/>
        </w:rPr>
        <w:softHyphen/>
        <w:t>шенно иные, они характеризовались сильной поперечной килеватостью с вогнутыми участками'днища у скул, что благоприятствовало более мяг</w:t>
      </w:r>
      <w:r w:rsidRPr="008215F2">
        <w:rPr>
          <w:rFonts w:ascii="Times New Roman" w:cs="Times New Roman"/>
          <w:color w:val="000000" w:themeColor="text1"/>
          <w:sz w:val="16"/>
          <w:szCs w:val="16"/>
        </w:rPr>
        <w:softHyphen/>
        <w:t>кой посадке, особенно при волне. Толщина нижней обшивки в районе первого редана составляла 1,5 мм, на других участках — 1,2 и 1,0 мм. В центральной части лодки были установлены 3 топливных бака общей емкостью 810 л, еще один бак на 310 л размещался в центроплане.</w:t>
      </w:r>
    </w:p>
    <w:p w14:paraId="6331C2BB" w14:textId="77777777" w:rsidR="00C7768F" w:rsidRPr="008215F2" w:rsidRDefault="00C7768F" w:rsidP="008215F2">
      <w:pPr>
        <w:pStyle w:val="45"/>
        <w:shd w:val="clear" w:color="auto" w:fill="auto"/>
        <w:spacing w:before="0" w:line="240" w:lineRule="auto"/>
        <w:jc w:val="both"/>
        <w:rPr>
          <w:rFonts w:ascii="Times New Roman" w:cs="Times New Roman"/>
          <w:color w:val="000000" w:themeColor="text1"/>
          <w:sz w:val="16"/>
          <w:szCs w:val="16"/>
        </w:rPr>
      </w:pPr>
      <w:r w:rsidRPr="008215F2">
        <w:rPr>
          <w:rFonts w:ascii="Times New Roman" w:cs="Times New Roman"/>
          <w:color w:val="000000" w:themeColor="text1"/>
          <w:sz w:val="16"/>
          <w:szCs w:val="16"/>
        </w:rPr>
        <w:t>Оборонительное вооружение РОМ-2 состояло из двух стрелковых установок со спарками пулеметов «Льюис» или ДА. Впереди монтиро</w:t>
      </w:r>
      <w:r w:rsidRPr="008215F2">
        <w:rPr>
          <w:rFonts w:ascii="Times New Roman" w:cs="Times New Roman"/>
          <w:color w:val="000000" w:themeColor="text1"/>
          <w:sz w:val="16"/>
          <w:szCs w:val="16"/>
        </w:rPr>
        <w:softHyphen/>
        <w:t>валась турель ТУР-6, сзади пере</w:t>
      </w:r>
      <w:r w:rsidRPr="008215F2">
        <w:rPr>
          <w:rFonts w:ascii="Times New Roman" w:cs="Times New Roman"/>
          <w:color w:val="000000" w:themeColor="text1"/>
          <w:sz w:val="16"/>
          <w:szCs w:val="16"/>
        </w:rPr>
        <w:softHyphen/>
        <w:t>катываемая с борта на борт турель ТУР-5. Легкие бомбы размещались на бортовых фюзеляжных кронштейнах как у Дорнье «Валь». Крупные бомбы подвешивались на нижнем крыле. Общая бомбовая нагрузка составля</w:t>
      </w:r>
      <w:r w:rsidRPr="008215F2">
        <w:rPr>
          <w:rFonts w:ascii="Times New Roman" w:cs="Times New Roman"/>
          <w:color w:val="000000" w:themeColor="text1"/>
          <w:sz w:val="16"/>
          <w:szCs w:val="16"/>
        </w:rPr>
        <w:softHyphen/>
        <w:t>ла 600 кг. В комплект необходимого оборудования входил якорь, закре</w:t>
      </w:r>
      <w:r w:rsidRPr="008215F2">
        <w:rPr>
          <w:rFonts w:ascii="Times New Roman" w:cs="Times New Roman"/>
          <w:color w:val="000000" w:themeColor="text1"/>
          <w:sz w:val="16"/>
          <w:szCs w:val="16"/>
        </w:rPr>
        <w:softHyphen/>
        <w:t>пленный в походном положении на верхней палубе носовой части. К спе</w:t>
      </w:r>
      <w:r w:rsidRPr="008215F2">
        <w:rPr>
          <w:rFonts w:ascii="Times New Roman" w:cs="Times New Roman"/>
          <w:color w:val="000000" w:themeColor="text1"/>
          <w:sz w:val="16"/>
          <w:szCs w:val="16"/>
        </w:rPr>
        <w:softHyphen/>
        <w:t>циальному оборудованию относился фотоаппарат Кодак в задней кабине, комплект неприкосновенного запаса (НЗ)</w:t>
      </w:r>
      <w:r w:rsidRPr="008215F2">
        <w:rPr>
          <w:rStyle w:val="4ArialNarrow85pt"/>
          <w:rFonts w:ascii="Times New Roman" w:hAnsi="Times New Roman" w:cs="Times New Roman"/>
          <w:i w:val="0"/>
          <w:color w:val="000000" w:themeColor="text1"/>
          <w:sz w:val="16"/>
          <w:szCs w:val="16"/>
        </w:rPr>
        <w:t xml:space="preserve"> и</w:t>
      </w:r>
      <w:r w:rsidRPr="008215F2">
        <w:rPr>
          <w:rFonts w:ascii="Times New Roman" w:cs="Times New Roman"/>
          <w:color w:val="000000" w:themeColor="text1"/>
          <w:sz w:val="16"/>
          <w:szCs w:val="16"/>
        </w:rPr>
        <w:t xml:space="preserve"> бак с питьевой водой.</w:t>
      </w:r>
    </w:p>
    <w:p w14:paraId="07086F5B" w14:textId="77777777" w:rsidR="00C7768F" w:rsidRPr="008215F2" w:rsidRDefault="00C7768F" w:rsidP="008215F2">
      <w:pPr>
        <w:pStyle w:val="45"/>
        <w:shd w:val="clear" w:color="auto" w:fill="auto"/>
        <w:spacing w:before="0" w:line="240" w:lineRule="auto"/>
        <w:jc w:val="both"/>
        <w:rPr>
          <w:rFonts w:ascii="Times New Roman" w:cs="Times New Roman"/>
          <w:color w:val="000000" w:themeColor="text1"/>
          <w:sz w:val="16"/>
          <w:szCs w:val="16"/>
        </w:rPr>
      </w:pPr>
      <w:r w:rsidRPr="008215F2">
        <w:rPr>
          <w:rFonts w:ascii="Times New Roman" w:cs="Times New Roman"/>
          <w:color w:val="000000" w:themeColor="text1"/>
          <w:sz w:val="16"/>
          <w:szCs w:val="16"/>
        </w:rPr>
        <w:t>По требованиям транспортировки РОМ-2 мог разбираться и перевоз</w:t>
      </w:r>
      <w:r w:rsidRPr="008215F2">
        <w:rPr>
          <w:rFonts w:ascii="Times New Roman" w:cs="Times New Roman"/>
          <w:color w:val="000000" w:themeColor="text1"/>
          <w:sz w:val="16"/>
          <w:szCs w:val="16"/>
        </w:rPr>
        <w:softHyphen/>
        <w:t>ился в таком виде на четырех желез</w:t>
      </w:r>
      <w:r w:rsidRPr="008215F2">
        <w:rPr>
          <w:rFonts w:ascii="Times New Roman" w:cs="Times New Roman"/>
          <w:color w:val="000000" w:themeColor="text1"/>
          <w:sz w:val="16"/>
          <w:szCs w:val="16"/>
        </w:rPr>
        <w:softHyphen/>
        <w:t>нодорожных платформах.</w:t>
      </w:r>
    </w:p>
    <w:p w14:paraId="69A4AD5A" w14:textId="77777777" w:rsidR="00C7768F" w:rsidRPr="008215F2" w:rsidRDefault="00C7768F" w:rsidP="008215F2">
      <w:pPr>
        <w:pStyle w:val="45"/>
        <w:shd w:val="clear" w:color="auto" w:fill="auto"/>
        <w:spacing w:before="0" w:line="240" w:lineRule="auto"/>
        <w:jc w:val="both"/>
        <w:rPr>
          <w:rFonts w:ascii="Times New Roman" w:cs="Times New Roman"/>
          <w:color w:val="000000" w:themeColor="text1"/>
          <w:sz w:val="16"/>
          <w:szCs w:val="16"/>
        </w:rPr>
      </w:pPr>
      <w:r w:rsidRPr="008215F2">
        <w:rPr>
          <w:rFonts w:ascii="Times New Roman" w:cs="Times New Roman"/>
          <w:color w:val="000000" w:themeColor="text1"/>
          <w:sz w:val="16"/>
          <w:szCs w:val="16"/>
        </w:rPr>
        <w:t>Дополняя общее описание, ука</w:t>
      </w:r>
      <w:r w:rsidRPr="008215F2">
        <w:rPr>
          <w:rFonts w:ascii="Times New Roman" w:cs="Times New Roman"/>
          <w:color w:val="000000" w:themeColor="text1"/>
          <w:sz w:val="16"/>
          <w:szCs w:val="16"/>
        </w:rPr>
        <w:softHyphen/>
        <w:t>жем, что использовались два типа воздушных винтов: диаметром 3,25 и диаметром 3,5 м (12609).</w:t>
      </w:r>
    </w:p>
    <w:p w14:paraId="6D9B57D8" w14:textId="77777777" w:rsidR="00C7768F" w:rsidRPr="008215F2" w:rsidRDefault="00C7768F" w:rsidP="008215F2">
      <w:pPr>
        <w:pStyle w:val="45"/>
        <w:shd w:val="clear" w:color="auto" w:fill="auto"/>
        <w:spacing w:before="0" w:line="240" w:lineRule="auto"/>
        <w:jc w:val="both"/>
        <w:rPr>
          <w:rFonts w:ascii="Times New Roman" w:cs="Times New Roman"/>
          <w:color w:val="000000" w:themeColor="text1"/>
          <w:sz w:val="16"/>
          <w:szCs w:val="16"/>
        </w:rPr>
      </w:pPr>
    </w:p>
    <w:p w14:paraId="7B85E6D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w:t>
      </w:r>
      <w:r w:rsidRPr="008215F2">
        <w:rPr>
          <w:rFonts w:ascii="Times New Roman" w:hAnsi="Times New Roman" w:cs="Times New Roman"/>
          <w:color w:val="000000" w:themeColor="text1"/>
          <w:sz w:val="16"/>
          <w:szCs w:val="16"/>
        </w:rPr>
        <w:softHyphen/>
        <w:t>бре 1927 г. — феврале 1928 г. двигатель Большевик-1 изготавливался в одном экземпляре, но был сделан лишь примерно наполови</w:t>
      </w:r>
      <w:r w:rsidRPr="008215F2">
        <w:rPr>
          <w:rFonts w:ascii="Times New Roman" w:hAnsi="Times New Roman" w:cs="Times New Roman"/>
          <w:color w:val="000000" w:themeColor="text1"/>
          <w:sz w:val="16"/>
          <w:szCs w:val="16"/>
        </w:rPr>
        <w:softHyphen/>
        <w:t>ну. Во второй половине 1928 г. работу приостановили из-за сокращения финансирования, окончательно мотор был исключен из плана 3 января 1929 г. (11852).</w:t>
      </w:r>
    </w:p>
    <w:p w14:paraId="5AF68D9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A3BE7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г. договор с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был подписан Его подписал с советской стороны предсе</w:t>
      </w:r>
      <w:r w:rsidRPr="008215F2">
        <w:rPr>
          <w:rFonts w:ascii="Times New Roman" w:hAnsi="Times New Roman" w:cs="Times New Roman"/>
          <w:color w:val="000000" w:themeColor="text1"/>
          <w:sz w:val="16"/>
          <w:szCs w:val="16"/>
        </w:rPr>
        <w:softHyphen/>
        <w:t>датель правления Авиатреста М.Г. Урываев, а с немецкой — директора Ф.-И. Попп и Р. Фойгт. По договору Авиатрест получал права на двига</w:t>
      </w:r>
      <w:r w:rsidRPr="008215F2">
        <w:rPr>
          <w:rFonts w:ascii="Times New Roman" w:hAnsi="Times New Roman" w:cs="Times New Roman"/>
          <w:color w:val="000000" w:themeColor="text1"/>
          <w:sz w:val="16"/>
          <w:szCs w:val="16"/>
        </w:rPr>
        <w:softHyphen/>
        <w:t>тели модификаций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У1аЕ6,0 и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У1аЕ7,3. Фирма брала на себяобязательство в течение срока договора (пять лет) сообщать обо всех из</w:t>
      </w:r>
      <w:r w:rsidRPr="008215F2">
        <w:rPr>
          <w:rFonts w:ascii="Times New Roman" w:hAnsi="Times New Roman" w:cs="Times New Roman"/>
          <w:color w:val="000000" w:themeColor="text1"/>
          <w:sz w:val="16"/>
          <w:szCs w:val="16"/>
        </w:rPr>
        <w:softHyphen/>
        <w:t>менениях, вносимых в серийную продукцию. Авиатрест уплачивал 50 000 долларов, а после приемки первых 50 мо</w:t>
      </w:r>
      <w:r w:rsidRPr="008215F2">
        <w:rPr>
          <w:rFonts w:ascii="Times New Roman" w:hAnsi="Times New Roman" w:cs="Times New Roman"/>
          <w:color w:val="000000" w:themeColor="text1"/>
          <w:sz w:val="16"/>
          <w:szCs w:val="16"/>
        </w:rPr>
        <w:softHyphen/>
        <w:t>торов должен был отчислять 7,5% от цены каждого выпущенного двигате</w:t>
      </w:r>
      <w:r w:rsidRPr="008215F2">
        <w:rPr>
          <w:rFonts w:ascii="Times New Roman" w:hAnsi="Times New Roman" w:cs="Times New Roman"/>
          <w:color w:val="000000" w:themeColor="text1"/>
          <w:sz w:val="16"/>
          <w:szCs w:val="16"/>
        </w:rPr>
        <w:softHyphen/>
        <w:t>ля, но не менее 50 000 долларов в год. Договор вступил в силу 10 октября 1927 г. Из Германии в Россию направляли чертежи, техописания, специфика</w:t>
      </w:r>
      <w:r w:rsidRPr="008215F2">
        <w:rPr>
          <w:rFonts w:ascii="Times New Roman" w:hAnsi="Times New Roman" w:cs="Times New Roman"/>
          <w:color w:val="000000" w:themeColor="text1"/>
          <w:sz w:val="16"/>
          <w:szCs w:val="16"/>
        </w:rPr>
        <w:softHyphen/>
        <w:t>ции, расчеты, различные технологические инструкции, чертежи приспо</w:t>
      </w:r>
      <w:r w:rsidRPr="008215F2">
        <w:rPr>
          <w:rFonts w:ascii="Times New Roman" w:hAnsi="Times New Roman" w:cs="Times New Roman"/>
          <w:color w:val="000000" w:themeColor="text1"/>
          <w:sz w:val="16"/>
          <w:szCs w:val="16"/>
        </w:rPr>
        <w:softHyphen/>
        <w:t>соблений и специального инструмента. С помощью фирмы заказали до</w:t>
      </w:r>
      <w:r w:rsidRPr="008215F2">
        <w:rPr>
          <w:rFonts w:ascii="Times New Roman" w:hAnsi="Times New Roman" w:cs="Times New Roman"/>
          <w:color w:val="000000" w:themeColor="text1"/>
          <w:sz w:val="16"/>
          <w:szCs w:val="16"/>
        </w:rPr>
        <w:softHyphen/>
        <w:t>полнительное оборудование. Договор предусматривал обучение советских специалистов в Германии и помощь немецких инженеров в освоении про</w:t>
      </w:r>
      <w:r w:rsidRPr="008215F2">
        <w:rPr>
          <w:rFonts w:ascii="Times New Roman" w:hAnsi="Times New Roman" w:cs="Times New Roman"/>
          <w:color w:val="000000" w:themeColor="text1"/>
          <w:sz w:val="16"/>
          <w:szCs w:val="16"/>
        </w:rPr>
        <w:softHyphen/>
        <w:t>изводства в СССР. Дополнительно советская сторона наняла и некоторое количество квалифицированных рабочих-немцев, в основном из числа со</w:t>
      </w:r>
      <w:r w:rsidRPr="008215F2">
        <w:rPr>
          <w:rFonts w:ascii="Times New Roman" w:hAnsi="Times New Roman" w:cs="Times New Roman"/>
          <w:color w:val="000000" w:themeColor="text1"/>
          <w:sz w:val="16"/>
          <w:szCs w:val="16"/>
        </w:rPr>
        <w:softHyphen/>
        <w:t>чувствующих коммунистической идеологии. Всего из Германии прибыло около 100 инженеров и рабочих. Для развертывания производства у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заказали комплекты всех наи</w:t>
      </w:r>
      <w:r w:rsidRPr="008215F2">
        <w:rPr>
          <w:rFonts w:ascii="Times New Roman" w:hAnsi="Times New Roman" w:cs="Times New Roman"/>
          <w:color w:val="000000" w:themeColor="text1"/>
          <w:sz w:val="16"/>
          <w:szCs w:val="16"/>
        </w:rPr>
        <w:softHyphen/>
        <w:t>более сложных деталей, а у фирм-субподрядчиков приобрели комплектую</w:t>
      </w:r>
      <w:r w:rsidRPr="008215F2">
        <w:rPr>
          <w:rFonts w:ascii="Times New Roman" w:hAnsi="Times New Roman" w:cs="Times New Roman"/>
          <w:color w:val="000000" w:themeColor="text1"/>
          <w:sz w:val="16"/>
          <w:szCs w:val="16"/>
        </w:rPr>
        <w:softHyphen/>
        <w:t>щие агрегаты, в том числе все электрооборудование. Некоторую проблему представляло то. что заготовки некоторых деталей мюнхенская фирма не изготовляла сама, а покупала на стороне. Например, поковки коленвалов поставляла фирма «Крупп». Но при посредничестве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с ними также договорились о получении документации и о поставке готовых изделий на первое время. Производство моторов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VI, получивших советское обозначение М-17, решили разместить на заводе ГАЗ № 6 (с 1928 г. — завод № 26) в Рыбинске. Ранее это предприятие ремонтировало автомобили, а в мае 1924 г. его передали Авиатресту. Завод долго бездействовал и требовал значительного ремонта и модернизации. Это привело к большой задержке с началом серийного производства двигателей. Фактически первые М-17 выпустили лишь весной 1930 г. Но они не были целиком собраны из немецких деталей, а, наоборот, исполь</w:t>
      </w:r>
      <w:r w:rsidRPr="008215F2">
        <w:rPr>
          <w:rFonts w:ascii="Times New Roman" w:hAnsi="Times New Roman" w:cs="Times New Roman"/>
          <w:color w:val="000000" w:themeColor="text1"/>
          <w:sz w:val="16"/>
          <w:szCs w:val="16"/>
        </w:rPr>
        <w:softHyphen/>
        <w:t>зовали лишь небольшое количество их. Правда, коленчатые валы мон</w:t>
      </w:r>
      <w:r w:rsidRPr="008215F2">
        <w:rPr>
          <w:rFonts w:ascii="Times New Roman" w:hAnsi="Times New Roman" w:cs="Times New Roman"/>
          <w:color w:val="000000" w:themeColor="text1"/>
          <w:sz w:val="16"/>
          <w:szCs w:val="16"/>
        </w:rPr>
        <w:softHyphen/>
        <w:t>тировались только импортные. За истекшее время из Германии аккурат</w:t>
      </w:r>
      <w:r w:rsidRPr="008215F2">
        <w:rPr>
          <w:rFonts w:ascii="Times New Roman" w:hAnsi="Times New Roman" w:cs="Times New Roman"/>
          <w:color w:val="000000" w:themeColor="text1"/>
          <w:sz w:val="16"/>
          <w:szCs w:val="16"/>
        </w:rPr>
        <w:softHyphen/>
        <w:t>но поступала информация о совершенствовании двигателя. В том числе прибыли чертежи модификации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У1Ъ. Часть содержавшихся в них новинок внедрили в М-17. Фактически ранние М-17 были ближе к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У1Ъ, чем к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У1а, но цилиндры выполнялись по образцу последнего. Погрешности технологии, более низкое качество материалов и желание упрочнить наиболее уязвимые части привели к тому, что советские мо</w:t>
      </w:r>
      <w:r w:rsidRPr="008215F2">
        <w:rPr>
          <w:rFonts w:ascii="Times New Roman" w:hAnsi="Times New Roman" w:cs="Times New Roman"/>
          <w:color w:val="000000" w:themeColor="text1"/>
          <w:sz w:val="16"/>
          <w:szCs w:val="16"/>
        </w:rPr>
        <w:softHyphen/>
        <w:t>торы оказались тяжелее немецкого оригинала (в среднем на 31 кг) и вы</w:t>
      </w:r>
      <w:r w:rsidRPr="008215F2">
        <w:rPr>
          <w:rFonts w:ascii="Times New Roman" w:hAnsi="Times New Roman" w:cs="Times New Roman"/>
          <w:color w:val="000000" w:themeColor="text1"/>
          <w:sz w:val="16"/>
          <w:szCs w:val="16"/>
        </w:rPr>
        <w:softHyphen/>
        <w:t>давали меньшую мощность (11852).</w:t>
      </w:r>
    </w:p>
    <w:p w14:paraId="07CDB8F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A3C986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1AF1FE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689A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г. была организована танковая конструкторская группа ХПЗ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для сопровождения производства танка Т-12. Здесь разработана ходовая часть танка. Опытный экземпляр построен в 10.1928-10.1929 г. В 1930 г. на его базе создан Т-24.</w:t>
      </w:r>
    </w:p>
    <w:p w14:paraId="660173B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25.05.1931 г. решением КО на базе КБ организовано СКБ для разработки чертежей (к 15.07.1931 г.) и внедрения в серию танка БТ («быстроходный танк») по образцу американского «Кристи». Для усиления коллектива в СКБ переведены 20 специалистов от ГКВ № 8, 15 чел. из НАТИ, ВАТО, 2 конструктора с Ижорского завода, 5 специалистов из Укргипромаша и 2 чел. из УММ КА. С ХПЗ переведено 30 копировщиков. Требовалось изготовить два опытных танка к 15.09.1931 г. Всего работало 22 конструктора в трех группах - силовой установки, ходовой части и трансмиссии. В 1932 г. СКБ, вошедшее в состав танкового отдела завода Т2, получило индекс Т2К. В нем была создана группа совершенствования серийных танков.</w:t>
      </w:r>
    </w:p>
    <w:p w14:paraId="60C171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1933 г. БТ переименован в БТ-2. Разработаны дальнейшие модификации: БТ-4 (07.1932 г.), БТ-5, БТ-6. В 1934 г. велись работы по модификации БТ-7 с 76-мм пушкой, опытный построен к 1.05.1934 г. В конце 1936 г. создан БТ-7М (А-8), в 1938 г. - проект БТ-7-ИС. Возможно, к 1939 г. КБ объединено с ОКБ по танку А-20.</w:t>
      </w:r>
    </w:p>
    <w:p w14:paraId="782C07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1933  г. был разработан улучшенный вариант танка Т-35Б (не строился).</w:t>
      </w:r>
    </w:p>
    <w:p w14:paraId="4C2A94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Имелся двигательный отдел КБ. В 1936 г. здесь спроектирован и построен опытный дизель БД-2 мощностью 700 л.с. для танка Т-35. Здесь же проведены работы по форсированию двигателя М-17 до 580л.с.</w:t>
      </w:r>
    </w:p>
    <w:p w14:paraId="187F6D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 (-05.1931 г.)- И. Алексеенко, (25.05-11.1931 г.)- Н. Тоскин, (11.1931-37 г.)- А. Фирсов (арестован), (1937 г.-)- М.И. Кошкин.</w:t>
      </w:r>
    </w:p>
    <w:p w14:paraId="6B96B8B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начальника (1931 г.-)- Тоскин.</w:t>
      </w:r>
    </w:p>
    <w:p w14:paraId="1039C39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Руководитель группы: (193 8</w:t>
      </w:r>
      <w:r w:rsidRPr="008215F2">
        <w:rPr>
          <w:rFonts w:ascii="Times New Roman" w:hAnsi="Times New Roman" w:cs="Times New Roman"/>
          <w:color w:val="000000" w:themeColor="text1"/>
          <w:sz w:val="16"/>
          <w:szCs w:val="16"/>
          <w:lang w:val="en-US"/>
        </w:rPr>
        <w:t>r</w:t>
      </w:r>
      <w:r w:rsidRPr="008215F2">
        <w:rPr>
          <w:rFonts w:ascii="Times New Roman" w:hAnsi="Times New Roman" w:cs="Times New Roman"/>
          <w:color w:val="000000" w:themeColor="text1"/>
          <w:sz w:val="16"/>
          <w:szCs w:val="16"/>
        </w:rPr>
        <w:t>.)- Е. Дикалов (11982).</w:t>
      </w:r>
    </w:p>
    <w:p w14:paraId="131224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053FE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г. был организован завод электроизмерительных приборов треста «Электросвязь» ВСНХ (ГС завод № 212 НКОП, НКСП, МСП, МТиТМ, Завод электроизмерительных приборов ВСНХ, Завод электроизмерительных приборов «Электроприбор» ВСНХ, НКТП, Опытный завод НИИ-303, Завод «Азимут-Электроприбор» /г. Ленинград, 46 п/я 536 «Точный» (1937 г.);  г. Свердловск;  г. Ленинград/ /197046  г. Санкт-Петербург пл. М. Посадская, 30/). В 1929 г. переименован в завод электроизмерительных приборов «Электроприбор» ВЭО ВСНХ. В 1932 г. передан в НКТП, с конца 1933 по 12.1936 г. завод- в ведении «Главэспрома» НКТП. По пр. НКОП № Обсс от 30.12.1936 г. переименован в завод № 212 5ГУ НКОП, приказом № 116 от 31.03.1937 г. утвержден Устав ГС завода № 212. По пр. № 108с от 25.03.1938 г. передан в ведение нового 20ГУ. В 02.1939 г. из 20ГУ НКОП передан в НКСП.</w:t>
      </w:r>
    </w:p>
    <w:p w14:paraId="76726C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1930-е  г. созданы приборы управления стрельбой (ПУС) корабельной, береговой и зенитной артиллерии, первые отечественные гироскопические приборы для кораблей и авиации. В 1936 г. заводу поручена организация производства морских электротахометров. Распоряжением № 02сс от 22/25.12.1936 г. заводу поручено изготовить во 2-м квартале 1937 г. ПУС типа «Молния» с автоматом типа «Мина» для крейсера «Киров». Приказом № 0020 от 3.02.1937 г. заводу предписано создать к 1.01.1938 г. мощности по производству ПУС (морских, артиллерийских, торпедных, береговых и зенитных); во исполнение постановления правительства от 22.03.1937 г. приказом № 0064 от 29.03.1937 г. выдано задание изготовить к 15.08.1937 г. 20 винтов автоматически регулируемого в полете шага «ВАРШ» разработки КБ № 2 ОИ НКО; приказом № 0101 от 7.05.1937 г. - к 1.01.1938 г. ввести в эксплуатацию корпус «Г» и начать строительство корпуса «Г-1». Приказом № 0207 от 17.09.1937 г. заводу задан план на 4-й квартал 1937 г. - 2085 шт. различных приборов.</w:t>
      </w:r>
    </w:p>
    <w:p w14:paraId="1EB53D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пост, правительства № 87сс от 13/15.08.1937 г. и пр. НКОП/НКМ № 00282/47сс от 25.12.1937 г. заводу поручено создание ПУС для орудий 356, 152 и 100-мм линкора типа «Б».</w:t>
      </w:r>
    </w:p>
    <w:p w14:paraId="2A12A2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составе завода - ОЛИЗ (Отраслевая лаборатория измерений). По пр. № 313 от 4.09.1937 г. ОЛИЗ со всем штатом передана Управлению строительства завода электроизмерительных инструментов в Краснодаре.</w:t>
      </w:r>
    </w:p>
    <w:p w14:paraId="27DF75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Решением правительства № 790ко от 3.03.1938 г. и пр. № 164сс от 14.05.1938 г. завод был специализирован на производстве сложных морских ПУС главного и противоминного калибров кораблей, береговых схем и ПУСовской гироскопии; производство электроизмерительных приборов переведено на завод № 218, бытовых электросчетчиков - на заводы НКМ. К 1.08.1938 г. было необходимо разработать проект реконструкции завода (ГПИ-5), переоборудование завода закончить к 1.01.1939 г. По пр. № 178сс от 26.05.1938 г. на завод направлено 12 выпускников академии НКО.</w:t>
      </w:r>
    </w:p>
    <w:p w14:paraId="42B0A8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 исполнение решения правительства № 194сс от 5.08.1938 г. пр. № 341сс от 28.08.1938 г. заводу поручено модернизировать до 10.08.1938 г. прицел СПВ-21 и обеспечить к 1.01.1939 г. подготовку к его производству; разработать с помощью фирмы «Сперри» прибор для бомбометания из-за облаков для тяжелых бомбардировщиков.</w:t>
      </w:r>
    </w:p>
    <w:p w14:paraId="0E3A89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 войны завод был крупнейшим в стране производителем морских приборов.</w:t>
      </w:r>
    </w:p>
    <w:p w14:paraId="76B368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пост. ГКО № 99сс от 11.07.1941 г. основная часть завода эвакуирована в Свердловск в помещения Индустриального института, где продолжил действовать под прежним номером; часть завода эвакуирована в Москву на завод № 706 НКСП.</w:t>
      </w:r>
      <w:r w:rsidRPr="008215F2">
        <w:rPr>
          <w:rFonts w:ascii="Times New Roman" w:hAnsi="Times New Roman" w:cs="Times New Roman"/>
          <w:color w:val="000000" w:themeColor="text1"/>
          <w:sz w:val="16"/>
          <w:szCs w:val="16"/>
          <w:vertAlign w:val="superscript"/>
        </w:rPr>
        <w:t>61</w:t>
      </w:r>
      <w:r w:rsidRPr="008215F2">
        <w:rPr>
          <w:rFonts w:ascii="Times New Roman" w:hAnsi="Times New Roman" w:cs="Times New Roman"/>
          <w:color w:val="000000" w:themeColor="text1"/>
          <w:sz w:val="16"/>
          <w:szCs w:val="16"/>
        </w:rPr>
        <w:t xml:space="preserve"> Было решение о передачи части станков с завода № 76 НКТП на завод № 212 НКСП, пост. ГКО № 1103 от 4.01.1942 г. это решение отменено.</w:t>
      </w:r>
    </w:p>
    <w:p w14:paraId="5BA9DE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1944 г. завод № 212 вновь действовал в Ленинграде, с 1946 г.- в ведении МСП. В 03.1953 г. передан в ведение МТиТМ, с 04.1954 г. - вновь в МСП. В 12.1956 г. завод № 212 переименован в «Электроприбор» Управления электротехнической промышленности ЛенСНХ и включен в состав НИИ-303 в качестве опытного завода. С 1966 г.- завод «Электроприбор» при ЦНИИ «Электроприбор». В 1974 г. завод вошел в состав НПО «Азимут».</w:t>
      </w:r>
    </w:p>
    <w:p w14:paraId="1EC23E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1991 г., после расформирования НПО, завод получил название «Азимут-Электроприбор». С 1998 г.- ДП ФГУП «ЦНИИ «Электроприбор».</w:t>
      </w:r>
    </w:p>
    <w:p w14:paraId="1CE6E7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(-12.1936-29.05.1937 г.)- Л.Н. Красиков (снят); и.о. (06.1937 г.)- Б.Б. Позерн, (1937 г.)- В.И. Мартынов; (-09.1937-05.1938 г.-)- В.И. Мартынов.</w:t>
      </w:r>
    </w:p>
    <w:p w14:paraId="614004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директора: по ПВО и охране (29.11.1938 г.-)- П.П. Богданов. Помощник директора по найму и увольнению (-06.1937-09.1938 г.-&gt; П.И. Зарубин.</w:t>
      </w:r>
    </w:p>
    <w:p w14:paraId="6FEE7B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Гл. инженер (-16.04.1937 г.)- </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Федоров, (16.04.1937-21.11.1938 г.)- Б(И).Б. Позерн (снят).</w:t>
      </w:r>
    </w:p>
    <w:p w14:paraId="2B0145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 (10.1938 г.)- Б.Б. Юрьев.</w:t>
      </w:r>
    </w:p>
    <w:p w14:paraId="6ACBC8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 производства (-1937 г.)- И. Г. Зубович.</w:t>
      </w:r>
    </w:p>
    <w:p w14:paraId="26E24A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цехов: (1935 г.-)- И. Г. Зубович.</w:t>
      </w:r>
    </w:p>
    <w:p w14:paraId="52441F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отделов: ППО (1946-47 г.)- В.П. Чижов.</w:t>
      </w:r>
    </w:p>
    <w:p w14:paraId="1A7471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лабораторий: (1937 г.)- И.Д. Шварц.</w:t>
      </w:r>
    </w:p>
    <w:p w14:paraId="004099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Производство:</w:t>
      </w:r>
      <w:r w:rsidRPr="008215F2">
        <w:rPr>
          <w:rFonts w:ascii="Times New Roman" w:hAnsi="Times New Roman" w:cs="Times New Roman"/>
          <w:color w:val="000000" w:themeColor="text1"/>
          <w:sz w:val="16"/>
          <w:szCs w:val="16"/>
        </w:rPr>
        <w:t xml:space="preserve"> вольтметры, амперметры, электротахометры (1936), амперметр-вольтметр 4 МА2 (1938); </w:t>
      </w:r>
      <w:r w:rsidRPr="008215F2">
        <w:rPr>
          <w:rFonts w:ascii="Times New Roman" w:hAnsi="Times New Roman" w:cs="Times New Roman"/>
          <w:iCs/>
          <w:color w:val="000000" w:themeColor="text1"/>
          <w:sz w:val="16"/>
          <w:szCs w:val="16"/>
        </w:rPr>
        <w:t>ПУС:</w:t>
      </w:r>
      <w:r w:rsidRPr="008215F2">
        <w:rPr>
          <w:rFonts w:ascii="Times New Roman" w:hAnsi="Times New Roman" w:cs="Times New Roman"/>
          <w:color w:val="000000" w:themeColor="text1"/>
          <w:sz w:val="16"/>
          <w:szCs w:val="16"/>
        </w:rPr>
        <w:t xml:space="preserve"> «Молния» для крейсера пр. 26 (1937), главного калибра 406-мм, 305-мм, противоминного 152-мм, 130-мм (1937), «Молния АЦ-68бис» для пр. 68бис (1949-), для танка ИС-7 (опытный, 1947); прибор «Бриль» для наводки башенных установок (1937); гирокомпас «Курс» (1937); изделия «Горизонт», «Дуга-дорога», «Мина», «Бугель», «Бомба», «Молния», «Баррикады» (1938); одограф, приборы Обри (1938); электроаппаратура для мин (1939); усилитель УР-16А для РЛС «Миус»; бытовые электросчетчики (-1938); антенны: АТП-6.20 «Маяк-2», АТП-6.26 «Маяк-3».</w:t>
      </w:r>
    </w:p>
    <w:p w14:paraId="493D68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КБ завода</w:t>
      </w:r>
    </w:p>
    <w:p w14:paraId="53E9BC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10-11.1942 г. большая группа специалистов КБ переведена в СКБ НКСП.</w:t>
      </w:r>
      <w:r w:rsidRPr="008215F2">
        <w:rPr>
          <w:rFonts w:ascii="Times New Roman" w:hAnsi="Times New Roman" w:cs="Times New Roman"/>
          <w:color w:val="000000" w:themeColor="text1"/>
          <w:sz w:val="16"/>
          <w:szCs w:val="16"/>
          <w:vertAlign w:val="superscript"/>
        </w:rPr>
        <w:t>1&lt;Ь</w:t>
      </w:r>
    </w:p>
    <w:p w14:paraId="48F79F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начальника (01.1939 г.)- С. Фармаковский.</w:t>
      </w:r>
    </w:p>
    <w:p w14:paraId="5EA422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Отраслевая лаборатория измерений (ОЛИЗ)</w:t>
      </w:r>
    </w:p>
    <w:p w14:paraId="59DBBF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ОЛИЗ действовала при заводе № 212. По пр. НКОП № 313 от 4.09.1937 г. ОЛИЗ со всем штатом передана Управлению строительства завода электроизмерительных инструментов в Краснодаре.</w:t>
      </w:r>
    </w:p>
    <w:p w14:paraId="5E5050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1938 г. изготовлялись приборы (на 05.1938 г. задан план-20 вольтамперметров) (11982).</w:t>
      </w:r>
    </w:p>
    <w:p w14:paraId="4A2FF4C3" w14:textId="77777777" w:rsidR="00603C95" w:rsidRPr="008215F2" w:rsidRDefault="00603C95"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CDC3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года по разработанному НТКМ ТТЗ Остехбюро приступило к проектированию первых советских глубинных бомб и средств их сбрасывания. В соответствии с ТТТ, предусмат­ривалось создание 1 80-кг бомбы с массой заряда 130 кг и скоростью погружения 3— 4 м/с, с шаговым взрывателем (на глуби­нах с шагом 20 м от 20 до 80 м), с тремя ступенями предохранения. Сбрасывание предполагалось осуществлять с помощью бомбосбрасывателя, размещающегося на минных рельсах. Для модернизации бомб 4В-Б и 4В-М в 1 928 году была создана специальная комис­сия. Проведенные испытания показали, что «имеемые на вооружении противолодочные бомбы являются совершено неудовлетвори­тельными». Начальник ВМС РККА Р.А.Муклевич отметил: «Учесть необходимость снаб­жения флота действительными противоло­дочными бомбами». В 1 929 году вначале на Неве, а затем в Финском заливе и на Черном море прошли предварительные испытания бомб, разра­ботанных в Остехбюро. Через два года, в 1931 году, прошли сравнительные испыта­ния бомб Остехбюро и доработанных бомб 4В-Б. И те, и другие проверки не выдержа­ли: у бомб Остехбюро взрыватель оказал­ся не только сложным, но и ненадежным в эксплуатации, и было предложено разрабо­тать упрощенный взрыватель; доработанная 4В-Б также не оправдала надежд. В 1933 году на вооружение ВМФ были приняты усовершенствованные большая (ББ-1) и малая (БМ-1) глубинные бомбы, разработанные в Остехбюро конструкто­ром А.М.Каретниковым. Заряд взрывчато­го вещества был увеличен в бомбе ББ-1 до 135 кг, а в бомбе БМ-1 —до 25 кг. А.М.Ка­ретникову удалось добиться увеличенной скорости погружения бомб — до 2,5 м/с. Тогда же, в 1933 году, талантливый инже­нер разработал бомбосбрасыватель, суще­ственно облегчавший применение глубинных бомб, ранее сбрасывавшихся с кормы вруч­ную. Он представлял собой тележку, в ко­торой размещалось пять бомб ББ-1, пере­мещающуюся по минным рельсам. Конструкторы Ленинградского завода им.Калинина П.Г.Щеголев и Д.Г.Мелков раз­работали новый дистанционный взрыва­тель К-3, которым в 1940 году снабдили бомбы обоих типов. Этот высоконадежный взрыватель обеспечивал срабатывание бомб на глубинах от 10 до 210 метров. В конце 1 930-х годов были созданы бом­бометы для увеличения площади зоны пора­жения подводных лодок. В 1940 году конст­руктор Б.И.Шавырин разработал шточный бомбомет БМБ-1, который при помощи спе­циального штока и лотка обеспечивал выст­реливание больших глубинных бомб по тра­верзу корабля на дистанции 40, 80 и 110 м. Стрельба по траверзу из бомбомета про­изводилась одновременно со сбрасывани­ем бомб за корму корабля (11866).</w:t>
      </w:r>
    </w:p>
    <w:p w14:paraId="6CC32D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B21B5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49CFBE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D4FBE0"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г. Помощник Начальника ВВС РККА С.А. Меженинов докладывал, что по списку в ВВС состоит 1071 самолет. По «Плану – 1200» надо было иметь 782 действующих и 402 запасных. Из сопоставления этих цифр получалось, что некомплекта действующих самолетов нет, а некомплект запасных выражался в 113 самолетах. Имевшийся некомплект объяснялся по-прежнему, главным образом, недостатком истребителей и морских разведчиков. Выпущенные небольшими сериями истребители И-1 и И-2 даже после модернизации оказались посредственными. Руководство ВВС вновь осенью 1927 г., как и в мае того же года, напомнило Реввоенсовету, что дальнейшее развитие ВВС РККА упирается в опытное строительство самолетов и моторов, а также в необходимость значительного увеличения числа самолетов в авиачастях. В это время в Управлении ВВС РККА считали, что поскольку переход на бригадно-эскадрильную структуру завершен, то надо обратить внимание на освоение имевшейся на вооружении авиатехники и требовать от авиапромышленности скорейшего восполнения некомплекта боевых самолетов и создания их запаса на военное время. Начальником ВВС обращалось внимание на отставание по заполнению штатов новых организационных структур. Худшее положение в этом отношении было в ВВС ККА, ПриВО и ЛВО (19566).</w:t>
      </w:r>
    </w:p>
    <w:p w14:paraId="22CFA874"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p>
    <w:p w14:paraId="137E2915"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г. Начальник ВВС П.И. Баранов писал: «К десятому году Революции мы достигли значительных успехов во всех областях строительства; в частности, Воздушный флот, его история, строительство и успехи могут, как в капле воды, отразить весь ход восстановления и развития хозяйства Советского Союза. Отличие заключается в том, что в области строительства Воздушного флота нам нужно было проявлять большее напряжение (…) в силу значительно возросшего значения средств воздушной борьбы в процессе и на опыте мировой войны. (…) Технически за эти годы мы вышли во многих областях на уровень европейской техники. (…) Организационно Воздушный флот за эти годы сложился в качестве достаточно внушительной силы, в качестве достаточно могущественного средства защиты границ нашего Союза». Однако в ВВС РККА имели место и недостатки, о которых открыто не говорилось. Так, значительным тормозом для планомерного поступательного строительства военной авиации являлась не снижающаяся (по абсолютным показателям) во второй половине 1920-х гг. аварийность (19566).</w:t>
      </w:r>
    </w:p>
    <w:p w14:paraId="69FAD448"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p>
    <w:p w14:paraId="56AEBD33"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г. начальник ВВС Московского военного округа И.У. Павлов обратился с ходатайством перед руководством ВВС РККА о присвоении двум самолетам 8-й разведывательной авиаэскадрильи «Красная Москва» имен авиаторов 1-й советской истребительной авиагруппы (А.И. Ефимова6 и Г.С. Сапожникова7), погибших в годы Гражданской войны. Начальник ВВС РККА П.И. Баранов8 поддержал эту инициативу и в свою очередь рапортом доложил по существу вопроса заместителю председателя Реввоенсовета СССР И.С. Уншлихту (18518).</w:t>
      </w:r>
    </w:p>
    <w:p w14:paraId="089D2EB7"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p>
    <w:p w14:paraId="1115C6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года организован при секции связи НТК МС Научно-испытательный полигон связи (10515).</w:t>
      </w:r>
    </w:p>
    <w:p w14:paraId="0B5F64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1244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7CAB6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CC0BD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октябре 1927 года на VII московском губернском съезде профсоюзов Н.И. Бухарин сообщил основные данные, характеризующие темп развития промышленности в 1922—1927 годы. На первый взгляд достижения впечатляли: валовая продажная цена промтоваров в довоенных рублях увеличилась почти в 5 раз и превзошла довоенный уровень на 18,5%, а число рабочих в цензовой промышленности возросло с 1 млн 243 000 до 2 млн 498 000 человек, то есть почти удвоилось. В 1927 году мы имели 858 электростанций общей мощностью 620 000 кВт. За семь лет советского строительства суммарная мощность станций была поднята на 48,5%58.</w:t>
      </w:r>
    </w:p>
    <w:p w14:paraId="2CEFCF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XV съезду партии национальный доход страны вырос по официальным источникам по сравнению с 1913 годом на 19%, но современные расчеты доказывают, что на самом деле он оказался на 12—13% ниже, а душевое производство, с учетом роста населения на 5%, уменьшилось на 17—20%. К 1928 году производительность труда в промышленности снизилась на 17—23%, но зато увеличилась материалоемкость. Резко снизилась рентабельность предприятий, которая в конце 1920-х годов составляла 10,9%, тогда как в 1913 году — 19,7%. Получаемая прибыль была на 20% меньше, чем до войны, а на железнодорожном транспорте даже в 2 раза меньше. Рост основных фондов в промышленности за послереволюционное десятилетие составил не более 10—13%. В конце 1927 года СССР находился на начальном этапе индустриализации: в крупной промышленности производилось 20—25% национального дохода страны, уровень производства промышленности в расчете на душу населения был ниже в 5—10 раз душевого производства в индустриально-развитых странах, доля городского населения составляла 18—19%, а рабочего — 11—12%. В СССР удельный вес всей промышленности впервые превысил продукцию сельского хозяйства только в 1930 году.</w:t>
      </w:r>
    </w:p>
    <w:p w14:paraId="06FA9C9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 второй половине 1920-х годов в результате многочисленных корректировок план ГОЭЛРО из практической программы перспективного научно-технического развития страны все больше превращался в символ будущего благополучия.</w:t>
      </w:r>
    </w:p>
    <w:p w14:paraId="5755CE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Экономическое положение ухудшилось во второй половине 1927 года. Вследствие обострения международной обстановки, наученное недавним горьким опытом военного лихолетья население бросилось закупать впрок товары первой необходимости. В результате резервный фонд промтоваров не “дожил” до осенней хлебозаготовительной кампании. Срыв заготовок хлеба поставил под угрозу снабжение городов и армии. Скачок рыночных хлебных цен в ряде районов привел к тому, что “ножницы” цен на промышленную и сельскохозяйственную продукцию стали раздвигаться в обратную сторону в пользу аграрного сектора. Промышленность лишалась важнейшего источника накоплений. Политика нормированных цен на практике приводила к тому, что тресты увеличивали производство неходовых товаров и сокращали выпуск ходовых. Ухудшение качества товаров низких сортов, например тканей, делало их непригодными к употреблению, и население вынуждено было покупать более дорогие сорта. Пресса же подавала это как “улучшение благосостояния народа”.</w:t>
      </w:r>
    </w:p>
    <w:p w14:paraId="11E8A4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1927 год стал периодом резкого роста сопротивления рабочих масс “Редкому Случаю Феноменального Сумасшествия России” (возникла и такая расшифровка аббревиатуры РСФСР): уже 24 февраля в Ленинграде бастовали Трубочный, Балтийский и Патронный заводы, а также Лаферм. В тот же день на Васильевском острове состоялась рабочая демонстрация с требованиями свободы слова, печати и свободных перевыборов завкомов и Советов. “Нам масло надо, а не социализм”, — единодушно заявили 6 сентября 1927 года путиловские рабочие, собравшиеся на кооперативную конференцию. Материальное положение население ухудшалось день ото дня. С мрачным видом рабочие шутили: “Говорят, отменили букву “М” — мяса нет, масла нет, мануфактуры нет, мыла нет, а ради одной фамилии — Микоян — букву “М” оставлять ни к чему”. Лозунг “догнать и перегнать” для многих давно превратился в лозунг “дожить и пережить”. Где злым шепотком, а где и в открытую рабочие каламбурили по поводу того, что кому дала революция: “Рабочему дала ДОКЛАД, главкам дала ОКЛАД, женам их дала КЛАД, а крестьянству дала АД” (11575).</w:t>
      </w:r>
    </w:p>
    <w:p w14:paraId="24EEBC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D53F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Л.Д.Троцкого и Г.Е.Зиновьева исключили из ЦК, а в ноябре - из партии. Это за троцкистско-зиновьевскую платформу 1926 и платформу 83-х. Суть - не ясна. Это был результат объединенного пленума ЦК и ЦКК. ЦК в октябре опубликовал тезисы по вопросам порядка дня 15 съезда и объявил общепартийную дискуссию по ним(226,371).</w:t>
      </w:r>
    </w:p>
    <w:p w14:paraId="10DFD8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659EFD" w14:textId="77777777" w:rsidR="000D097B" w:rsidRPr="008215F2" w:rsidRDefault="000D097B" w:rsidP="008215F2">
      <w:pPr>
        <w:shd w:val="clear" w:color="auto" w:fill="FFFFFF"/>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В октябре 1927 Троцкого и Зиновьева исключили из ЦК, в ноябре – из партии. Вскоре они отправятся в ссылку. Попытка оппозиции организовать 7 ноября в Москве альтернативную демонстрацию была подавлена: ее участников разгоняли, заталкивали в подъезды, избивали, многие были арестованы (20296).</w:t>
      </w:r>
    </w:p>
    <w:p w14:paraId="79914E3C" w14:textId="77777777" w:rsidR="000D097B" w:rsidRPr="008215F2" w:rsidRDefault="000D097B" w:rsidP="008215F2">
      <w:pPr>
        <w:shd w:val="clear" w:color="auto" w:fill="FFFFFF"/>
        <w:spacing w:after="0" w:line="240" w:lineRule="auto"/>
        <w:jc w:val="both"/>
        <w:rPr>
          <w:rFonts w:ascii="Times New Roman" w:hAnsi="Times New Roman" w:cs="Times New Roman"/>
          <w:color w:val="0070C0"/>
          <w:sz w:val="16"/>
          <w:szCs w:val="16"/>
        </w:rPr>
      </w:pPr>
    </w:p>
    <w:p w14:paraId="768DAB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октября 1927 года темпы хлебозаготовок угрожающе снизились (11578).</w:t>
      </w:r>
    </w:p>
    <w:p w14:paraId="34011A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55AE2D"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года ОГПУ обратилось в Совнарком с предложением «об оказании репрессивного воздействия на частников, срывающих заготовку продуктов и снабжение населения по нормальным ценам». При этом ОГПУ информировало, что на мануфактурном рынке из-за остроты положения «административные мероприятия» уже начали проводиться. В то же самое время, как свидетельствуют сводки ОГПУ, пессимизм и пораженческие настроения все более охватывали местное руководство, которое отчаялось получить хлеб у крестьян в добровольном порядке. Исчерпав просьбы и уговоры, местные власти стихийно переходили к мерам общественного воздействия. По мере ухудшения хода заготовок и усиления нажима со стороны Москвы выполнить план во что бы то ни стало, у местного руководства зрела готовность перейти к откровенным репрессиям. Начинались обыски и изъятие хлеба, возрождались заградительные отряды, которые задерживали крестьян, когда те, недовольные государственными ценами, пытались увезти хлеб с приемных пунктов назад, домой. В адрес Политбюро, ОГПУ, Совнаркома, Наркомторга шли просьбы от местного руководства разрешить «административное воздействие на кулаков, хотя бы в виде арестов наиболее крупных держателей хлеба». Комбедовские настроения бедняков усиливал этот нажим. Таким образом, почва для репрессий была подготовлена к моменту, когда ОГПУ с санкции Политбюро начало проводить массовые аресты и конфискации (18416).</w:t>
      </w:r>
    </w:p>
    <w:p w14:paraId="5707C3EC"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p>
    <w:p w14:paraId="5FF40AD3"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октября 1927 года темпы хлебозаготовок угрожающе снизились. в конце лета — начале осени 1927 года, поступавший от остро нуждавшихся в деньгах бедняков и маломощного середнячества, быстро иссяк. Крепкое середнячество и зажиточные, выплатив денежный налог государству за счет продажи продуктов животноводства и технических культур, либо придерживали хлеб, либо продавали его частнику, который давал хорошую цену.</w:t>
      </w:r>
    </w:p>
    <w:p w14:paraId="3050358B"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сведениям ОГПУ, с конца октября 1927 года в связи с плохим ходом заготовок продовольственная ситуация в промышленных районах заметно ухудшилась. Перебои с хлебом в городских магазинах приводили к повышению цен на рынке. Удорожание зерна, которое кормило не только людей, но и служило кормом для скота, вызывало рост цен на продукты животноводства. Началась цепная реакция всеобщего повышения цен и 1927/28 год стал первым годом их резкого скачка.</w:t>
      </w:r>
    </w:p>
    <w:p w14:paraId="1022D6C3"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Товарный дефицит в стране обострялся эмиссиями и ростом денежных доходов населения. В 1927/28 году зарплата на промышленных предприятиях вместо запланированных 7,2 % выросла на 10,5 %. При слабом росте производства товаров увеличение денежной массы в обращении вело к быстрому прогрессированию инфляции. Вместо ожидаемого укрепления рубль терял покупательную способность.</w:t>
      </w:r>
    </w:p>
    <w:p w14:paraId="2395B256"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Резкое подорожание товаров на рынке породило ажиотажный спрос в кооперативах, где государство искусственно поддерживало низкие цены. В результате трудности с хлебом дополнились перебоями в торговле другими продуктами питания. Даже в Москве, которая снабжалась лучше других городов, хроническими стали очереди за маслом, крупой, молоком, перебои с картофелем, пшеном, макаронами, вермишелью, яйцами, мясом. Поползли слухи о скорой войне, продаже всего хлеба за границу в уплату долгов иностранным государствам или же в качестве откупа хлебом за убийство консула в Одессе, о голоде и перевороте. Недовольство росло, активизировались антисоветские настроения.</w:t>
      </w:r>
    </w:p>
    <w:p w14:paraId="40E74943"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Материалы ОГПУ сохранили характерные высказывания тех лет: «Коммунисты чувствуют приближение войны и поэтому весь хлеб попрятали». «Откупаются хлебом от войны с Англией». «Не может быть, чтобы хлеба не было. Дали бы нам винтовки, мы бы нашли хлеб». «Сами не могут торговать и частникам не дают, а еще воевать думают» (18416).</w:t>
      </w:r>
    </w:p>
    <w:p w14:paraId="03F255C7"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p>
    <w:p w14:paraId="02D15CE2" w14:textId="77777777" w:rsidR="00603C95"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4E4F64F" w14:textId="77777777" w:rsidR="00603C95" w:rsidRPr="008215F2" w:rsidRDefault="00603C9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CA14FC"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r w:rsidRPr="008215F2">
        <w:rPr>
          <w:rStyle w:val="aff8"/>
          <w:rFonts w:ascii="Times New Roman" w:hAnsi="Times New Roman" w:cs="Times New Roman"/>
          <w:b w:val="0"/>
          <w:color w:val="000000" w:themeColor="text1"/>
          <w:spacing w:val="0"/>
          <w:sz w:val="16"/>
          <w:szCs w:val="16"/>
        </w:rPr>
        <w:t>В</w:t>
      </w:r>
      <w:r w:rsidRPr="008215F2">
        <w:rPr>
          <w:rFonts w:ascii="Times New Roman" w:hAnsi="Times New Roman" w:cs="Times New Roman"/>
          <w:color w:val="000000" w:themeColor="text1"/>
          <w:sz w:val="16"/>
          <w:szCs w:val="16"/>
        </w:rPr>
        <w:t xml:space="preserve"> октябре 1927 г. Умберто Маддалены (1894-1931) были поручены организация и осуществление нового перелёта на летающей лодке </w:t>
      </w:r>
      <w:r w:rsidRPr="008215F2">
        <w:rPr>
          <w:rFonts w:ascii="Times New Roman" w:hAnsi="Times New Roman" w:cs="Times New Roman"/>
          <w:color w:val="000000" w:themeColor="text1"/>
          <w:sz w:val="16"/>
          <w:szCs w:val="16"/>
          <w:lang w:val="en-US"/>
        </w:rPr>
        <w:t>SIAI</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MarchettiS</w:t>
      </w:r>
      <w:r w:rsidRPr="008215F2">
        <w:rPr>
          <w:rFonts w:ascii="Times New Roman" w:hAnsi="Times New Roman" w:cs="Times New Roman"/>
          <w:color w:val="000000" w:themeColor="text1"/>
          <w:sz w:val="16"/>
          <w:szCs w:val="16"/>
        </w:rPr>
        <w:t xml:space="preserve">.62 над великими реками Европы: Дунаем, Доном и </w:t>
      </w:r>
      <w:r w:rsidRPr="008215F2">
        <w:rPr>
          <w:rStyle w:val="aff8"/>
          <w:rFonts w:ascii="Times New Roman" w:hAnsi="Times New Roman" w:cs="Times New Roman"/>
          <w:b w:val="0"/>
          <w:color w:val="000000" w:themeColor="text1"/>
          <w:spacing w:val="0"/>
          <w:sz w:val="16"/>
          <w:szCs w:val="16"/>
        </w:rPr>
        <w:t>Волгой.</w:t>
      </w:r>
      <w:r w:rsidRPr="008215F2">
        <w:rPr>
          <w:rFonts w:ascii="Times New Roman" w:hAnsi="Times New Roman" w:cs="Times New Roman"/>
          <w:color w:val="000000" w:themeColor="text1"/>
          <w:sz w:val="16"/>
          <w:szCs w:val="16"/>
        </w:rPr>
        <w:t xml:space="preserve"> Вместе с Маддаленой на борту находились второй пилот и штурман Альберто </w:t>
      </w:r>
      <w:r w:rsidRPr="008215F2">
        <w:rPr>
          <w:rStyle w:val="aff8"/>
          <w:rFonts w:ascii="Times New Roman" w:hAnsi="Times New Roman" w:cs="Times New Roman"/>
          <w:b w:val="0"/>
          <w:color w:val="000000" w:themeColor="text1"/>
          <w:spacing w:val="0"/>
          <w:sz w:val="16"/>
          <w:szCs w:val="16"/>
        </w:rPr>
        <w:t>Дель</w:t>
      </w:r>
      <w:r w:rsidRPr="008215F2">
        <w:rPr>
          <w:rFonts w:ascii="Times New Roman" w:hAnsi="Times New Roman" w:cs="Times New Roman"/>
          <w:color w:val="000000" w:themeColor="text1"/>
          <w:sz w:val="16"/>
          <w:szCs w:val="16"/>
        </w:rPr>
        <w:t xml:space="preserve"> Прете, двоюродный брат известного лётчика Карло Дель Прете</w:t>
      </w:r>
      <w:r w:rsidRPr="008215F2">
        <w:rPr>
          <w:rStyle w:val="aff8"/>
          <w:rFonts w:ascii="Times New Roman" w:hAnsi="Times New Roman" w:cs="Times New Roman"/>
          <w:b w:val="0"/>
          <w:color w:val="000000" w:themeColor="text1"/>
          <w:spacing w:val="0"/>
          <w:sz w:val="16"/>
          <w:szCs w:val="16"/>
        </w:rPr>
        <w:t>,</w:t>
      </w:r>
      <w:r w:rsidRPr="008215F2">
        <w:rPr>
          <w:rFonts w:ascii="Times New Roman" w:hAnsi="Times New Roman" w:cs="Times New Roman"/>
          <w:color w:val="000000" w:themeColor="text1"/>
          <w:sz w:val="16"/>
          <w:szCs w:val="16"/>
        </w:rPr>
        <w:t xml:space="preserve"> и бортмеханик Франческо Рампини.</w:t>
      </w:r>
    </w:p>
    <w:p w14:paraId="3993E1B0"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Пролетев над Дунаем и Чёрным морем, Маддалена приводнился в порту города Геническ на Азовском море. Затем его путь лежал в Саратов, где к итальянцам присоединился русский лётчик Дьяконов. Он говорил по-итальянски, так как ранее учился в Пизанском уни</w:t>
      </w:r>
      <w:r w:rsidRPr="008215F2">
        <w:rPr>
          <w:rFonts w:ascii="Times New Roman" w:hAnsi="Times New Roman" w:cs="Times New Roman"/>
          <w:color w:val="000000" w:themeColor="text1"/>
          <w:sz w:val="16"/>
          <w:szCs w:val="16"/>
        </w:rPr>
        <w:softHyphen/>
        <w:t>верситете. Вместе они проделали непростой путь до Москвы.</w:t>
      </w:r>
    </w:p>
    <w:p w14:paraId="7945E41E"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r w:rsidRPr="008215F2">
        <w:rPr>
          <w:rStyle w:val="aff8"/>
          <w:rFonts w:ascii="Times New Roman" w:hAnsi="Times New Roman" w:cs="Times New Roman"/>
          <w:b w:val="0"/>
          <w:color w:val="000000" w:themeColor="text1"/>
          <w:spacing w:val="0"/>
          <w:sz w:val="16"/>
          <w:szCs w:val="16"/>
        </w:rPr>
        <w:t>В</w:t>
      </w:r>
      <w:r w:rsidRPr="008215F2">
        <w:rPr>
          <w:rFonts w:ascii="Times New Roman" w:hAnsi="Times New Roman" w:cs="Times New Roman"/>
          <w:color w:val="000000" w:themeColor="text1"/>
          <w:sz w:val="16"/>
          <w:szCs w:val="16"/>
        </w:rPr>
        <w:t xml:space="preserve"> Ленинграде также было много показательных полётов с целью демонстрации досто</w:t>
      </w:r>
      <w:r w:rsidRPr="008215F2">
        <w:rPr>
          <w:rFonts w:ascii="Times New Roman" w:hAnsi="Times New Roman" w:cs="Times New Roman"/>
          <w:color w:val="000000" w:themeColor="text1"/>
          <w:sz w:val="16"/>
          <w:szCs w:val="16"/>
        </w:rPr>
        <w:softHyphen/>
      </w:r>
      <w:r w:rsidRPr="008215F2">
        <w:rPr>
          <w:rStyle w:val="aff8"/>
          <w:rFonts w:ascii="Times New Roman" w:hAnsi="Times New Roman" w:cs="Times New Roman"/>
          <w:b w:val="0"/>
          <w:color w:val="000000" w:themeColor="text1"/>
          <w:spacing w:val="0"/>
          <w:sz w:val="16"/>
          <w:szCs w:val="16"/>
        </w:rPr>
        <w:t>инств</w:t>
      </w:r>
      <w:r w:rsidRPr="008215F2">
        <w:rPr>
          <w:rFonts w:ascii="Times New Roman" w:hAnsi="Times New Roman" w:cs="Times New Roman"/>
          <w:color w:val="000000" w:themeColor="text1"/>
          <w:sz w:val="16"/>
          <w:szCs w:val="16"/>
        </w:rPr>
        <w:t xml:space="preserve"> самолёта </w:t>
      </w:r>
      <w:r w:rsidRPr="008215F2">
        <w:rPr>
          <w:rFonts w:ascii="Times New Roman" w:hAnsi="Times New Roman" w:cs="Times New Roman"/>
          <w:color w:val="000000" w:themeColor="text1"/>
          <w:sz w:val="16"/>
          <w:szCs w:val="16"/>
          <w:lang w:val="en-US"/>
        </w:rPr>
        <w:t>S</w:t>
      </w:r>
      <w:r w:rsidRPr="008215F2">
        <w:rPr>
          <w:rFonts w:ascii="Times New Roman" w:hAnsi="Times New Roman" w:cs="Times New Roman"/>
          <w:color w:val="000000" w:themeColor="text1"/>
          <w:sz w:val="16"/>
          <w:szCs w:val="16"/>
        </w:rPr>
        <w:t xml:space="preserve">.62 и мотора </w:t>
      </w:r>
      <w:r w:rsidRPr="008215F2">
        <w:rPr>
          <w:rFonts w:ascii="Times New Roman" w:hAnsi="Times New Roman" w:cs="Times New Roman"/>
          <w:color w:val="000000" w:themeColor="text1"/>
          <w:sz w:val="16"/>
          <w:szCs w:val="16"/>
          <w:lang w:val="en-US"/>
        </w:rPr>
        <w:t>Isotta</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Fraschini</w:t>
      </w:r>
      <w:r w:rsidRPr="008215F2">
        <w:rPr>
          <w:rFonts w:ascii="Times New Roman" w:hAnsi="Times New Roman" w:cs="Times New Roman"/>
          <w:color w:val="000000" w:themeColor="text1"/>
          <w:sz w:val="16"/>
          <w:szCs w:val="16"/>
        </w:rPr>
        <w:t xml:space="preserve"> "</w:t>
      </w:r>
      <w:r w:rsidRPr="008215F2">
        <w:rPr>
          <w:rFonts w:ascii="Times New Roman" w:hAnsi="Times New Roman" w:cs="Times New Roman"/>
          <w:color w:val="000000" w:themeColor="text1"/>
          <w:sz w:val="16"/>
          <w:szCs w:val="16"/>
          <w:lang w:val="en-US"/>
        </w:rPr>
        <w:t>Asso</w:t>
      </w:r>
      <w:r w:rsidRPr="008215F2">
        <w:rPr>
          <w:rFonts w:ascii="Times New Roman" w:hAnsi="Times New Roman" w:cs="Times New Roman"/>
          <w:color w:val="000000" w:themeColor="text1"/>
          <w:sz w:val="16"/>
          <w:szCs w:val="16"/>
        </w:rPr>
        <w:t xml:space="preserve">". После Ленинграда маршрут пролегал </w:t>
      </w:r>
      <w:r w:rsidRPr="008215F2">
        <w:rPr>
          <w:rStyle w:val="aff8"/>
          <w:rFonts w:ascii="Times New Roman" w:hAnsi="Times New Roman" w:cs="Times New Roman"/>
          <w:b w:val="0"/>
          <w:color w:val="000000" w:themeColor="text1"/>
          <w:spacing w:val="0"/>
          <w:sz w:val="16"/>
          <w:szCs w:val="16"/>
        </w:rPr>
        <w:t>над</w:t>
      </w:r>
      <w:r w:rsidRPr="008215F2">
        <w:rPr>
          <w:rFonts w:ascii="Times New Roman" w:hAnsi="Times New Roman" w:cs="Times New Roman"/>
          <w:color w:val="000000" w:themeColor="text1"/>
          <w:sz w:val="16"/>
          <w:szCs w:val="16"/>
        </w:rPr>
        <w:t xml:space="preserve"> Балтийским и Северным морями, Рейном и Альпами: всего около 10 тыс. км. Через Фин</w:t>
      </w:r>
      <w:r w:rsidRPr="008215F2">
        <w:rPr>
          <w:rFonts w:ascii="Times New Roman" w:hAnsi="Times New Roman" w:cs="Times New Roman"/>
          <w:color w:val="000000" w:themeColor="text1"/>
          <w:sz w:val="16"/>
          <w:szCs w:val="16"/>
        </w:rPr>
        <w:softHyphen/>
      </w:r>
      <w:r w:rsidRPr="008215F2">
        <w:rPr>
          <w:rStyle w:val="aff8"/>
          <w:rFonts w:ascii="Times New Roman" w:hAnsi="Times New Roman" w:cs="Times New Roman"/>
          <w:b w:val="0"/>
          <w:color w:val="000000" w:themeColor="text1"/>
          <w:spacing w:val="0"/>
          <w:sz w:val="16"/>
          <w:szCs w:val="16"/>
        </w:rPr>
        <w:t>ляндию,</w:t>
      </w:r>
      <w:r w:rsidRPr="008215F2">
        <w:rPr>
          <w:rFonts w:ascii="Times New Roman" w:hAnsi="Times New Roman" w:cs="Times New Roman"/>
          <w:color w:val="000000" w:themeColor="text1"/>
          <w:sz w:val="16"/>
          <w:szCs w:val="16"/>
        </w:rPr>
        <w:t xml:space="preserve"> Швецию, Голландию, Германию и Швейцарию путешественники вернулись в Италию (15843).</w:t>
      </w:r>
    </w:p>
    <w:p w14:paraId="094D422C"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p>
    <w:p w14:paraId="73F03B6B" w14:textId="77777777" w:rsidR="003479CA" w:rsidRPr="008215F2" w:rsidRDefault="003479CA" w:rsidP="008215F2">
      <w:pPr>
        <w:pStyle w:val="ae"/>
        <w:shd w:val="clear" w:color="auto" w:fill="FFFFFF"/>
        <w:spacing w:before="0" w:after="0"/>
        <w:jc w:val="both"/>
        <w:rPr>
          <w:color w:val="000000" w:themeColor="text1"/>
          <w:sz w:val="16"/>
          <w:szCs w:val="16"/>
        </w:rPr>
      </w:pPr>
      <w:r w:rsidRPr="008215F2">
        <w:rPr>
          <w:color w:val="000000" w:themeColor="text1"/>
          <w:sz w:val="16"/>
          <w:szCs w:val="16"/>
        </w:rPr>
        <w:t>В октябре 1927 Крупп начал работу над самоходным шасси, известном под обозначением Motorlafette. Позже это название было изменено на L.S.K. (leichte Selbstfahrkanone, то есть лёгкое самоходное орудие). В целом машина получилась похожей на Kleiner Sturmwagen, который инженеры Krupp разрабатывали в Первую мировую войну. Мотор здесь находился не впереди, как у Kleinetraktor, а сзади. Спереди размещались отделение управления и боевое отделение. Механик-водитель был смещён вправо, а за ним находились либо противотанковая 37-мм пушка, либо 75-мм пехотное орудие.</w:t>
      </w:r>
    </w:p>
    <w:p w14:paraId="622462DE" w14:textId="77777777" w:rsidR="003479CA" w:rsidRPr="008215F2" w:rsidRDefault="003479CA" w:rsidP="008215F2">
      <w:pPr>
        <w:pStyle w:val="ae"/>
        <w:shd w:val="clear" w:color="auto" w:fill="FFFFFF"/>
        <w:spacing w:before="0" w:after="0"/>
        <w:jc w:val="both"/>
        <w:rPr>
          <w:color w:val="000000" w:themeColor="text1"/>
          <w:sz w:val="16"/>
          <w:szCs w:val="16"/>
        </w:rPr>
      </w:pPr>
      <w:r w:rsidRPr="008215F2">
        <w:rPr>
          <w:color w:val="000000" w:themeColor="text1"/>
          <w:sz w:val="16"/>
          <w:szCs w:val="16"/>
        </w:rPr>
        <w:t xml:space="preserve">Обсуждение концепции L.S.K. длилось 1,5 года, в итоге концерн Krupp получил контракт на изготовление двух образцов машины. За разработку немецкие военные </w:t>
      </w:r>
      <w:r w:rsidRPr="008215F2">
        <w:rPr>
          <w:color w:val="000000" w:themeColor="text1"/>
          <w:sz w:val="16"/>
          <w:szCs w:val="16"/>
        </w:rPr>
        <w:lastRenderedPageBreak/>
        <w:t>платили 10,5 тысяч марок, за два опытных образца — 132 тысячи марок. Итоговая сумма годом спустя выросла почти до 170 тысяч марок. Хотя проект был начат на полгода раньше, чем работы над Leichttraktor, обе машины вышли на испытания примерно в одно и то же время. Масса шасси L.S.K. выросла с проектных 4,5 тон до 5,3, а с вооружением и бронёй машина весила почти 7,9 тонны. Разработку Krupp преследовали те же самые проблемы, что и Leichttraktor, особенно это касается подвески. После 84 километров пробега машину вернули на завод-изготовитель, где заменили её ходовую часть на новую. Впрочем, это ей не помогло.</w:t>
      </w:r>
    </w:p>
    <w:p w14:paraId="28F1C72D" w14:textId="77777777" w:rsidR="003479CA" w:rsidRPr="008215F2" w:rsidRDefault="003479CA" w:rsidP="008215F2">
      <w:pPr>
        <w:pStyle w:val="ae"/>
        <w:shd w:val="clear" w:color="auto" w:fill="FFFFFF"/>
        <w:spacing w:before="0" w:after="0"/>
        <w:jc w:val="both"/>
        <w:rPr>
          <w:color w:val="000000" w:themeColor="text1"/>
          <w:sz w:val="16"/>
          <w:szCs w:val="16"/>
        </w:rPr>
      </w:pPr>
      <w:r w:rsidRPr="008215F2">
        <w:rPr>
          <w:color w:val="000000" w:themeColor="text1"/>
          <w:sz w:val="16"/>
          <w:szCs w:val="16"/>
        </w:rPr>
        <w:t>Несмотря на столь несчастливую судьбу, свою роль в истории немецкого танкопрома L.S.K. сыграла. Концепция самоходного шасси с кормовым расположением двигателя позже была взята на вооружение при разработке нового Kleinetraktor. Первое упоминание об этой машине датировано 14 февраля 1930 года, но есть серьёзные подозрения, что началась её история гораздо раньше. Согласно исходной спецификации, боевая масса машины должна была составить 3 тонны, а оснащалась она всё тем же 60-сильным двигателем. В качестве вооружения предполагалось использовать 20-мм автоматическую пушку. Слово «traktor» в названии этого проекта присутствует не только по соображениям секретности. Хотя основным вариантом должен был стать танк-разведчик, в списке модификаций присутствовали также подвозчик боеприпасов и тягач.</w:t>
      </w:r>
    </w:p>
    <w:p w14:paraId="5E72CBBC" w14:textId="77777777" w:rsidR="003479CA" w:rsidRPr="008215F2" w:rsidRDefault="003479CA" w:rsidP="008215F2">
      <w:pPr>
        <w:pStyle w:val="ae"/>
        <w:shd w:val="clear" w:color="auto" w:fill="FFFFFF"/>
        <w:spacing w:before="0" w:after="0"/>
        <w:jc w:val="both"/>
        <w:rPr>
          <w:color w:val="000000" w:themeColor="text1"/>
          <w:sz w:val="16"/>
          <w:szCs w:val="16"/>
        </w:rPr>
      </w:pPr>
      <w:r w:rsidRPr="008215F2">
        <w:rPr>
          <w:color w:val="000000" w:themeColor="text1"/>
          <w:sz w:val="16"/>
          <w:szCs w:val="16"/>
        </w:rPr>
        <w:t>Любопытная деталь: к тому моменту ни Leichttraktor, ни L.S.K. даже не вышли на испытания, а в 6-м департаменте бронетехники и моторизации Управления вооружений уже предлагали закупить английский тягач Carden-Loyd. Генрих Книпкамп уже явно что-то подозревал.</w:t>
      </w:r>
    </w:p>
    <w:p w14:paraId="74FEC296" w14:textId="77777777" w:rsidR="003479CA" w:rsidRPr="008215F2" w:rsidRDefault="003479CA" w:rsidP="008215F2">
      <w:pPr>
        <w:pStyle w:val="ae"/>
        <w:shd w:val="clear" w:color="auto" w:fill="FFFFFF"/>
        <w:spacing w:before="0" w:after="0"/>
        <w:jc w:val="both"/>
        <w:rPr>
          <w:color w:val="000000" w:themeColor="text1"/>
          <w:sz w:val="16"/>
          <w:szCs w:val="16"/>
        </w:rPr>
      </w:pPr>
      <w:r w:rsidRPr="008215F2">
        <w:rPr>
          <w:color w:val="000000" w:themeColor="text1"/>
          <w:sz w:val="16"/>
          <w:szCs w:val="16"/>
        </w:rPr>
        <w:t>Весь 1930 год был потрачен на согласования спецификации на Kleinetraktor. Уже к началу 1931 года боевая масса проектируемой машины выросла до 3,5 тонн. На разработку Kleinetraktor Krupp запросил 38 тысяч марок, ещё 2400 марок стоила деревянная модель. 5007 марок потребовалось на разработку ходовой части, позже эта сумма выросла до 8066 марок. Предполагалось, что с апреля 1933 по март 1938 года будет закуплено 20 Kleinetraktor по цене 50 тысяч рейхсмарок за штуку (17463).</w:t>
      </w:r>
    </w:p>
    <w:p w14:paraId="6C7BE5C8" w14:textId="77777777" w:rsidR="003479CA" w:rsidRPr="008215F2" w:rsidRDefault="003479CA" w:rsidP="008215F2">
      <w:pPr>
        <w:pStyle w:val="ae"/>
        <w:shd w:val="clear" w:color="auto" w:fill="FFFFFF"/>
        <w:spacing w:before="0" w:after="0"/>
        <w:jc w:val="both"/>
        <w:rPr>
          <w:color w:val="000000" w:themeColor="text1"/>
          <w:sz w:val="16"/>
          <w:szCs w:val="16"/>
        </w:rPr>
      </w:pPr>
    </w:p>
    <w:p w14:paraId="682B1C1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8E0C6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2A9A9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1927 г. — апреле 1928 г. изготовлены два опытных образца М-14 - развития М-5. На втором экземпляре увеличена степень сжатия.</w:t>
      </w:r>
    </w:p>
    <w:p w14:paraId="7779B1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Заводские испытания с марта 1928 г. В сентябре — ноябре первый эк</w:t>
      </w:r>
      <w:r w:rsidRPr="008215F2">
        <w:rPr>
          <w:rFonts w:ascii="Times New Roman" w:hAnsi="Times New Roman" w:cs="Times New Roman"/>
          <w:color w:val="000000" w:themeColor="text1"/>
          <w:sz w:val="16"/>
          <w:szCs w:val="16"/>
        </w:rPr>
        <w:softHyphen/>
        <w:t>земпляр проходил испытания в НИИ ВВС, завершившиеся аварией. От</w:t>
      </w:r>
      <w:r w:rsidRPr="008215F2">
        <w:rPr>
          <w:rFonts w:ascii="Times New Roman" w:hAnsi="Times New Roman" w:cs="Times New Roman"/>
          <w:color w:val="000000" w:themeColor="text1"/>
          <w:sz w:val="16"/>
          <w:szCs w:val="16"/>
        </w:rPr>
        <w:softHyphen/>
        <w:t>мечены течи воды, выкрашивание подшипников, обрывы шпилек. Мотор возвращен заводу для ремонта и доводки. Второй экземпляр представлен на приемочные испытания 4 марта 1929 г. Проходил их в марте — апреле. На 1928/29 г. заводу № 24 давалось задание на опытную серию из 20 М-14, но в декабре 1928 г. было внесено предложение о прекращении работ по этому мотору. Серийно он не строился.</w:t>
      </w:r>
    </w:p>
    <w:p w14:paraId="129A839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Характеристики:</w:t>
      </w:r>
    </w:p>
    <w:p w14:paraId="4CB8064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4AD5053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мощность 450/480 л.с. (по проекту 450/500 л.с.);</w:t>
      </w:r>
    </w:p>
    <w:p w14:paraId="6935F6C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диаметр цилиндра/ход поршня 130/170 мм (по первоначальному про</w:t>
      </w:r>
      <w:r w:rsidRPr="008215F2">
        <w:rPr>
          <w:rFonts w:ascii="Times New Roman" w:hAnsi="Times New Roman" w:cs="Times New Roman"/>
          <w:color w:val="000000" w:themeColor="text1"/>
          <w:sz w:val="16"/>
          <w:szCs w:val="16"/>
        </w:rPr>
        <w:softHyphen/>
        <w:t>екту 130/178 мм);</w:t>
      </w:r>
    </w:p>
    <w:p w14:paraId="564839E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объем 27,1 л (по первоначальному проекту 28,2 л);</w:t>
      </w:r>
    </w:p>
    <w:p w14:paraId="2BE2536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степень сжатия 6,0 (первоначально 5,4, у второго экземпляра 6,25);</w:t>
      </w:r>
    </w:p>
    <w:p w14:paraId="24A71D6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безредукторный;</w:t>
      </w:r>
    </w:p>
    <w:p w14:paraId="3A205AC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вес 415 кг, позднее доведен до 407 кг.</w:t>
      </w:r>
    </w:p>
    <w:p w14:paraId="0647540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Мотор предлагался для использования на самолетах МРТ-1, Л-2, К-5.</w:t>
      </w:r>
    </w:p>
    <w:p w14:paraId="796F017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3298B85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E4570B" w14:textId="77777777" w:rsidR="003A18D9" w:rsidRPr="008215F2" w:rsidRDefault="003A18D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DEC0361" w14:textId="77777777" w:rsidR="003A18D9" w:rsidRPr="008215F2" w:rsidRDefault="003A18D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4A9DE4"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shd w:val="clear" w:color="auto" w:fill="FFFFFF"/>
          <w:lang w:val="en-US"/>
        </w:rPr>
        <w:t>C</w:t>
      </w:r>
      <w:r w:rsidRPr="008215F2">
        <w:rPr>
          <w:rFonts w:ascii="Times New Roman" w:hAnsi="Times New Roman" w:cs="Times New Roman"/>
          <w:color w:val="000000" w:themeColor="text1"/>
          <w:sz w:val="16"/>
          <w:szCs w:val="16"/>
          <w:shd w:val="clear" w:color="auto" w:fill="FFFFFF"/>
        </w:rPr>
        <w:t xml:space="preserve"> октября по декабрь 1927 года П.Можаров и его коллега Г.И Адамович, по заданию РУЖ-треста, поехали в свою первую командировку в Германию, где они побывали на 23 мотопредприятиях (а надо сказать, что всего было их в Германии около 180!), привезли обратно множество деталей, двигателей, прочих агрегатов и главное-документацию и информацию. Его биограф О. Курихин писал:«Петр Владимирович посетил восемь прекрасно оборудованных мотоциклетных заводов: Allright, BMW, DKW, D-Rad (Де-Рад), Mabeco (Мабеко), Neander, NSU, Zundapp. 15 других он отнес к «прочим» поскольку выпуск мотоциклов на них был ограниченным…».</w:t>
      </w:r>
    </w:p>
    <w:p w14:paraId="63982531" w14:textId="77777777" w:rsidR="003A18D9" w:rsidRPr="008215F2" w:rsidRDefault="003A18D9"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hAnsi="Times New Roman" w:cs="Times New Roman"/>
          <w:color w:val="000000" w:themeColor="text1"/>
          <w:sz w:val="16"/>
          <w:szCs w:val="16"/>
          <w:shd w:val="clear" w:color="auto" w:fill="FFFFFF"/>
        </w:rPr>
        <w:t>Наиболее сильное впечатление на Петра Владимировича произвели три фирмы: DKW, Zundapp и Neander. Первая-благодаря массовости и разнообразию выпускаемой продукции, причем как основной — мотоциклы, так и дополнительной- лодочные моторы, моторы-генераторы, и т.п. Вторая- за совершенство технических решений. А третья -за интересные конструкторские решения и непосредственное участие ее руководителя Эрнста Неандера в творческом процессе- конструировании и испытаниях, что очень импонировало самому П.В.Можарову (19148).</w:t>
      </w:r>
    </w:p>
    <w:p w14:paraId="5ED7C22F" w14:textId="77777777" w:rsidR="003A18D9" w:rsidRPr="008215F2" w:rsidRDefault="003A18D9" w:rsidP="008215F2">
      <w:pPr>
        <w:spacing w:after="0" w:line="240" w:lineRule="auto"/>
        <w:jc w:val="both"/>
        <w:rPr>
          <w:rFonts w:ascii="Times New Roman" w:eastAsia="Times New Roman" w:hAnsi="Times New Roman" w:cs="Times New Roman"/>
          <w:color w:val="000000" w:themeColor="text1"/>
          <w:sz w:val="16"/>
          <w:szCs w:val="16"/>
          <w:lang w:eastAsia="ru-RU"/>
        </w:rPr>
      </w:pPr>
    </w:p>
    <w:p w14:paraId="164168CF" w14:textId="77777777" w:rsidR="003A18D9" w:rsidRPr="008215F2" w:rsidRDefault="003A18D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65E779B" w14:textId="77777777" w:rsidR="003A18D9" w:rsidRPr="008215F2" w:rsidRDefault="003A18D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1F6E2B"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октябре - ноябре 1927 г. в промышленных центрах страны вводится нормированное распределение товаров первой необходимости, что еще больше озлобляет население. Сводка Информотдела ОГПУ от 29 октября 1927 г. в частности, сообщает: "На почве недостатка хлеба антисоветски настроенные лица среди рабочих распространяют слухи о приближении войны, об отправке хлеба за границу в уплату долгов, разжигают недовольство работой кооперативных и советских органов, указывая при этом, что "муки нет из-за того, что коммунисты не умеют вести хозяйство" (Ярославская губерния),что "соввласть и партия доведет своей политикой рабочих до восстания", ведут агитацию за объявление всеобщей забастовки (фабрика "Пролетарка" Тверской губернии), большое недовольство среди рабочих вызывает необходимость стоять за хлебом в очередях. У ларька ЦКР (Сормово, Нижегородской губернии) очереди выстраиваются с вечера. Из-за недостатка хлеба были случаи невыхода на работу (Луганский округ), отмечены случаи угроз по адресу администрации".</w:t>
      </w:r>
    </w:p>
    <w:p w14:paraId="3DD240F0"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Дефицит хлебопродуктов на рынке осенью - зимой 1926/27 г. кроме ажиотажного спроса был вызван и слабым его поступлением из деревни по сравнению с предыдущими годами. Крестьяне, похоже, также "готовились к войне", но в еще большей степени выражали своим отказом продавать хлеб недовольство низкими заготовительными ценами и дороговизной промышленных товаров.</w:t>
      </w:r>
    </w:p>
    <w:p w14:paraId="4611FE72"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Таким образом, судя по характеру поведения населения, страна оказалась в своеобразных условиях имитации внешней войны (18413).</w:t>
      </w:r>
    </w:p>
    <w:p w14:paraId="3B5B2B4A" w14:textId="77777777" w:rsidR="003A18D9" w:rsidRPr="008215F2" w:rsidRDefault="003A18D9" w:rsidP="008215F2">
      <w:pPr>
        <w:spacing w:after="0" w:line="240" w:lineRule="auto"/>
        <w:jc w:val="both"/>
        <w:rPr>
          <w:rFonts w:ascii="Times New Roman" w:hAnsi="Times New Roman" w:cs="Times New Roman"/>
          <w:color w:val="000000" w:themeColor="text1"/>
          <w:sz w:val="16"/>
          <w:szCs w:val="16"/>
        </w:rPr>
      </w:pPr>
    </w:p>
    <w:p w14:paraId="3398817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CAC56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D62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ноябрю 1927 закончились заводские испытания Р-1 М-5 на металлических поплавках, разработанных ОСС ЦКБ (Н.Н.П.) на основе материалов КБ ГАЗ-5, которые начались с 1 полета 12 сентября 1927 (2275).</w:t>
      </w:r>
    </w:p>
    <w:p w14:paraId="37480B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F81B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А.С.Я. По-2 был создан к 10 годовщине Октября (316,137).</w:t>
      </w:r>
    </w:p>
    <w:p w14:paraId="064680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C87E0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B98DE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A6CC7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ноября 1927 летчики НИИ ВВС В.Г.Федоров с л-н Б.В.Стерлиговым на Р-1 впервые совершали полет в облаках с помощью приборов. Через несколько дней повторили А.Р.Шарапов и А.Б.Юмашев (438,579).</w:t>
      </w:r>
    </w:p>
    <w:p w14:paraId="43FE9A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86168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ноября 1927 закончились гос. испытания нового серийного Р-3ЛД, которые проходили с 20 октября 1927 (189,5).</w:t>
      </w:r>
    </w:p>
    <w:p w14:paraId="4819E6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A9805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ноября и 20, 21 октября 1927 года на Центральном аэродроме проведены летные испытания самолета Р3-ЛД за № 4008 с мотором Лоррен-Дитрих 450 НР с нагрузкой в 750 кг.</w:t>
      </w:r>
    </w:p>
    <w:p w14:paraId="15AE8CC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октября 1927 года – два полета по прямой общей продолжительностью 45 минут.</w:t>
      </w:r>
    </w:p>
    <w:p w14:paraId="645ADCE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октября 1927 года – один полет с выполнением фигур.</w:t>
      </w:r>
    </w:p>
    <w:p w14:paraId="0CDA198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ноября 1927 года – один полет с выполнением фигур.</w:t>
      </w:r>
    </w:p>
    <w:p w14:paraId="2612616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основании вышеизложенного самолет Р3-ЛД с мотором Лоррен-Дитрих 450 НР, как прошедший предварительную программу летных испытаний, предложенную НИИ подлежит передаче в НИИ для проведения испытаний с целью определения наивыгоднейшего центра тяжести и размещения нагрузок (6908, 8).</w:t>
      </w:r>
    </w:p>
    <w:p w14:paraId="2A2F94F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71CA4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ноября 1927 года был составлен Акт.</w:t>
      </w:r>
    </w:p>
    <w:p w14:paraId="6E6AC34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21 октября и 1 ноября 1927 года на Центральном аэродроме проведены летные испытания самолета Р3-ЛД за № 4008 с мотором Лоррен-Дитрих 450 НР с нагрузкой в 750 кг.</w:t>
      </w:r>
    </w:p>
    <w:p w14:paraId="10D1D2B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20 октября 1927 года – два полета по прямой общей продолжительностью 45 минут.</w:t>
      </w:r>
    </w:p>
    <w:p w14:paraId="5C8D3CD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октября 1927 года – один полет с выполнением фигур.</w:t>
      </w:r>
    </w:p>
    <w:p w14:paraId="31643B8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ноября 1927 года – один полет с выполнением фигур.</w:t>
      </w:r>
    </w:p>
    <w:p w14:paraId="6D4C9D0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основании вышеизложенного самолет Р3-ЛД с мотором Лоррен-Дитрих 450 НР, как прошедший предварительную программу летных испытаний, предложенную НИИ подлежит передаче в НИИ для проведения испытаний с целью определения наивыгоднейшего центра тяжести и размещения нагрузок (6908, 8).</w:t>
      </w:r>
    </w:p>
    <w:p w14:paraId="2F321B5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4EEEB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ноября 1927 года НК УВВС выдал НИИ ВВС задание № 32002 на испытание самолета Р.3. с мотором Л.Д. (6958).</w:t>
      </w:r>
    </w:p>
    <w:p w14:paraId="5F2962E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C367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ноября 1927 г. самолет Р-3ЛД № 4008 закончил заводские испытания, которые проходили с 20 октября; летал на нем Я.Н. Моисеев. В НИИ ВВС самолет прибыл 14 ноября, но полеты задержались сначала из-за поломки тяги управления рулями высоты, затем из-за отсутствия лыж (уже выпал снег) и, наконец, из-за переделки бензосистемы в борьбе с постоянными утечками горючего. В НИИ на Р-ЗЛД летали пилоты Писа- ренко, Кудрявцев и Волковойнов.</w:t>
      </w:r>
    </w:p>
    <w:p w14:paraId="507876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Р-ЗЛД по сравнению с Р-ЗМ5 обладал более высокой скоростью горизонтального полета, но ухудшились скороподъемность и потолок, что опять объяснялось несоответствием винта новому мотору. Рекомендовали сменить винт и выполнить ряд доработок по мотоустановке. В частности, моторама оказалась недостаточно жесткой, что в сочетании с плохой сбалансированностью "Лоррэн-Дитриха" стало причиной тряски в широком диапазоне режимов работы мотора. Рама изгибалась и скручивалась. Устойчивость самолета по-прежнему оставляла желать лучшего. Машину вернули в ЦАГИ, где ее попытались улучшить небольшим увеличением площади стабилизатора. С 18 февраля 1928 г. самолет № 4008 ис- пытывался с новым оперением. Однако, по докладу помощника начальника НИИ Стомана, "увеличение площади стабилизатора на 5,7% едва заметно повысило устойчивость самолета". Возникли также трудности с системой охлаждения. Вода перегревалась до 80 - 85°. За 30 минут полета из расширительного бачка паром уходило до ведра воды! Впоследствии выяснилось, что виноваты некачественно изготовленные радиаторы. Мотоустановку в основном довели к июню, а остальные доработки по плану НИИ завершили к ноябрю 1928 г.</w:t>
      </w:r>
    </w:p>
    <w:p w14:paraId="385B6B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ГАЗ-7 должен был перейти на выпуск Р-ЗЛД с 23-го самолета. Действительно, 10 мая 1928 г. на испытания в НИИ ВВС вышел уже головной серийный Р-ЗЛД № 4023. Проблему устойчивости на нем разрешили введением удлиненной на 400 мм и более жесткой моторамы.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бензосистем, в целом оценка оказалась положительной: "...может быть рекомендован на снабжение строевых частей ВВС".</w:t>
      </w:r>
    </w:p>
    <w:p w14:paraId="264938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"виккерсы", а новые отечественные пулеметы ПВ-1 конструкции А.В.Надашкевича,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621981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Часть нареканий учли. Еще в 1928 г. с самолета № 4024 ввели усиление наиболее опасных шпангоутов распорками, с № 4067 - двойное усиление (т.н. "схема ЦАГИ"). Доработали бензосистему.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079AA3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528386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Хотя имелись планы дальнейшей модернизации Р-ЗЛД, в частности, замена "льюисов"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1ABFDC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7D8D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1 октября 1927 г. завод ГАЗ-5 построил в общей сложности 21 Р-ЗМ5. Из них № 4001 ушел в НИИ ВВС, № 4005 и № 4007 использовали для перелетов. Из числа оставшихся только шесть предъявили с моторами, остальные военная приемка отклонила как некомплектные. В течение всего октября проводились приемочные полеты, после чего из-за разных недоделок реально приняли всего две машины (11985).</w:t>
      </w:r>
    </w:p>
    <w:p w14:paraId="64AC431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97E17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ноября 1927 года НК УВВС выдал НИИ ВВС задание № 32001 на конструирование моторной установки на самолете Ф.С.У для мотора БМВ IV и замена мотора РОН на самолете АВРО с мотором М11 и переконструирование шасси (6958).</w:t>
      </w:r>
    </w:p>
    <w:p w14:paraId="40B2617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51B8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ноября 1927 состоялось Совещание у Нач. ВВС РККА П.И.Б. по вопросам самолето и моторостроения (2311,31) и обсуждали:</w:t>
      </w:r>
    </w:p>
    <w:p w14:paraId="582658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 программе металлического самолетостроения на ГАЗ-7. Пришли к выводу, что ЦАГИ задерживает чертежи. Чертежи Р-3 окончательно не утверждены. Получена только часть чертежей ТБ-1, пришлось переделывать ряд приспособлений по И-4. Постановили принять календарный план выпуска Р-3, ТБ-1, И-4 на 27/28 и 28/29, предложенный Авиатрестом, принять как ориентировочный, а постройку РОМ из плана исключили;</w:t>
      </w:r>
    </w:p>
    <w:p w14:paraId="522E70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О программе заказов Авиатресту на 27/28 - прежде всего И-2 бис. Включили и Р-1 под М-5, под БМВ-6, МР-1, У-1, МУ-1, П-2, Р-3 и моторы;</w:t>
      </w:r>
    </w:p>
    <w:p w14:paraId="5A8BFC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О покупке лицензии на Юпитер - хотели концессию, а не лицензию;</w:t>
      </w:r>
    </w:p>
    <w:p w14:paraId="477028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О выдаче концессии фирмы Савойя на постройку гидросамолетов - поручили П.И.Б. (2311,32).</w:t>
      </w:r>
    </w:p>
    <w:p w14:paraId="34C56FD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w:t>
      </w:r>
    </w:p>
    <w:p w14:paraId="1560CC0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СОВЕЩАНИЯ У НАЧ. ВВС РККА тов. БАРАНОВА по ВОПРОСАМ САМОЛЕТО и МОТОРОСТРОЕНИЯ.</w:t>
      </w:r>
    </w:p>
    <w:p w14:paraId="3D80B7A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1-го Ноября 1927 г</w:t>
      </w:r>
    </w:p>
    <w:p w14:paraId="0E11A27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Гор. Москва,</w:t>
      </w:r>
    </w:p>
    <w:p w14:paraId="55915B5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ПРИСУТСТВОВАЛИ:</w:t>
      </w:r>
    </w:p>
    <w:p w14:paraId="4469B20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УВВС - Нач. ВВС РККА тов. БАРАНОВ</w:t>
      </w:r>
    </w:p>
    <w:p w14:paraId="25DEC04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Нач. ВВС РККА тов. АЛКСНИС</w:t>
      </w:r>
    </w:p>
    <w:p w14:paraId="6D84586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Пом. Нач. и Нач.УСУ ВВС тов. МЕЖЕНИНОВ.</w:t>
      </w:r>
    </w:p>
    <w:p w14:paraId="0940997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Нач.УСС ВВС тов. ПЕТРОЖИЦКИЙ.</w:t>
      </w:r>
    </w:p>
    <w:p w14:paraId="0E4B9A6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 НТК УВВС тов. ДУБЕНСКИЙ.</w:t>
      </w:r>
    </w:p>
    <w:p w14:paraId="05705D0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 3-го Отдела тов. ПОПОВ.</w:t>
      </w:r>
    </w:p>
    <w:p w14:paraId="42ACD08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Авиатреста:</w:t>
      </w:r>
    </w:p>
    <w:p w14:paraId="7AC954E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 Правления тов. УРЫВАЕВ.</w:t>
      </w:r>
    </w:p>
    <w:p w14:paraId="18CA73F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Пред. Правл: тов</w:t>
      </w:r>
      <w:r w:rsidRPr="008215F2">
        <w:rPr>
          <w:rFonts w:ascii="Times New Roman" w:hAnsi="Times New Roman" w:cs="Times New Roman"/>
          <w:smallCaps/>
          <w:color w:val="000000" w:themeColor="text1"/>
          <w:sz w:val="16"/>
          <w:szCs w:val="16"/>
        </w:rPr>
        <w:t xml:space="preserve">. </w:t>
      </w:r>
      <w:r w:rsidRPr="008215F2">
        <w:rPr>
          <w:rFonts w:ascii="Times New Roman" w:hAnsi="Times New Roman" w:cs="Times New Roman"/>
          <w:color w:val="000000" w:themeColor="text1"/>
          <w:sz w:val="16"/>
          <w:szCs w:val="16"/>
        </w:rPr>
        <w:t>МИХАИЛОВ</w:t>
      </w:r>
    </w:p>
    <w:p w14:paraId="29D07D9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 Правления тов. МАКАРОВСКИЙ.</w:t>
      </w:r>
    </w:p>
    <w:p w14:paraId="3E6DD02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ОДОЕВСКИЙ.</w:t>
      </w:r>
    </w:p>
    <w:p w14:paraId="15D870D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инженер тов. РУБЕНЧИК.</w:t>
      </w:r>
    </w:p>
    <w:p w14:paraId="2B6ECDA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ГАЗ № 7 тов. МАЛАХОВ.</w:t>
      </w:r>
    </w:p>
    <w:p w14:paraId="54D4C48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инженер тов. ОКРОМЕШКО.</w:t>
      </w:r>
    </w:p>
    <w:p w14:paraId="0183693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/последние два при обсуждении первого вопроса/</w:t>
      </w:r>
    </w:p>
    <w:p w14:paraId="296879D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 тов. БАРАНОВ</w:t>
      </w:r>
    </w:p>
    <w:p w14:paraId="2815ECB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Секретарь: тов. ПОПОВ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039"/>
        <w:gridCol w:w="2171"/>
      </w:tblGrid>
      <w:tr w:rsidR="00292DBB" w:rsidRPr="008215F2" w14:paraId="44CBC0C3" w14:textId="77777777">
        <w:tc>
          <w:tcPr>
            <w:tcW w:w="9039" w:type="dxa"/>
            <w:tcBorders>
              <w:top w:val="single" w:sz="12" w:space="0" w:color="auto"/>
            </w:tcBorders>
          </w:tcPr>
          <w:p w14:paraId="6C26164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2171" w:type="dxa"/>
            <w:tcBorders>
              <w:top w:val="single" w:sz="12" w:space="0" w:color="auto"/>
            </w:tcBorders>
          </w:tcPr>
          <w:p w14:paraId="0C30BC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5EEEDC69" w14:textId="77777777">
        <w:tc>
          <w:tcPr>
            <w:tcW w:w="9039" w:type="dxa"/>
          </w:tcPr>
          <w:p w14:paraId="57AEC05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1. О программе металлического самолетостроения по ГАЗ № 7.</w:t>
            </w:r>
          </w:p>
          <w:p w14:paraId="6614EE9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УРЫВАЕВ докладывает разработанный во исполнение постановления совещания от 13/IX-с.г., производственный календарный план ГАЗ № 7 на 27/28 и 28/29  гг., при чем отмечает, что план этот является максимально оптимальным.</w:t>
            </w:r>
          </w:p>
          <w:p w14:paraId="4C11164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Планом устанавливается на оба года постройка 100 Р-3, по 50 шт. в год, 29 ТБ-1, 77 И-4 и 22 РОМ, не считая ремонта, который на 27/28 г. принят в 50 единиц, на 28/29 г. в полтора раза больше.</w:t>
            </w:r>
          </w:p>
          <w:p w14:paraId="4690875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 этого числа в 27/28 г. в соответствии с размерами площадей завода предполагается закончить постройкой 50 Р-3, от 4 до 7 ТБ1, 1-2 И4.</w:t>
            </w:r>
          </w:p>
          <w:p w14:paraId="31A4335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Докладчик счишает, что главнейшие затруднения при выполнении этой программы могут возникнуть:</w:t>
            </w:r>
          </w:p>
          <w:p w14:paraId="0352C00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при наборе рабочей силы, так как на 1/Х понадобится иметь 1450 одних производственных рабочих, не считая служащих и вспомогательных рабочих, на 1/П-28 г. число производственных рабочих должно возрасти до 2000 человек,</w:t>
            </w:r>
          </w:p>
          <w:p w14:paraId="189D156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при заготовке материала - дюралюминия, которого потребуется, включая 25% запас на Складах и 25% ...</w:t>
            </w:r>
          </w:p>
          <w:p w14:paraId="5D4AA98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...сейчас уже заказаны недостающие материалы на 15 ТБ1, частью же путем расширения производства на Заводах Союза, напримзер, увеличением прокалки на ГАЗ № 1. Третье затруднение возникает в связи с возможностью несвоезвременного получения чертежи от ЦАГИ вследствие непрерывных их изменений.</w:t>
            </w:r>
          </w:p>
          <w:p w14:paraId="14563E6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 увязаны еще окончательно с ЦАГИ чертежиР-3, получена только часть чертежей ТБ1, при чем ввиду их изменений, произведенных ЦАГИ, вопреки постановлению предыдущего совещания, пришлось уке переделать ряд приспособлений, по И-4 не получено пока ни чертекей, ни данных этого самолета. Запрос с достройкой самолетов РОМ для АВИАТРЕСТА неясен.</w:t>
            </w:r>
          </w:p>
          <w:p w14:paraId="4BA44B7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Докладчик считает необходимым не фиксировать пока полного количества самолетов, подлежащих сдаче в текущем году, а вернуться к этому вопросу через несколько месяцев примерно вМарте, когда будет ясна, картина с получением материалов и чертекей; отмечает, что затруднения с материалами и рабочей силой будут разрешены самим АВКАТРЕСТОМ, а от УВВС не обходимо содействие в своевременном получении Трестом чертежей и установление програм металлического самолетостроения на третий, 29/30.г,, так как неизвестность этой программы вызывает опасения Треста, в возможности роспуска с 1/П-28 г. части рабочих Завода, что нежелательно с политической точки зрения. Кроме того, не имея 3-х летнего плана, Тресту затруднительно установить размер необходимого строитетельства по ГАЗ № 7.</w:t>
            </w:r>
          </w:p>
          <w:p w14:paraId="78EFAC2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дальнейшем обсуждении вопроса тов. МЕЖЕНИНОВ указывает на нежелательность постройки на одном Заводе 4-х типов самолетов одновременно, предлагает усилить постройку РЗ и ТБ1, так как ТБ-1 скоро станет уже устарелым, истребители же передать на другой Завод.</w:t>
            </w:r>
          </w:p>
          <w:p w14:paraId="1DAB6C0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ДУБЕНСКИЙ отмечает, что к Ноябрю 1923 года должны начаться испытания двухмоторного металлического разведчика Р-6...</w:t>
            </w:r>
          </w:p>
          <w:p w14:paraId="545BC35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...ческого персонала Завода по разведчику. Если снять металлический истребитель с ГАЗ № 7, то придется его снять совсем, так как другго Завода, строящего металлические самолеты у нас нет. В отношении самолетов Р-3 Трест предупрежден, что этот тип будет строиться в течении 3-х лет, после чего будет снят. Этот тип металлического разведчика не является роскошью, так как необходимо иметь развед</w:t>
            </w:r>
            <w:r w:rsidRPr="008215F2">
              <w:rPr>
                <w:rFonts w:ascii="Times New Roman" w:hAnsi="Times New Roman" w:cs="Times New Roman"/>
                <w:color w:val="000000" w:themeColor="text1"/>
                <w:sz w:val="16"/>
                <w:szCs w:val="16"/>
              </w:rPr>
              <w:softHyphen/>
              <w:t>чика для работы в особых климатических условиях, например, в Тур</w:t>
            </w:r>
            <w:r w:rsidRPr="008215F2">
              <w:rPr>
                <w:rFonts w:ascii="Times New Roman" w:hAnsi="Times New Roman" w:cs="Times New Roman"/>
                <w:color w:val="000000" w:themeColor="text1"/>
                <w:sz w:val="16"/>
                <w:szCs w:val="16"/>
              </w:rPr>
              <w:softHyphen/>
              <w:t>кестане. РОМ запоздал и из плана его надо из"ять. Если испытания его дадут очень удачные результаты, то возмокен будет заказ, но не более 12-15 самолетов этого типа. В заказе же на 29/30 г. количе</w:t>
            </w:r>
            <w:r w:rsidRPr="008215F2">
              <w:rPr>
                <w:rFonts w:ascii="Times New Roman" w:hAnsi="Times New Roman" w:cs="Times New Roman"/>
                <w:color w:val="000000" w:themeColor="text1"/>
                <w:sz w:val="16"/>
                <w:szCs w:val="16"/>
              </w:rPr>
              <w:softHyphen/>
              <w:t>ство машин по типам будет не менее, чем предусмотрено планом по ГАЗ № 7 на 28/29 г. В частности истребителелей будет заказано не менее 75 штук, если при их постройке не возникнет очень больших затруднений. Возможно увеличение заказа, но это можно будет уточ</w:t>
            </w:r>
            <w:r w:rsidRPr="008215F2">
              <w:rPr>
                <w:rFonts w:ascii="Times New Roman" w:hAnsi="Times New Roman" w:cs="Times New Roman"/>
                <w:color w:val="000000" w:themeColor="text1"/>
                <w:sz w:val="16"/>
                <w:szCs w:val="16"/>
              </w:rPr>
              <w:softHyphen/>
              <w:t>нить лишь через 1-1.5 года.</w:t>
            </w:r>
          </w:p>
          <w:p w14:paraId="5F62FF4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Получить нукные чертежиот ЦАГИ - задача АВИАТРЕСТА. УВВС в этом отношении будет оказано Тресту полное содействие.</w:t>
            </w:r>
          </w:p>
          <w:p w14:paraId="73E768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Капитальное строительство на ГАЗ № 7 следует вести, исходя из потребностей военного, а не. мирного времени. Составление мобплана по металлическому самолетостроению является задачей обоюд</w:t>
            </w:r>
            <w:r w:rsidRPr="008215F2">
              <w:rPr>
                <w:rFonts w:ascii="Times New Roman" w:hAnsi="Times New Roman" w:cs="Times New Roman"/>
                <w:color w:val="000000" w:themeColor="text1"/>
                <w:sz w:val="16"/>
                <w:szCs w:val="16"/>
              </w:rPr>
              <w:softHyphen/>
              <w:t>ной, и УВВС и АВИАТРЕСТА, так как недостаточно, чтобы УВВС один указал свою потребность, а надо согласовать ее с производственными возможностями Треста; надо поручить эту задачу - персонально Представителям от Треста и УВВС. Необходимые указания будут даны.</w:t>
            </w:r>
          </w:p>
        </w:tc>
        <w:tc>
          <w:tcPr>
            <w:tcW w:w="2171" w:type="dxa"/>
          </w:tcPr>
          <w:p w14:paraId="0F9F366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w:t>
            </w:r>
          </w:p>
          <w:p w14:paraId="69F70ED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Календарный план выпуска самолётов Р-3, ТБ1 и И4 на 27/28 и 28/29 годы, предложенныай АВИАТРЕСТОМ, принять, как ориентировочный. Уточнение сроков выпуска законченных единиц произвести в Марте 28 года.</w:t>
            </w:r>
          </w:p>
          <w:p w14:paraId="46005C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Постройку РОМ из плана исключить. На 29/30 г. принят рыпуск 50 Р3, 75 И4 и 25 ТБ1, при чем в отношении Р3 цифру считать не подлежащей изменению и отметить, что вдальнейшем, этот самолет...</w:t>
            </w:r>
          </w:p>
          <w:p w14:paraId="16E43FF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Поручить т.т. ПЕТРОЖИЦКОМУ и ОДОЕВСКОМУ в месный срок проработать мобзаявку УВВС по металлическому самолетостроеннию, строго увязав ее с производственным планом и всеми возможностями ГАЗ-7,</w:t>
            </w:r>
          </w:p>
          <w:p w14:paraId="4D76BA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Поручить тов. ДУБЕНСКОМУ проверить исполнение ЦАГИ постановления Совещания от 13/1Х-с.г., выяснить вопрос об изменениях, вносимых ЦАГИ в чертежи Р3 в связи с тзменением центровки этого самолета; подготовить материал для совместного заседания с ЦАГИ и АВИАТРЕСТОМ по вопросу о чертежах и их изменениях. Поручение выполнить до 21/Х1-с.г.</w:t>
            </w:r>
          </w:p>
        </w:tc>
      </w:tr>
      <w:tr w:rsidR="00292DBB" w:rsidRPr="008215F2" w14:paraId="0E54499D" w14:textId="77777777">
        <w:tc>
          <w:tcPr>
            <w:tcW w:w="9039" w:type="dxa"/>
          </w:tcPr>
          <w:p w14:paraId="0C8A83B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О программе заказов АВИАТРЕСТУ на 27/28 год.</w:t>
            </w:r>
          </w:p>
          <w:p w14:paraId="38EB8F3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Докладчик тов. ПЕТРОЖИЦКИЙ, отмечает, что при заключении договора с АВИАТРЕСТОМ, возник спор о количестве подлежащих заказу молетов И-2 бис, так как ни качество их, ни сроки выпуска, предложенные АВИАТРЕСТОМ, совершенно не удовлетворяют УВВС. Кроме того, остался неразрешенном вопрос, как поступишь с 22 самолетами И-2, непред"явленными своевременно, т.е. к 1/Х-с.г., засчиитатьих в программу 27/28 г. с соответственным изменение и числа И2бис, или принять в счет программы 26/27 года. В последнем случае они могут быть оплачены лишь по смете 28/29 года, так как в текущем году средств на эту оплату не имеется.</w:t>
            </w:r>
          </w:p>
          <w:p w14:paraId="3FE32B3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УРЫВАЕВ оглашает никеследуюную вновь установленную Авиатрестом программу пред"явления И-2 бис.</w:t>
            </w:r>
          </w:p>
          <w:p w14:paraId="08FDDA3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Заводы</w:t>
            </w:r>
            <w:r w:rsidRPr="008215F2">
              <w:rPr>
                <w:rFonts w:ascii="Times New Roman" w:hAnsi="Times New Roman" w:cs="Times New Roman"/>
                <w:color w:val="000000" w:themeColor="text1"/>
                <w:sz w:val="16"/>
                <w:szCs w:val="16"/>
              </w:rPr>
              <w:tab/>
              <w:t>Во 2 квартале</w:t>
            </w:r>
            <w:r w:rsidRPr="008215F2">
              <w:rPr>
                <w:rFonts w:ascii="Times New Roman" w:hAnsi="Times New Roman" w:cs="Times New Roman"/>
                <w:color w:val="000000" w:themeColor="text1"/>
                <w:sz w:val="16"/>
                <w:szCs w:val="16"/>
              </w:rPr>
              <w:tab/>
              <w:t>В 3 кварт.</w:t>
            </w:r>
            <w:r w:rsidRPr="008215F2">
              <w:rPr>
                <w:rFonts w:ascii="Times New Roman" w:hAnsi="Times New Roman" w:cs="Times New Roman"/>
                <w:color w:val="000000" w:themeColor="text1"/>
                <w:sz w:val="16"/>
                <w:szCs w:val="16"/>
              </w:rPr>
              <w:tab/>
              <w:t xml:space="preserve"> В 4 кварт. 27/28 г»</w:t>
            </w:r>
          </w:p>
          <w:p w14:paraId="0DA82AE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ГАЗ № 3</w:t>
            </w:r>
            <w:r w:rsidRPr="008215F2">
              <w:rPr>
                <w:rFonts w:ascii="Times New Roman" w:hAnsi="Times New Roman" w:cs="Times New Roman"/>
                <w:color w:val="000000" w:themeColor="text1"/>
                <w:sz w:val="16"/>
                <w:szCs w:val="16"/>
              </w:rPr>
              <w:tab/>
              <w:t>17</w:t>
            </w:r>
            <w:r w:rsidRPr="008215F2">
              <w:rPr>
                <w:rFonts w:ascii="Times New Roman" w:hAnsi="Times New Roman" w:cs="Times New Roman"/>
                <w:color w:val="000000" w:themeColor="text1"/>
                <w:sz w:val="16"/>
                <w:szCs w:val="16"/>
              </w:rPr>
              <w:tab/>
              <w:t>27</w:t>
            </w:r>
            <w:r w:rsidRPr="008215F2">
              <w:rPr>
                <w:rFonts w:ascii="Times New Roman" w:hAnsi="Times New Roman" w:cs="Times New Roman"/>
                <w:color w:val="000000" w:themeColor="text1"/>
                <w:sz w:val="16"/>
                <w:szCs w:val="16"/>
              </w:rPr>
              <w:tab/>
              <w:t>6</w:t>
            </w:r>
          </w:p>
          <w:p w14:paraId="07835E2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ГАЗ № 1</w:t>
            </w:r>
            <w:r w:rsidRPr="008215F2">
              <w:rPr>
                <w:rFonts w:ascii="Times New Roman" w:hAnsi="Times New Roman" w:cs="Times New Roman"/>
                <w:color w:val="000000" w:themeColor="text1"/>
                <w:sz w:val="16"/>
                <w:szCs w:val="16"/>
              </w:rPr>
              <w:tab/>
              <w:t>-</w:t>
            </w:r>
            <w:r w:rsidRPr="008215F2">
              <w:rPr>
                <w:rFonts w:ascii="Times New Roman" w:hAnsi="Times New Roman" w:cs="Times New Roman"/>
                <w:color w:val="000000" w:themeColor="text1"/>
                <w:sz w:val="16"/>
                <w:szCs w:val="16"/>
              </w:rPr>
              <w:tab/>
              <w:t>25</w:t>
            </w:r>
            <w:r w:rsidRPr="008215F2">
              <w:rPr>
                <w:rFonts w:ascii="Times New Roman" w:hAnsi="Times New Roman" w:cs="Times New Roman"/>
                <w:color w:val="000000" w:themeColor="text1"/>
                <w:sz w:val="16"/>
                <w:szCs w:val="16"/>
              </w:rPr>
              <w:tab/>
              <w:t>75</w:t>
            </w:r>
          </w:p>
          <w:p w14:paraId="55BFBD6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ВСЕГО:</w:t>
            </w:r>
            <w:r w:rsidRPr="008215F2">
              <w:rPr>
                <w:rFonts w:ascii="Times New Roman" w:hAnsi="Times New Roman" w:cs="Times New Roman"/>
                <w:color w:val="000000" w:themeColor="text1"/>
                <w:sz w:val="16"/>
                <w:szCs w:val="16"/>
              </w:rPr>
              <w:tab/>
              <w:t>17</w:t>
            </w:r>
            <w:r w:rsidRPr="008215F2">
              <w:rPr>
                <w:rFonts w:ascii="Times New Roman" w:hAnsi="Times New Roman" w:cs="Times New Roman"/>
                <w:color w:val="000000" w:themeColor="text1"/>
                <w:sz w:val="16"/>
                <w:szCs w:val="16"/>
              </w:rPr>
              <w:tab/>
              <w:t>52</w:t>
            </w:r>
            <w:r w:rsidRPr="008215F2">
              <w:rPr>
                <w:rFonts w:ascii="Times New Roman" w:hAnsi="Times New Roman" w:cs="Times New Roman"/>
                <w:color w:val="000000" w:themeColor="text1"/>
                <w:sz w:val="16"/>
                <w:szCs w:val="16"/>
              </w:rPr>
              <w:tab/>
              <w:t>81</w:t>
            </w:r>
          </w:p>
          <w:p w14:paraId="37D2244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Допустимо уменьшение числа этих самолетов по ГАЗ № 3. Уменьшение числа И2бис по ГАЗ № 1 для Треста неприемлемо; принудить Трест сократить рабсилу на этом Заводе не даст возможности подготовить этот заводк выполнению мобпрограммы по истребителям. За подготовку ныполнения этого заказа на ГАЗ № 1...</w:t>
            </w:r>
          </w:p>
          <w:p w14:paraId="13C7C94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БАРАНОВ указывает на то, что самолеты И2 бис , если и не отвечают по качествам требованиям, предъявляемым к современному истребителю, то крайне нунны ВВС для учебы. Между тем, самолеты эти при сроках пред"явления указанных АВИАТРЕСТОМ, УВВС фатактически получит в конце летного сезона в чем такие нет полной уверенности, особенно учитывая то обстоятельство, что образцовая машина была уже на Аэродроме летом 23 г., т.е. 4 года тому назад, а производство ее все еще остается не налаженным. Необходимость включения этого самолета в мобпрограмму АВИАТРЕСТА сомнительа ввиду устарелости.</w:t>
            </w:r>
          </w:p>
          <w:p w14:paraId="7280CBA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МЕЖЕНИНОВ констатирует, что сроки пред"явления И2 бис УВВС совершенно не удовлетворяют ни с точки зрения учебы, ни с точки зрения примитивного вооружения. Так как положение с ФД-Х1 осложнилось, то истребителей придется брать со стороны. Однако, поскольку сейчас у нас нет ничего другого для вооруже</w:t>
            </w:r>
            <w:r w:rsidRPr="008215F2">
              <w:rPr>
                <w:rFonts w:ascii="Times New Roman" w:hAnsi="Times New Roman" w:cs="Times New Roman"/>
                <w:color w:val="000000" w:themeColor="text1"/>
                <w:sz w:val="16"/>
                <w:szCs w:val="16"/>
              </w:rPr>
              <w:softHyphen/>
              <w:t>ния Частей, самолеты надо заказать в количестве 140 штук, приняв, кроме них и 22 И-2, так как нужда в истребителях огром</w:t>
            </w:r>
            <w:r w:rsidRPr="008215F2">
              <w:rPr>
                <w:rFonts w:ascii="Times New Roman" w:hAnsi="Times New Roman" w:cs="Times New Roman"/>
                <w:color w:val="000000" w:themeColor="text1"/>
                <w:sz w:val="16"/>
                <w:szCs w:val="16"/>
              </w:rPr>
              <w:softHyphen/>
              <w:t>ная. В мобплан эти самолеты пока придется включить, так как нет ничего другого.</w:t>
            </w:r>
          </w:p>
        </w:tc>
        <w:tc>
          <w:tcPr>
            <w:tcW w:w="2171" w:type="dxa"/>
          </w:tcPr>
          <w:p w14:paraId="5211CE5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После обмена мнениями по остальной продукции, подлеващей за</w:t>
            </w:r>
            <w:r w:rsidRPr="008215F2">
              <w:rPr>
                <w:rFonts w:ascii="Times New Roman" w:hAnsi="Times New Roman" w:cs="Times New Roman"/>
                <w:color w:val="000000" w:themeColor="text1"/>
                <w:sz w:val="16"/>
                <w:szCs w:val="16"/>
              </w:rPr>
              <w:softHyphen/>
              <w:t>казу на 27/28 г. постановлено:</w:t>
            </w:r>
          </w:p>
          <w:p w14:paraId="10259F1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основной договор с АВИАТРЕСТОМ на-27/28 г. включить: самолетов Р1 под М-5 - 360, /кроме того, 30 Р1 по заказу ОСОАВИАХИМА/, Р1 под БМВ-1У - 30 /с разработкой проекта этого типа АВИАТРЕСТОМ без вооружения, МР1-92 /без поплавков этот самолет УВВС приниматься не будет/, У1-85 МУ1-15, П2-М6 - 2, Р3 - 50, моторов М5- 450, /кроме того 30 М5 по заказу ОСОАВИАХНМА/, М6 - 100, М2 /новых/ - 100, М-12 - 28, М-11 - 10. 22 самолета И2 засчитать в счет программы 26/27 года с оплатой в 28/29 г.</w:t>
            </w:r>
          </w:p>
        </w:tc>
      </w:tr>
      <w:tr w:rsidR="00292DBB" w:rsidRPr="008215F2" w14:paraId="0DB24FF0" w14:textId="77777777">
        <w:tc>
          <w:tcPr>
            <w:tcW w:w="9039" w:type="dxa"/>
          </w:tcPr>
          <w:p w14:paraId="5298B7D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О покупке лицензии на мотор ЮПИТЕР.</w:t>
            </w:r>
          </w:p>
          <w:p w14:paraId="47D2A3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Докладчик тов. УРЫВАЕВ указал, что желательно приобретение лицензии, а не концессии, так как фирма на последнее не пойдет. В лицензионном договоре желательно предусмотреть приобретение...</w:t>
            </w:r>
          </w:p>
          <w:p w14:paraId="76D570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...Мотор можно было бы строить на ГАЗ 9, где производство М6 скоро закончится, а постройка одних учебных моторов для загрузки этого Завода недостаточна. Недогрузка Завода тяжело ложиться на стоимость выпускаемой им продукции. Затруднение - отдаленность Завода и трудность комплектования, техперсонла. Сейчас Завод нагружен лишь на 50%. При годовой программе, указанной тов. БАРАНОВВМ, в 100-150 учебных моторов и окол 100 переходных /М6 или другого типа/ Завод сможет выпустить от 100 до 200 моторов с воздушным охлаждением.</w:t>
            </w:r>
          </w:p>
          <w:p w14:paraId="75585C7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 время обмена мнений тов .БАРАНОВ указывает, что концессия едва ли окаеется более выгодной, чем лицензия, так как валюты при концессии потребуется не меньше, переговоры о концессии могут крайне затянуться, так как Франция в деловые отношения с нами еще не вступила. Однако, ставить производство мотора с воздушным охлаждением на ГАЗ № 9 не вполне приемлемо с точки зрения недостаточной глубины расположении этого Завода и, таким образом, возможно, что для производства этого мотора придется строить новый Завод.</w:t>
            </w:r>
          </w:p>
        </w:tc>
        <w:tc>
          <w:tcPr>
            <w:tcW w:w="2171" w:type="dxa"/>
          </w:tcPr>
          <w:p w14:paraId="59E08E2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3. Срочно выяснить возможность заключения концессией договора; в случае, если переговоры затянутся, приобрести лицензию. АВИАТРЕСТУ пересмотреть проект договора с фирмой и выдвинуть </w:t>
            </w:r>
            <w:r w:rsidRPr="008215F2">
              <w:rPr>
                <w:rFonts w:ascii="Times New Roman" w:hAnsi="Times New Roman" w:cs="Times New Roman"/>
                <w:color w:val="000000" w:themeColor="text1"/>
                <w:sz w:val="16"/>
                <w:szCs w:val="16"/>
                <w:vertAlign w:val="subscript"/>
              </w:rPr>
              <w:t>(</w:t>
            </w:r>
            <w:r w:rsidRPr="008215F2">
              <w:rPr>
                <w:rFonts w:ascii="Times New Roman" w:hAnsi="Times New Roman" w:cs="Times New Roman"/>
                <w:color w:val="000000" w:themeColor="text1"/>
                <w:sz w:val="16"/>
                <w:szCs w:val="16"/>
              </w:rPr>
              <w:t>свои контрпредложеоия. АВИАТРЕСТУ наметить лицо, которое будет вести это дело с начала до цонца.</w:t>
            </w:r>
          </w:p>
          <w:p w14:paraId="16BA8CA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590BFC7E" w14:textId="77777777">
        <w:tc>
          <w:tcPr>
            <w:tcW w:w="9039" w:type="dxa"/>
            <w:tcBorders>
              <w:bottom w:val="single" w:sz="12" w:space="0" w:color="auto"/>
            </w:tcBorders>
          </w:tcPr>
          <w:p w14:paraId="0CB1744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4. О выдаче концессии фирме САВОЙЯ на постройку гидросамолетов</w:t>
            </w:r>
          </w:p>
          <w:p w14:paraId="0EC72D6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Докладчик тов. УРЫВАЕВ указывает, что в ближайшее пятилетие АВИАТРЕСТ едва ли поставит на должную высоту постройку гидросамолетов. Если фирма пойдет на вкладывание своего капитала, то пригласить ее стоит. Удобных неиспользуемых заводских помещений в районе берега Черного моря, где хочет...</w:t>
            </w:r>
          </w:p>
          <w:p w14:paraId="0A24845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...образом, если фирме и придется строить мастерскую, то небольшого размера.</w:t>
            </w:r>
          </w:p>
          <w:p w14:paraId="35F57D2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 АЛКСНИС отмечает, что от фирмы САВОЙЯ имеется предложение на концессию, а не на лицензию. Первоначально фирма предполагала организовать в Союзе лишь сборку самолетов из деталей, производимых на ее заводах, но на днях Представители фирмы заявили согласие на постановку в Союзе производства. Фирма уже осведомлена о небольшом размере заказов. Покупка лицензии будет менее выгодна, чем выдача концессии по валютным соображениям.</w:t>
            </w:r>
          </w:p>
        </w:tc>
        <w:tc>
          <w:tcPr>
            <w:tcW w:w="2171" w:type="dxa"/>
            <w:tcBorders>
              <w:bottom w:val="single" w:sz="12" w:space="0" w:color="auto"/>
            </w:tcBorders>
          </w:tcPr>
          <w:p w14:paraId="25CF3DE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Считать жкелательным выдачу концессии фирме САВОЙЯ на постройку морских самолетов.</w:t>
            </w:r>
          </w:p>
          <w:p w14:paraId="1A87712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Поручить дальнейшее ведение этого дела тов БАРАНОВУ</w:t>
            </w:r>
          </w:p>
        </w:tc>
      </w:tr>
    </w:tbl>
    <w:p w14:paraId="3BE2512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(2311,31).</w:t>
      </w:r>
    </w:p>
    <w:p w14:paraId="744F334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6F3843" w14:textId="77777777" w:rsidR="00C7768F" w:rsidRPr="008215F2" w:rsidRDefault="00C7768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ноября 1927 г. на совещании у начальника УВВС РККА П.И. Баранова при рассмотрении программы строительства самолетов и опреде</w:t>
      </w:r>
      <w:r w:rsidRPr="008215F2">
        <w:rPr>
          <w:rFonts w:ascii="Times New Roman" w:hAnsi="Times New Roman" w:cs="Times New Roman"/>
          <w:color w:val="000000" w:themeColor="text1"/>
          <w:sz w:val="16"/>
          <w:szCs w:val="16"/>
        </w:rPr>
        <w:softHyphen/>
        <w:t>лении заказов Авиатресту много говорилось о недостатках отечественной авиапромышлен</w:t>
      </w:r>
      <w:r w:rsidRPr="008215F2">
        <w:rPr>
          <w:rFonts w:ascii="Times New Roman" w:hAnsi="Times New Roman" w:cs="Times New Roman"/>
          <w:color w:val="000000" w:themeColor="text1"/>
          <w:sz w:val="16"/>
          <w:szCs w:val="16"/>
        </w:rPr>
        <w:softHyphen/>
        <w:t>ности. Начальник Управления ВВС заявил, что ни качество единственных наших серий</w:t>
      </w:r>
      <w:r w:rsidRPr="008215F2">
        <w:rPr>
          <w:rFonts w:ascii="Times New Roman" w:hAnsi="Times New Roman" w:cs="Times New Roman"/>
          <w:color w:val="000000" w:themeColor="text1"/>
          <w:sz w:val="16"/>
          <w:szCs w:val="16"/>
        </w:rPr>
        <w:softHyphen/>
        <w:t>ных истребителей И-2бис, ни сроки выпуска этих самолетов не устраивают. Образцовая ма</w:t>
      </w:r>
      <w:r w:rsidRPr="008215F2">
        <w:rPr>
          <w:rFonts w:ascii="Times New Roman" w:hAnsi="Times New Roman" w:cs="Times New Roman"/>
          <w:color w:val="000000" w:themeColor="text1"/>
          <w:sz w:val="16"/>
          <w:szCs w:val="16"/>
        </w:rPr>
        <w:softHyphen/>
        <w:t>шина была на аэродроме в 1923 году, т.е. 4 го</w:t>
      </w:r>
      <w:r w:rsidRPr="008215F2">
        <w:rPr>
          <w:rFonts w:ascii="Times New Roman" w:hAnsi="Times New Roman" w:cs="Times New Roman"/>
          <w:color w:val="000000" w:themeColor="text1"/>
          <w:sz w:val="16"/>
          <w:szCs w:val="16"/>
        </w:rPr>
        <w:softHyphen/>
        <w:t>да назад и до сих пор производство ее не нала</w:t>
      </w:r>
      <w:r w:rsidRPr="008215F2">
        <w:rPr>
          <w:rFonts w:ascii="Times New Roman" w:hAnsi="Times New Roman" w:cs="Times New Roman"/>
          <w:color w:val="000000" w:themeColor="text1"/>
          <w:sz w:val="16"/>
          <w:szCs w:val="16"/>
        </w:rPr>
        <w:softHyphen/>
        <w:t>жено (здесь Петр Ионович ошибался, в указан</w:t>
      </w:r>
      <w:r w:rsidRPr="008215F2">
        <w:rPr>
          <w:rFonts w:ascii="Times New Roman" w:hAnsi="Times New Roman" w:cs="Times New Roman"/>
          <w:color w:val="000000" w:themeColor="text1"/>
          <w:sz w:val="16"/>
          <w:szCs w:val="16"/>
        </w:rPr>
        <w:softHyphen/>
        <w:t>ном 1923-м полетел опытный И-1 Григорови</w:t>
      </w:r>
      <w:r w:rsidRPr="008215F2">
        <w:rPr>
          <w:rFonts w:ascii="Times New Roman" w:hAnsi="Times New Roman" w:cs="Times New Roman"/>
          <w:color w:val="000000" w:themeColor="text1"/>
          <w:sz w:val="16"/>
          <w:szCs w:val="16"/>
        </w:rPr>
        <w:softHyphen/>
        <w:t>ча, а первый И-2 появился в 1924 году).</w:t>
      </w:r>
    </w:p>
    <w:p w14:paraId="4ECE136B" w14:textId="77777777" w:rsidR="00C7768F" w:rsidRPr="008215F2" w:rsidRDefault="00C7768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Далее Баранов констатировал, что если И- 2бис не отвечают требованиям к современ</w:t>
      </w:r>
      <w:r w:rsidRPr="008215F2">
        <w:rPr>
          <w:rFonts w:ascii="Times New Roman" w:hAnsi="Times New Roman" w:cs="Times New Roman"/>
          <w:color w:val="000000" w:themeColor="text1"/>
          <w:sz w:val="16"/>
          <w:szCs w:val="16"/>
        </w:rPr>
        <w:softHyphen/>
        <w:t>ному истребителю, то они крайне необходи</w:t>
      </w:r>
      <w:r w:rsidRPr="008215F2">
        <w:rPr>
          <w:rFonts w:ascii="Times New Roman" w:hAnsi="Times New Roman" w:cs="Times New Roman"/>
          <w:color w:val="000000" w:themeColor="text1"/>
          <w:sz w:val="16"/>
          <w:szCs w:val="16"/>
        </w:rPr>
        <w:softHyphen/>
        <w:t>мы ВВС для учебы. Тем более что положение с эксплуатацией ФД-Х1 (основных тогда на</w:t>
      </w:r>
      <w:r w:rsidRPr="008215F2">
        <w:rPr>
          <w:rFonts w:ascii="Times New Roman" w:hAnsi="Times New Roman" w:cs="Times New Roman"/>
          <w:color w:val="000000" w:themeColor="text1"/>
          <w:sz w:val="16"/>
          <w:szCs w:val="16"/>
        </w:rPr>
        <w:softHyphen/>
        <w:t>ших истребителей) осложнилось, так как эти самолеты с деревянными крыльями стреми</w:t>
      </w:r>
      <w:r w:rsidRPr="008215F2">
        <w:rPr>
          <w:rFonts w:ascii="Times New Roman" w:hAnsi="Times New Roman" w:cs="Times New Roman"/>
          <w:color w:val="000000" w:themeColor="text1"/>
          <w:sz w:val="16"/>
          <w:szCs w:val="16"/>
        </w:rPr>
        <w:softHyphen/>
        <w:t>тельно приходили в негодность (в основном по причине ухудшения фанерной обшивки). Одновременно, от строительства И-1 (ИЛ- 400) конструкции Поликарпова окончатель</w:t>
      </w:r>
      <w:r w:rsidRPr="008215F2">
        <w:rPr>
          <w:rFonts w:ascii="Times New Roman" w:hAnsi="Times New Roman" w:cs="Times New Roman"/>
          <w:color w:val="000000" w:themeColor="text1"/>
          <w:sz w:val="16"/>
          <w:szCs w:val="16"/>
        </w:rPr>
        <w:softHyphen/>
        <w:t>но отказались, новый его истребитель И-3 находился в зачаточной стадии постройки, а недавно полетевший И-4 ЦАГИ предстояло еще доводить до ума, а затем долго и кропот</w:t>
      </w:r>
      <w:r w:rsidRPr="008215F2">
        <w:rPr>
          <w:rFonts w:ascii="Times New Roman" w:hAnsi="Times New Roman" w:cs="Times New Roman"/>
          <w:color w:val="000000" w:themeColor="text1"/>
          <w:sz w:val="16"/>
          <w:szCs w:val="16"/>
        </w:rPr>
        <w:softHyphen/>
        <w:t>ливо осваивать в производстве.</w:t>
      </w:r>
    </w:p>
    <w:p w14:paraId="52CBC8BC" w14:textId="77777777" w:rsidR="00C7768F" w:rsidRPr="008215F2" w:rsidRDefault="00C7768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Таким образом, необходимость приобре</w:t>
      </w:r>
      <w:r w:rsidRPr="008215F2">
        <w:rPr>
          <w:rFonts w:ascii="Times New Roman" w:hAnsi="Times New Roman" w:cs="Times New Roman"/>
          <w:color w:val="000000" w:themeColor="text1"/>
          <w:sz w:val="16"/>
          <w:szCs w:val="16"/>
        </w:rPr>
        <w:softHyphen/>
        <w:t>тения иностранных летательных аппаратов вновь была оценена положительно, поэтому в 1926—1927 годах поиски подходящих образ</w:t>
      </w:r>
      <w:r w:rsidRPr="008215F2">
        <w:rPr>
          <w:rFonts w:ascii="Times New Roman" w:hAnsi="Times New Roman" w:cs="Times New Roman"/>
          <w:color w:val="000000" w:themeColor="text1"/>
          <w:sz w:val="16"/>
          <w:szCs w:val="16"/>
        </w:rPr>
        <w:softHyphen/>
        <w:t>цов истребителей за границей продолжились. Результатом этих исканий стало появление у нас четырех типов аппаратов: чехословацко</w:t>
      </w:r>
      <w:r w:rsidRPr="008215F2">
        <w:rPr>
          <w:rFonts w:ascii="Times New Roman" w:hAnsi="Times New Roman" w:cs="Times New Roman"/>
          <w:color w:val="000000" w:themeColor="text1"/>
          <w:sz w:val="16"/>
          <w:szCs w:val="16"/>
        </w:rPr>
        <w:softHyphen/>
        <w:t>го ВН-33, французского СПАД 61, итальян</w:t>
      </w:r>
      <w:r w:rsidRPr="008215F2">
        <w:rPr>
          <w:rFonts w:ascii="Times New Roman" w:hAnsi="Times New Roman" w:cs="Times New Roman"/>
          <w:color w:val="000000" w:themeColor="text1"/>
          <w:sz w:val="16"/>
          <w:szCs w:val="16"/>
        </w:rPr>
        <w:softHyphen/>
        <w:t>ского СК.20 и немецкого НО-37. Послед</w:t>
      </w:r>
      <w:r w:rsidRPr="008215F2">
        <w:rPr>
          <w:rFonts w:ascii="Times New Roman" w:hAnsi="Times New Roman" w:cs="Times New Roman"/>
          <w:color w:val="000000" w:themeColor="text1"/>
          <w:sz w:val="16"/>
          <w:szCs w:val="16"/>
        </w:rPr>
        <w:softHyphen/>
        <w:t>ний в этом списке истребитель конструкции Эрнста Хейнкеля далее удостоится подроб</w:t>
      </w:r>
      <w:r w:rsidRPr="008215F2">
        <w:rPr>
          <w:rFonts w:ascii="Times New Roman" w:hAnsi="Times New Roman" w:cs="Times New Roman"/>
          <w:color w:val="000000" w:themeColor="text1"/>
          <w:sz w:val="16"/>
          <w:szCs w:val="16"/>
        </w:rPr>
        <w:softHyphen/>
        <w:t>ного описания, а первые три машины, кото</w:t>
      </w:r>
      <w:r w:rsidRPr="008215F2">
        <w:rPr>
          <w:rFonts w:ascii="Times New Roman" w:hAnsi="Times New Roman" w:cs="Times New Roman"/>
          <w:color w:val="000000" w:themeColor="text1"/>
          <w:sz w:val="16"/>
          <w:szCs w:val="16"/>
        </w:rPr>
        <w:softHyphen/>
        <w:t>рые испытывались в СССР, но не были при</w:t>
      </w:r>
      <w:r w:rsidRPr="008215F2">
        <w:rPr>
          <w:rFonts w:ascii="Times New Roman" w:hAnsi="Times New Roman" w:cs="Times New Roman"/>
          <w:color w:val="000000" w:themeColor="text1"/>
          <w:sz w:val="16"/>
          <w:szCs w:val="16"/>
        </w:rPr>
        <w:softHyphen/>
        <w:t>няты, опишем сейчас коротко и емко (12295).</w:t>
      </w:r>
    </w:p>
    <w:p w14:paraId="6EE0BE78" w14:textId="77777777" w:rsidR="00C7768F" w:rsidRPr="008215F2" w:rsidRDefault="00C7768F" w:rsidP="008215F2">
      <w:pPr>
        <w:spacing w:after="0" w:line="240" w:lineRule="auto"/>
        <w:jc w:val="both"/>
        <w:rPr>
          <w:rFonts w:ascii="Times New Roman" w:hAnsi="Times New Roman" w:cs="Times New Roman"/>
          <w:color w:val="000000" w:themeColor="text1"/>
          <w:sz w:val="16"/>
          <w:szCs w:val="16"/>
        </w:rPr>
      </w:pPr>
    </w:p>
    <w:p w14:paraId="3EF7EA3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ноября 1927 ГАЗ-7 в Филях, который выделился из ГАЗ-5 только в августе 1928, стал заводом 22 (189,4).</w:t>
      </w:r>
    </w:p>
    <w:p w14:paraId="47E049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71467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ноября 1927 г. состоялось совещание у начальника Управления ВВС РККА П.И. Баранова по этому поводу выпуска «Юпитеров» в Со</w:t>
      </w:r>
      <w:r w:rsidRPr="008215F2">
        <w:rPr>
          <w:rFonts w:ascii="Times New Roman" w:hAnsi="Times New Roman" w:cs="Times New Roman"/>
          <w:color w:val="000000" w:themeColor="text1"/>
          <w:sz w:val="16"/>
          <w:szCs w:val="16"/>
        </w:rPr>
        <w:softHyphen/>
        <w:t>ветском Союзе. Предлагались два ва</w:t>
      </w:r>
      <w:r w:rsidRPr="008215F2">
        <w:rPr>
          <w:rFonts w:ascii="Times New Roman" w:hAnsi="Times New Roman" w:cs="Times New Roman"/>
          <w:color w:val="000000" w:themeColor="text1"/>
          <w:sz w:val="16"/>
          <w:szCs w:val="16"/>
        </w:rPr>
        <w:softHyphen/>
        <w:t>рианта: купить лицензию или договориться о сдаче какого-либо моторного завода в концессию. При этом прямые контакты с фирмой «Бристоль» не рассматривались. По-видимому, к этому имелись две причины: плохие отношения с Великобританией (в 1927 г. после «дела Аркос» диплома</w:t>
      </w:r>
      <w:r w:rsidRPr="008215F2">
        <w:rPr>
          <w:rFonts w:ascii="Times New Roman" w:hAnsi="Times New Roman" w:cs="Times New Roman"/>
          <w:color w:val="000000" w:themeColor="text1"/>
          <w:sz w:val="16"/>
          <w:szCs w:val="16"/>
        </w:rPr>
        <w:softHyphen/>
        <w:t>тические отношения с ней были расторгнуты) и дюймовое исполнение английских двигателей. На совещании пришли к решению предложить французской фирме «Гном-Рон» завод № 29 в Запорожье для разверты</w:t>
      </w:r>
      <w:r w:rsidRPr="008215F2">
        <w:rPr>
          <w:rFonts w:ascii="Times New Roman" w:hAnsi="Times New Roman" w:cs="Times New Roman"/>
          <w:color w:val="000000" w:themeColor="text1"/>
          <w:sz w:val="16"/>
          <w:szCs w:val="16"/>
        </w:rPr>
        <w:softHyphen/>
        <w:t>вания производства «Юпитеров». Но уже вскоре мнение изменилось. Ставку сделали на приобретение лицензии. Переговоры вели параллельно во Франции (с «Гном-Рон») и Германии (с «Сименс»). Обе фирмы выпускали «Юпитеры» метрическо</w:t>
      </w:r>
      <w:r w:rsidRPr="008215F2">
        <w:rPr>
          <w:rFonts w:ascii="Times New Roman" w:hAnsi="Times New Roman" w:cs="Times New Roman"/>
          <w:color w:val="000000" w:themeColor="text1"/>
          <w:sz w:val="16"/>
          <w:szCs w:val="16"/>
        </w:rPr>
        <w:softHyphen/>
        <w:t>го исполнения, отличавшиеся мелкими деталями и невзаимозаменяемые вследствие использования в этих странах разных систем допусков. «Гном-Рон» явно считалась фаворитом, а с немцами переговоры больше вели для шантажа французов, стремясь добиться наиболее выгодных условий. В Париже переговорами руководил уполномоченный Наркомата по во</w:t>
      </w:r>
      <w:r w:rsidRPr="008215F2">
        <w:rPr>
          <w:rFonts w:ascii="Times New Roman" w:hAnsi="Times New Roman" w:cs="Times New Roman"/>
          <w:color w:val="000000" w:themeColor="text1"/>
          <w:sz w:val="16"/>
          <w:szCs w:val="16"/>
        </w:rPr>
        <w:softHyphen/>
        <w:t>енным и морским делам Петров. Постановлением Совета труда и обороны (СТО) на приобретение лицензии ассигновали 500 000 рублей в золотом исчислении. Фирма первоначально требовала отчислений с каждого выпу</w:t>
      </w:r>
      <w:r w:rsidRPr="008215F2">
        <w:rPr>
          <w:rFonts w:ascii="Times New Roman" w:hAnsi="Times New Roman" w:cs="Times New Roman"/>
          <w:color w:val="000000" w:themeColor="text1"/>
          <w:sz w:val="16"/>
          <w:szCs w:val="16"/>
        </w:rPr>
        <w:softHyphen/>
        <w:t>щенного мотора (10-12% стоимости) при выпуске не менее 150 двигателей в год. Поскольку в СССР собирались делать много «Юпитеров», то это требование оказывалось очень накладным. Потом «Гном-Рон» согласилась перейти к фиксированной цене — 250 000 долларов и никаких отчислений. К 30 марта 1928 г. позиции сторон принципиально были согласованы. Но постановление СТО от 18 мая ограничило выделяемую валюту сум</w:t>
      </w:r>
      <w:r w:rsidRPr="008215F2">
        <w:rPr>
          <w:rFonts w:ascii="Times New Roman" w:hAnsi="Times New Roman" w:cs="Times New Roman"/>
          <w:color w:val="000000" w:themeColor="text1"/>
          <w:sz w:val="16"/>
          <w:szCs w:val="16"/>
        </w:rPr>
        <w:softHyphen/>
        <w:t>мой 100 000 долларов. После еще одного месяца переговоров Совнарком принял условия «Гном-Рон» и 22 июня отдал распоряжение подписать договор. Согласованный текст еще два месяца путешествовал между Мо</w:t>
      </w:r>
      <w:r w:rsidRPr="008215F2">
        <w:rPr>
          <w:rFonts w:ascii="Times New Roman" w:hAnsi="Times New Roman" w:cs="Times New Roman"/>
          <w:color w:val="000000" w:themeColor="text1"/>
          <w:sz w:val="16"/>
          <w:szCs w:val="16"/>
        </w:rPr>
        <w:softHyphen/>
        <w:t>сквой и Парижем, пока не был подписан обеими сторонами: председа</w:t>
      </w:r>
      <w:r w:rsidRPr="008215F2">
        <w:rPr>
          <w:rFonts w:ascii="Times New Roman" w:hAnsi="Times New Roman" w:cs="Times New Roman"/>
          <w:color w:val="000000" w:themeColor="text1"/>
          <w:sz w:val="16"/>
          <w:szCs w:val="16"/>
        </w:rPr>
        <w:softHyphen/>
        <w:t>телем правления Авиатреста М.Г. Урываевым и уполномоченным фирмы П. Вейлером. Это произошло 23 августа 1928 г. Договором «Гном-Рон» уступала Авиатресту право на производство мо</w:t>
      </w:r>
      <w:r w:rsidRPr="008215F2">
        <w:rPr>
          <w:rFonts w:ascii="Times New Roman" w:hAnsi="Times New Roman" w:cs="Times New Roman"/>
          <w:color w:val="000000" w:themeColor="text1"/>
          <w:sz w:val="16"/>
          <w:szCs w:val="16"/>
        </w:rPr>
        <w:softHyphen/>
        <w:t>торов типа «Юпитер» (Гном-Рон 9А), а также его вариантов, в том числе оснащенных редуктором и нагнетателем. Французы передавали чертежи мотора, описания, спецификации, материалы расчетов, сборочные инструк</w:t>
      </w:r>
      <w:r w:rsidRPr="008215F2">
        <w:rPr>
          <w:rFonts w:ascii="Times New Roman" w:hAnsi="Times New Roman" w:cs="Times New Roman"/>
          <w:color w:val="000000" w:themeColor="text1"/>
          <w:sz w:val="16"/>
          <w:szCs w:val="16"/>
        </w:rPr>
        <w:softHyphen/>
        <w:t>ции, чертежи приспособлений и специального инструмента, технологиче</w:t>
      </w:r>
      <w:r w:rsidRPr="008215F2">
        <w:rPr>
          <w:rFonts w:ascii="Times New Roman" w:hAnsi="Times New Roman" w:cs="Times New Roman"/>
          <w:color w:val="000000" w:themeColor="text1"/>
          <w:sz w:val="16"/>
          <w:szCs w:val="16"/>
        </w:rPr>
        <w:softHyphen/>
        <w:t>ские карты. Специалисты фирмы также выполнили чертежи перепланировки завода в Запорожье. При этом рассчитывали на оборудование, которое при посредничестве «Гном-Рон» заказали во Франции, Германии и Англии. За отдельную плату фирма бралась поставить штампы, шаблоны, мо</w:t>
      </w:r>
      <w:r w:rsidRPr="008215F2">
        <w:rPr>
          <w:rFonts w:ascii="Times New Roman" w:hAnsi="Times New Roman" w:cs="Times New Roman"/>
          <w:color w:val="000000" w:themeColor="text1"/>
          <w:sz w:val="16"/>
          <w:szCs w:val="16"/>
        </w:rPr>
        <w:softHyphen/>
        <w:t>дели для литья, измерительные скобы и калибры. О получении образцов «Юпитеров» речь не шла, они в СССР к этому времени уже имелись. Кроме того, параллельно приобретали партию из 250 готовых двигателей нескольких модификаций. Договор разрешал экспорт изготовленных в СССР моторов только в Аф</w:t>
      </w:r>
      <w:r w:rsidRPr="008215F2">
        <w:rPr>
          <w:rFonts w:ascii="Times New Roman" w:hAnsi="Times New Roman" w:cs="Times New Roman"/>
          <w:color w:val="000000" w:themeColor="text1"/>
          <w:sz w:val="16"/>
          <w:szCs w:val="16"/>
        </w:rPr>
        <w:softHyphen/>
        <w:t>ганистан. Впоследствии это положение было нарушено — в Испанию в годы гражданской войны продавали истребители И-15 с двигателями М-22 (так в Советском Союзе обозначили «Юпитер»). Интересной особенностью соглашения с «Гном-Рон» являлась статья, согласно которой не только фран</w:t>
      </w:r>
      <w:r w:rsidRPr="008215F2">
        <w:rPr>
          <w:rFonts w:ascii="Times New Roman" w:hAnsi="Times New Roman" w:cs="Times New Roman"/>
          <w:color w:val="000000" w:themeColor="text1"/>
          <w:sz w:val="16"/>
          <w:szCs w:val="16"/>
        </w:rPr>
        <w:softHyphen/>
        <w:t>цузы обязывались информировать об изменениях в конструкции серийных двигателей, но и Авиатрест должен был сообщать фирме обо всех усовер</w:t>
      </w:r>
      <w:r w:rsidRPr="008215F2">
        <w:rPr>
          <w:rFonts w:ascii="Times New Roman" w:hAnsi="Times New Roman" w:cs="Times New Roman"/>
          <w:color w:val="000000" w:themeColor="text1"/>
          <w:sz w:val="16"/>
          <w:szCs w:val="16"/>
        </w:rPr>
        <w:softHyphen/>
        <w:t>шенствованиях. Все остальные лицензионные договора, с ВМ</w:t>
      </w:r>
      <w:r w:rsidRPr="008215F2">
        <w:rPr>
          <w:rFonts w:ascii="Times New Roman" w:hAnsi="Times New Roman" w:cs="Times New Roman"/>
          <w:color w:val="000000" w:themeColor="text1"/>
          <w:sz w:val="16"/>
          <w:szCs w:val="16"/>
          <w:lang w:val="en-US"/>
        </w:rPr>
        <w:t>W</w:t>
      </w:r>
      <w:r w:rsidRPr="008215F2">
        <w:rPr>
          <w:rFonts w:ascii="Times New Roman" w:hAnsi="Times New Roman" w:cs="Times New Roman"/>
          <w:color w:val="000000" w:themeColor="text1"/>
          <w:sz w:val="16"/>
          <w:szCs w:val="16"/>
        </w:rPr>
        <w:t xml:space="preserve"> или позд</w:t>
      </w:r>
      <w:r w:rsidRPr="008215F2">
        <w:rPr>
          <w:rFonts w:ascii="Times New Roman" w:hAnsi="Times New Roman" w:cs="Times New Roman"/>
          <w:color w:val="000000" w:themeColor="text1"/>
          <w:sz w:val="16"/>
          <w:szCs w:val="16"/>
        </w:rPr>
        <w:softHyphen/>
        <w:t>нее с «Испано-Сюизой» и «Кертис-Райт», предусматривали одностороннюю передачу информации — только от фирмы, выдавшей лицензию. По плану к маю 1929 г. из Франции должна была поступить вся до</w:t>
      </w:r>
      <w:r w:rsidRPr="008215F2">
        <w:rPr>
          <w:rFonts w:ascii="Times New Roman" w:hAnsi="Times New Roman" w:cs="Times New Roman"/>
          <w:color w:val="000000" w:themeColor="text1"/>
          <w:sz w:val="16"/>
          <w:szCs w:val="16"/>
        </w:rPr>
        <w:softHyphen/>
        <w:t>кументация, а в сентябре 1930 г. завод выставлял на испытания первую серию из 10 моторов. Реально почти все чертежи прибыли в Запорожье к 1 июня 1929 г.; приемку их осуществлял в Париже инженер завода № 29 С.Н. Осипов. На заводе обработку документации вел Технический отдел во главе с инженером Пивоваром. Отдел формировали специально для работы по «Юпитеру» с сентября 1928 г. К январю 1930 г. в его штате насчитывалось 39 человек (11852).</w:t>
      </w:r>
    </w:p>
    <w:p w14:paraId="4EA9F4B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1DD90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391B32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6FCC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ноября 1927 создан футбольный клуб “Динамо” (Киев) (4962).</w:t>
      </w:r>
    </w:p>
    <w:p w14:paraId="00FD7CC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A971A8" w14:textId="77777777" w:rsidR="00BE2C92" w:rsidRPr="008215F2" w:rsidRDefault="00C17D29"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5A7A01D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A46E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1 ноября 1927 года было 163 концессии, но по отношению к предложениям доля заключенных договоров составляла всего 7,5%. Причем половина предложений была отклонена из-за нежелания советского правительства сдавать объекты. Общий объем капиталов концессионных предприятий на 1 октября 1928 года составлял всего 90 млн руб., из которых на иностранные инвестиции приходилось 58 млн руб. или 0,6% по отношению к капиталу всей государственной промышленности. Хотя доля концессионных предприятий была более высокой в добывающих отраслях (от 11% в меднорудной до 62,2% в свинцоворудной промышленности) и в производстве одежды и галантереи (22,3%), но в общем объеме продукции госпромышленности доля концессий в различные периоды не превышала 0,6%, в производстве средств производства к 1926/27 года достигала лишь 1,2% (11575).</w:t>
      </w:r>
    </w:p>
    <w:p w14:paraId="602A568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45443D"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1 ноября 1927 года было 163 концессии, но по отношению к предложениям доля заключенных договоров составляла всего 7,5 %. Причем половина предложений была отклонена из-за нежелания советского правительства сдавать объекты. Общий объем капиталов концессионных предприятий на 1 октября 1928 года составлял всего 90 млн руб., из которых на иностранные инвестиции приходилось 58 млн руб. или 0,6 % по отношению к капиталу всей государственной промышленности. Хотя доля концессионных предприятий была более высокой в добывающих отраслях (от 11 % в меднорудной до 62,2 % в свинцоворудной промышленности) и в производстве одежды и галантереи (22,3 %), но в общем объеме продукции госпромышленности доля концессий в различные периоды не превышала 0,6 %, в производстве средств производства к 1926/27 года достигала лишь 1,2 % (18416).</w:t>
      </w:r>
    </w:p>
    <w:p w14:paraId="2357CCE7"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p>
    <w:p w14:paraId="7A5C6D3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46D7CD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F82E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ноября 1927 Форд начал производство модели А (2566).</w:t>
      </w:r>
    </w:p>
    <w:p w14:paraId="4F18A6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AB926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41CE1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0B46C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ноября 1927 года закончилось испытание гидросамолета МР-1 № 558 постройки Госавиазавода № 10 с мотором “Либерти” 400 НР заводской № 3159, с винтом завода “Пропеллер” с оковкой сухопутного образца, которые проходили с 19 октября 1927.</w:t>
      </w:r>
    </w:p>
    <w:p w14:paraId="32A7F7E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Акт испытания гидросамолета МР-1 № 558 постройки Госавиазавода № 10 с мотором “Либерти” 400 НР заводской № 3159, с винтом завода “Пропеллер” с оковкой сухопутного образца</w:t>
      </w:r>
    </w:p>
    <w:p w14:paraId="70DEDD3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Общее заключение</w:t>
      </w:r>
    </w:p>
    <w:p w14:paraId="30D987E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Общее выполнение гидросамолета и поплавков удовлетворительное. Ввиду тождественности летных и морских данных с гидросамолетом ГАЗа № 1, может быть признан для эксплуатации как речной самолет, по устранении недостатков (6911).</w:t>
      </w:r>
    </w:p>
    <w:p w14:paraId="2440A68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Календарь пролетов:</w:t>
      </w:r>
    </w:p>
    <w:p w14:paraId="5F41668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октября 1927 года</w:t>
      </w:r>
    </w:p>
    <w:p w14:paraId="6B08236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МР-1 М5 № 558</w:t>
      </w:r>
    </w:p>
    <w:p w14:paraId="32444EF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Летчик Комаренко С.И.</w:t>
      </w:r>
    </w:p>
    <w:p w14:paraId="0196141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Продолжительность полета 1 час. 20 мин.</w:t>
      </w:r>
    </w:p>
    <w:p w14:paraId="758DF00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 на потолок.</w:t>
      </w:r>
    </w:p>
    <w:p w14:paraId="613E1A6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октября 1927 года</w:t>
      </w:r>
    </w:p>
    <w:p w14:paraId="2688C3E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МР-1 М5 № 558</w:t>
      </w:r>
    </w:p>
    <w:p w14:paraId="67D05BD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Летчик Комаренко С.И.</w:t>
      </w:r>
    </w:p>
    <w:p w14:paraId="3F61438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Продолжительность полета 1 час. 29 мин.</w:t>
      </w:r>
    </w:p>
    <w:p w14:paraId="1168001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 на потолок.</w:t>
      </w:r>
    </w:p>
    <w:p w14:paraId="5DD728D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октября 1927 года</w:t>
      </w:r>
    </w:p>
    <w:p w14:paraId="2247E2A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МР-1 М5 № 558</w:t>
      </w:r>
    </w:p>
    <w:p w14:paraId="3ACF133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Летчик Комаренко С.И.</w:t>
      </w:r>
    </w:p>
    <w:p w14:paraId="3521B43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 на управляемость.</w:t>
      </w:r>
    </w:p>
    <w:p w14:paraId="690BB6D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октября 1927 года</w:t>
      </w:r>
    </w:p>
    <w:p w14:paraId="0173130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МР-1 М5 № 558</w:t>
      </w:r>
    </w:p>
    <w:p w14:paraId="36AEC09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Летчик Комаренко С.И.</w:t>
      </w:r>
    </w:p>
    <w:p w14:paraId="691F967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 на управляемость.</w:t>
      </w:r>
    </w:p>
    <w:p w14:paraId="7BDCDD5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октября 1927 года</w:t>
      </w:r>
    </w:p>
    <w:p w14:paraId="63258CE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МР-1 М5 № 558</w:t>
      </w:r>
    </w:p>
    <w:p w14:paraId="329B82D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Летчик Комаренко С.И.</w:t>
      </w:r>
    </w:p>
    <w:p w14:paraId="12F639E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Продолжительность полета 56 мин.</w:t>
      </w:r>
    </w:p>
    <w:p w14:paraId="0B194D8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 на мерный километраж.</w:t>
      </w:r>
    </w:p>
    <w:p w14:paraId="64C02DB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октября 1927 года</w:t>
      </w:r>
    </w:p>
    <w:p w14:paraId="3BA711C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МР-1 М5 № 558</w:t>
      </w:r>
    </w:p>
    <w:p w14:paraId="136318D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Полеты для определения различных способов посадок (6911).</w:t>
      </w:r>
    </w:p>
    <w:p w14:paraId="5BBD373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FB1E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ноября 1927 Пред. Правления Авиатреста Урываев писал письмо N 4сс в Главметалл ВСНХ Д.Ф.Будняку о том, что по вопросу предложения Ришара вынесено соответствующее постановление Правления от 31 октября 1927 и сделан запрос Нач. УВВС (2311,22).</w:t>
      </w:r>
    </w:p>
    <w:p w14:paraId="30BBDA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вопросу предложения французского инженера Ришаар вынесено соответствующее постановление Правления от 31 Октября и сделан запрос Нач. УВВС о возможности приглашения инж. Ришар с группой французских конструкторов для разработки того или другого типа машин по морскому само</w:t>
      </w:r>
      <w:r w:rsidRPr="008215F2">
        <w:rPr>
          <w:rFonts w:ascii="Times New Roman" w:hAnsi="Times New Roman" w:cs="Times New Roman"/>
          <w:color w:val="000000" w:themeColor="text1"/>
          <w:sz w:val="16"/>
          <w:szCs w:val="16"/>
        </w:rPr>
        <w:softHyphen/>
        <w:t>летостроению (2311,22).</w:t>
      </w:r>
    </w:p>
    <w:p w14:paraId="31B904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002344" w14:textId="77777777" w:rsidR="00603C95"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7A55AFA2" w14:textId="77777777" w:rsidR="00603C95" w:rsidRPr="008215F2" w:rsidRDefault="00603C9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3FC214"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r w:rsidRPr="008215F2">
        <w:rPr>
          <w:rStyle w:val="ucoz-forum-post"/>
          <w:rFonts w:ascii="Times New Roman" w:hAnsi="Times New Roman" w:cs="Times New Roman"/>
          <w:bCs/>
          <w:color w:val="000000" w:themeColor="text1"/>
          <w:sz w:val="16"/>
          <w:szCs w:val="16"/>
        </w:rPr>
        <w:t xml:space="preserve">2 ноября </w:t>
      </w:r>
      <w:r w:rsidRPr="008215F2">
        <w:rPr>
          <w:rFonts w:ascii="Times New Roman" w:hAnsi="Times New Roman" w:cs="Times New Roman"/>
          <w:color w:val="000000" w:themeColor="text1"/>
          <w:sz w:val="16"/>
          <w:szCs w:val="16"/>
        </w:rPr>
        <w:t>в 1927 году в Ленинграде сооружен самый большой закрытый плавательный бассейн в СССР (Социалистическая улица, 7) (14818).</w:t>
      </w:r>
    </w:p>
    <w:p w14:paraId="5D054637"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p>
    <w:p w14:paraId="2E639AB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E3396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F69766" w14:textId="77777777" w:rsidR="00357566" w:rsidRPr="008215F2" w:rsidRDefault="0035756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 ноября 1927 первый полет Boeing XF2B-1 (20358).</w:t>
      </w:r>
    </w:p>
    <w:p w14:paraId="721B0755" w14:textId="77777777" w:rsidR="00357566" w:rsidRPr="008215F2" w:rsidRDefault="00357566" w:rsidP="008215F2">
      <w:pPr>
        <w:spacing w:after="0" w:line="240" w:lineRule="auto"/>
        <w:jc w:val="both"/>
        <w:rPr>
          <w:rFonts w:ascii="Times New Roman" w:hAnsi="Times New Roman" w:cs="Times New Roman"/>
          <w:color w:val="0070C0"/>
          <w:sz w:val="16"/>
          <w:szCs w:val="16"/>
        </w:rPr>
      </w:pPr>
    </w:p>
    <w:p w14:paraId="5C30104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ноября 1927 в Нью-Йорке под рекой Гудзон открыт Голландский туннель - первый в мире подводный туннель для транспорта (4962).</w:t>
      </w:r>
    </w:p>
    <w:p w14:paraId="3AEC514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F6C51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3F3FB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D24D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ноября 1927 года постановление Президиума НК УВВС вновь уточнило техтребования к самолету истребителю И3-БМВ6, принятые 2 августа 1926 года и дополненные 7 сентября 1926 года (6937).</w:t>
      </w:r>
    </w:p>
    <w:p w14:paraId="377B6B2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CB8F1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ноября 1927 Р-6 (АНТ-7) на пленуме НТК подвергся коренному пересмотру и предъявленные к нему в августе и сентябре требования настолько изменились, что перед ЦАГИ встал вопрос о проектировании совершенно нового типа самолета (2374).</w:t>
      </w:r>
    </w:p>
    <w:p w14:paraId="603D34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184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ноября 1927 УВВС изменило ТТ на АНТ-7 (Р-6) и подняли полезную нагрузку с 725 до 890 кг, а вооружение увеличили с 4 до 8 Льюисов - добавили 2 спаренные установки в мотогондолах. "Основной задачей данного самолета считать проведение дальней разведки в глубоком тылу противника в условиях сильного взаимодействия со стороны истребителей лучших современных типов..." + "задачи по сопровождению бомбардировщиков при глубоких рейдах" - т.е. крейсер (2671,11).</w:t>
      </w:r>
    </w:p>
    <w:p w14:paraId="4BEC00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D14B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4 ноября 1927 УВВС выдвинуло измененную редакцию требований к будущему Р-6. Полезная нагрузка поднималась до 890 кг, а вооружение увеличивалось с четырех до восьми пулеметов. Кроме двух предусмотренных ранее турелей в фюзеляже вводились спаренные установки в мотогондолах. Задание от 4 ноября предусматривало экипаж уже из пяти человек: командира-штурмана (в документе он назван "навигатором"), пилота, второго пилота (он же радист и стрелок) и двух стрелков в гондолах. Все эти требования резко увеличивали вес и габариты машины. В задании указывалось: "Основной задачей данного самолета считать проведение дальней разведки в глубоком тылу противника в условиях сильного противодействия со стороны истребителей лучших современных типов..." А вот затем следовало важное дополнение: "Кроме того, самолет должен быть способен выполнять задачи по сопровождению и обеспечению своих бомбардировщиков при глубоких их рейдах". Неизбежный рост веса и размеров "крейсера" учли снижением требований к летным данным. В частности, если ранее заявлялась максимальная скорость 215 - 220 км/ч, то теперь ее определяли как "более 160 км/ч". Раздел "Порядок важности требований" ставил на первое место обзор и обстрел, а маневренность - только на шестое. Р-6 должен был "... вести в одиночном порядке оборонительный бой с несколькими истребителями противника", но не за счет скорости или маневра, а благодаря мощи вооружения и возможности сферического обстрела. </w:t>
      </w:r>
    </w:p>
    <w:p w14:paraId="734DEB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Этот (четвертый) вариант задания полностью обесценивал уже сделанную в ЦАГИ работу. В борьбе с представителями УВВС Туполеву удалось прийти к компромиссному решению, утвержденному 10 декабря 1927 г. Самолет становился четырехместным, с полезной нагрузкой 700 - 725 кг и нижней выдвижной стрелковой башней. При этом уже разработанная компоновка машины практически не менялась. Это было очень важно, ибо с августа 1927 г. в ЦАГИ уже начали изготавливать отдельные узлы и агрегаты опытного образца Р-6. Правда, оставалось еще неясным, с какими моторами он будет летать. Перебрали несколько вариантов. Самый первый предусматривал установку двух двигателей "Искано" по 450 л.с., затем по 520 л.с. той же фирмы. Задание от 4 ноября добавило еще возможность монтажа немецких BMW VI (максима1Ьной мощностью от 680 л.с. до 730 л.с. у разных модификаций), а в январе 1928 г. предложили попробовать и звездообразные моторы "Юпитер" VI.</w:t>
      </w:r>
    </w:p>
    <w:p w14:paraId="0F541D3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том же месяце появилось окончательное техническое задание на "самолет воздушного боя и армейский разведчик". Термин "армейский" в то время расшифровывался как "дальний". Это, пятое по счету, задание базировалось на том самом компромиссном решении, что приняли в декабре предыдущего года. Под него и подогнали проект машины. Вот так постепенно определялся облик советского "крейсера" (12036).</w:t>
      </w:r>
    </w:p>
    <w:p w14:paraId="28F13E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3931E" w14:textId="77777777" w:rsidR="00C7768F" w:rsidRPr="008215F2" w:rsidRDefault="00C7768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4 ноября 1927 УВВС обрушило на Туполева совершенно изменённую редакцию требований к будущему Р-6. Полезная нагрузка поднималась до 890 кг, а вооружение увеличивалось с четырёх до восьми пулемётов - все подвижные, типа «Льюис» обр. 1924 г. В новом задании, кроме двух турелей в фюзеляже, вводились спаренные установки в мото-гондолах. Экипаж предусматривался уже из пяти человек: командира-навигатора (штурмана), который также ведёт огонь из передней установки, </w:t>
      </w:r>
      <w:r w:rsidRPr="008215F2">
        <w:rPr>
          <w:rFonts w:ascii="Times New Roman" w:hAnsi="Times New Roman" w:cs="Times New Roman"/>
          <w:color w:val="000000" w:themeColor="text1"/>
          <w:sz w:val="16"/>
          <w:szCs w:val="16"/>
        </w:rPr>
        <w:lastRenderedPageBreak/>
        <w:t>пилота, второго пилота (он же радист и стрелок задней установки) и двух стрелков в гондолах. Всё это резко увеличивало вес и габариты машины. В документе указывалось: «Основной задачей данного самолёта считать проведение разведки в глубоком тылу противника в условиях сильного противодействия со стороны истребите-лей лучших современных типов... Кро-ме того, самолёт должен быть способен выполнять задачи по сопровождению и обеспечению своих бомбардировщиков при глубоких их рейдах». Неизбежный рост веса и размеров «крейсера» учли снижением требований к лётным дан-ным. В частности, если ранее заявлялась максимальная скорость 215 - 220 км/ч, то теперь её определяли как «более 160 км/ч». На первое место ставились обзор и обстрел, а манёвренность - толь-ко на шестое. Р-6 должен был «...вести в одиночном порядке оборонительный бой с несколькими истребителями противни-ка», но не за счёт скорости или манёвра, а благодаря мощи вооружения и возмож-ности сферического обстрела.</w:t>
      </w:r>
    </w:p>
    <w:p w14:paraId="062FD2C6" w14:textId="77777777" w:rsidR="00C7768F" w:rsidRPr="008215F2" w:rsidRDefault="00C7768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Этот (четвёртый) вариант задания полностью обесценивал уже сделанную работу. В энергичной борьбе Туполева с УВВС удалось прийти к компромиссно-му решению, утверждённому 10 декабря. Самолёт становился четырёхместным, с полезной нагрузкой 700 - 725 кг и ниж-ней выпускающейся стрелковой башней вместо установок в мотогондолах. При этом ранее разработанная компоновка машины практически не менялась. Это было очень важно, ибо с августа 1927 г. в мастерских ЦАГИ уже начали изготав-ливать отдельные узлы и агрегаты опыт-ного образца Р-6. Правда, оставалось неясным, с какими моторами он будет летать. Перебрали несколько вариантов. Самый первый предусматривал мотоус-тановку из двух 12-цилиндровых двига-телей «Испано» водяного охлаждения по 450 л.е., затем - по 520 л.с. Задание от 4 ноября добавило ещё возможность мон-тажа немецких ВМ\Л/ VI (тоже водяного охлаждения, максимальной мощностью от 680 л.с. до 730 л.с. у разных модифи-каций), а в январе 1928 г. предложили попробовать и звездообразные 9-цилин- дровые «Юпитер» VI по 480 л.с. (их за-возили из Франции) (12264).</w:t>
      </w:r>
    </w:p>
    <w:p w14:paraId="73B5A67B" w14:textId="77777777" w:rsidR="00C7768F" w:rsidRPr="008215F2" w:rsidRDefault="00C7768F" w:rsidP="008215F2">
      <w:pPr>
        <w:spacing w:after="0" w:line="240" w:lineRule="auto"/>
        <w:jc w:val="both"/>
        <w:rPr>
          <w:rFonts w:ascii="Times New Roman" w:hAnsi="Times New Roman" w:cs="Times New Roman"/>
          <w:color w:val="000000" w:themeColor="text1"/>
          <w:sz w:val="16"/>
          <w:szCs w:val="16"/>
        </w:rPr>
      </w:pPr>
    </w:p>
    <w:p w14:paraId="1AC0B18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ноября 1927 состоялось заседание Техсекции НТК УВВС, на котором определили необходимость введения улучшений Р-1 М-5 (2342,73).</w:t>
      </w:r>
    </w:p>
    <w:p w14:paraId="6D6635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D72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ноября 1927 Чл. Правления Авиатреста Макаровский и УС Техсовета Калинин писали письмо N 25/301 Зав. ОСС Н.Н.П. "О чертежах МР-1 на металлические поплавки." Были озадачены тем, что с передачей опытного самолета МР-1 М-5 на металлических поплавках в распоряжение частей ВВС в Авиатресте не останется образца, а при эксплуатации машина м.б. утрачена. Поэтому предлагалось сделать чертежи поплавков, позволяющие восстановить их конструкцию в случае необходимости (2338,8).</w:t>
      </w:r>
    </w:p>
    <w:p w14:paraId="3B920F4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 чертежах МР1 на металлических поплавках.</w:t>
      </w:r>
    </w:p>
    <w:p w14:paraId="6D6008E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имеющимся сведениям опытный экземпляр самолета МР1-М5 на металлических поплавках должен поступить в распоряжение частей ВВС.</w:t>
      </w:r>
    </w:p>
    <w:p w14:paraId="1841788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Таким образом, в распоряжении Авиатреста не остается образца этой машины и при ее эксплоатации в частях ВВС машина, как образец, может быть утрачена вовсе.</w:t>
      </w:r>
    </w:p>
    <w:p w14:paraId="22B9B65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Вследствие могущей явиться необходимости в восстановлении МР1 на металлических поплавках, прошу Вас, до передачи самолета в УВВС, сообщить, имеется ли в ОСС, согласно требования пар. 19 |Иструкции по проектированию, постройке и выпуску опытных самолетов, комплект чертежей, по которьм мояно было бы восстановить необходимые детали самолета. В противном случае, Вам надлежит, до передачи самолета в УВВС, озаботится изготовлением нужного комплекта четежей, сообщив сроки и стоимость этой работы.</w:t>
      </w:r>
    </w:p>
    <w:p w14:paraId="49945B7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Обращаю Ваше внимание, что речь идет в данном случае не о комплекте рабочих чертежей, необходимых для введения машины в серийное производство, а лишь о чертежах, хота бы в виде эскизов, по которым можно 'было бы восстановить конструкцию существенных деталей МР1.</w:t>
      </w:r>
    </w:p>
    <w:p w14:paraId="5B86428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Как имеющиеся.так и могущие батв изготовленными чертежи МР1 на металлических поплавках, должны быть собраны в комплекте, снабженный по-подробной описью, а храниться в соответствующем архиве (2338,8).</w:t>
      </w:r>
    </w:p>
    <w:p w14:paraId="48B3A5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E361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C 4 ноября 1927 начались испытания РОМ 1-го экз. и не были завершены до августа 1929 (2339).</w:t>
      </w:r>
    </w:p>
    <w:p w14:paraId="6427E8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0D1D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ноября 1927 вышел приказ N 7 по Гос. тресту АП (по общему отделу):</w:t>
      </w:r>
    </w:p>
    <w:p w14:paraId="143C36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На основании Постановления Президиума ВСНХ Прот. 50 Авиатрест изымается из перечня 1 предприятий, охраняемых военной охраной ОГПУ и включается в перечень 2 предприятий, охраняемых охраной военизированной...(2342,67).</w:t>
      </w:r>
    </w:p>
    <w:p w14:paraId="64FA49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D292E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95B88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E6040C" w14:textId="77777777" w:rsidR="00357566" w:rsidRPr="008215F2" w:rsidRDefault="0035756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 ноября 1927 Марио де Бернарди на Macchi M.52 устанавливает новый мировой рекорд скорости полета 479.290 км / ч (297,818 миль в час) (20359).</w:t>
      </w:r>
    </w:p>
    <w:p w14:paraId="30360DE9" w14:textId="77777777" w:rsidR="00357566" w:rsidRPr="008215F2" w:rsidRDefault="00357566" w:rsidP="008215F2">
      <w:pPr>
        <w:spacing w:after="0" w:line="240" w:lineRule="auto"/>
        <w:jc w:val="both"/>
        <w:rPr>
          <w:rFonts w:ascii="Times New Roman" w:hAnsi="Times New Roman" w:cs="Times New Roman"/>
          <w:color w:val="0070C0"/>
          <w:sz w:val="16"/>
          <w:szCs w:val="16"/>
        </w:rPr>
      </w:pPr>
    </w:p>
    <w:p w14:paraId="24C07D69" w14:textId="77777777" w:rsidR="00357566" w:rsidRPr="008215F2" w:rsidRDefault="0035756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 ноября 1927 - В Венеции Марио де Бернарди установил мировой рекорд скорости. На гидроплане Macchi M.52 на 3 км базе достиг 479,29 км/ч (22316).</w:t>
      </w:r>
    </w:p>
    <w:p w14:paraId="0797EFDA" w14:textId="77777777" w:rsidR="00357566" w:rsidRPr="008215F2" w:rsidRDefault="00357566" w:rsidP="008215F2">
      <w:pPr>
        <w:spacing w:after="0" w:line="240" w:lineRule="auto"/>
        <w:jc w:val="both"/>
        <w:rPr>
          <w:rFonts w:ascii="Times New Roman" w:hAnsi="Times New Roman" w:cs="Times New Roman"/>
          <w:color w:val="0070C0"/>
          <w:sz w:val="16"/>
          <w:szCs w:val="16"/>
        </w:rPr>
      </w:pPr>
    </w:p>
    <w:p w14:paraId="6AD93557" w14:textId="77777777" w:rsidR="00357566" w:rsidRPr="008215F2" w:rsidRDefault="0035756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 ноября 1927 капитан авиакорпуса армии США Хоторн С. Грей умирает от гипоксии после того, как его воздушный шар достигает 40 000 футов (12 192 метра) в попытке установить официальный мировой рекорд высоты полета человека - его рекорды высоты в марте и мае были неофициальными. На следующий день его тело находят в корзине на дереве недалеко от Спарты, штат Теннесси. Барограф его воздушного шара показывает, что воздушный шар достиг высоты от 43000 до 44000 футов (13 107 и 13 411 метров) перед спуском. Никаких дальнейших попыток рекордов на воздушных шарах с открытой корзиной не будет, пока в 1955 году ВВС США не начнут проект Manhigh (20359).</w:t>
      </w:r>
    </w:p>
    <w:p w14:paraId="29E03ED2" w14:textId="77777777" w:rsidR="00357566" w:rsidRPr="008215F2" w:rsidRDefault="00357566" w:rsidP="008215F2">
      <w:pPr>
        <w:spacing w:after="0" w:line="240" w:lineRule="auto"/>
        <w:jc w:val="both"/>
        <w:rPr>
          <w:rFonts w:ascii="Times New Roman" w:hAnsi="Times New Roman" w:cs="Times New Roman"/>
          <w:color w:val="0070C0"/>
          <w:sz w:val="16"/>
          <w:szCs w:val="16"/>
        </w:rPr>
      </w:pPr>
    </w:p>
    <w:p w14:paraId="2C7BB0A8" w14:textId="77777777" w:rsidR="00357566" w:rsidRPr="008215F2" w:rsidRDefault="0035756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4 ноября 1927 - Капитан воздушного корпуса армии США Хоторн Ч. Грей попытался установить официальный рекорд. Между 30 000 и 34 000 футов Грей бросил на пустой кислородный баллон для балласта, и канистра отрезала его радиоантенну, лишив связи. Достигнув высоты 40 000 футов, он потерял сознание. Последняя запись в дневнике гласила: "Небо темно-синее, солнце очень яркое, песок ушёл".</w:t>
      </w:r>
    </w:p>
    <w:p w14:paraId="1AD6CDA4" w14:textId="2034DDD9" w:rsidR="00357566" w:rsidRPr="008215F2" w:rsidRDefault="0035756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Труп Грея был найден в корзине с воздушным шаром на дереве недалеко от Спарты, штат Теннесси, на следующий день. Барографы показали, что Грей достиг высоты от 43 000 до 44 000 футов (13411 м). Существовали различные теории о причине смерти Грея. Возможно, он случайно разорвал кислородный шланг, разрезая мешки с песчаным балластом. Возможно также, что Грей замерз и устал, поэтому не смог открыть клапан на одном из своих кислородных баллонов, возможно также что произошли  разрывы внутренних органов из-за снижения давления. Комиссия по расследованию Скотта Филда пришла к выводу, что Грей умер, потому что его часы остановились, в результате чего он потерял счёт своего времени на кислороде и исчерпал запасы (22316).</w:t>
      </w:r>
    </w:p>
    <w:p w14:paraId="3D9BCDC4" w14:textId="77777777" w:rsidR="00357566" w:rsidRPr="008215F2" w:rsidRDefault="00357566" w:rsidP="008215F2">
      <w:pPr>
        <w:spacing w:after="0" w:line="240" w:lineRule="auto"/>
        <w:jc w:val="both"/>
        <w:rPr>
          <w:rFonts w:ascii="Times New Roman" w:hAnsi="Times New Roman" w:cs="Times New Roman"/>
          <w:color w:val="0070C0"/>
          <w:sz w:val="16"/>
          <w:szCs w:val="16"/>
        </w:rPr>
      </w:pPr>
    </w:p>
    <w:p w14:paraId="2788FC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ноября 1927 года в надежде достичь еще большей высоты Грей снова поднялся в воздух. Вначале все шло хорошо, и в течение нескольких часов аэронавт держал радиосвязь с землей. Но внезапно связь оборвалась... На следующий день тело Грея вместе с аэростатом было найдено в лесу. По показаниям приборов было установлено, что аэронавт достиг высоты около 13 000 метров и погиб из-за нехватки кислорода (11312).</w:t>
      </w:r>
    </w:p>
    <w:p w14:paraId="4D3AE8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0784C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37D794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A12D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ноября 1927 деревянный полноразмерный макет дублера И-4 продемонстрировали комиссии НТК УВВС во главе с А.В.Надашкевичем (1060,46).</w:t>
      </w:r>
    </w:p>
    <w:p w14:paraId="654DB4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0B532D" w14:textId="77777777" w:rsidR="00AB02B0" w:rsidRPr="008215F2" w:rsidRDefault="00AB02B0" w:rsidP="008215F2">
      <w:pPr>
        <w:pStyle w:val="a8"/>
        <w:jc w:val="both"/>
        <w:rPr>
          <w:rFonts w:ascii="Times New Roman" w:hAnsi="Times New Roman" w:cs="Times New Roman"/>
          <w:color w:val="000000" w:themeColor="text1"/>
        </w:rPr>
      </w:pPr>
      <w:r w:rsidRPr="008215F2">
        <w:rPr>
          <w:rFonts w:ascii="Times New Roman" w:hAnsi="Times New Roman" w:cs="Times New Roman"/>
          <w:color w:val="000000" w:themeColor="text1"/>
        </w:rPr>
        <w:t>5 ноября 1927 г. полноразмерный макет АНТ-6 дублер продемонстрировали комиссии НТК УВВС, которую возглавлял А.В. Надашкевич. Члены комиссии высказали ряд замечаний по оборудованию и вооружению самолета, потребовали предусмотреть огнетушитель и фотоаппарат. Им также не понравилось сделанное на макете перемещение пулеметов вперед, расширившее фюзеляж и ухудшившее обзор. Однако руководство ЦАГИ пообещало сузить фюзеляж до прежних габаритов. Остальные замечания учли, и 30 ноября НТК утвердил размещение оборудования и вооружения на истребителе (19100).</w:t>
      </w:r>
    </w:p>
    <w:p w14:paraId="5A82D7B0" w14:textId="77777777" w:rsidR="00AB02B0" w:rsidRPr="008215F2" w:rsidRDefault="00AB02B0" w:rsidP="008215F2">
      <w:pPr>
        <w:pStyle w:val="a8"/>
        <w:jc w:val="both"/>
        <w:rPr>
          <w:rFonts w:ascii="Times New Roman" w:hAnsi="Times New Roman" w:cs="Times New Roman"/>
          <w:color w:val="000000" w:themeColor="text1"/>
        </w:rPr>
      </w:pPr>
    </w:p>
    <w:p w14:paraId="68995B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ноября 1928 г. закончились испытания первой опытной машины Р-5, которые проходили с 19 сентября. Летал М.М.Громов. В ходе испытаний была значительно увеличена площадь хвостового оперения, установлена оборонительная установка ТУР-б (5016).</w:t>
      </w:r>
    </w:p>
    <w:p w14:paraId="5E6A1B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AFBD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ноября 1927 5-й Отдел УСС УВВС писал письмо № 8946 Предправления Авиатреста (вх. № 691 от 11 ноября 1927):</w:t>
      </w:r>
    </w:p>
    <w:p w14:paraId="1C0A6E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сем препровождаею копию краткой докладной записки о посещении завода Изотта Фраскини.</w:t>
      </w:r>
    </w:p>
    <w:p w14:paraId="574F599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Приложение: упомянутое (2311,23).</w:t>
      </w:r>
    </w:p>
    <w:p w14:paraId="1A2CAC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августа 1927 и Вейцер была подготовлена Краткая докладная записка о посещении завода Изотта Фраскини - по вопросу моторов Асо школьного в 220 нр и в 500 нр (2311,24).</w:t>
      </w:r>
    </w:p>
    <w:p w14:paraId="3ED90E8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Краткая 'докладная записка о посещении завода Изотта Фраскини</w:t>
      </w:r>
    </w:p>
    <w:p w14:paraId="280E635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12/УШ-27 года.</w:t>
      </w:r>
    </w:p>
    <w:p w14:paraId="4B062A2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Организационная сторона.</w:t>
      </w:r>
    </w:p>
    <w:p w14:paraId="468C8F7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отношении организации завод необходимо признать образцовым. Все виденное указывает на один очень важный факт: мотор не поступает в серийное производство до детальнейшей разработки всех необходимых данных, как то:</w:t>
      </w:r>
    </w:p>
    <w:p w14:paraId="1969560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разработанных карточек - разбивка по операциям;</w:t>
      </w:r>
    </w:p>
    <w:p w14:paraId="7916E79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инструкции карточек /по операциям/;</w:t>
      </w:r>
    </w:p>
    <w:p w14:paraId="7EBEA46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то же контрольных;</w:t>
      </w:r>
    </w:p>
    <w:p w14:paraId="72B4FD1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нормировка во времени и цене;</w:t>
      </w:r>
    </w:p>
    <w:p w14:paraId="245D81A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 Нормировка материалов.</w:t>
      </w:r>
    </w:p>
    <w:p w14:paraId="324446C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Наряд выдается в мастерские из Центрального Бюро; на основании этих нарядов завцехами выписывают на каждую операцию рабочие кар</w:t>
      </w:r>
      <w:r w:rsidRPr="008215F2">
        <w:rPr>
          <w:rFonts w:ascii="Times New Roman" w:hAnsi="Times New Roman" w:cs="Times New Roman"/>
          <w:color w:val="000000" w:themeColor="text1"/>
          <w:sz w:val="16"/>
          <w:szCs w:val="16"/>
        </w:rPr>
        <w:softHyphen/>
        <w:t>точки и требования на материальные части. Рабочие карточки и материальные требования заполняются согласно имеющимся у Завцехами на руках по операционным инструкциям и спецификациям. На рабочей карточке, на лицевой стороне приставляется время и стоимость операции. На обратной стороне ее проставляется действительно потраченное время. При карточке имеется шесть отрывных талонов на случай изъятия одной или нескольких деталей до окончания всей работы по данной операции. Те же отрывные талоны имеются и при наряде.</w:t>
      </w:r>
    </w:p>
    <w:p w14:paraId="005C08F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 детали поступают на склад, откуда по особым требованиям в сборку отдельных частей мотора. Последние опятъ таки посту</w:t>
      </w:r>
      <w:r w:rsidRPr="008215F2">
        <w:rPr>
          <w:rFonts w:ascii="Times New Roman" w:hAnsi="Times New Roman" w:cs="Times New Roman"/>
          <w:color w:val="000000" w:themeColor="text1"/>
          <w:sz w:val="16"/>
          <w:szCs w:val="16"/>
        </w:rPr>
        <w:softHyphen/>
        <w:t>пят на склад, откуда идут в главную сборочную моторов.</w:t>
      </w:r>
    </w:p>
    <w:p w14:paraId="65D119A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Производственная сторона</w:t>
      </w:r>
    </w:p>
    <w:p w14:paraId="21D1729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все детали мотора нормализованы, чем достигается полная взаимозаменяемость...</w:t>
      </w:r>
    </w:p>
    <w:p w14:paraId="7B269E3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Считая 200 рабочих часов в месяц, мы имеем 200.000 час. на 600 моторов, т.е. на один мотор 3400-3500 час. Беря максимум платы в 50 коп. /квалифицированные рабочие по словам администрации завода, получают 40-50 коп. в час /заработная плата за один мотор равна 1.750 руб.</w:t>
      </w:r>
    </w:p>
    <w:p w14:paraId="1390922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Итак: а/заработная плата - 1.750 руб</w:t>
      </w:r>
    </w:p>
    <w:p w14:paraId="2C42B01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Итак: а/заработная плата - 1.750 руб</w:t>
      </w:r>
    </w:p>
    <w:p w14:paraId="156938D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Материал /считая дорого стоящим электрон/ - 4.000</w:t>
      </w:r>
    </w:p>
    <w:p w14:paraId="00B77B7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Накладные расходы - 200% от зарплаты - 3.500</w:t>
      </w:r>
    </w:p>
    <w:p w14:paraId="1A07228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Итого: 9.250 руб.</w:t>
      </w:r>
    </w:p>
    <w:p w14:paraId="1EC52AC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заключение необходимо сказать следующее:</w:t>
      </w:r>
    </w:p>
    <w:p w14:paraId="0D07ECE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Моторы  “Ассо" как школьный в 220, так и в 500 НР представляют довольно большой интерес, но по нашему мнению, если последние не срочно нужны, следует выждать окончательных результатов испытания демультипликаторов, которцы, как уже указано было выше, ожидаются во второй половине сентября. Кроме того, полезно было бы обождать результатов испытания мотора на самолете Дорнье-Валь, строющемся сейчас в Марина Пиза и который будет готов через месяца I 1/2 - 2,</w:t>
      </w:r>
    </w:p>
    <w:p w14:paraId="0419184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В случае заказа мотора "Ассо" приемная комиссия должна, по моему мнению, состоять главным образом из производственников и контролеров моторных заводов, чтобы дать им возможность ознакомиться с постановкой работ на образцовом заводе.</w:t>
      </w:r>
    </w:p>
    <w:p w14:paraId="51C430C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Завод теперь приступает к сборке опытного мотора в 1000 НР весом всего в 700 - 750 клгр.</w:t>
      </w:r>
    </w:p>
    <w:p w14:paraId="6E8FCBC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На окончательные испытания демультипликатора завод обещад пригласить представителей комиссии, О начале таковых мы будем извещены через Торгпредство.</w:t>
      </w:r>
    </w:p>
    <w:p w14:paraId="1D8930C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Инженер /И.С.Вейцер/</w:t>
      </w:r>
    </w:p>
    <w:p w14:paraId="33208DC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Милан, 16/УIII</w:t>
      </w:r>
    </w:p>
    <w:p w14:paraId="02EB8BB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Примечание :Осмотр завода Изотта Фраскини был проведен тов. Венцером по моей просьбе с целью провести испытания мотора Ассо 500 НР.</w:t>
      </w:r>
    </w:p>
    <w:p w14:paraId="215CD55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Янсон. Рим 18/УШ (2311,24).</w:t>
      </w:r>
    </w:p>
    <w:p w14:paraId="017017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2F9A5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ноября 1927 Управляющий РАМ № 3 Комов и ги Гернгарт писали письмо № 382 в Управление Промвоздух:</w:t>
      </w:r>
    </w:p>
    <w:p w14:paraId="7141DE8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Настоящим просим в срочном порядке выслать:</w:t>
      </w:r>
    </w:p>
    <w:p w14:paraId="07034A0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Описание пулемета Виккерс под русский патрон, его установка на сам. Р-1; ФС-1У и ФД-XI.</w:t>
      </w:r>
    </w:p>
    <w:p w14:paraId="243A8AD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описание синхронизаторов, спускового приспособления к их проводка.</w:t>
      </w:r>
    </w:p>
    <w:p w14:paraId="74ED0D5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описание бомбосбрасывателей и бомбодернателей, Дер-4 бис, Дер-3 бис, и их установки и регулировки на Р-1 и ФС-IV.</w:t>
      </w:r>
    </w:p>
    <w:p w14:paraId="45263F3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 вышеперечисленные материалы вместе с комплектом чертежей крайне необходимы ввиду начавшегося ремонта вооружения средствами РАМ № 3 (8904,10).</w:t>
      </w:r>
    </w:p>
    <w:p w14:paraId="6752FA4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57D6C5" w14:textId="77777777" w:rsidR="00603C95"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5D73C20" w14:textId="77777777" w:rsidR="00603C95" w:rsidRPr="008215F2" w:rsidRDefault="00603C9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2A7B81"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5 ноября</w:t>
      </w:r>
      <w:r w:rsidRPr="008215F2">
        <w:rPr>
          <w:rFonts w:ascii="Times New Roman" w:hAnsi="Times New Roman" w:cs="Times New Roman"/>
          <w:color w:val="000000" w:themeColor="text1"/>
          <w:sz w:val="16"/>
          <w:szCs w:val="16"/>
        </w:rPr>
        <w:t xml:space="preserve"> в 1927 году НРЛ пустила в эксплуатацию построенную ее сотрудниками Нижегородскую радиостанцию Губисполкома. Началась регулярная работа проводной трансляционной сети в Нижнем Новгороде, пущен в работу первый городской радиоузел (14821).</w:t>
      </w:r>
    </w:p>
    <w:p w14:paraId="11D0E293"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p>
    <w:p w14:paraId="1590EBA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73AD66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28D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ноября 1927 года И.В.С. в беседе с иностранными рабочими делегациями по вопросу о судьбе сельского хозяйства высказал немало умеренных суждений. На XV съезде, судя по его выступлениям, он по-прежнему оставался приверженцем нэпа в деревне. Возможно, это была просто игра против оппозиции, поскольку эти заявления существенно противоречили той силовой политике, которая стала проводиться по его указанию спустя всего два месяца. Несмотря на то, что XV съезд ВКП(б) принял принципиальное решение о коллективизации и директиву по пятилетнему плану, далее обсуждения вопросов о коллективизации он не пошел. Никакой конкретной программы принято не было. Ни Сталин, ни партия еще не были готовы вполне и для того, чтобы дело стронулось с места, требовалась сильная встряска. Она вскоре и произошла в виде давно созревшего в недрах советского общества хлебозаготовительного кризиса или т.н. “кулацких забастовок” зимы 1927/28 года (11577).</w:t>
      </w:r>
    </w:p>
    <w:p w14:paraId="546369B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DB417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A6A22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C4216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ноября 1927 в Англии начали функционировать первые автоматические светофоры (4962).</w:t>
      </w:r>
    </w:p>
    <w:p w14:paraId="734142D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AEA36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BBE6F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BD8CE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ноября 1927 была открыта первая музей-квартира В.И.Л. - в Ленинграде на ул. Широкой (3481).</w:t>
      </w:r>
    </w:p>
    <w:p w14:paraId="59D3B1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3EAA0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40CED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11CB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ноября 1927 закончились гос. испытания первого И-4 с Юпитер 4, которые проходили с 23 сентября 1927 (1017,164).</w:t>
      </w:r>
    </w:p>
    <w:p w14:paraId="48A6FB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189D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ноября 1927 Пред. совета по ГА и Нач. ВВС П.И.Б. писал письмо N 8949сс в Торгпредство Италии (копии ВВ атташе Сысоеву, Пред. Авиатреста Урываеву, Зам. Пред. ГКК Ксандрову и Замнаркомторга Хинсуку на N 27с от 25 октября 1927 о том, что предложение Изотта Фраскини представляет некоторый интерес и лучшая форма - чистая концессия (2311,35).</w:t>
      </w:r>
    </w:p>
    <w:p w14:paraId="504D16A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ТОРГОВОМУ ПРЕДСТАВИТЕЛЮ СССР В ИТАЛИИ</w:t>
      </w:r>
    </w:p>
    <w:p w14:paraId="386A908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копия: ВВ атташе РККА в Италии тов. Янсону</w:t>
      </w:r>
    </w:p>
    <w:p w14:paraId="6B36998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Председателю Авиатреста т. Урываеву</w:t>
      </w:r>
    </w:p>
    <w:p w14:paraId="28ACA2C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Председателя ГКК Хсандрову</w:t>
      </w:r>
    </w:p>
    <w:p w14:paraId="01ED011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Замнаркомторга Хинчуку</w:t>
      </w:r>
    </w:p>
    <w:p w14:paraId="7C4E7DB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 27/с от 26/Х-1927</w:t>
      </w:r>
    </w:p>
    <w:p w14:paraId="6A3959C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Предложение итальянской фирмы Изотта-Фраскини  на сотрудничество по постройке авиационных моторов в СССР представляет для нас некоторый интерес.</w:t>
      </w:r>
    </w:p>
    <w:p w14:paraId="3535192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Наиболее и, пожалуй, единственно приемлемой для нас формой сотрудничества сдача чистой концессс на производство моторов полностью в СССР с установлением гарантированного ежегодового заказа на моторы на ряд лет. Минимальные размеры этого заказа по годам могли бы быть определены при заключении концессионного договора.</w:t>
      </w:r>
    </w:p>
    <w:p w14:paraId="5112D76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условии заключения концессионного договора  на производство авиамоторов Ассо в СССР на исключена возможность приобретения некоторого количества этих моторов, произведенных итальянским заводом в Милане, что также может быть отражено в концессионном договоре.</w:t>
      </w:r>
    </w:p>
    <w:p w14:paraId="5ADEED1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Другие формы сотрудничества с ИФ, а именно: покеупка лицензии и техпомощи на производство ее мотора в СССР; организация монтажа ее моторов в СССР из частей, изготовленных на заводе в Милане...</w:t>
      </w:r>
    </w:p>
    <w:p w14:paraId="3539DD8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...из-за недостатка у нас свободных средств для капитальных вложений.</w:t>
      </w:r>
    </w:p>
    <w:p w14:paraId="07F34B0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этом, фирме можно указать, что потребителями моторав АССО, производимых в СССР, на концессионной основе, могут явиться не только ВВС, но и ГА, имеющая значительные и при том возрастающие возможности и перспективы развития в СССР. Как в области создания все новых и новых воздушных линий, так и в области аэросъемки, борьбы с вредителями и т.п.</w:t>
      </w:r>
    </w:p>
    <w:p w14:paraId="1B92D32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Если фирма согласна на предлагаемую нами форму сотрудничества, то попросите дать нам свои конкретные предложения, которые мы обещаем рассмотреть в наикратчайший срок (2311,35).</w:t>
      </w:r>
    </w:p>
    <w:p w14:paraId="6ABAE65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F24794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54D0CB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EE32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7 ноября 1927 был готов У-2 Н.Н.П. (74,75).</w:t>
      </w:r>
    </w:p>
    <w:p w14:paraId="58109C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другим данным - в начале 1927 (92,363), но может быть это был П-2</w:t>
      </w:r>
    </w:p>
    <w:p w14:paraId="105AF5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Москве состоялся большой воздушный парад, в котором принял участие и В.П.Ч. (317,221) и показал обалденный набор фигур, включая восходящий штопор и замедленную бочку (172,60).</w:t>
      </w:r>
    </w:p>
    <w:p w14:paraId="0C75ED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Летали самолеты 10 авиачастей (66,132).</w:t>
      </w:r>
    </w:p>
    <w:p w14:paraId="23169C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другим данным - 7 ноября парада не было из-за плохой погоды и он состоялся 10 ноября (2628,2).</w:t>
      </w:r>
    </w:p>
    <w:p w14:paraId="357408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3EB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ноября 1927 года состоялось официальное открытие завода № 22: В 1932 году завод производил следующую продукцию:</w:t>
      </w:r>
    </w:p>
    <w:p w14:paraId="7745BF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Самолеты АНТ-9 с тремя моторами М-26. Производственный цикл изготовления этого самолета на заводе № 22 в 1932 году был 5 месяцев.</w:t>
      </w:r>
    </w:p>
    <w:p w14:paraId="49C737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Самолеты Р-6 с двумя моторами М-17. Производственный цикл изготовления этого самолета на заводе № 22 в 1932 году был 5 месяцев.</w:t>
      </w:r>
    </w:p>
    <w:p w14:paraId="7A9E3D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Самолеты ТБ-3 с четырьмя моторами М-17. Производственный цикл изготовления этого самолета на заводе № 22 в 1932 году был 6 месяцев. В 1932 году завод переходит в основном к производству машины ТБ3, заканчивая в первом полугодии выпуск машин АНТ-9 и Р6. Нужно отметить, что самолет ТБ3 по сравнению с другими машинами, выпущенными заводом до сего времени, дал резкий скачек, как в смысле мощности самой машины, так и в смысле сложности организации технологического процесса (9291) 7 ноября 1927 года приказом по Тресту оптико-механического производства мастерские точных метеорологических приборов, на которой и вырос завод № 470 (б. Фабрика Мюллера) были переименованы в Союзный завод метеорологических приборов – “Метприбор”. В 1930 году директором завода был назначен Стасюк И.Я. С 1931 года по 1935 год директором завода был Архаров А.И. Завод с 1932 года увеличивал выпуск продукции по производству метеорологической и авиационной аппаратуры. В 1933 году КБ вышло из состава Технического отдела и выделилось в отдельную административную единицу завода с организацией при бюро лаборатории и опытного цеха.</w:t>
      </w:r>
    </w:p>
    <w:p w14:paraId="239A0B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Начальником КБ был назначен Неусыпин А.М.</w:t>
      </w:r>
    </w:p>
    <w:p w14:paraId="67A5A8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Основной работой КБ явилась разработка новых конструкций авиационных приборов, изготовление образцов силами опытного цеха. В 1935 года директором завода был назначен Савченко М.И., который проработал до 1937 года.</w:t>
      </w:r>
    </w:p>
    <w:p w14:paraId="59341B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“Метприбор” до 1937 года входил в Объединение точной индустрии (ВОТИ), а с ликвидацией Треста вошел в состав НКОП. С 7 мая 1937 года “Метприбор” был зарегистрирован как завод № 224. В 1937 году директором был назначен Балакирев Н.Я., который проработал до марта 1938 года. В начале ВОВ, по решению Правительства от 19 июля 1941 года, часть завода № 224 была эвакуирована из Ленинграда на Урал в Пермь.</w:t>
      </w:r>
    </w:p>
    <w:p w14:paraId="3F1B7A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 в Перми организовался филиал завода № 224, который и явился впоследствии базой организации завода № 470.</w:t>
      </w:r>
    </w:p>
    <w:p w14:paraId="1C25A1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470 образован в апреле 1942 года в Перми. В сентябре 1944 года завод по решению ГКО за № 6752сс и приказу НКАП за № 652с получил задание о реэвакуации в Ленинград на площадку ранее занимаемую заводом № 379 НКАП (завод № 379 в 1941 года был эвакуирован в Казань) (9608).</w:t>
      </w:r>
    </w:p>
    <w:p w14:paraId="6AA084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Адрес: Ленинград, ул. Швецова, д. 23</w:t>
      </w:r>
    </w:p>
    <w:p w14:paraId="2B0C05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сентябре 1946 года на заводе было организовано ОКБ и опытный цех. Гл. конструктором ОКБ был назначен Ефимов П.А.</w:t>
      </w:r>
    </w:p>
    <w:p w14:paraId="072B90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основании приказа МАП № 537/с от 12 августа 1946 года завод был преобразован в Опытный, вследствие чего резко изменился профиль завода – перешли на изготовление опытных образцов учебно-тренировочных установок (РНТ, ТКЛ, КТК и ШТ).</w:t>
      </w:r>
    </w:p>
    <w:p w14:paraId="2D5E0B3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Решением Правительства (приказом МАП № 440сс от 21 апреля 1948 года) Опытный завод № 470 со второго полугодия 1948 года переведен на серийное производство с выделением при нем самостоятельного ОКБ. В 1948 году директор Васильев Е.Д. переведен на должность директора завода № 283, вместо него на завод № 470 директором был назначен директор завода № 283 Кокуев М.Я. (9608). 7 ноября 1927 года приказом по Тресту оптико-механического производства мастерские были преобразованы в завод “Метприбор” по производству метеорологической и навигационной аппаратуры. С 1918 по 1930 гг. директором завода был Бремзен А.Г., с 1930 по 1931 год – директор Стасюк И.Я. С 1931 года по 1935 год директором был Архаров А.И., гл. конструктор – Неусыпин А.М. В 1933 году КБ выделилось из состава Технического отдела в отдельную административную единицу завода с организацией при Бюро лаборатории и опытного цеха. С 1935 года по 1937 год директором завода был Савченко М.И. В 1937 году завод был переименован в завод № 224 и из его производства была выделена метеорологическая аппаратура в самостоятельное производство. Директором завода с 1937 по 1938 год был Балакирев Н.Я. В 1938 году завод получил дополнительную площадку на Наличном переулке, д. 7 В.О. В 1940 году заводу была передана площадка по набережной Лейтенанта Шмидта, д. 21 на ВО. Директором завода с 1938 по 1941 гг. был Васильев Е.Д. В начале ВОВ завод был эвакуирован из Ленинграда в Молотов. В 1944 году была проведена реэвакуация из Молотова ОКБ завода. Директором завода с 1941 по 1948 гг. был Авдеев А.А. В 1945 году завод помимо контрольно-испытательной аппаратуры получил заказ на разработку автоматических счетно-решающих систем самолетного стрелкового вооружения. По окончании изготовления образцов и проведения госиспытаний, серийное производство этих вычислителей было передано на Лениградские заводы № 218 и “Линотип”. В 1946 году постановлением СМ от 26 апреля 1946 года за № 7992р завод № 224 был окончательно формлен опытным предприятием по разработке контрольно-измерительной аппаратуры. В 1 квартале 1952 года на основании приказа МАП от 8 декабря 1951 года за № 1208сс отдел завода по разработке автоматическйо аппаратуры стрелкового вооружения был выделен в самостоятельное ОКБ-857 с выездом на территорию завода № 218. С 1948 года гл. конструктором и директором завода является Неусыпин А.М.</w:t>
      </w:r>
    </w:p>
    <w:p w14:paraId="0BE03C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 Неусыпин</w:t>
      </w:r>
    </w:p>
    <w:p w14:paraId="346BC1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Адрес: Ленинград, Вастильнвский остров, 17 линия, д. 28а</w:t>
      </w:r>
    </w:p>
    <w:p w14:paraId="24EEB1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Производственный профиль – опытный завод по разработке и изготовлению авиационной контрольно-испыттаельной и штурманской аппаратуры (9841).</w:t>
      </w:r>
    </w:p>
    <w:p w14:paraId="7409ED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3EF098" w14:textId="77777777" w:rsidR="00052D28" w:rsidRPr="008215F2" w:rsidRDefault="00052D28"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К 7 ноября 1927, как и планировалось, впервые в СССР был организован одновременный перелет в Москву около 300 самолетов из разных военных округов. Самолеты прибыли из авиационных частей Ленинграда, Смоленска, Витебска, Харькова, Киева, Иваново-Вознесенска, Ростова, Тифлиса, Севастополя, Борисоглебска и других городов.</w:t>
      </w:r>
    </w:p>
    <w:p w14:paraId="44A0E523" w14:textId="77777777" w:rsidR="00052D28" w:rsidRPr="008215F2" w:rsidRDefault="00052D28"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По метеоусловиям грандиозный воздушный парад над Красной площадью в юбилейный день не состоялся. Однако руководители ВВС не могли в эти праздничные дни отказаться от проведения авиационных мероприятий и, несмотря на плохую погоду, 8 ноября в 11 часов утра на Центральном московском аэродроме состоялась торжественная передача Военно-воздушным силам РККА 30 самолетов, построенных на средства, собранные трудящимися СССР.</w:t>
      </w:r>
    </w:p>
    <w:p w14:paraId="6B835B89" w14:textId="77777777" w:rsidR="00052D28" w:rsidRPr="008215F2" w:rsidRDefault="00052D28"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10 ноября Председателем Реввоенсовета СССР К.Е. Ворошиловым был устроен смотр частям, прибывшим на юбилейные торжества. Около 40 самолетов, приняли участие в показательных полетах в этот день. Был продемонстрирован групповой пилотажа нескольких звеньев истребителей, выполнение фигур высшего пилотажа в составе звена самолетов Р-1. Самолеты авиационной школы, построившись в римскую десятку, несколько раз прошли над аэродромом. Завершила показательные полеты разведывательная эскадрилья, поднявшаяся с аэродрома отдельными отрядами, а затем прошедшая над зрителями в сомкнутом строю (</w:t>
      </w:r>
      <w:bookmarkStart w:id="107" w:name="_Hlk74569595"/>
      <w:r w:rsidRPr="008215F2">
        <w:rPr>
          <w:rFonts w:ascii="Times New Roman" w:eastAsia="Times New Roman" w:hAnsi="Times New Roman" w:cs="Times New Roman"/>
          <w:color w:val="0070C0"/>
          <w:sz w:val="16"/>
          <w:szCs w:val="16"/>
          <w:lang w:eastAsia="ru-RU"/>
        </w:rPr>
        <w:t>21249</w:t>
      </w:r>
      <w:bookmarkEnd w:id="107"/>
      <w:r w:rsidRPr="008215F2">
        <w:rPr>
          <w:rFonts w:ascii="Times New Roman" w:eastAsia="Times New Roman" w:hAnsi="Times New Roman" w:cs="Times New Roman"/>
          <w:color w:val="0070C0"/>
          <w:sz w:val="16"/>
          <w:szCs w:val="16"/>
          <w:lang w:eastAsia="ru-RU"/>
        </w:rPr>
        <w:t>).</w:t>
      </w:r>
    </w:p>
    <w:p w14:paraId="295B7F39" w14:textId="77777777" w:rsidR="00052D28" w:rsidRPr="008215F2" w:rsidRDefault="00052D28" w:rsidP="008215F2">
      <w:pPr>
        <w:spacing w:after="0" w:line="240" w:lineRule="auto"/>
        <w:jc w:val="both"/>
        <w:rPr>
          <w:rFonts w:ascii="Times New Roman" w:hAnsi="Times New Roman" w:cs="Times New Roman"/>
          <w:color w:val="0070C0"/>
          <w:sz w:val="16"/>
          <w:szCs w:val="16"/>
        </w:rPr>
      </w:pPr>
    </w:p>
    <w:p w14:paraId="3BEDE0AD" w14:textId="77777777" w:rsidR="00153C56"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FD126B0" w14:textId="77777777" w:rsidR="00153C56" w:rsidRPr="008215F2" w:rsidRDefault="00153C5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C5FF9D"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ноября 1927 г. в газете «Вагранка» была опубликована статья М. Сорокина «Перспективы советского автостроения», в которой говорилось: «Программа Автотреста на ближайшие годы построена под углом зрения следующих двух основных задач:</w:t>
      </w:r>
    </w:p>
    <w:p w14:paraId="17EBDD10"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наладить массовое производство автомашин;</w:t>
      </w:r>
    </w:p>
    <w:p w14:paraId="4E8C7D09"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радикально удешевить стоимость автоизделий.</w:t>
      </w:r>
    </w:p>
    <w:p w14:paraId="7EA5B462"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 ныне существующих заводов наиболее интенсивное развертывание намечается по заводу АМО... Важнейшим событием в жизни советской автопромышленности является решение о постройке нового автомобильного завода на 10—12 тыс. автомашин в год...</w:t>
      </w:r>
    </w:p>
    <w:p w14:paraId="360605F1"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Предстоит крупнейшее автостроительство, потребуется напряженная и упорная работа, чтобы в кратчайший срок создать советскую массовую автопромышленность на базе современного заграничного опыта».</w:t>
      </w:r>
    </w:p>
    <w:p w14:paraId="201ECF96"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декабре 1927 г. состоялся XV съезд партии. Съездом были приняты директивы по составлению первого пятилетнего плана развития народного хозяйства СССР. И хотя прямых указаний по составлению пятилетнего плана для завода длительное время не поступало, работа в коллективе в этом направлении велась. Всех остро волновали перспективы родного предприятия.</w:t>
      </w:r>
    </w:p>
    <w:p w14:paraId="590E6995"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Президиум Московского совета народного хозяйства постановил:</w:t>
      </w:r>
    </w:p>
    <w:p w14:paraId="18F56CE5"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«Считать необходимым с весны этого года приступить к капитальным работам по расширению существующих заводов автостроения, и в первую очередь завода АМО.</w:t>
      </w:r>
    </w:p>
    <w:p w14:paraId="1A5F5905"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Установить размер импортного контингента для закупки необходимого АМО оборудования в 2 280000 руб. Для фактического выполнения намеченной на 1927/28 г. производственной программы по автомобильным заводам считать необходимым ввоз предметов технического снабжения для автозаводов на 1600 тыс. руб.»</w:t>
      </w:r>
    </w:p>
    <w:p w14:paraId="56E6E7C3" w14:textId="77777777" w:rsidR="00603C95" w:rsidRPr="008215F2" w:rsidRDefault="00603C95"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color w:val="000000" w:themeColor="text1"/>
          <w:sz w:val="16"/>
          <w:szCs w:val="16"/>
        </w:rPr>
        <w:t>Сорокину для обеспечения намеченных мероприятий было предложено немедленно выехать за границу (17152).</w:t>
      </w:r>
    </w:p>
    <w:p w14:paraId="73560099" w14:textId="77777777" w:rsidR="00603C95" w:rsidRPr="008215F2" w:rsidRDefault="00603C95" w:rsidP="008215F2">
      <w:pPr>
        <w:spacing w:after="0" w:line="240" w:lineRule="auto"/>
        <w:jc w:val="both"/>
        <w:rPr>
          <w:rFonts w:ascii="Times New Roman" w:hAnsi="Times New Roman" w:cs="Times New Roman"/>
          <w:bCs/>
          <w:color w:val="000000" w:themeColor="text1"/>
          <w:sz w:val="16"/>
          <w:szCs w:val="16"/>
        </w:rPr>
      </w:pPr>
    </w:p>
    <w:p w14:paraId="4561E8D7" w14:textId="77777777" w:rsidR="00153C56" w:rsidRPr="008215F2" w:rsidRDefault="00153C56" w:rsidP="008215F2">
      <w:pPr>
        <w:pStyle w:val="ae"/>
        <w:spacing w:before="0" w:after="0"/>
        <w:jc w:val="both"/>
        <w:rPr>
          <w:color w:val="000000" w:themeColor="text1"/>
          <w:sz w:val="16"/>
          <w:szCs w:val="16"/>
        </w:rPr>
      </w:pPr>
      <w:r w:rsidRPr="008215F2">
        <w:rPr>
          <w:color w:val="000000" w:themeColor="text1"/>
          <w:sz w:val="16"/>
          <w:szCs w:val="16"/>
        </w:rPr>
        <w:t>7 ноября 1927 года Солнечногорская фабрика им. Лепсе произвела первую в своей истории металлическую сетку, предназначенную для мукомольного оборудования документ об основании Солнечногорской фабрики им. Лепсе был подписан в январе 1927. Но потребовались месяцы, чтобы подготовить производственное помещение для нового предприятия. Под него приспособили полностью выгоревший внутри во время пожара, случившегося еще в 1923 году, четырехэтажный кирпичный корпус рабочих казарм бывшей фабрики Кнопа на берегу полузаброшенного Сестро-Истринского канала. Кроме того, нужно было завезти и смонтировать производственное оборудование, подыскать инженерные кадры, набрать и обучить будущих станочников.</w:t>
      </w:r>
    </w:p>
    <w:p w14:paraId="582E524D" w14:textId="77777777" w:rsidR="00153C56" w:rsidRPr="008215F2" w:rsidRDefault="00153C56" w:rsidP="008215F2">
      <w:pPr>
        <w:pStyle w:val="ae"/>
        <w:spacing w:before="0" w:after="0"/>
        <w:jc w:val="both"/>
        <w:rPr>
          <w:color w:val="000000" w:themeColor="text1"/>
          <w:sz w:val="16"/>
          <w:szCs w:val="16"/>
        </w:rPr>
      </w:pPr>
      <w:r w:rsidRPr="008215F2">
        <w:rPr>
          <w:color w:val="000000" w:themeColor="text1"/>
          <w:sz w:val="16"/>
          <w:szCs w:val="16"/>
        </w:rPr>
        <w:t>И вот в памятный юбилейный день, после демонстрации и митинга, весь коллектив новорожденного предприятия — двести с небольшим человек — направился по рабочему адресу. Персонал занял места, уже освоенные в ходе пусконаладочных работ, раздалась команда: «Пуск», и впервые заработали не в испытательном, а в повседневном производственном режиме закупленные в Германии за валюту и установленные в новоиспеченных цехах 40 механических металлоткацких станков и 8 волочильных станков для протяжки проволоки.  (17192).</w:t>
      </w:r>
    </w:p>
    <w:p w14:paraId="041837C8" w14:textId="77777777" w:rsidR="00153C56" w:rsidRPr="008215F2" w:rsidRDefault="00153C56"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20A50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F6818A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864B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7 ноября 1927 ЦИК СССР принял манифест о введении 7 часового рабочего дня и мерах по подъему благосостояния. Троцкистско-зиновьевская оппозиция выступила против (226,372).</w:t>
      </w:r>
    </w:p>
    <w:p w14:paraId="461049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E6C0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ноября 1927 наряду с официальной демонстрацией в Москве прошла альтернативная демонстрация, организованная оппозицией и включавшая тысячи рабочих, студентов и курсантов военных учебных заведений. На участников этой демонстрации набрасывались с избиениями специально проинструктированные "активисты" и "дружинники", действовавшие под прикрытием милиции и агентов ГПУ в штатском. Они вырывали из рук демонстрантов плакаты, избивали их дубинками, сопровождая свои налеты черносотенными, антисемитскими выкриками и разнузданной бранью. Вслед машине, в которой находились Троцкий, Каменев и Муралов, объезжавшие колонны демонстрантов, было сделано несколько выстрелов, затем была предпринята попытка физической расправы, от которой налётчиков удержали подоспевшие к машине демонстранты. Одновременно были сделаны налеты на квартиры некоторых оппозиционеров, над окнами которых были вывешены оппозиционные плакаты и портреты Ленина, Троцкого и Зиновьева. Нападавшие не только срывали плакаты и портреты, но и врывались в квартиры, учиняя там настоящий разбой. Такие же бесчинства были учинены и у гостиницы "Париж" (на углу Охотного ряда и Тверской улицы), с балкона которой Смилга, Преображенский и другие оппозиционеры приветствовали демонстрантов. Аналогичные расправы произошли в Ленинграде, где альтернативную демонстрацию возглавляли Зиновьев, Радек, Евдокимов, Лашевич и другие оппозиционеры. Описывая все эти факты, Муралов, Смилга и Каменев в письме, обращённом в Политбюро и Президиум ЦКК, подчёркивали, что "трудно придумать действия более постыдные для руководителей и организаторов борьбы с оппозицией, более безобразные под углом зрения юбилейного праздника, более глупые с точки зрения интересов господствующей фракции... Каждый московский партиец знает, что фашистские группы получили инструкции от секретарей райкомов и что центром всей этой омерзительной кампании является секретариат ЦК ВКП (б), пользующийся Президиумом ЦКК, как послушным и на всё готовым орудием" (9492).</w:t>
      </w:r>
    </w:p>
    <w:p w14:paraId="2486BF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80468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ноября 1927 потерпела неудачу попытка сторонников Троцкого провести в Москве оппозиционную демонстрацию, в ходе столкновений троцкистов с милицией несколько человек ранено (4962).</w:t>
      </w:r>
    </w:p>
    <w:p w14:paraId="341E2E9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EE1B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ноября 1927 группа троцкистов во главе с Л.Д.Троцким, Г.Е.Зиновьевым, Л.Б.Каменевым выступила на улицах Москвы и Ленинграда со своими антипартийными и антисоветскими лозунгами и после этого Л.Д.Троцкого и Г.Е.Зиновьева исключили из партии (226,372).</w:t>
      </w:r>
    </w:p>
    <w:p w14:paraId="3D98D3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EFE5E7"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7 ноября</w:t>
      </w:r>
      <w:r w:rsidRPr="008215F2">
        <w:rPr>
          <w:rFonts w:ascii="Times New Roman" w:hAnsi="Times New Roman" w:cs="Times New Roman"/>
          <w:color w:val="000000" w:themeColor="text1"/>
          <w:sz w:val="16"/>
          <w:szCs w:val="16"/>
        </w:rPr>
        <w:t xml:space="preserve"> в 1927 году десятая годовщина Октября. Троцкий, Зиновьев и Каменев против сталинско-бухаринского руководства ВКП(б). «Альтернативные» праздничные демонстрации в Москве и Ленинграде. Транспаранты и плакаты с лозунгами: «Выполним завещание Ленина», «Против оппортунизма, против раскола за единство ленинской школы». Демонстрации жестоко подавляются (14823).</w:t>
      </w:r>
    </w:p>
    <w:p w14:paraId="5053A516"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p>
    <w:p w14:paraId="33F1127D" w14:textId="77777777" w:rsidR="00510759" w:rsidRPr="008215F2" w:rsidRDefault="0051075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ноября 1927 были беспорядки в Питере, Москве и Харькове во время празднования 10-й годовщины революции. Троцкисты решили устроить свои, альтернативные демонстрации. Милиционеры задержали одного буянившего троцкиста в Питере. Прибежали другие троцкисты и под угрозой оружия заставили задержанного отпустить. В Москве, на трибуне мавзолея слушатель академии Яков Охотников начал избивать Сталина, которого должен был по идее охранять (12629).</w:t>
      </w:r>
    </w:p>
    <w:p w14:paraId="425F028D" w14:textId="77777777" w:rsidR="00510759" w:rsidRPr="008215F2" w:rsidRDefault="00510759"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2339DB" w14:textId="77777777" w:rsidR="00DC4FF8" w:rsidRPr="008215F2" w:rsidRDefault="00DC4FF8"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 ноября 1927 года стал первым днём сталинской революции сверху, приведшей к изменениям и потрясениям, сопоставимым с событиями 1917 года. Именно в этот день, на который пришлась круглая дата – 10-я годовщина событий осени 1917 года был впервые официально использован и введён термин «Великая Октябрьская социалистическая революция». До этого события 25 октября (7 ноября по новому стилю) 1917 года официально именовались «Октябрьским переворотом».</w:t>
      </w:r>
    </w:p>
    <w:p w14:paraId="286F79A6" w14:textId="77777777" w:rsidR="00DC4FF8" w:rsidRPr="008215F2" w:rsidRDefault="00DC4FF8"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7 ноября 1927 года провалилась попытка переворота, подготовленного оппозицией. Как и события 1917 года, этот день стал революционной кульминацией войны. Правда, войны специфической, внутрипартийной, ведшейся между Сталиным и оппозиционерами. Самое острое противостояние имело место на уровне идеологическом – между «построением социализма в одной стране», за что ратовали сталинисты, и «мировой революцией», в которой Советской России отводилась роль «вязанки хвороста» для разжигания глобального пожара, за что ратовали Троцкий и прочие оппозиционеры.</w:t>
      </w:r>
    </w:p>
    <w:p w14:paraId="579AAF25" w14:textId="77777777" w:rsidR="00DC4FF8" w:rsidRPr="008215F2" w:rsidRDefault="00DC4FF8"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открытую фазу схватка стала переходить в начале 1927 года, грозя ввергнуть только-только пережившую страшные потрясения страну в пучину новых катаклизмов. Как и полагается предшественнице революции, внутрипартийная война велась на уничтожение, практически на всех фронтах (политико-идеологических, финансово-экономических и т.д.) – видимых и невидимых.</w:t>
      </w:r>
    </w:p>
    <w:p w14:paraId="643DF01D" w14:textId="77777777" w:rsidR="00DC4FF8" w:rsidRPr="008215F2" w:rsidRDefault="00DC4FF8"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Весной 1927 года последовало сенсационное разоблачение советской разведывательной агентуры в 8 (!) странах одновременно. Тогда же Сталин позволил себе впервые резко отозваться о Коминтерне, функционеров которого на заседании Политбюро обозвал «нахлебниками, живущими за наш счёт». К началу лета 1927 года резко обострились дипломатические отношения с Англией. После их разрыва, особенно после панических речей Бухарина и высказываний Троцкого в духе того, что иностранная интервенция будет способствовать передаче власти в руки «истинных революционеров», а также поползших упорных слухов о скорой войне, городское население резко увеличило закупки продовольствия на случай войны.</w:t>
      </w:r>
    </w:p>
    <w:p w14:paraId="373161ED" w14:textId="77777777" w:rsidR="00DC4FF8" w:rsidRPr="008215F2" w:rsidRDefault="00DC4FF8"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Резко возросло количество актов саботажа на железных дорогах, электростанциях, телефонных сетях и телеграфе. К началу осени лишённое дешёвых товаров крестьянство, столкнувшееся с неблагоприятной политикой цен, резко снизило продажу зерна государству. В итоге, государство недобрало 128 млн. пудов. В городах появились огромные очереди за продуктами, резко усилился товарный голод. Впереди замаячил грозный призрак всеобщего голода. Страна, как и в 1917-м, очутилась на грани новой революции. И эта революция началась. Но на этот раз она началась «сверху»...</w:t>
      </w:r>
    </w:p>
    <w:p w14:paraId="7C868F52" w14:textId="77777777" w:rsidR="00DC4FF8" w:rsidRPr="008215F2" w:rsidRDefault="00DC4FF8"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Что же касается самой попытки переворота, то об этом, к сожалению, почти забытом факте, довольно подробно рассказывается в очень популярной на Западе между двумя мировыми войнами небольшой работе «Техника государственного переворота» европейского дипломата, журналиста и разведчика Курта Зуккерта, издавшего её под псевдонимом Курцио Малапарте.</w:t>
      </w:r>
    </w:p>
    <w:p w14:paraId="51352EE7" w14:textId="77777777" w:rsidR="00DC4FF8" w:rsidRPr="008215F2" w:rsidRDefault="00DC4FF8"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Проиграв Сталину во внутриаппаратной схватке, Л.Д. Троцкий решил взять власть в свои руки иным путём. Днём Х было назначено 7 ноября 1927 года. По словам Зуккерта-Малапарте, Лев Давидович, как и в 1917 году, остался «верен своей тактике: на штурм государства он хочет бросить не толпу, а тайно сформированные особые отряды. Он хочет захватить власть не путём открытого восстания рабочих масс, а в результате "научно подготовленного" государственного переворота».</w:t>
      </w:r>
    </w:p>
    <w:p w14:paraId="00554656" w14:textId="77777777" w:rsidR="00DC4FF8" w:rsidRPr="008215F2" w:rsidRDefault="00DC4FF8"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Люди «демона революции», готовившие переворот, были настолько уверены в своей победе, что даже особо не скрывали этого. Например, близкий друг и доверенное лицо троцкистов Якира и Примакова, «червонный казак» и комдив Д.А. Шмидт, накануне публично оскорбил Сталина и пообещал ему лично «отрезать ухи». Ещё недавно бывший одним из всесильных большевистских вождей Л.Б. Каменев клятвенно заверял Троцкого, что всё пройдёт, как задумывалось, поскольку «как только вы появитесь на трибуне рука об руку с Зиновьевым, партия скажет: “Вот Центральный комитет! Вот правительство!”».</w:t>
      </w:r>
    </w:p>
    <w:p w14:paraId="627812BA" w14:textId="77777777" w:rsidR="00DC4FF8" w:rsidRPr="008215F2" w:rsidRDefault="00DC4FF8"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Все это было лишь иллюзией, умело создававшейся Сталиным и чекистами. Одним из тех, кто помогал создавать её и держать выступление оппозиции под контролем был, к примеру, личный секретарь Каменева Я.Е. Эльсберг – агент-провокатор ОГПУ и доносчик, как говорится, «не за страх, а за совесть».</w:t>
      </w:r>
    </w:p>
    <w:p w14:paraId="33736056" w14:textId="77777777" w:rsidR="00DC4FF8" w:rsidRPr="008215F2" w:rsidRDefault="00DC4FF8"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lastRenderedPageBreak/>
        <w:t>По словам Зуккерта-Малапарте, переворот 7 ноября должен был «начаться с захвата технических узлов государственной машины и ареста народных комиссаров, членов центрального комитета и комиссии по чистке в партии…» Но Менжинский отразил удар: красногвардейцы Троцкого никого не застают дома. Вся верхушка сталинской партии укрылась в Кремле, где Сталин, холодный и невозмутимый, ждёт исхода борьбы между силами повстанцев и специальным отрядом Менжинского... Невидимому натиску Троцкого он противопоставляет невидимую оборону...</w:t>
      </w:r>
    </w:p>
    <w:p w14:paraId="6C438148" w14:textId="77777777" w:rsidR="00DC4FF8" w:rsidRPr="008215F2" w:rsidRDefault="00DC4FF8"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...Пока полицейские подразделения ГПУ обеспечивают безопасность политических и административных органов государства, Менжинский сосредотачивает силы своего специального отряда на защите технических центров. Этого Троцкий не предвидел. Он слишком презирал Менжинского и был слишком высокого мнения о себе, чтобы считать руководителя ГПУ достойным противником (Лев Давидович, как и сам Малапарте, не знал, что уже полностью опустившийся к этому времени, вызывавший презрение даже у старых знакомых, превратившийся в законченного наркомана В.Р. Менжинский использовался в качестве ширмы его замом Г.Г. Ягодой, постепенно прибиравшим к рукам весь аппарат ОГПУ).</w:t>
      </w:r>
    </w:p>
    <w:p w14:paraId="74C39047" w14:textId="77777777" w:rsidR="00DC4FF8" w:rsidRPr="008215F2" w:rsidRDefault="00DC4FF8"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...Слишком поздно он замечает, что враги сумели извлечь урок из событий октября 1917 года. Когда ему сообщают, что попытка захвата телефонных станций, телеграфа и вокзалов провалилась, и что события принимают непредвиденный, необъяснимый оборот, он сразу отдаёт себе отчёт в том, что его повстанческая акция натолкнулась на систему обороны, не имеющую ничего общего с обычными полицейскими мерами, но всё ещё не отдаёт себе отчёта в реальном положении вещей. Наконец, узнав о неудавшейся попытке захвата московской электростанции, он круто меняет план действий: теперь он будет целить в политическую и административную структуру государства. Он уже не может рассчитывать на свои штурмовые отряды, отброшенные и рассеянные неожиданным и яростным сопротивлением врага, а потому решает отказаться от своей излюбленной тактики и направить все усилия на разжигание всеобщего восстания...».</w:t>
      </w:r>
    </w:p>
    <w:p w14:paraId="0D82EE01" w14:textId="77777777" w:rsidR="00DC4FF8" w:rsidRPr="008215F2" w:rsidRDefault="00DC4FF8"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Но и эта затея Троцкого кончилась полным крахом. Выступление оппозиционеров в Москве было рассеяно милицией. Пытавшегося обратиться к колоннам демонстрантов перед Зимним дворцом Зиновьева освистали, не дав ему говорить, а Троцкого, пробовавшего привлечь внимание колонн, двигавшихся к Красной площади, с балкона гостиницы «Националь» забросали камнями. Полным крахом окончилась и попытка выступления на Украине, куда в начале ноября 1927 года выехал эмиссар «Демона революции» Хаим Раковский, посетивший Харьков, Днепропетровск и Запорожье (21157).</w:t>
      </w:r>
    </w:p>
    <w:p w14:paraId="72F159BA" w14:textId="77777777" w:rsidR="00DC4FF8" w:rsidRPr="008215F2" w:rsidRDefault="00DC4FF8" w:rsidP="008215F2">
      <w:pPr>
        <w:shd w:val="clear" w:color="auto" w:fill="FFFFFF"/>
        <w:spacing w:after="0" w:line="240" w:lineRule="auto"/>
        <w:jc w:val="both"/>
        <w:rPr>
          <w:rFonts w:ascii="Times New Roman" w:hAnsi="Times New Roman" w:cs="Times New Roman"/>
          <w:color w:val="0070C0"/>
          <w:sz w:val="16"/>
          <w:szCs w:val="16"/>
        </w:rPr>
      </w:pPr>
    </w:p>
    <w:p w14:paraId="51F1BD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ноября 1927 И.В.С. объявил, что "невозможно покончить с капитализмом, не покончив с социал-демократизмом" (3240).</w:t>
      </w:r>
    </w:p>
    <w:p w14:paraId="41FDEA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06DA3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2ED5B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E0CA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октября 1927 НИИ ВВС письменно потребовал переделки выхлопных патрубков Р-3 - летчики жаловались на попадание выхлопных газов в кабины. Патрубки удлинили и немного повернули вниз. Чертежи их нового варианта утвердили лишь 23 ноября, одновременно с доработанной фотоустановкой и измененным винтом подъема стабилизатора (11985).</w:t>
      </w:r>
    </w:p>
    <w:p w14:paraId="08B59A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EC8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ноября 1927 воздушный праздник повторили на ЦА (172,60).</w:t>
      </w:r>
    </w:p>
    <w:p w14:paraId="187F9F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07AC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ноября 1927 Осоавиахим передал ВВС эскадрилью "Наш ответ Чемберлену" (271,110).</w:t>
      </w:r>
    </w:p>
    <w:p w14:paraId="087EB2B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9BAF3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29E81F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EBB8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ноября 1927 в приказе К.Е.В. написано "...мы имеем на вооружении РККВФ самолеты и моторы советской конструкции и производства, не уступающие по своим техническим и тактическим данным лучшим соответствующим современным типам самолетов и моторов наших вероятных противников" (271,110).</w:t>
      </w:r>
    </w:p>
    <w:p w14:paraId="1F1E01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F0E548" w14:textId="77777777" w:rsidR="004D520E" w:rsidRPr="008215F2" w:rsidRDefault="004D520E"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9 ноября 1927 года в приказе Реввоенсовета СССР №575 были подведены итоги пятилетней деятельности всего советского народа по созданию Воздушного флота страны:</w:t>
      </w:r>
    </w:p>
    <w:p w14:paraId="2498CB68" w14:textId="77777777" w:rsidR="004D520E" w:rsidRPr="008215F2" w:rsidRDefault="004D520E"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«Благодаря возрастающему из года в год вниманию и материальной помощи широчайших трудящихся масс города и деревни, благодаря исключительно напряженной творческой работе наших научно-технических сил, рабочих и всего личного состава Красного воздушного флота, наши Военные Воздушные Силы за годы передышки и мирного строительства значительно выросли числом и окрепли качеством…</w:t>
      </w:r>
    </w:p>
    <w:p w14:paraId="14C01CDD" w14:textId="77777777" w:rsidR="004D520E" w:rsidRPr="008215F2" w:rsidRDefault="004D520E"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Успешно проведенные дальние перелеты отдельных самолетов и целых авиационных частей, осенние маневры этого года с широким участием большого числа авиационных единиц, успешное сосредоточение со всех концов Союза значительного числа отрядов и эскадрилий в красную столицу ко дню 10-й годовщины Октября, – все это с достаточной наглядностью и убедительностью говорит о том, что мы стали во много раз крепче, опытнее и сильнее» (21249).</w:t>
      </w:r>
    </w:p>
    <w:p w14:paraId="29201A16" w14:textId="77777777" w:rsidR="004D520E" w:rsidRPr="008215F2" w:rsidRDefault="004D520E" w:rsidP="008215F2">
      <w:pPr>
        <w:spacing w:after="0" w:line="240" w:lineRule="auto"/>
        <w:jc w:val="both"/>
        <w:rPr>
          <w:rFonts w:ascii="Times New Roman" w:hAnsi="Times New Roman" w:cs="Times New Roman"/>
          <w:color w:val="0070C0"/>
          <w:sz w:val="16"/>
          <w:szCs w:val="16"/>
        </w:rPr>
      </w:pPr>
    </w:p>
    <w:p w14:paraId="5D2FEBA0" w14:textId="77777777" w:rsidR="000A612D"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126F36F0" w14:textId="77777777" w:rsidR="000A612D" w:rsidRPr="008215F2" w:rsidRDefault="000A612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B588C"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9 ноября 1927 г. Протокол РВС №45</w:t>
      </w:r>
    </w:p>
    <w:p w14:paraId="15A0D804"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Состояние и боевая подготовка стрелковых войск РККА. </w:t>
      </w:r>
      <w:r w:rsidRPr="008215F2">
        <w:rPr>
          <w:rFonts w:ascii="Times New Roman" w:hAnsi="Times New Roman" w:cs="Times New Roman"/>
          <w:bCs/>
          <w:iCs/>
          <w:color w:val="000000" w:themeColor="text1"/>
          <w:sz w:val="16"/>
          <w:szCs w:val="16"/>
        </w:rPr>
        <w:t>(Захаров, Бубнов, прения — Пугачев, Кулик, Шапошников и пр.)</w:t>
      </w:r>
      <w:r w:rsidRPr="008215F2">
        <w:rPr>
          <w:rFonts w:ascii="Times New Roman" w:hAnsi="Times New Roman" w:cs="Times New Roman"/>
          <w:bCs/>
          <w:color w:val="000000" w:themeColor="text1"/>
          <w:sz w:val="16"/>
          <w:szCs w:val="16"/>
        </w:rPr>
        <w:t>.</w:t>
      </w:r>
    </w:p>
    <w:p w14:paraId="568BCD2C"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 Состояние и боевая подготовка артиллерии РККА. </w:t>
      </w:r>
      <w:r w:rsidRPr="008215F2">
        <w:rPr>
          <w:rFonts w:ascii="Times New Roman" w:hAnsi="Times New Roman" w:cs="Times New Roman"/>
          <w:bCs/>
          <w:iCs/>
          <w:color w:val="000000" w:themeColor="text1"/>
          <w:sz w:val="16"/>
          <w:szCs w:val="16"/>
        </w:rPr>
        <w:t>(Грендаль)</w:t>
      </w:r>
      <w:r w:rsidRPr="008215F2">
        <w:rPr>
          <w:rFonts w:ascii="Times New Roman" w:hAnsi="Times New Roman" w:cs="Times New Roman"/>
          <w:bCs/>
          <w:color w:val="000000" w:themeColor="text1"/>
          <w:sz w:val="16"/>
          <w:szCs w:val="16"/>
        </w:rPr>
        <w:t xml:space="preserve"> (17150).</w:t>
      </w:r>
    </w:p>
    <w:p w14:paraId="4C4AE1E8"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p>
    <w:p w14:paraId="6FC961B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BB67A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8861B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ноября 1927 в Китае впервые обнаружена гигантская панда (4962).</w:t>
      </w:r>
    </w:p>
    <w:p w14:paraId="051A8CC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98084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181B4E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04DA9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ноября 1927 года НК УВВС выдал НИИ ВВС задание № 29042 на дальнейшее испытание самолета Р.3.Л.Д. на качество центровки с увеличенной площадью стабилизатора (6958).</w:t>
      </w:r>
    </w:p>
    <w:p w14:paraId="0D432F1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71994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ноября 1927 г. в ЭАО началась конструкторская разработка первого экспериментального ге</w:t>
      </w:r>
      <w:r w:rsidRPr="008215F2">
        <w:rPr>
          <w:rFonts w:ascii="Times New Roman" w:hAnsi="Times New Roman" w:cs="Times New Roman"/>
          <w:color w:val="000000" w:themeColor="text1"/>
          <w:sz w:val="16"/>
          <w:szCs w:val="16"/>
        </w:rPr>
        <w:softHyphen/>
        <w:t>ликоптера ЦАГИ-1ЭА. Основное внимание было уделено проведению исследований геликоптерных несущих винтов в специфических для геликоптеров условиях: “на месте” и вблизи земли, а затем на режиме авторотации (10736).</w:t>
      </w:r>
    </w:p>
    <w:p w14:paraId="5213486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CCCB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ноября 1927 на ЦА был большой парад в замену отмененного из-за погоды парада 7 ноября 1927. Передали эскадрилью "Наш ответ Чемберлену". Зам. Нач. ВВС С.А.Меженинов рапортовал К.Е.В. (2628,2).</w:t>
      </w:r>
    </w:p>
    <w:p w14:paraId="73B6C0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F34F00" w14:textId="77777777" w:rsidR="00603C95"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52A9289" w14:textId="77777777" w:rsidR="00603C95" w:rsidRPr="008215F2" w:rsidRDefault="00603C9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445BF4" w14:textId="77777777" w:rsidR="00603C95" w:rsidRPr="008215F2" w:rsidRDefault="00603C95" w:rsidP="008215F2">
      <w:pPr>
        <w:spacing w:after="0" w:line="240" w:lineRule="auto"/>
        <w:jc w:val="both"/>
        <w:rPr>
          <w:rFonts w:ascii="Times New Roman" w:hAnsi="Times New Roman" w:cs="Times New Roman"/>
          <w:bCs/>
          <w:color w:val="000000" w:themeColor="text1"/>
          <w:sz w:val="16"/>
          <w:szCs w:val="16"/>
        </w:rPr>
      </w:pPr>
      <w:r w:rsidRPr="008215F2">
        <w:rPr>
          <w:rStyle w:val="ucoz-forum-post"/>
          <w:rFonts w:ascii="Times New Roman" w:hAnsi="Times New Roman" w:cs="Times New Roman"/>
          <w:bCs/>
          <w:color w:val="000000" w:themeColor="text1"/>
          <w:sz w:val="16"/>
          <w:szCs w:val="16"/>
        </w:rPr>
        <w:t xml:space="preserve">10 ноября </w:t>
      </w:r>
      <w:r w:rsidRPr="008215F2">
        <w:rPr>
          <w:rFonts w:ascii="Times New Roman" w:hAnsi="Times New Roman" w:cs="Times New Roman"/>
          <w:color w:val="000000" w:themeColor="text1"/>
          <w:sz w:val="16"/>
          <w:szCs w:val="16"/>
        </w:rPr>
        <w:t>в 1927 году основан ФГУП "Национальный научный центр горного производства — Институт горного дела имени А.А.Скочинского" (город Люберцы, Московская область) — один из крупнейших в России научно-исследовательских центров, осуществляющих научные разработки для угольной и других горнодобывающих отраслей промышленности</w:t>
      </w:r>
    </w:p>
    <w:p w14:paraId="12884C60"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p>
    <w:p w14:paraId="11E6C33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5CDBBB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AC18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10-12 ноября 1927 в Москве прошел конгресс Друзей СССР (3186).</w:t>
      </w:r>
    </w:p>
    <w:p w14:paraId="094584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0B6A4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FF8D8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88DF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ноября 1927 был окончательно утвержден комплект приборов для каждого рабочего места и компоновка приборных досок АНТ-4.</w:t>
      </w:r>
    </w:p>
    <w:p w14:paraId="15F9E0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Предусматривалась установка радиостанции ВОЗ IV, планового фотоаппарата Поттэ II (в заднем левом углу передней кабины) и кислородных приборов. Два огнетушителя "Тайфун", управляемых пилотом, должны были при необходимости заливать пеной моторы.</w:t>
      </w:r>
    </w:p>
    <w:p w14:paraId="2E2DAE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Стрелковое вооружение - три турели, каждая с двумя пулеметами "Льюис" калибра 7,62 мм. Одна турель располагалась в самом носу бомбардировщика, еще две стояли друг за другом в хвостовой части фюзеляжа. Боезапас для каждой установки - 12 дисков. Планировали дополнительно поставить один пулемет на шкворне, стреляющий в люк вниз- назад, но в начале ноября от этого отказались, поскольку сочли, что понадобится еще один стрелок.</w:t>
      </w:r>
    </w:p>
    <w:p w14:paraId="299BD4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Нормальная бомбовая нагрузка определялась в 730 кг, максимальная - 985 кг. Бомбы размещались в кассетных держателях Дер-9 на 16 замков в фюзеляже и снаружи на балках под центропланом. Сбрасыватель был механический, типа Сбр-8, для прицеливания при бомбометании служил немецкий оптический прицел Герц FI 110, находившийся в передней кабине.</w:t>
      </w:r>
    </w:p>
    <w:p w14:paraId="5A33DA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ночных полетов предусмотрели две фары "Цейсс" и ракетодержатель "Мишлен" (в нем стояли пиротехнические ракеты-факелы, поджигавшиеся электричеством). Самолет имел ночное освещение, кодовые и навигационные огни. Питание всех электрических устройств осуществлялось от аккумулятора и забортного генератора, вращавшегося ветрянкой (12001).</w:t>
      </w:r>
    </w:p>
    <w:p w14:paraId="124A0D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FB293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ноября 1927 года НК УВВС выдал НИИ ВВС задание № 61517 на специспытание серийного самолета У.1.М.2. в Ленинграде (6958).</w:t>
      </w:r>
    </w:p>
    <w:p w14:paraId="676929D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7768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ноября 1927 в НТК было принято решение ао будущему АНТ-9: “Признать, что пассажирский самолет должен, прежде всего, отвечать своему назначению, но могущим в случае надобности применяться для военных целей лишь как транспортное средство.” (10542,17).</w:t>
      </w:r>
    </w:p>
    <w:p w14:paraId="27E6B0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FC85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ноября 1927 НТК ВВС утвердил технические условия к самолетам Юг-1 нового заказа. Серийный выпуск отечественных ТБ-1 задерживался, и возраставшую потребность в тяжелых бомбардировщиках опять решили удовлетворить проверенными "Юнкерсами" (3224,11).</w:t>
      </w:r>
    </w:p>
    <w:p w14:paraId="0D9CD0E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074E30"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ноября 1927 НТК утвердил технические условия к самолетам нового заказа. 17-го подписали договор на поставку восьми ЮГ-1 по 60 тыс. долларов за штуку.</w:t>
      </w:r>
    </w:p>
    <w:p w14:paraId="374F7595"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Самолеты этой партии отличались от машин предыдущей установкой советских турелей Тур-6 бис (открытых), наличием радиостанций Телефункен 957F вместо Маркони AD-6F, упрочненными бензобаками, усиленным креплением глушителей и электрогенераторов.</w:t>
      </w:r>
    </w:p>
    <w:p w14:paraId="7E5EAF6A"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Самолеты третьего заказа, так же как и предыдущего, собирались в Лимхамне. Заказ состоял из двух серий по четыре машины (№ 952, 954-960). Один из вошедших в него бомбардировщиков (№ 952) был изготовлен ранее и испытывался в Швеции с февраля 1927 года как S-AABF. Прибытие машин в СССР ожидалось к 1 января 1928 года, но фирма несколько запоздала. Предварительная приемка самолетов в Швеции закончилась только 14 января. На следующий день из Мальме ушел пароход «Леонид Красин», увозя первые бомбардировщики в нашу страну. Везли их довольно странно — вместо того, чтобы напрямую доставить в Ленинград, где планировали вести сборку, самолеты 22 января выгрузили в Мурманске, а уже оттуда отправили в Ленинград по железной дороге.</w:t>
      </w:r>
    </w:p>
    <w:p w14:paraId="117C70FE"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Лыжи и запчасти к самолетам шли из Дессау. Их приемкой там руководил В. С. Вахмистров. Последний приемочный акт он подписал 28 января (15479).</w:t>
      </w:r>
    </w:p>
    <w:p w14:paraId="6E0780EF" w14:textId="77777777" w:rsidR="00603C95" w:rsidRPr="008215F2" w:rsidRDefault="00603C95" w:rsidP="008215F2">
      <w:pPr>
        <w:spacing w:after="0" w:line="240" w:lineRule="auto"/>
        <w:jc w:val="both"/>
        <w:rPr>
          <w:rFonts w:ascii="Times New Roman" w:hAnsi="Times New Roman" w:cs="Times New Roman"/>
          <w:color w:val="000000" w:themeColor="text1"/>
          <w:sz w:val="16"/>
          <w:szCs w:val="16"/>
        </w:rPr>
      </w:pPr>
    </w:p>
    <w:p w14:paraId="30EA47A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6CBFB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D61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ноября 1927 был заключен договор о дружбе между Францией и Королевством сербов, хорватов и словенцев (3481).</w:t>
      </w:r>
    </w:p>
    <w:p w14:paraId="371CF32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A9BDC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6E1FF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1EBE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ноября 1927 состоялось совещание, на котором определили порядок введения улучшений Р-1 М-5 (2342,73).</w:t>
      </w:r>
    </w:p>
    <w:p w14:paraId="21785D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989E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ноября 1927 по поручению П.И.Б. была подготовлена справка о переговорах с фирмой Савойя. Заявил на переговорах принципиальное согласие на концессию без наших вложений, полностью производстве в СССР и при гарантированном заказе на 30-35 машин (2311,36).</w:t>
      </w:r>
    </w:p>
    <w:p w14:paraId="76FE442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ПЕРЕГОВОРЫ С ПРЕДСТАВИТЕЛЕМ ФИРМЫ “САВОЙЯ”</w:t>
      </w:r>
    </w:p>
    <w:p w14:paraId="138A0F0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Мною было заявлено:</w:t>
      </w:r>
    </w:p>
    <w:p w14:paraId="327008B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Принципиальное согласие на концессию</w:t>
      </w:r>
    </w:p>
    <w:p w14:paraId="0F0B27A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С нашей стороны никаких вложений не предположено.</w:t>
      </w:r>
    </w:p>
    <w:p w14:paraId="39FCFCF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Завода или здания, пригодного к использованию, мы но имеем.</w:t>
      </w:r>
    </w:p>
    <w:p w14:paraId="3981A4F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Размер гарантированного заказа - 30-35 самолетов.</w:t>
      </w:r>
    </w:p>
    <w:p w14:paraId="3DA3512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Концессионный завод долкен целиком изготовлять самолеты в Союзе.</w:t>
      </w:r>
    </w:p>
    <w:p w14:paraId="3D6D3DC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Наш персонал должен быть на заводе.</w:t>
      </w:r>
    </w:p>
    <w:p w14:paraId="22E8CC3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Представитель “САВОЙЯ” заявил, что ему частным порядком известно о заводе в Бердянске, пустующем, который может быть приспособлен.</w:t>
      </w:r>
    </w:p>
    <w:p w14:paraId="57F0608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Я заявил, что возмонность получения Бердянского завода не исключена, но при рассмотрении наших предлокений, прошу не связывать с получением Бердянского или какого-либо другого здания,</w:t>
      </w:r>
    </w:p>
    <w:p w14:paraId="3BB329F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Представитель фирмы спросил, возможно ли, в связи с концессией, расчитывать на получение заказа.</w:t>
      </w:r>
    </w:p>
    <w:p w14:paraId="635E31F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Я указал, что рассмотрение концессионного договора не следует увязывать с получением заказа. При заключении концессии, возмонна закупка небольшой партии тех именно типов, которые будут изготовляться на заводе.</w:t>
      </w:r>
    </w:p>
    <w:p w14:paraId="2FB08C6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Затем, я указал, что гарантированный заказ мокко понимать в том смысле, что этим исчерпываются наш обязательства, но не исключается производство на заграничный рынок (и, может быть, на внутренний для гражданской виации, в чем мною будет оказано содеиствие, но никаких обязательств принимать на себя не будем (2311,36).</w:t>
      </w:r>
    </w:p>
    <w:p w14:paraId="23072E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9FF5F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ноября 1927 по поручению П.И.Б. была подготовлена справка:</w:t>
      </w:r>
    </w:p>
    <w:p w14:paraId="44ABE3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ПЕРЕГОВОРЫ С ПРЕДСТАВИТЕЛЕМ ИТАЛЬЯНСКИХ ФИРМ гр. ДЕЛЬ-ПРОПОСТО (2311,37).</w:t>
      </w:r>
    </w:p>
    <w:p w14:paraId="1146F00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Обсуждались следующие вопросы:</w:t>
      </w:r>
    </w:p>
    <w:p w14:paraId="6973CE2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 производстве мотора Изота-Фраскини в СССР.</w:t>
      </w:r>
    </w:p>
    <w:p w14:paraId="1AB9A20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О покупках моторов Изота-Фраскини</w:t>
      </w:r>
    </w:p>
    <w:p w14:paraId="5E8A1F9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О лицензиях на моторы с воздушным охлаждением.</w:t>
      </w:r>
    </w:p>
    <w:p w14:paraId="73EBBCE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О предложении фирмы Бредда на истребители с моторами Юпитер.</w:t>
      </w:r>
    </w:p>
    <w:p w14:paraId="35BAAED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О моем предложении поставить самолеты С-R с моторами АССО</w:t>
      </w:r>
    </w:p>
    <w:p w14:paraId="55D2BF3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1 вопросу</w:t>
      </w:r>
    </w:p>
    <w:p w14:paraId="10FF12B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Представитель выпаззил готовность постанвить производство моторов Изота-Фраскини в СССР. Указал, что наиболее приемлемой формой была бы техническая помощь, каковую оказала бы фирма, или создание камлании на половинных началах.</w:t>
      </w:r>
    </w:p>
    <w:p w14:paraId="247D35D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Я указал, что от технической помощи, к соналению, мы должныотказаться, так как не имеем завода, на каковом можно было бы осуществись эту помощь</w:t>
      </w:r>
    </w:p>
    <w:p w14:paraId="7286762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Половинное участие и образование такой камлании встретит очень большие затруднения, так как у нас нет свободных средств для капитальных вложений. Поэтому наиболее приемлемой формой для нас явилась бы сдача чистой концессии стустаьовлением гарантированного заказа а размерах, которые были бы опререлены при заключении концессионного договора.</w:t>
      </w:r>
    </w:p>
    <w:p w14:paraId="2B6EBCB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Представителя фирмы просил рассматривать только мое предложение на чистую концессию. Если это предложение итальянцев может заинтересовать, дать мне ответ.</w:t>
      </w:r>
    </w:p>
    <w:p w14:paraId="524A5B2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второму вопросу:</w:t>
      </w:r>
    </w:p>
    <w:p w14:paraId="099884A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предложение представителя фирмы приобрести мотор АССО, я указал, что в данное время моторы АССО без самолето нами не будут приобретены. При заключении концессионного договора не исключена возмодность приобретения некоторого количества моторов, произведенных итальянскими заводами, найдет свое отражение в договоре...</w:t>
      </w:r>
    </w:p>
    <w:p w14:paraId="3B2589B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моторов Юпитер, производимых на одном изх итальянских заводов.</w:t>
      </w:r>
    </w:p>
    <w:p w14:paraId="2A2191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Дель-Пропосто выразил желание выяснить этот вопрос, а также заявил о том, что фирмв Изрта-Фраскини в ближайшее время выпустит 700 сильный мотор с воздушных охлаждением, каковой также мог быть продан в качестве лицензионного.</w:t>
      </w:r>
    </w:p>
    <w:p w14:paraId="64E992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Я указал, что наиболее приемлемым было бы предложение на Юпитер, но можно будет посмотреть предложение на мотор с воздушным охлаждением фирмы Изота-Фраскини.</w:t>
      </w:r>
    </w:p>
    <w:p w14:paraId="6F9547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4 вопросу:</w:t>
      </w:r>
    </w:p>
    <w:p w14:paraId="4CEF80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Представитель фирмы сообщил о том, что им в свое время через Метимпорт было направлено предложение на самолеты истребительного типа со специальными пулеметами с моторами Юпитер.</w:t>
      </w:r>
    </w:p>
    <w:p w14:paraId="1B2454C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Я сказал, что истребители этой фирмы мы совершенно не знаем, именно об этих истребителях имеются только каталожные сведения, прежде чем вести какиенибудь переговоры о покупке, считали бы необходимым испытать этот самолет или на нашем аэродроме или в Италии, с участием наших представителей. Просил Дель-Пропосто вяснитиь, когда один или два самолета могут быть предоставлены к всесторонним испытаниям.</w:t>
      </w:r>
    </w:p>
    <w:p w14:paraId="5BD62E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Дель-Просто обещал выяснить и сообщить.</w:t>
      </w:r>
    </w:p>
    <w:p w14:paraId="42C902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По 5 вопросу</w:t>
      </w:r>
    </w:p>
    <w:p w14:paraId="347990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 покупке C-R с мотором АССО Дель-Пропосто до сих пор не получил ответа на мое предложение, сделанное 10 октября.</w:t>
      </w:r>
    </w:p>
    <w:p w14:paraId="369BFD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Я подтвердил, что этот вопрос нас, по прежнему, интересует и дал понять, что нас может интересовать этот самолет и с мотором Фиат</w:t>
      </w:r>
    </w:p>
    <w:p w14:paraId="194820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Дель-Просо обещал этот вопрос ускорить (2311,37).</w:t>
      </w:r>
    </w:p>
    <w:p w14:paraId="7F244D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C4284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6493A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47C8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ноября 1927 Ковровский завод предъявил военпреду первые 10 серийных пулеметов ДП В.А.Дегтярева (1857,55).</w:t>
      </w:r>
    </w:p>
    <w:p w14:paraId="06EE24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E9010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1DDA27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344E2A" w14:textId="77777777" w:rsidR="00DC664F" w:rsidRPr="008215F2" w:rsidRDefault="00DC664F" w:rsidP="008215F2">
      <w:pPr>
        <w:spacing w:after="0" w:line="240" w:lineRule="auto"/>
        <w:jc w:val="both"/>
        <w:rPr>
          <w:rFonts w:ascii="Times New Roman" w:hAnsi="Times New Roman" w:cs="Times New Roman"/>
          <w:color w:val="000000" w:themeColor="text1"/>
          <w:sz w:val="16"/>
          <w:szCs w:val="16"/>
        </w:rPr>
      </w:pPr>
      <w:r w:rsidRPr="008215F2">
        <w:rPr>
          <w:rStyle w:val="ucoz-forum-post"/>
          <w:rFonts w:ascii="Times New Roman" w:hAnsi="Times New Roman" w:cs="Times New Roman"/>
          <w:bCs/>
          <w:color w:val="000000" w:themeColor="text1"/>
          <w:sz w:val="16"/>
          <w:szCs w:val="16"/>
        </w:rPr>
        <w:t xml:space="preserve">12 ноября </w:t>
      </w:r>
      <w:r w:rsidRPr="008215F2">
        <w:rPr>
          <w:rFonts w:ascii="Times New Roman" w:hAnsi="Times New Roman" w:cs="Times New Roman"/>
          <w:color w:val="000000" w:themeColor="text1"/>
          <w:sz w:val="16"/>
          <w:szCs w:val="16"/>
        </w:rPr>
        <w:t>в 1927 году через несколько дней после попытки обращения Троцкого, Зиновьева и их сторонников к демонстрантам с изложением своих взглядов во время праздничных демонстраций в Москве, Ленинграде и Харькове в честь десятилетия Октябрьской революции Троцкий и Зиновьев исключаются из партии (14828).</w:t>
      </w:r>
    </w:p>
    <w:p w14:paraId="52A7716E" w14:textId="77777777" w:rsidR="00DC664F" w:rsidRPr="008215F2" w:rsidRDefault="00DC664F" w:rsidP="008215F2">
      <w:pPr>
        <w:spacing w:after="0" w:line="240" w:lineRule="auto"/>
        <w:jc w:val="both"/>
        <w:rPr>
          <w:rFonts w:ascii="Times New Roman" w:hAnsi="Times New Roman" w:cs="Times New Roman"/>
          <w:color w:val="000000" w:themeColor="text1"/>
          <w:sz w:val="16"/>
          <w:szCs w:val="16"/>
        </w:rPr>
      </w:pPr>
    </w:p>
    <w:p w14:paraId="7CB770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12-14 ноября 1927 на очередном Пленуме ЦК ВКП(б) Л.Д.Т. и Г.Е.Зиновьева исключили из партии, а Л.Б.Каменева и Раковского - из ЦК (1348,118).</w:t>
      </w:r>
    </w:p>
    <w:p w14:paraId="24614C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C4C0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12-14 ноября 1927 прошел пленум ЦК ВКП(б) и Л.Д.Троцкого и Г.Зиновьева исключили из партии за альтернативные демонстрации в Москве, Ленинграде и Харькове (3481), а Л.Каменева и Раковского - из членов ЦК (3908,325).</w:t>
      </w:r>
    </w:p>
    <w:p w14:paraId="6E2A56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459037"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ноября 1927. Газета "Молодой ленинец" сообщала: "На углу Мясницкой и площади имени Дзержинского установлена будка телефонного аппарата. Будка оригинальной формы представляет из себя громадный телефонный аппарат. Внутри нее помещается телефонный аппарат. В ближайшее время несколько таких автоматов будут установлены на центральных площадях Москвы" (18717).</w:t>
      </w:r>
    </w:p>
    <w:p w14:paraId="2CBA89D7"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p>
    <w:p w14:paraId="0B46BA4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363E5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598E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ноября 1927 Канада</w:t>
      </w:r>
      <w:r w:rsidRPr="008215F2">
        <w:rPr>
          <w:rFonts w:ascii="Times New Roman" w:hAnsi="Times New Roman" w:cs="Times New Roman"/>
          <w:iCs/>
          <w:color w:val="000000" w:themeColor="text1"/>
          <w:sz w:val="16"/>
          <w:szCs w:val="16"/>
        </w:rPr>
        <w:t>:</w:t>
      </w:r>
      <w:r w:rsidRPr="008215F2">
        <w:rPr>
          <w:rFonts w:ascii="Times New Roman" w:hAnsi="Times New Roman" w:cs="Times New Roman"/>
          <w:color w:val="000000" w:themeColor="text1"/>
          <w:sz w:val="16"/>
          <w:szCs w:val="16"/>
        </w:rPr>
        <w:t xml:space="preserve"> была принята в Лигу наций (2100).</w:t>
      </w:r>
    </w:p>
    <w:p w14:paraId="78C680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42F1F1" w14:textId="77777777" w:rsidR="00DC664F"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D4891E1" w14:textId="77777777" w:rsidR="00DC664F" w:rsidRPr="008215F2" w:rsidRDefault="00DC664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112ACC" w14:textId="77777777" w:rsidR="00DC664F" w:rsidRPr="008215F2" w:rsidRDefault="00DC664F" w:rsidP="008215F2">
      <w:pPr>
        <w:spacing w:after="0" w:line="240" w:lineRule="auto"/>
        <w:jc w:val="both"/>
        <w:rPr>
          <w:rFonts w:ascii="Times New Roman" w:hAnsi="Times New Roman" w:cs="Times New Roman"/>
          <w:color w:val="000000" w:themeColor="text1"/>
          <w:sz w:val="16"/>
          <w:szCs w:val="16"/>
        </w:rPr>
      </w:pPr>
      <w:r w:rsidRPr="008215F2">
        <w:rPr>
          <w:rStyle w:val="ucoz-forum-post"/>
          <w:rFonts w:ascii="Times New Roman" w:hAnsi="Times New Roman" w:cs="Times New Roman"/>
          <w:bCs/>
          <w:color w:val="000000" w:themeColor="text1"/>
          <w:sz w:val="16"/>
          <w:szCs w:val="16"/>
        </w:rPr>
        <w:t xml:space="preserve">13 ноября </w:t>
      </w:r>
      <w:r w:rsidRPr="008215F2">
        <w:rPr>
          <w:rFonts w:ascii="Times New Roman" w:hAnsi="Times New Roman" w:cs="Times New Roman"/>
          <w:color w:val="000000" w:themeColor="text1"/>
          <w:sz w:val="16"/>
          <w:szCs w:val="16"/>
        </w:rPr>
        <w:t>в 1927 году в Нью-Йорке под рекой Гудзон открыт первый в мире подводный тоннель для транспорта, связавший Кенел-стрит на Манхэттене (в Нью-Йорке) с 12-й и 14-й улицами Джерси-Сити (уже в штате Нью-Джерси). Тоннель, построенный компанией Pennsylvania Railroad (PRR), считается одним из выдающихся мировых технических достижений в области пассажирского железнодорожного транспорта. Длина тоннеля — 2,7 км. Максимальная глубина залегания тоннеля составляет 28,5 м под уровнем воды. Крупным техническим достижением стала и вентиляционная система транспортной артерии: 84 мощных вентилятора каждые 90 секунд полностью заменяют в ней воздух. Первоначально он назывался Гудзонским туннелем и был одним из двух туннелей под рекой Гудзон вместе с тоннелем Линкольна. В 1927 году его назвали тоннелем Холланда (иногда это название неверно переводят как «Голландский тоннель») в честь Клиффорда Милберна Холланда (1883–1924) — главного инженера на проекте, который умер до окончания строительства. Закончил работу инженер Оле Сингстад (1882–1969). 7 июля 2006 года ФБР объявило о том, что удалось предотвратить планировавшийся исламскими террористами подрыв тоннеля Холланд, что грозило затоплением чуть ли не половины Нью-Йорка (14829).</w:t>
      </w:r>
    </w:p>
    <w:p w14:paraId="11A3A795" w14:textId="77777777" w:rsidR="00DC664F" w:rsidRPr="008215F2" w:rsidRDefault="00DC664F" w:rsidP="008215F2">
      <w:pPr>
        <w:spacing w:after="0" w:line="240" w:lineRule="auto"/>
        <w:jc w:val="both"/>
        <w:rPr>
          <w:rFonts w:ascii="Times New Roman" w:hAnsi="Times New Roman" w:cs="Times New Roman"/>
          <w:color w:val="000000" w:themeColor="text1"/>
          <w:sz w:val="16"/>
          <w:szCs w:val="16"/>
        </w:rPr>
      </w:pPr>
    </w:p>
    <w:p w14:paraId="4E60BFF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0B05E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37D81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14 ноября 1927 по 26 января 1928 года в НИИ ВВС проходили испытания самолета Р3-ЛД (6924).</w:t>
      </w:r>
    </w:p>
    <w:p w14:paraId="2E6A94C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9DB1B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ноября 1927 Р-3ЛД прибыл в НИИ ВВС, но полеты задержались сначала из-за поломки тяги управления рулями высоты, затем из-за отсутствия лыж (уже выпал снег) и, наконец, из-за переделки бензосистемы в борьбе с постоянными утечками горючего. В НИИ на Р-ЗЛД летали пилоты Писаренко, Кудрявцев и Волковойнов.</w:t>
      </w:r>
    </w:p>
    <w:p w14:paraId="75C611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Р-ЗЛД по сравнению с Р-ЗМ5 обладал более высокой скоростью горизонтального полета, но ухудшились скороподъемность и потолок, что опять объяснялось несоответствием винта новому мотору. Рекомендовали сменить винт и выполнить ряд доработок по мотоустановке. В частности, моторама оказалась недостаточно жесткой, что в сочетании с плохой сбалансированностью "Лоррэн-Дитриха" стало причиной тряски в широком диапазоне режимов работы мотора. Рама изгибалась и скручивалась. Устойчивость самолета по-прежнему оставляла желать лучшего. Машину вернули в ЦАГИ, где ее попытались улучшить небольшим увеличением площади стабилизатора. С 18 февраля 1928 г. самолет № 4008 испытывался с новым оперением. Однако, по докладу помощника начальника НИИ Стомана, "увеличение площади стабилизатора на 5,7% едва заметно повысило устойчивость самолета". Возникли также трудности с системой охлаждения. Вода перегревалась до 80 - 85°. За 30 минут полета из расширительного бачка паром уходило до ведра воды! Впоследствии выяснилось, что виноваты некачественно изготовленные радиаторы. Мотоустановку в основном довели к июню, а остальные доработки по плану НИИ завершили к ноябрю 1928 г.</w:t>
      </w:r>
    </w:p>
    <w:p w14:paraId="4AA355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ГАЗ-7 должен был перейти на выпуск Р-ЗЛД с 23-го самолета. Действительно, 10 мая 1928 г. на испытания в НИИ ВВС вышел уже головной серийный Р-ЗЛД № 4023. Проблему устойчивости на нем разрешили введением удлиненной на 400 мм и более жесткой моторамы.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бензосистем, в целом оценка оказалась положительной: "...может быть рекомендован на снабжение строевых частей ВВС".</w:t>
      </w:r>
    </w:p>
    <w:p w14:paraId="7703BC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"виккерсы", а новые отечественные пулеметы ПВ-1 конструкции А.В.Надашкевича,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656EEA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Часть нареканий учли. Еще в 1928 г. с самолета № 4024 ввели усиление наиболее опасных шпангоутов распорками, с № 4067 - двойное усиление (т.н. "схема ЦАГИ"). Доработали бензосистему.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6B337F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31A6FD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Хотя имелись планы дальнейшей модернизации Р-ЗЛД, в частности, замена "льюисов"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6E4B38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D4DC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ноября 1927 Пред. Правления Авиатреста Урываев и ГИ по самолетостроению Рубенчик писали письмо N 151/367 на завод 1 "Об утверждении порядка введения улучшений в Р-1 М-5 (2342,73).</w:t>
      </w:r>
    </w:p>
    <w:p w14:paraId="3F26AD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CBFDD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ноября 1927 года начальник НИИ Горшков писал письмо № 249/704/с председателю НТК УВВС</w:t>
      </w:r>
    </w:p>
    <w:p w14:paraId="31D4EAF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Дневник работ Научно-испытательного института на 1 ноября 1927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2390"/>
        <w:gridCol w:w="3989"/>
      </w:tblGrid>
      <w:tr w:rsidR="00292DBB" w:rsidRPr="008215F2" w14:paraId="728FAED0" w14:textId="77777777">
        <w:tc>
          <w:tcPr>
            <w:tcW w:w="4077" w:type="dxa"/>
          </w:tcPr>
          <w:p w14:paraId="50467D0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учебного самолета МУР в Ленинграде</w:t>
            </w:r>
          </w:p>
        </w:tc>
        <w:tc>
          <w:tcPr>
            <w:tcW w:w="2390" w:type="dxa"/>
          </w:tcPr>
          <w:p w14:paraId="3B37BFC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апреля 1927 года</w:t>
            </w:r>
          </w:p>
        </w:tc>
        <w:tc>
          <w:tcPr>
            <w:tcW w:w="3989" w:type="dxa"/>
          </w:tcPr>
          <w:p w14:paraId="64C4F24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не предъявлен к испытанию</w:t>
            </w:r>
          </w:p>
        </w:tc>
      </w:tr>
      <w:tr w:rsidR="00292DBB" w:rsidRPr="008215F2" w14:paraId="68395080" w14:textId="77777777">
        <w:tc>
          <w:tcPr>
            <w:tcW w:w="4077" w:type="dxa"/>
          </w:tcPr>
          <w:p w14:paraId="0D3248A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У2 М11</w:t>
            </w:r>
          </w:p>
        </w:tc>
        <w:tc>
          <w:tcPr>
            <w:tcW w:w="2390" w:type="dxa"/>
          </w:tcPr>
          <w:p w14:paraId="5D1A793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августа 1927 года</w:t>
            </w:r>
          </w:p>
        </w:tc>
        <w:tc>
          <w:tcPr>
            <w:tcW w:w="3989" w:type="dxa"/>
          </w:tcPr>
          <w:p w14:paraId="5BA8726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Закончено</w:t>
            </w:r>
          </w:p>
        </w:tc>
      </w:tr>
      <w:tr w:rsidR="00292DBB" w:rsidRPr="008215F2" w14:paraId="07BD451E" w14:textId="77777777">
        <w:tc>
          <w:tcPr>
            <w:tcW w:w="4077" w:type="dxa"/>
          </w:tcPr>
          <w:p w14:paraId="79D2271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истребителя Р-20</w:t>
            </w:r>
          </w:p>
        </w:tc>
        <w:tc>
          <w:tcPr>
            <w:tcW w:w="2390" w:type="dxa"/>
          </w:tcPr>
          <w:p w14:paraId="0E32D9C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июля 1927 года</w:t>
            </w:r>
          </w:p>
        </w:tc>
        <w:tc>
          <w:tcPr>
            <w:tcW w:w="3989" w:type="dxa"/>
          </w:tcPr>
          <w:p w14:paraId="4FDA60B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не предъявлен к испытанию в НИИ</w:t>
            </w:r>
          </w:p>
        </w:tc>
      </w:tr>
      <w:tr w:rsidR="00292DBB" w:rsidRPr="008215F2" w14:paraId="53A5714D" w14:textId="77777777">
        <w:tc>
          <w:tcPr>
            <w:tcW w:w="4077" w:type="dxa"/>
          </w:tcPr>
          <w:p w14:paraId="0311545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2-х местного самолета Альбатрос</w:t>
            </w:r>
          </w:p>
        </w:tc>
        <w:tc>
          <w:tcPr>
            <w:tcW w:w="2390" w:type="dxa"/>
          </w:tcPr>
          <w:p w14:paraId="4ADC2E5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июля 1927 года</w:t>
            </w:r>
          </w:p>
        </w:tc>
        <w:tc>
          <w:tcPr>
            <w:tcW w:w="3989" w:type="dxa"/>
          </w:tcPr>
          <w:p w14:paraId="7BE9CE8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Необходима смена моторов</w:t>
            </w:r>
          </w:p>
        </w:tc>
      </w:tr>
      <w:tr w:rsidR="00292DBB" w:rsidRPr="008215F2" w14:paraId="382A9363" w14:textId="77777777">
        <w:tc>
          <w:tcPr>
            <w:tcW w:w="4077" w:type="dxa"/>
          </w:tcPr>
          <w:p w14:paraId="0CF889D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морского разведчика Дорнье-Валь</w:t>
            </w:r>
          </w:p>
        </w:tc>
        <w:tc>
          <w:tcPr>
            <w:tcW w:w="2390" w:type="dxa"/>
          </w:tcPr>
          <w:p w14:paraId="35CCC20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июля 1927 года</w:t>
            </w:r>
          </w:p>
        </w:tc>
        <w:tc>
          <w:tcPr>
            <w:tcW w:w="3989" w:type="dxa"/>
          </w:tcPr>
          <w:p w14:paraId="0B3CD7A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не предъявлен к испытанию в НИИ</w:t>
            </w:r>
          </w:p>
        </w:tc>
      </w:tr>
      <w:tr w:rsidR="00292DBB" w:rsidRPr="008215F2" w14:paraId="3B953AC9" w14:textId="77777777">
        <w:tc>
          <w:tcPr>
            <w:tcW w:w="4077" w:type="dxa"/>
          </w:tcPr>
          <w:p w14:paraId="546515C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в Ленинграде самолета И2 на заводе № 3</w:t>
            </w:r>
          </w:p>
        </w:tc>
        <w:tc>
          <w:tcPr>
            <w:tcW w:w="2390" w:type="dxa"/>
          </w:tcPr>
          <w:p w14:paraId="4500705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августа 1927 года</w:t>
            </w:r>
          </w:p>
        </w:tc>
        <w:tc>
          <w:tcPr>
            <w:tcW w:w="3989" w:type="dxa"/>
          </w:tcPr>
          <w:p w14:paraId="3CE1C02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Закончено</w:t>
            </w:r>
          </w:p>
        </w:tc>
      </w:tr>
      <w:tr w:rsidR="00292DBB" w:rsidRPr="008215F2" w14:paraId="42692962" w14:textId="77777777">
        <w:tc>
          <w:tcPr>
            <w:tcW w:w="4077" w:type="dxa"/>
          </w:tcPr>
          <w:p w14:paraId="66FD07B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в Ленинграде самолета МУ 1</w:t>
            </w:r>
          </w:p>
        </w:tc>
        <w:tc>
          <w:tcPr>
            <w:tcW w:w="2390" w:type="dxa"/>
          </w:tcPr>
          <w:p w14:paraId="141DB10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августа 1927 года</w:t>
            </w:r>
          </w:p>
        </w:tc>
        <w:tc>
          <w:tcPr>
            <w:tcW w:w="3989" w:type="dxa"/>
          </w:tcPr>
          <w:p w14:paraId="521D203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Закончено</w:t>
            </w:r>
          </w:p>
        </w:tc>
      </w:tr>
      <w:tr w:rsidR="00292DBB" w:rsidRPr="008215F2" w14:paraId="3C7996AF" w14:textId="77777777">
        <w:tc>
          <w:tcPr>
            <w:tcW w:w="4077" w:type="dxa"/>
          </w:tcPr>
          <w:p w14:paraId="57655AC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в Ленинграде самолета У.1</w:t>
            </w:r>
          </w:p>
        </w:tc>
        <w:tc>
          <w:tcPr>
            <w:tcW w:w="2390" w:type="dxa"/>
          </w:tcPr>
          <w:p w14:paraId="6659989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августа 1927 года</w:t>
            </w:r>
          </w:p>
        </w:tc>
        <w:tc>
          <w:tcPr>
            <w:tcW w:w="3989" w:type="dxa"/>
          </w:tcPr>
          <w:p w14:paraId="1640513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Закончено</w:t>
            </w:r>
          </w:p>
        </w:tc>
      </w:tr>
      <w:tr w:rsidR="00292DBB" w:rsidRPr="008215F2" w14:paraId="51CC21E5" w14:textId="77777777">
        <w:tc>
          <w:tcPr>
            <w:tcW w:w="4077" w:type="dxa"/>
          </w:tcPr>
          <w:p w14:paraId="1F96854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в Таганроге самолета Р1 М5 13 и 14 серии на заводе № 10</w:t>
            </w:r>
          </w:p>
        </w:tc>
        <w:tc>
          <w:tcPr>
            <w:tcW w:w="2390" w:type="dxa"/>
          </w:tcPr>
          <w:p w14:paraId="6C83B62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августа 1927 года</w:t>
            </w:r>
          </w:p>
        </w:tc>
        <w:tc>
          <w:tcPr>
            <w:tcW w:w="3989" w:type="dxa"/>
          </w:tcPr>
          <w:p w14:paraId="13EEF8D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Закончено</w:t>
            </w:r>
          </w:p>
        </w:tc>
      </w:tr>
    </w:tbl>
    <w:p w14:paraId="1F3D425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(6901, 147-148).</w:t>
      </w:r>
    </w:p>
    <w:p w14:paraId="0C267F3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EA12C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14 ноября 1927 выступил в силу договор с фирмой Б.М.В. о технической (извещение Г. К. К.).</w:t>
      </w:r>
    </w:p>
    <w:p w14:paraId="1DDF3AE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Б.М.В. обязался в течение трех месяцев передать Авиатресту все чертежи и соответствующие материалы о технической помощи.</w:t>
      </w:r>
    </w:p>
    <w:p w14:paraId="17E47F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Прием всех материалов должен был произойти на заводе Б.М.В. (2311,18).</w:t>
      </w:r>
    </w:p>
    <w:p w14:paraId="3405A0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EDE73D" w14:textId="77777777" w:rsidR="001857EC" w:rsidRPr="008215F2" w:rsidRDefault="001857EC"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FCD0611" w14:textId="77777777" w:rsidR="001857EC" w:rsidRPr="008215F2" w:rsidRDefault="001857EC"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6EC47E" w14:textId="77777777" w:rsidR="001857EC" w:rsidRPr="008215F2" w:rsidRDefault="001857EC" w:rsidP="008215F2">
      <w:pPr>
        <w:pStyle w:val="ae"/>
        <w:shd w:val="clear" w:color="auto" w:fill="FFFFFF"/>
        <w:spacing w:before="0" w:after="0"/>
        <w:jc w:val="both"/>
        <w:rPr>
          <w:color w:val="000000" w:themeColor="text1"/>
          <w:sz w:val="16"/>
          <w:szCs w:val="16"/>
        </w:rPr>
      </w:pPr>
      <w:r w:rsidRPr="008215F2">
        <w:rPr>
          <w:color w:val="000000" w:themeColor="text1"/>
          <w:sz w:val="16"/>
          <w:szCs w:val="16"/>
        </w:rPr>
        <w:t>14–15 ноября 1927 года в СССР их получили три FIAT 3000 стоимостью 1800 фунтов стерлингов каждый. Машины имели серийные номера 107, 108 и 109. Окончательная приёмка состоялась в конце декабря 1927 года, в середине марта 1928 года танки прибыли на склад №37 в Москве (17727).</w:t>
      </w:r>
    </w:p>
    <w:p w14:paraId="6F74FB99" w14:textId="77777777" w:rsidR="001857EC" w:rsidRPr="008215F2" w:rsidRDefault="001857EC" w:rsidP="008215F2">
      <w:pPr>
        <w:spacing w:after="0" w:line="240" w:lineRule="auto"/>
        <w:jc w:val="both"/>
        <w:rPr>
          <w:rFonts w:ascii="Times New Roman" w:eastAsia="Times New Roman" w:hAnsi="Times New Roman" w:cs="Times New Roman"/>
          <w:color w:val="000000" w:themeColor="text1"/>
          <w:sz w:val="16"/>
          <w:szCs w:val="16"/>
          <w:lang w:eastAsia="ru-RU"/>
        </w:rPr>
      </w:pPr>
    </w:p>
    <w:p w14:paraId="75E5171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70B3A6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0AFBF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ноября 1927 Л.Д.Т. и Г.Зиновьев были исключены из партии, а Каменев и Х.Раковский - из ЦК (3481).</w:t>
      </w:r>
    </w:p>
    <w:p w14:paraId="3B704D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6B57B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ноября 1927 Троцкий и Зиновьев исключены из партии, Каменев, Раковский, Смилга и Евдокимов - из ЦК (4962).</w:t>
      </w:r>
    </w:p>
    <w:p w14:paraId="5710EBA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2D869D" w14:textId="77777777" w:rsidR="00510759" w:rsidRPr="008215F2" w:rsidRDefault="0051075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ноября 1927 объединенное  собрание ЦК и ЦКК  исключило из партии Троцкого и Зиновьева.  После этого Сталин выступил в Коминтерне, где собрались сплошь троцкисты и произнес кратенький спич. «Почему Троцкому не удалось „захватить“ власть в партии, пробраться к руководству в партии? Чем это объяснить? Разве у Троцкого нет воли, желания к руководству?… Разве он менее крупный оратор, чем нынешние лидеры нашей партии? Не вернее ли будет сказать, что как оратор Троцкий стоит выше многих нынешних лидеров нашей партии? Чем объяснить в таком случае, что Троцкий, несмотря на его ораторское искусство, несмотря на его волю к руководству, несмотря на его способности, оказался отброшенным от руководства великой партии, называемой ВКП(б)? Троцкий склонен объяснять это тем, что наша партия, по его мнению, является голосующей барантой (стадо овец), слепо идущей за ЦК партии. Но так могут говорить о нашей партии только люди, презирающие ее и считающие ее чернью. Это есть взгляд захудалого партийного аристократа на партию как на голосующую баранту. Это есть признак того, что Троцкий потерял чутье партийности, потерял способность разглядеть действительные причины недоверия партии к оппозиции…». На этом же съезде разъяренный троцкист, комбриг Шмидт хватался за шашку и грозился Сталину уши отрезать. Дело замяли. Через два года в Минске в пьяном бреду этот же Шмидт всадил сослуживцу пулю в живот и спустил его с лестницы. Дело опять замяли. Вот, каких героев пускали в расход в 37-м (12629).</w:t>
      </w:r>
    </w:p>
    <w:p w14:paraId="5092152B" w14:textId="77777777" w:rsidR="00510759" w:rsidRPr="008215F2" w:rsidRDefault="0051075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42EE3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5B859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50D70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ноября 1927 в Питсбурге во время ремонтных работ взорвалось самое большое в мире хранилище нефти, из-за чего погибло 28 человек (4962).</w:t>
      </w:r>
    </w:p>
    <w:p w14:paraId="24553E9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4E2E8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35B89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A7436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15 ноября 1927 по 2 января 1928 года в НИИ ВВС принял участие в статических испытаниях самолета И-3 БМВ VI (6924).</w:t>
      </w:r>
    </w:p>
    <w:p w14:paraId="20D1663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4A19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ноября 1927 вышел приказ N 9 по Гос. тресту АП (по общему отделу) об объединении заводов 2 Икар и 4 Мотор в завод 24 им. Фрунзе (2342).</w:t>
      </w:r>
    </w:p>
    <w:p w14:paraId="61CF89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D81F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ноября 1927 П.Ф.Федосеенко и Кутовой установили всесоюзный рекорд продолжительности полета на аэростате в 647 м - 23:52 (438,580). По другим данным, пассажиром был А.А.Фридман и это был первый международный рекорд (271,110).</w:t>
      </w:r>
    </w:p>
    <w:p w14:paraId="0B46B39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653D9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ноября 1927 г. аэронавт П.Федосеенко на сферическом аэростате объемом 647 куб. м. продержался в воздухе 23 часа 52 мин. (6395).</w:t>
      </w:r>
    </w:p>
    <w:p w14:paraId="70F996F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22316A" w14:textId="77777777" w:rsidR="00DC664F" w:rsidRPr="008215F2" w:rsidRDefault="00DC664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 xml:space="preserve">15 ноября </w:t>
      </w:r>
      <w:r w:rsidRPr="008215F2">
        <w:rPr>
          <w:rFonts w:ascii="Times New Roman" w:hAnsi="Times New Roman" w:cs="Times New Roman"/>
          <w:color w:val="000000" w:themeColor="text1"/>
          <w:sz w:val="16"/>
          <w:szCs w:val="16"/>
        </w:rPr>
        <w:t>в 1927 году первый международный рекорд продолжительности полета советских воздухоплавателей, П.Федосеенко на сферическом аэростате объемом 647 м3 продержался в воздухе 23 ч. 53 мин (14831).</w:t>
      </w:r>
    </w:p>
    <w:p w14:paraId="64CE90B0" w14:textId="77777777" w:rsidR="00DC664F" w:rsidRPr="008215F2" w:rsidRDefault="00DC664F" w:rsidP="008215F2">
      <w:pPr>
        <w:spacing w:after="0" w:line="240" w:lineRule="auto"/>
        <w:jc w:val="both"/>
        <w:rPr>
          <w:rFonts w:ascii="Times New Roman" w:hAnsi="Times New Roman" w:cs="Times New Roman"/>
          <w:color w:val="000000" w:themeColor="text1"/>
          <w:sz w:val="16"/>
          <w:szCs w:val="16"/>
        </w:rPr>
      </w:pPr>
    </w:p>
    <w:p w14:paraId="52DDE12A" w14:textId="77777777" w:rsidR="004D520E" w:rsidRPr="008215F2" w:rsidRDefault="004D520E" w:rsidP="008215F2">
      <w:pPr>
        <w:spacing w:after="0" w:line="240" w:lineRule="auto"/>
        <w:jc w:val="both"/>
        <w:rPr>
          <w:rFonts w:ascii="Times New Roman" w:hAnsi="Times New Roman" w:cs="Times New Roman"/>
          <w:color w:val="0070C0"/>
          <w:sz w:val="16"/>
          <w:szCs w:val="16"/>
        </w:rPr>
      </w:pPr>
      <w:bookmarkStart w:id="108" w:name="_Hlk56760939"/>
      <w:r w:rsidRPr="008215F2">
        <w:rPr>
          <w:rFonts w:ascii="Times New Roman" w:hAnsi="Times New Roman" w:cs="Times New Roman"/>
          <w:color w:val="0070C0"/>
          <w:sz w:val="16"/>
          <w:szCs w:val="16"/>
        </w:rPr>
        <w:t>15 ноября 1927 г. П.Ф. Федосеенко и П.И. Ко</w:t>
      </w:r>
      <w:r w:rsidRPr="008215F2">
        <w:rPr>
          <w:rFonts w:ascii="Times New Roman" w:hAnsi="Times New Roman" w:cs="Times New Roman"/>
          <w:color w:val="0070C0"/>
          <w:sz w:val="16"/>
          <w:szCs w:val="16"/>
        </w:rPr>
        <w:softHyphen/>
        <w:t>тов на аэростате объёмом 647 м3 стартовали из Ленинграда в полёт, организованный Ленин</w:t>
      </w:r>
      <w:r w:rsidRPr="008215F2">
        <w:rPr>
          <w:rFonts w:ascii="Times New Roman" w:hAnsi="Times New Roman" w:cs="Times New Roman"/>
          <w:color w:val="0070C0"/>
          <w:sz w:val="16"/>
          <w:szCs w:val="16"/>
        </w:rPr>
        <w:softHyphen/>
        <w:t>градским Губпросветом, Осоавиахимом и ко</w:t>
      </w:r>
      <w:r w:rsidRPr="008215F2">
        <w:rPr>
          <w:rFonts w:ascii="Times New Roman" w:hAnsi="Times New Roman" w:cs="Times New Roman"/>
          <w:color w:val="0070C0"/>
          <w:sz w:val="16"/>
          <w:szCs w:val="16"/>
        </w:rPr>
        <w:softHyphen/>
        <w:t>миссией по проведению праздника 10-летия Ок</w:t>
      </w:r>
      <w:r w:rsidRPr="008215F2">
        <w:rPr>
          <w:rFonts w:ascii="Times New Roman" w:hAnsi="Times New Roman" w:cs="Times New Roman"/>
          <w:color w:val="0070C0"/>
          <w:sz w:val="16"/>
          <w:szCs w:val="16"/>
        </w:rPr>
        <w:softHyphen/>
        <w:t>тября. Аэронавтам поручалось установить мировой рекорд продолжительности полёта и попутно провести исследования атмосферы. На основании метеорологической сводки пред</w:t>
      </w:r>
      <w:r w:rsidRPr="008215F2">
        <w:rPr>
          <w:rFonts w:ascii="Times New Roman" w:hAnsi="Times New Roman" w:cs="Times New Roman"/>
          <w:color w:val="0070C0"/>
          <w:sz w:val="16"/>
          <w:szCs w:val="16"/>
        </w:rPr>
        <w:softHyphen/>
        <w:t>полагалось, что аэростат полетит в направле</w:t>
      </w:r>
      <w:r w:rsidRPr="008215F2">
        <w:rPr>
          <w:rFonts w:ascii="Times New Roman" w:hAnsi="Times New Roman" w:cs="Times New Roman"/>
          <w:color w:val="0070C0"/>
          <w:sz w:val="16"/>
          <w:szCs w:val="16"/>
        </w:rPr>
        <w:softHyphen/>
        <w:t>нии на Москву — Ярославль. Полёт проходил в сложных условиях: шёл снег и дождь, низкие облака затрудняли ориентировку. В течение продолжительного времени аэростат, несмотря на то, что из корзины выбросили значитель</w:t>
      </w:r>
      <w:r w:rsidRPr="008215F2">
        <w:rPr>
          <w:rFonts w:ascii="Times New Roman" w:hAnsi="Times New Roman" w:cs="Times New Roman"/>
          <w:color w:val="0070C0"/>
          <w:sz w:val="16"/>
          <w:szCs w:val="16"/>
        </w:rPr>
        <w:softHyphen/>
        <w:t>ную часть балласта, не мог подняться выше не</w:t>
      </w:r>
      <w:r w:rsidRPr="008215F2">
        <w:rPr>
          <w:rFonts w:ascii="Times New Roman" w:hAnsi="Times New Roman" w:cs="Times New Roman"/>
          <w:color w:val="0070C0"/>
          <w:sz w:val="16"/>
          <w:szCs w:val="16"/>
        </w:rPr>
        <w:softHyphen/>
        <w:t>скольких сот метров. Когда же шару всё-таки удалось пробить слой облаков, он поднялся на высоту 3700 м. Стало трудно дышать, и пило</w:t>
      </w:r>
      <w:r w:rsidRPr="008215F2">
        <w:rPr>
          <w:rFonts w:ascii="Times New Roman" w:hAnsi="Times New Roman" w:cs="Times New Roman"/>
          <w:color w:val="0070C0"/>
          <w:sz w:val="16"/>
          <w:szCs w:val="16"/>
        </w:rPr>
        <w:softHyphen/>
        <w:t>ты решили выпустить из оболочки часть газа. Однако для открытия примёрзшего выпускного клапана пришлось приложить немало усилий. Несмотря на выход части газа через открытый клапан, аэростат, нагреваемый лучами солнца, продолжал подъём. Неоднократные открытия клапана («хлопки») привели к тому, что шар пошёл вниз с возрастающей скоростью. На вы</w:t>
      </w:r>
      <w:r w:rsidRPr="008215F2">
        <w:rPr>
          <w:rFonts w:ascii="Times New Roman" w:hAnsi="Times New Roman" w:cs="Times New Roman"/>
          <w:color w:val="0070C0"/>
          <w:sz w:val="16"/>
          <w:szCs w:val="16"/>
        </w:rPr>
        <w:softHyphen/>
        <w:t>соте примерно 300 м тёплые потоки воздуха за</w:t>
      </w:r>
      <w:r w:rsidRPr="008215F2">
        <w:rPr>
          <w:rFonts w:ascii="Times New Roman" w:hAnsi="Times New Roman" w:cs="Times New Roman"/>
          <w:color w:val="0070C0"/>
          <w:sz w:val="16"/>
          <w:szCs w:val="16"/>
        </w:rPr>
        <w:softHyphen/>
        <w:t>медлили падение, но затем его скорость снова возросла. Из корзины аэростата выбросили всё, что могло заменить балласт, но только ветер, подхвативший шар у самой поверхности, по</w:t>
      </w:r>
      <w:r w:rsidRPr="008215F2">
        <w:rPr>
          <w:rFonts w:ascii="Times New Roman" w:hAnsi="Times New Roman" w:cs="Times New Roman"/>
          <w:color w:val="0070C0"/>
          <w:sz w:val="16"/>
          <w:szCs w:val="16"/>
        </w:rPr>
        <w:softHyphen/>
        <w:t>мог избежать катастрофы. На земле аэронавты узнали, что приземлились в Латвии. Прибыв</w:t>
      </w:r>
      <w:r w:rsidRPr="008215F2">
        <w:rPr>
          <w:rFonts w:ascii="Times New Roman" w:hAnsi="Times New Roman" w:cs="Times New Roman"/>
          <w:color w:val="0070C0"/>
          <w:sz w:val="16"/>
          <w:szCs w:val="16"/>
        </w:rPr>
        <w:softHyphen/>
        <w:t>шие к месту спуска шара латвийские военные переправили пилотов в штаб пограничной за</w:t>
      </w:r>
      <w:r w:rsidRPr="008215F2">
        <w:rPr>
          <w:rFonts w:ascii="Times New Roman" w:hAnsi="Times New Roman" w:cs="Times New Roman"/>
          <w:color w:val="0070C0"/>
          <w:sz w:val="16"/>
          <w:szCs w:val="16"/>
        </w:rPr>
        <w:softHyphen/>
        <w:t>ставы, откуда они выехали в СССР. Результатом полёта стал всесоюзный рекорд продолжитель</w:t>
      </w:r>
      <w:r w:rsidRPr="008215F2">
        <w:rPr>
          <w:rFonts w:ascii="Times New Roman" w:hAnsi="Times New Roman" w:cs="Times New Roman"/>
          <w:color w:val="0070C0"/>
          <w:sz w:val="16"/>
          <w:szCs w:val="16"/>
        </w:rPr>
        <w:softHyphen/>
        <w:t>ности свободного полёта — 23 ч 52 мин, пре</w:t>
      </w:r>
      <w:r w:rsidRPr="008215F2">
        <w:rPr>
          <w:rFonts w:ascii="Times New Roman" w:hAnsi="Times New Roman" w:cs="Times New Roman"/>
          <w:color w:val="0070C0"/>
          <w:sz w:val="16"/>
          <w:szCs w:val="16"/>
        </w:rPr>
        <w:softHyphen/>
        <w:t>высивший мировой рекорд Ж. Кормье 1924 г. (22 ч 34 мин). Однако спуск в Латвии послужил причиной перевода П.Ф. Федосеенко в Воронеж на должность коменданта аэродрома (20120).</w:t>
      </w:r>
    </w:p>
    <w:p w14:paraId="2513FAAD" w14:textId="77777777" w:rsidR="004D520E" w:rsidRPr="008215F2" w:rsidRDefault="004D520E" w:rsidP="008215F2">
      <w:pPr>
        <w:spacing w:after="0" w:line="240" w:lineRule="auto"/>
        <w:jc w:val="both"/>
        <w:rPr>
          <w:rFonts w:ascii="Times New Roman" w:hAnsi="Times New Roman" w:cs="Times New Roman"/>
          <w:color w:val="0070C0"/>
          <w:sz w:val="16"/>
          <w:szCs w:val="16"/>
        </w:rPr>
      </w:pPr>
    </w:p>
    <w:bookmarkEnd w:id="108"/>
    <w:p w14:paraId="6391A054" w14:textId="77777777" w:rsidR="00C7768F" w:rsidRPr="008215F2" w:rsidRDefault="00C17D29"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4C0A209" w14:textId="77777777" w:rsidR="00C7768F" w:rsidRPr="008215F2" w:rsidRDefault="00C7768F"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152636" w14:textId="77777777" w:rsidR="00C7768F" w:rsidRPr="008215F2" w:rsidRDefault="00C7768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ноября 1927 г. Протокол заседания Постоянного мобилизационного совещания при Президиуме ВСНХ СССР о сокращениях в контрольных цифрах ГУМПа и Главхима по кредитам на нужды обороны и необходимости оставления их без изменений (РГАЭ. Ф. 3429. Оп. 16. Д. 3. Л. 103?104) (12417).</w:t>
      </w:r>
    </w:p>
    <w:p w14:paraId="3F67B185" w14:textId="77777777" w:rsidR="00C7768F" w:rsidRPr="008215F2" w:rsidRDefault="00C7768F" w:rsidP="008215F2">
      <w:pPr>
        <w:spacing w:after="0" w:line="240" w:lineRule="auto"/>
        <w:jc w:val="both"/>
        <w:rPr>
          <w:rFonts w:ascii="Times New Roman" w:hAnsi="Times New Roman" w:cs="Times New Roman"/>
          <w:color w:val="000000" w:themeColor="text1"/>
          <w:sz w:val="16"/>
          <w:szCs w:val="16"/>
        </w:rPr>
      </w:pPr>
    </w:p>
    <w:p w14:paraId="0812153C" w14:textId="77777777" w:rsidR="00351F5F" w:rsidRPr="008215F2" w:rsidRDefault="00351F5F" w:rsidP="008215F2">
      <w:pPr>
        <w:pStyle w:val="ae"/>
        <w:spacing w:before="0" w:after="0"/>
        <w:jc w:val="both"/>
        <w:rPr>
          <w:color w:val="000000" w:themeColor="text1"/>
          <w:sz w:val="16"/>
          <w:szCs w:val="16"/>
        </w:rPr>
      </w:pPr>
      <w:r w:rsidRPr="008215F2">
        <w:rPr>
          <w:color w:val="000000" w:themeColor="text1"/>
          <w:sz w:val="16"/>
          <w:szCs w:val="16"/>
        </w:rPr>
        <w:t>15 ноября 1927 года кавалерийская «шашка единого образца» была принята на вооружение Рабоче-крестьянской Красной Армии (РККА) приказом РВС СССР (с сентября 1923 года высшая военная инстанция страны именуется не РВСР (РевВоенСовет Республики), а РВС СССР, т.е. РевВоенСовет СССР) № 583 и послужила кавалерии СССР до 50-х годов XX века. Форма клинка новой шашки повторяла конструкцию клинка солдатской драгунской шашки Российской Императорской Армии образца 1881 года, но при этом пята клинка шашки M1927 несколько уже, чем у прототипа и хвостовик имеет больший угол наклона относительно клинка. Для шашки образца 1927 года был так же принят единый размер клинка, равный 80 см. Производство было организовано на знаменитой Златоустовской оружейной фабрике. В предвоенные годы производство шашек достигало 30-40 тысяч в год.</w:t>
      </w:r>
    </w:p>
    <w:p w14:paraId="38C55113" w14:textId="77777777" w:rsidR="00351F5F" w:rsidRPr="008215F2" w:rsidRDefault="00351F5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Шашка образца 1927 года выпускалась вплоть до 1946 г. в двух вариантах: </w:t>
      </w:r>
    </w:p>
    <w:p w14:paraId="04C41B2D" w14:textId="77777777" w:rsidR="00351F5F" w:rsidRPr="008215F2" w:rsidRDefault="00351F5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 для рядового и младшего командного состава (с гнездами под штык), </w:t>
      </w:r>
    </w:p>
    <w:p w14:paraId="72533595" w14:textId="77777777" w:rsidR="00351F5F" w:rsidRPr="008215F2" w:rsidRDefault="00351F5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 для среднего и старшего командного состава (без штыкового крепления).</w:t>
      </w:r>
    </w:p>
    <w:p w14:paraId="7D3B83B8" w14:textId="77777777" w:rsidR="00351F5F" w:rsidRPr="008215F2" w:rsidRDefault="00351F5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Шашка образца 1927 года имеет стальной однолезвийный клинок незначительной кривизны с одним широким долом с обеих сторон. Боевой конец двулезвийный. На пяте клинка имеется клеймо производителя (варьируется в зависимости от времени производства) и контрольное клеймо. Эфес состоит только из рукояти без защитной дужки и повторяет форму рукояти казачьей шашки РИА для нижних чинов образца 1881 года. Деревянная рукоять имеет продольные наклонные желобки, с латунной головкой и втулкой (в некоторых случаях белого металла), на которой также имеются клейма. Головка раздвоенная с отверстием для темляка, украшена изображением пятиконечной звезды, серпа, молота и аббревиатуры «C.C.C.Р.». Ножны изготавливались из грунтованного дерева и обтягивались в разные периоды кожей, рогожей, кирзой (прорезиненным материалом) или просто шлифовались и красились. Латунный прибор (в некоторых случаях белого металла) состоит из устья, гайки и наконечника. Шашка принята на вооружение рядового и командного состава кавалерии РККА, в других родах войск - лиц рядового и командного состава, несущих службу верхом. С 1932 года шашка носилась только при нахождении в строю (12629).</w:t>
      </w:r>
    </w:p>
    <w:p w14:paraId="6F392DF1" w14:textId="77777777" w:rsidR="00DC664F" w:rsidRPr="008215F2" w:rsidRDefault="00DC664F"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A45961" w14:textId="77777777" w:rsidR="00BE2C92" w:rsidRPr="008215F2" w:rsidRDefault="00C17D29"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5F05CE8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D202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Поскольку к середине ноября 1927 года разбитый корабль был полностью "перемыт" и обследован, японская фирма прекратила работы в Балаклаве. Перед отъездом из Балаклавы представители фирмы заявили, что корабль, на котором они проводили работы, по их мнению, был "Принцем". Однако, несмотря на самые тщательные поиски, им не удалось найти среднюю часть корабля. Золота японцы не нашли за исключением нескольких монет, но обязательства выполнили и ЭПРОН получил неплохое по тому времени водолазное снаряжение и оборудование для производства подводно-технических работ, а ОГПУ вернула затраченные на поиск "Черного принца" деньги (11630).</w:t>
      </w:r>
    </w:p>
    <w:p w14:paraId="1FABCF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49DAD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55E15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7222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ноября 1927 Канада стала членом Лиги Наций (3907,147).</w:t>
      </w:r>
    </w:p>
    <w:p w14:paraId="36A653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EB86D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7A1E7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2B1B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середине ноября 1927 по поручению П.И.Б. была подготовлена справка о переговорах с фирмами: 1. и 2. Изотта-Фраскини и 3. О предложении фирмы Бреда на истребители с Юпитер, а также 4. О предложениях СССР по поставке C-R с мотором Ассо (2311,36).</w:t>
      </w:r>
    </w:p>
    <w:p w14:paraId="05BE3B3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F21A0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BDD33B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16D8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ноября 1927 Директором “Авиазавода АО “Укрвоздухпуть” назначен С. А. Кривоконь (10674).</w:t>
      </w:r>
    </w:p>
    <w:p w14:paraId="3782C7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1D0617" w14:textId="77777777" w:rsidR="00C7768F"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77F6B70" w14:textId="77777777" w:rsidR="00C7768F" w:rsidRPr="008215F2" w:rsidRDefault="00C7768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9ABA15" w14:textId="77777777" w:rsidR="00DF6CA8" w:rsidRPr="008215F2" w:rsidRDefault="00DF6CA8"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16 ноября 1927 г.</w:t>
      </w:r>
    </w:p>
    <w:p w14:paraId="1AE182B6" w14:textId="77777777" w:rsidR="00DF6CA8" w:rsidRPr="008215F2" w:rsidRDefault="00DF6CA8"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bdr w:val="none" w:sz="0" w:space="0" w:color="auto" w:frame="1"/>
          <w:lang w:eastAsia="ru-RU"/>
        </w:rPr>
        <w:t>ПРИКАЗ ОГПУ № 224, ОБЪЯВЛЯЮЩИЙ ПРИКАЗ РВС СССР (№ 372)</w:t>
      </w:r>
    </w:p>
    <w:p w14:paraId="586033BE" w14:textId="77777777" w:rsidR="00DF6CA8" w:rsidRPr="008215F2" w:rsidRDefault="00DF6CA8"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При сем объявляется для сведения и руководства приказ РВС СССР 1927 г. № 372 о мерах к сохранению военной тайны.</w:t>
      </w:r>
    </w:p>
    <w:p w14:paraId="7DADDFA1" w14:textId="77777777" w:rsidR="00DF6CA8" w:rsidRPr="008215F2" w:rsidRDefault="00DF6CA8"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Начальник административно-организационного управления ОГПУ И.Воронцов.</w:t>
      </w:r>
    </w:p>
    <w:p w14:paraId="12691B01" w14:textId="77777777" w:rsidR="00DF6CA8" w:rsidRPr="008215F2" w:rsidRDefault="00DF6CA8"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Несмотря на ряд отданных распоряжений, все же наблюдаются случаи преступно-легкомысленного отношения военнослужащих и сотрудников РККА к вопросам сохранения военной тайны и разглашения секретных сведений.</w:t>
      </w:r>
    </w:p>
    <w:p w14:paraId="653D9E0C" w14:textId="77777777" w:rsidR="00DF6CA8" w:rsidRPr="008215F2" w:rsidRDefault="00DF6CA8"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Подобные явления совершенно недопустимы, являясь преступным нарушением военнослужащими красной присяги и их служебного долга.</w:t>
      </w:r>
    </w:p>
    <w:p w14:paraId="07E52467" w14:textId="77777777" w:rsidR="00DF6CA8" w:rsidRPr="008215F2" w:rsidRDefault="00DF6CA8"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Дабы окончательно искоренить в РККА отмеченное, требую принять к неуклонному руководству:</w:t>
      </w:r>
    </w:p>
    <w:p w14:paraId="7CB2486C" w14:textId="77777777" w:rsidR="00DF6CA8" w:rsidRPr="008215F2" w:rsidRDefault="00DF6CA8"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1) Начальникам всех степеней принять решительные меры к выполнению, как лично ими, так и подчиненными им сотрудниками, всех правил ведения и хранения секретной и сов. секретной переписки, не допуская ни малейшего отступления от установленного порядка.</w:t>
      </w:r>
    </w:p>
    <w:p w14:paraId="5E916299" w14:textId="77777777" w:rsidR="00DF6CA8" w:rsidRPr="008215F2" w:rsidRDefault="00DF6CA8"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 Военнослужащим и сотрудникам РККА категорически воспрещается вести какие бы то ни было разговоры по вопросам, касающимся РККА, не только секретного характера, но и не подлежащим оглашению вне НКВМ, как вне службы, так и в присутствии посторонних лиц на службе, независимо от того, с кем эти разговоры ведутся.</w:t>
      </w:r>
    </w:p>
    <w:p w14:paraId="0A808218" w14:textId="77777777" w:rsidR="00DF6CA8" w:rsidRPr="008215F2" w:rsidRDefault="00DF6CA8"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3) Всякие сношения военнослужащих и сотрудников РККА и совместно с ними проживающих членов их семей с иностранцами, находящимся как в пределах, так и вне пределов Союза ССР, а равно переписка с родными и знакомыми, проживающими за границей, категорически воспрещается, сношения с указанными лицами могут быть допущены лишь с разрешения комиссара (начальника) части (учреждения) и при непременном соблюдении техники ведения переписки с лицами, находящимися за границей, установленной приказом РВС СССР 1927 г.№ 308.</w:t>
      </w:r>
    </w:p>
    <w:p w14:paraId="7F0B8584" w14:textId="77777777" w:rsidR="00DF6CA8" w:rsidRPr="008215F2" w:rsidRDefault="00DF6CA8"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4) Сношения с иностранными дипломатическими органами и военными и морскими атташе иностранных представительств допускаются не иначе, как порядком, установленными приказом РВС СССР 1926 г. № 637 и 1927 г. № 249.</w:t>
      </w:r>
    </w:p>
    <w:p w14:paraId="780E1EFF" w14:textId="77777777" w:rsidR="00DF6CA8" w:rsidRPr="008215F2" w:rsidRDefault="00DF6CA8"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5) Во всех частях и учреждениях РККА принять действительные меры к охранению военной тайны путем установления соответствующего внутреннего распорядка работы части (учреждения) и внедрения в сознание всего личного состава части необходимости строго хранить вверенные по службе тайны.</w:t>
      </w:r>
    </w:p>
    <w:p w14:paraId="50C81B31" w14:textId="77777777" w:rsidR="00DF6CA8" w:rsidRPr="008215F2" w:rsidRDefault="00DF6CA8"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6) Виновных в нарушении всего вышеуказанного сурово преследовать, не допуская никакого послабления и привлекая к законной ответственности не только непосредственно виновных, но их начальников, не принявших соответствующих предупредительных мер.</w:t>
      </w:r>
    </w:p>
    <w:p w14:paraId="27C7F8B3" w14:textId="77777777" w:rsidR="00DF6CA8" w:rsidRPr="008215F2" w:rsidRDefault="00DF6CA8"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7) Настоящий приказ прочесть во всех ротах, эскадронах, батареях, командах, судах и экипажах и объявить под расписку всему начальствующему и вольнонаемному составу РККА.</w:t>
      </w:r>
    </w:p>
    <w:p w14:paraId="3D9CB2F5" w14:textId="77777777" w:rsidR="00DF6CA8" w:rsidRPr="008215F2" w:rsidRDefault="00DF6CA8"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Впредь при приеме на службу в РККА отбирать у всех поступающих расписку об ознакомлении с настоящим приказом.</w:t>
      </w:r>
    </w:p>
    <w:p w14:paraId="3F8A493B" w14:textId="77777777" w:rsidR="00DF6CA8" w:rsidRPr="008215F2" w:rsidRDefault="00DF6CA8"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Народный комиссар по военным и морским делам и председатель РВС СССР (По Управлению делами НКВМ и РВС СССР)</w:t>
      </w:r>
    </w:p>
    <w:p w14:paraId="37282950" w14:textId="77777777" w:rsidR="00DF6CA8" w:rsidRPr="008215F2" w:rsidRDefault="00DF6CA8"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Ворошилов.</w:t>
      </w:r>
    </w:p>
    <w:p w14:paraId="1AC5A37A" w14:textId="77777777" w:rsidR="00DF6CA8" w:rsidRPr="008215F2" w:rsidRDefault="00DF6CA8"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ЦА ФСБ РФ. Ф. 66. Оп. 1-т. Д. 110. Л. 23 (20268).</w:t>
      </w:r>
    </w:p>
    <w:p w14:paraId="2B1D48C0" w14:textId="77777777" w:rsidR="00DF6CA8" w:rsidRPr="008215F2" w:rsidRDefault="00DF6CA8" w:rsidP="008215F2">
      <w:pPr>
        <w:spacing w:after="0" w:line="240" w:lineRule="auto"/>
        <w:jc w:val="both"/>
        <w:rPr>
          <w:rFonts w:ascii="Times New Roman" w:hAnsi="Times New Roman" w:cs="Times New Roman"/>
          <w:color w:val="0070C0"/>
          <w:sz w:val="16"/>
          <w:szCs w:val="16"/>
        </w:rPr>
      </w:pPr>
    </w:p>
    <w:p w14:paraId="3E495B50" w14:textId="77777777" w:rsidR="00C7768F" w:rsidRPr="008215F2" w:rsidRDefault="00C7768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ноября 1927 швейцарская фирма"Зенит" представила в Главконцесском проект договора на постройку часового завода. В том же году МЭМЗ закупил у немецкой фирмы "Юганс" часовую фурнитуру, а в январе l928 года 2000 собранных будильников уже были отправлены в торговую сеть. Одновременно было собрано также из покупных деталей 400 штук круглых настенных механических часов (12237).</w:t>
      </w:r>
    </w:p>
    <w:p w14:paraId="1F40EBAC" w14:textId="77777777" w:rsidR="00C7768F" w:rsidRPr="008215F2" w:rsidRDefault="00C7768F" w:rsidP="008215F2">
      <w:pPr>
        <w:spacing w:after="0" w:line="240" w:lineRule="auto"/>
        <w:jc w:val="both"/>
        <w:rPr>
          <w:rFonts w:ascii="Times New Roman" w:hAnsi="Times New Roman" w:cs="Times New Roman"/>
          <w:color w:val="000000" w:themeColor="text1"/>
          <w:sz w:val="16"/>
          <w:szCs w:val="16"/>
        </w:rPr>
      </w:pPr>
    </w:p>
    <w:p w14:paraId="189DF6A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7F0B73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6750B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ноября 1927 г. Приказом по Управлению снабжений РККА No.121 в его составе создается отдел внешних заказов. Отдел возглавил уполномоченный Наркомвоенморапри Наркомате внешней и внутренней торговли, учрежденный приказом РВС СССР No.218 от 13 июля 1928 г. и подчинявшийся непосредственно наркому по военным и морским делам. Этим приказом на уполномоченного возлагалось руководство разработкой заявок военного ведомства, составление планов на импортную технику и оборудование, распределение его между управлениями, учет и контроль за поставками. Внешнеторговые операции производились через специальные отделы торговых представительств ОВЗ в зарубежных странах, преобразованные из инженерных отделов (приказ Наркомата внешней торговли No.1255 от 30 сентября 1930 г.)</w:t>
      </w:r>
    </w:p>
    <w:p w14:paraId="1790B8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положению, утвержденному наркомом обороны в 1936 г., Отдел внешних заказов становится центральным органом НКО СССР, ведающим монопольно всеми вопросами импорта для военного ведомства и снабжающим его информационными материалами по заграничной технике. В этой деятельности ОВЗ был подотчетен и Наркомату внешней торговли.</w:t>
      </w:r>
    </w:p>
    <w:p w14:paraId="260D6F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связи с резким сокращением импорта военного имущества постановлением СНК СССР от 30 июня 1938 г. на базе ОВЗ создавалось Всесоюзное инженерно-техническое импортное объединение, которому передавались импортные операции НКО СССР (11226).</w:t>
      </w:r>
    </w:p>
    <w:p w14:paraId="6C7F41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FF0F8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1C0388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A33939"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16 ноября 1927. Американский писатель Теодор Драйзер записывает: "В 6 часов вечера я приехал на встречу с Сергеем Эйзенштейном, кинорежиссером, писателем и постановщиком "Потемкина". Его комната - одна из шести комнат общей квартиры, занимаемой шестью семьями, - довольно большая для Москвы. Он сам </w:t>
      </w:r>
      <w:r w:rsidRPr="008215F2">
        <w:rPr>
          <w:rFonts w:ascii="Times New Roman" w:hAnsi="Times New Roman" w:cs="Times New Roman"/>
          <w:color w:val="000000" w:themeColor="text1"/>
          <w:sz w:val="16"/>
          <w:szCs w:val="16"/>
        </w:rPr>
        <w:lastRenderedPageBreak/>
        <w:t>разрисовал стены, на потолке - какой-то фантастический бычий глаз в конвульсивных цветных разводах. Над письменным столом - плакат, реклама нового сепаратора для сливок, на стенах - фотографии из фильмов. Эйзенштейн - молодой человек лет двадцати девяти, небольшого роста, плотный, с обаятельным мальчишеским лицом, голубыми глазами и массой густых курчавых волос. Я начал с вопроса, касающегося общей организации кинопромышленности в России. Он сказал, что вся кинопромышленность в стране государственная, и во главе ее стоит нарком просвещения (Луначарский). О кинопродукции он сказал, что за последние три года выпущено лишь три или четыре значительные картины" (18717).</w:t>
      </w:r>
    </w:p>
    <w:p w14:paraId="66D70E01"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p>
    <w:p w14:paraId="634135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ноября 1927 г. из письма заместителя заведующего агитпропотделом ЦК ВКП(б) С. Н. Крылова В. М. Молотову</w:t>
      </w:r>
    </w:p>
    <w:p w14:paraId="57AC44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Камерный театр поставил как юбилейную пьесу "Заговор равных" бульварного фельетониста Мих. Левидова. Автор под видом "исторического" изображения периода Директории и заговора Бабефа дает пасквиль на партию. Пьеса пестрит словечками "могильщики революции", "устроившиеся, вскормленные, вспоенные революцией", "предатели революции", "народ устал", "при Робеспьере жилось лучше", "революция кончилась" и т. п. выраженьицами, взятыми напрокат из платформы и речей оппозиции. Пьеса эта нынешним летом читалась Левидовым группе оппозиционеров... Затем читал ее А. В. Луначарский и тоже одобрил. Затем одобрил Главрепертком (по литере А, т. е. по первой категории, вне всяких сомнений)... На просмотре пьесы в театре 5 ноября я заявил ГРК, что была совершена большая ошибка с допущением на сцену упадочной, пасквильной вещи, что я лично за снятие... Пьеса явно рассчитана на то, чтобы у зрителя вызвать аналогии: Директория — Политбюро, Бабеф — Троцкий, хвосты у булочных — наши хвосты и т. д... (11652).</w:t>
      </w:r>
    </w:p>
    <w:p w14:paraId="06D1DC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F5EF2C" w14:textId="77777777" w:rsidR="00510759" w:rsidRPr="008215F2" w:rsidRDefault="0051075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ноября 1927 застрелился Йоффе, один из ближайших советников Троцкого (12629).</w:t>
      </w:r>
    </w:p>
    <w:p w14:paraId="64E52C05" w14:textId="77777777" w:rsidR="00510759" w:rsidRPr="008215F2" w:rsidRDefault="0051075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D6AF2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50973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BB967E" w14:textId="77777777" w:rsidR="00EE2F16" w:rsidRPr="008215F2" w:rsidRDefault="00EE2F16" w:rsidP="008215F2">
      <w:pPr>
        <w:spacing w:after="0" w:line="240" w:lineRule="auto"/>
        <w:jc w:val="both"/>
        <w:rPr>
          <w:rFonts w:ascii="Times New Roman" w:hAnsi="Times New Roman" w:cs="Times New Roman"/>
          <w:color w:val="0070C0"/>
          <w:sz w:val="16"/>
          <w:szCs w:val="16"/>
          <w:lang w:val="en-US"/>
        </w:rPr>
      </w:pPr>
      <w:r w:rsidRPr="008215F2">
        <w:rPr>
          <w:rFonts w:ascii="Times New Roman" w:hAnsi="Times New Roman" w:cs="Times New Roman"/>
          <w:color w:val="0070C0"/>
          <w:sz w:val="16"/>
          <w:szCs w:val="16"/>
        </w:rPr>
        <w:t>16 ноября 1927 ВМС США вводят в строй USS Saratoga (CV-3) , свой первый большой авианосец и первый авианосец, способный развивать среднюю скорость</w:t>
      </w:r>
      <w:r w:rsidRPr="008215F2">
        <w:rPr>
          <w:rFonts w:ascii="Times New Roman" w:hAnsi="Times New Roman" w:cs="Times New Roman"/>
          <w:color w:val="0070C0"/>
          <w:sz w:val="16"/>
          <w:szCs w:val="16"/>
          <w:lang w:val="en-US"/>
        </w:rPr>
        <w:t xml:space="preserve"> </w:t>
      </w:r>
      <w:r w:rsidRPr="008215F2">
        <w:rPr>
          <w:rFonts w:ascii="Times New Roman" w:hAnsi="Times New Roman" w:cs="Times New Roman"/>
          <w:color w:val="0070C0"/>
          <w:sz w:val="16"/>
          <w:szCs w:val="16"/>
        </w:rPr>
        <w:t>флота</w:t>
      </w:r>
      <w:r w:rsidRPr="008215F2">
        <w:rPr>
          <w:rFonts w:ascii="Times New Roman" w:hAnsi="Times New Roman" w:cs="Times New Roman"/>
          <w:color w:val="0070C0"/>
          <w:sz w:val="16"/>
          <w:szCs w:val="16"/>
          <w:lang w:val="en-US"/>
        </w:rPr>
        <w:t xml:space="preserve"> </w:t>
      </w:r>
      <w:r w:rsidRPr="008215F2">
        <w:rPr>
          <w:rFonts w:ascii="Times New Roman" w:hAnsi="Times New Roman" w:cs="Times New Roman"/>
          <w:color w:val="0070C0"/>
          <w:sz w:val="16"/>
          <w:szCs w:val="16"/>
        </w:rPr>
        <w:t>и</w:t>
      </w:r>
      <w:r w:rsidRPr="008215F2">
        <w:rPr>
          <w:rFonts w:ascii="Times New Roman" w:hAnsi="Times New Roman" w:cs="Times New Roman"/>
          <w:color w:val="0070C0"/>
          <w:sz w:val="16"/>
          <w:szCs w:val="16"/>
          <w:lang w:val="en-US"/>
        </w:rPr>
        <w:t xml:space="preserve"> </w:t>
      </w:r>
      <w:r w:rsidRPr="008215F2">
        <w:rPr>
          <w:rFonts w:ascii="Times New Roman" w:hAnsi="Times New Roman" w:cs="Times New Roman"/>
          <w:color w:val="0070C0"/>
          <w:sz w:val="16"/>
          <w:szCs w:val="16"/>
        </w:rPr>
        <w:t>вести</w:t>
      </w:r>
      <w:r w:rsidRPr="008215F2">
        <w:rPr>
          <w:rFonts w:ascii="Times New Roman" w:hAnsi="Times New Roman" w:cs="Times New Roman"/>
          <w:color w:val="0070C0"/>
          <w:sz w:val="16"/>
          <w:szCs w:val="16"/>
          <w:lang w:val="en-US"/>
        </w:rPr>
        <w:t xml:space="preserve"> </w:t>
      </w:r>
      <w:r w:rsidRPr="008215F2">
        <w:rPr>
          <w:rFonts w:ascii="Times New Roman" w:hAnsi="Times New Roman" w:cs="Times New Roman"/>
          <w:color w:val="0070C0"/>
          <w:sz w:val="16"/>
          <w:szCs w:val="16"/>
        </w:rPr>
        <w:t>настоящие</w:t>
      </w:r>
      <w:r w:rsidRPr="008215F2">
        <w:rPr>
          <w:rFonts w:ascii="Times New Roman" w:hAnsi="Times New Roman" w:cs="Times New Roman"/>
          <w:color w:val="0070C0"/>
          <w:sz w:val="16"/>
          <w:szCs w:val="16"/>
          <w:lang w:val="en-US"/>
        </w:rPr>
        <w:t xml:space="preserve"> </w:t>
      </w:r>
      <w:r w:rsidRPr="008215F2">
        <w:rPr>
          <w:rFonts w:ascii="Times New Roman" w:hAnsi="Times New Roman" w:cs="Times New Roman"/>
          <w:color w:val="0070C0"/>
          <w:sz w:val="16"/>
          <w:szCs w:val="16"/>
        </w:rPr>
        <w:t>боевые</w:t>
      </w:r>
      <w:r w:rsidRPr="008215F2">
        <w:rPr>
          <w:rFonts w:ascii="Times New Roman" w:hAnsi="Times New Roman" w:cs="Times New Roman"/>
          <w:color w:val="0070C0"/>
          <w:sz w:val="16"/>
          <w:szCs w:val="16"/>
          <w:lang w:val="en-US"/>
        </w:rPr>
        <w:t xml:space="preserve"> </w:t>
      </w:r>
      <w:r w:rsidRPr="008215F2">
        <w:rPr>
          <w:rFonts w:ascii="Times New Roman" w:hAnsi="Times New Roman" w:cs="Times New Roman"/>
          <w:color w:val="0070C0"/>
          <w:sz w:val="16"/>
          <w:szCs w:val="16"/>
        </w:rPr>
        <w:t>действия</w:t>
      </w:r>
      <w:r w:rsidRPr="008215F2">
        <w:rPr>
          <w:rFonts w:ascii="Times New Roman" w:hAnsi="Times New Roman" w:cs="Times New Roman"/>
          <w:color w:val="0070C0"/>
          <w:sz w:val="16"/>
          <w:szCs w:val="16"/>
          <w:lang w:val="en-US"/>
        </w:rPr>
        <w:t xml:space="preserve"> (20359).</w:t>
      </w:r>
    </w:p>
    <w:p w14:paraId="0D894169" w14:textId="77777777" w:rsidR="00EE2F16" w:rsidRPr="008215F2" w:rsidRDefault="00EE2F16" w:rsidP="008215F2">
      <w:pPr>
        <w:spacing w:after="0" w:line="240" w:lineRule="auto"/>
        <w:jc w:val="both"/>
        <w:rPr>
          <w:rFonts w:ascii="Times New Roman" w:hAnsi="Times New Roman" w:cs="Times New Roman"/>
          <w:color w:val="0070C0"/>
          <w:sz w:val="16"/>
          <w:szCs w:val="16"/>
          <w:lang w:val="en-US"/>
        </w:rPr>
      </w:pPr>
    </w:p>
    <w:p w14:paraId="46A9B8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November 16, 1927 Saratoga, first carrier and fifth ship of the Navy to bear the name, was placed in commission at Camden, N.J., Captain H. E. Yarnell commanding (1090).</w:t>
      </w:r>
    </w:p>
    <w:p w14:paraId="781BEC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2591E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ноября 1927 в строй вошел авианосец Саратога (1090).</w:t>
      </w:r>
    </w:p>
    <w:p w14:paraId="0FECBDC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3A3A0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CD15F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A268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ноября 1927 года в НИИ ВВС закончились испытания самолета И-4 Ю-420, которые проходили с 27 сентября 1927 (6924).</w:t>
      </w:r>
    </w:p>
    <w:p w14:paraId="688590B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0D9DBC" w14:textId="77777777" w:rsidR="00AB02B0" w:rsidRPr="008215F2" w:rsidRDefault="00AB02B0" w:rsidP="008215F2">
      <w:pPr>
        <w:pStyle w:val="a8"/>
        <w:jc w:val="both"/>
        <w:rPr>
          <w:rFonts w:ascii="Times New Roman" w:hAnsi="Times New Roman" w:cs="Times New Roman"/>
          <w:color w:val="000000" w:themeColor="text1"/>
        </w:rPr>
      </w:pPr>
      <w:r w:rsidRPr="008215F2">
        <w:rPr>
          <w:rFonts w:ascii="Times New Roman" w:hAnsi="Times New Roman" w:cs="Times New Roman"/>
          <w:color w:val="000000" w:themeColor="text1"/>
        </w:rPr>
        <w:t>17 ноября 1927 г. НТК УВВС «допустил И-4 на снабжение ВВС РККА», то есть принял машину на вооружение (19100).</w:t>
      </w:r>
    </w:p>
    <w:p w14:paraId="10692CA9" w14:textId="77777777" w:rsidR="00AB02B0" w:rsidRPr="008215F2" w:rsidRDefault="00AB02B0" w:rsidP="008215F2">
      <w:pPr>
        <w:pStyle w:val="a8"/>
        <w:jc w:val="both"/>
        <w:rPr>
          <w:rFonts w:ascii="Times New Roman" w:hAnsi="Times New Roman" w:cs="Times New Roman"/>
          <w:color w:val="000000" w:themeColor="text1"/>
        </w:rPr>
      </w:pPr>
    </w:p>
    <w:p w14:paraId="2DE310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ноября 1927 М.М.Громов, А.Ф.Анисимов, И.Ф.Козлов, А.Б.Юмашев и В.О.Писаренко проводили гос. испытания АНТ-5, которые начались с 27 (28 - 290,118) сентября 1927 (346,20).</w:t>
      </w:r>
    </w:p>
    <w:p w14:paraId="7AFA3F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5A4F2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17-го ноября 1927 СССР подписал договор с Юнкерс на поставку восьми ЮГ-1 по 60 тыс. долларов за штуку. Самолеты этой партии отличались от машин предыдущей установкой советских турелей Тур-бис (открытых), наличием радиостанций Телефункен 957F вместо Маркони AD-6F, упрочненными бензобаками, усиленным креплением глушителей и электрогенераторов. Самолеты третьего заказа, так же как и предыдущего, собирались в Лимхамне в Швеции. Заказ состоял из двух серий по четыре машины (№ 952, 954-960). Один из вошедших в него бомбардировщиков (№ 952) был изготовлен ранее и испытывался в Швеции с февраля 1927 г. как S-AABF. Прибытие машин в СССР ожидалось к 1 января 1928 г., но фирма несколько запоздала (3224,11).</w:t>
      </w:r>
    </w:p>
    <w:p w14:paraId="3C9C36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EF65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ноября 1927 г. с фирмой “Юнкерс” подписали договор о покупке восьми ЮГ-1 по 60 тысяч долларов за каждый. Самолеты этой партии отличались установкой советских турелей Тур-ббис (открытых), радиостанциями "Те- лефункен" вместо "Маркони", упрочненными бензобаками, усиленным креплением глушителей и электрогенераторов.</w:t>
      </w:r>
    </w:p>
    <w:p w14:paraId="2E10632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Самолеты третьего заказа, как и предыдущие, собирались в Лимхамне. Заказ состоял из двух серий по четыре машины. Прибытие самолетов в СССР ожидалось к 1 января 1928 г., но фирма несколько запоздала. Предварительная приемка в Швеции завершилась только 14 января. На следующий день из Мальме ушел пароход "Леонид Красин", увозя первые бомбардировщики в нашу страну. Везли их довольно странно - вместо того, чтобы напрямую доставить в Ленинград, где планировали вести сборку, самолеты 22 января выгрузили в Мурманске, а уже оттуда отправили в Ленинград по железной дороге. Лыжи и запасные части отгружали напрямую из Дессау.</w:t>
      </w:r>
    </w:p>
    <w:p w14:paraId="45B966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 восемь машин на этот раз прибыли в СССР без вооружения. Его монтировали в Филях. "Юнкерсы" получили по 12 бомбодержателей Дер-ббис, девять кронштейнов под установку Дер-5бис и три бомбосбрасывателя Сбр-8 (Щербакова). Под этот стандарт постепенно подогнали и ранее полученные бомбардировщики (12036).</w:t>
      </w:r>
    </w:p>
    <w:p w14:paraId="74957C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DE9143" w14:textId="77777777" w:rsidR="00DC664F" w:rsidRPr="008215F2" w:rsidRDefault="00DC664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17-го ноября 1927 подписали договор на поставку восьми ЮГ-1 по 60 тыс. долларов за штуку. Самолеты этой партии отличались от машин предыдущей установкой советских турелей Тур-6 бис (открытых), наличием радиостанций Телефункен 957F вместо Маркони AD-6F, упрочненными бензобаками, усиленным креплением глушителей и электрогенераторов. Самолеты третьего заказа, так же как и предыдущего, собирались в Лимхамне. Заказ состоял из двух серий по четыре машины (№ 952, 954-960). Один из вошедших в него бомбардировщиков (№ 952) был изготовлен ранее и испытывался в Швеции с февраля 1927 года как S-AABF. Прибытие машин в СССР ожидалось к 1 января 1928 года, но фирма несколько запоздала. Предварительная приемка самолетов в Швеции закончилась только 14 января. На следующий день из Мальме ушел пароход «Леонид Красин», увозя первые бомбардировщики в нашу страну. Везли их довольно странно — вместо того, чтобы напрямую доставить в Ленинград, где планировали вести сборку, самолеты 22 января выгрузили в Мурманске, а уже оттуда отправили в Ленинград по железной дороге.</w:t>
      </w:r>
    </w:p>
    <w:p w14:paraId="667778E6" w14:textId="77777777" w:rsidR="00DC664F" w:rsidRPr="008215F2" w:rsidRDefault="00DC664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Лыжи и запчасти к самолетам шли из Дессау. Их приемкой там руководил В. С. Вахмистров. Последний приемочный акт он подписал 28 января (15479).</w:t>
      </w:r>
    </w:p>
    <w:p w14:paraId="10660D4A" w14:textId="77777777" w:rsidR="00DC664F" w:rsidRPr="008215F2" w:rsidRDefault="00DC664F" w:rsidP="008215F2">
      <w:pPr>
        <w:spacing w:after="0" w:line="240" w:lineRule="auto"/>
        <w:jc w:val="both"/>
        <w:rPr>
          <w:rFonts w:ascii="Times New Roman" w:hAnsi="Times New Roman" w:cs="Times New Roman"/>
          <w:color w:val="000000" w:themeColor="text1"/>
          <w:sz w:val="16"/>
          <w:szCs w:val="16"/>
        </w:rPr>
      </w:pPr>
    </w:p>
    <w:p w14:paraId="36187B6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4437F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8AC3B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но</w:t>
      </w:r>
      <w:r w:rsidRPr="008215F2">
        <w:rPr>
          <w:rFonts w:ascii="Times New Roman" w:hAnsi="Times New Roman" w:cs="Times New Roman"/>
          <w:color w:val="000000" w:themeColor="text1"/>
          <w:sz w:val="16"/>
          <w:szCs w:val="16"/>
        </w:rPr>
        <w:softHyphen/>
        <w:t>ября 1927 ГКБ ОАТ было выдано Техническое задание на Т-12. В качестве базового завода для освоения серийного производства танка был выделен Харьковский паровозо</w:t>
      </w:r>
      <w:r w:rsidRPr="008215F2">
        <w:rPr>
          <w:rFonts w:ascii="Times New Roman" w:hAnsi="Times New Roman" w:cs="Times New Roman"/>
          <w:color w:val="000000" w:themeColor="text1"/>
          <w:sz w:val="16"/>
          <w:szCs w:val="16"/>
        </w:rPr>
        <w:softHyphen/>
        <w:t>строительный завод (ХПЗ) им. Коминтерна, на котором образовывалось специальное танковое КБ с перспективой расширения впоследствии объема выпуска танков на Челя</w:t>
      </w:r>
      <w:r w:rsidRPr="008215F2">
        <w:rPr>
          <w:rFonts w:ascii="Times New Roman" w:hAnsi="Times New Roman" w:cs="Times New Roman"/>
          <w:color w:val="000000" w:themeColor="text1"/>
          <w:sz w:val="16"/>
          <w:szCs w:val="16"/>
        </w:rPr>
        <w:softHyphen/>
        <w:t>бинском тракторном заводе (ЧТЗ). Общее руководство работами по танку осуществлял главный конструктор ГКБ ОАТ С. Шукалов; ответствен</w:t>
      </w:r>
      <w:r w:rsidRPr="008215F2">
        <w:rPr>
          <w:rFonts w:ascii="Times New Roman" w:hAnsi="Times New Roman" w:cs="Times New Roman"/>
          <w:color w:val="000000" w:themeColor="text1"/>
          <w:sz w:val="16"/>
          <w:szCs w:val="16"/>
        </w:rPr>
        <w:softHyphen/>
        <w:t>ным исполнителем проекта стал ведущий конструктор сек</w:t>
      </w:r>
      <w:r w:rsidRPr="008215F2">
        <w:rPr>
          <w:rFonts w:ascii="Times New Roman" w:hAnsi="Times New Roman" w:cs="Times New Roman"/>
          <w:color w:val="000000" w:themeColor="text1"/>
          <w:sz w:val="16"/>
          <w:szCs w:val="16"/>
        </w:rPr>
        <w:softHyphen/>
        <w:t>ции гусеничных машин В. Заславский; моторно-трансмис-сионное отделение танка спроектировал А. Микулин. От ХПЗ за создание танка отвечали зам. главного инженера М. Андриянов и зам. начальника тракторного цеха В. Дуд</w:t>
      </w:r>
      <w:r w:rsidRPr="008215F2">
        <w:rPr>
          <w:rFonts w:ascii="Times New Roman" w:hAnsi="Times New Roman" w:cs="Times New Roman"/>
          <w:color w:val="000000" w:themeColor="text1"/>
          <w:sz w:val="16"/>
          <w:szCs w:val="16"/>
        </w:rPr>
        <w:softHyphen/>
        <w:t>ка. Непосредственное руководство работами по маневрен</w:t>
      </w:r>
      <w:r w:rsidRPr="008215F2">
        <w:rPr>
          <w:rFonts w:ascii="Times New Roman" w:hAnsi="Times New Roman" w:cs="Times New Roman"/>
          <w:color w:val="000000" w:themeColor="text1"/>
          <w:sz w:val="16"/>
          <w:szCs w:val="16"/>
        </w:rPr>
        <w:softHyphen/>
        <w:t>ному танку в Харькове осуществлял инженер С. Махонин. КБ ХПЗ при непосредственном руководстве профессора В. Заславского занималось разработкой ходовой части ново</w:t>
      </w:r>
      <w:r w:rsidRPr="008215F2">
        <w:rPr>
          <w:rFonts w:ascii="Times New Roman" w:hAnsi="Times New Roman" w:cs="Times New Roman"/>
          <w:color w:val="000000" w:themeColor="text1"/>
          <w:sz w:val="16"/>
          <w:szCs w:val="16"/>
        </w:rPr>
        <w:softHyphen/>
        <w:t>го танка, получившего индекс Т-1 -12. В разработке были за</w:t>
      </w:r>
      <w:r w:rsidRPr="008215F2">
        <w:rPr>
          <w:rFonts w:ascii="Times New Roman" w:hAnsi="Times New Roman" w:cs="Times New Roman"/>
          <w:color w:val="000000" w:themeColor="text1"/>
          <w:sz w:val="16"/>
          <w:szCs w:val="16"/>
        </w:rPr>
        <w:softHyphen/>
        <w:t>няты известные впоследствии конструкторы: Н. Кучеренко, В. Дорошенко, А. Морозов, М. Таршинов, И. Алексеенко. Компоновка Т-12 была подобна американскому Т1.Е1. с двухъярусным расположением очень мощного вооруже</w:t>
      </w:r>
      <w:r w:rsidRPr="008215F2">
        <w:rPr>
          <w:rFonts w:ascii="Times New Roman" w:hAnsi="Times New Roman" w:cs="Times New Roman"/>
          <w:color w:val="000000" w:themeColor="text1"/>
          <w:sz w:val="16"/>
          <w:szCs w:val="16"/>
        </w:rPr>
        <w:softHyphen/>
        <w:t>ния - 45-мм длинноствольной пушки или 60-мм (57-мм) гаубицы и трех пулеметов. В качестве силовой установки предполагалось использовать переделанный авиадвигатель “Испано” мощностью 200 л.с. Однако в процессе проектирования и изготовления танк был сильно изменен, девятигранная главная башня, макет которой был установлен на эталоне, была заменена на цилиндрическую, имевшую большую вместимость (от танка Т-24). Вместо двигателя “Испано” заводу “Большевик” в феврале 1929 г. был выдан заказ на отечественный танковый двигатель мощностью 180 л.с. конструкции А. Микулина. Но таковой построен не был, поскольку “Большевик” лихорадило от программы выпуска МС-1, и потому было принято решение по установке на танке отечественного авиамотора М-6 с пониженной до 180—200 л.с. мощностью. Для него В. Заславским и А. Микулиным были заново спро</w:t>
      </w:r>
      <w:r w:rsidRPr="008215F2">
        <w:rPr>
          <w:rFonts w:ascii="Times New Roman" w:hAnsi="Times New Roman" w:cs="Times New Roman"/>
          <w:color w:val="000000" w:themeColor="text1"/>
          <w:sz w:val="16"/>
          <w:szCs w:val="16"/>
        </w:rPr>
        <w:softHyphen/>
        <w:t>ектированы коробка передач и ленточные тормоза (10733,86).</w:t>
      </w:r>
    </w:p>
    <w:p w14:paraId="428276E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1863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ноября 1927 КБ ОАТ было выдано задание на средний танк Т-12/Т-24 и в качестве базового завода выделили ХПЗ им. Коминтерна, где образовали специальное танковое КБ (4243,21).</w:t>
      </w:r>
    </w:p>
    <w:p w14:paraId="1CB56D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270BDB"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shd w:val="clear" w:color="auto" w:fill="FFFFFF"/>
        </w:rPr>
      </w:pPr>
      <w:r w:rsidRPr="008215F2">
        <w:rPr>
          <w:rFonts w:ascii="Times New Roman" w:hAnsi="Times New Roman" w:cs="Times New Roman"/>
          <w:color w:val="000000" w:themeColor="text1"/>
          <w:sz w:val="16"/>
          <w:szCs w:val="16"/>
          <w:shd w:val="clear" w:color="auto" w:fill="FFFFFF"/>
        </w:rPr>
        <w:t xml:space="preserve">17 ноября 1927 КБ ОАТ было выдано Техзадание на "маневренный танк". В качестве базового завода для освоения серийного производства танка был выделен Харьковский паровозостроительный завод (ХПЗ) им. Коминтерна, на котором образовывалось специальное танковое КБ с перспективой расширения впоследствии </w:t>
      </w:r>
      <w:r w:rsidRPr="008215F2">
        <w:rPr>
          <w:rFonts w:ascii="Times New Roman" w:hAnsi="Times New Roman" w:cs="Times New Roman"/>
          <w:color w:val="000000" w:themeColor="text1"/>
          <w:sz w:val="16"/>
          <w:szCs w:val="16"/>
          <w:shd w:val="clear" w:color="auto" w:fill="FFFFFF"/>
        </w:rPr>
        <w:lastRenderedPageBreak/>
        <w:t>объема выпуска на Челябинском тракторном заводе (ЧТЗ). Общее руководство работами по танку осуществлял главный конструктор ГКБ ОАТ С. Шукалов; ответственным исполнителем проекта стал ведущий конструктор секции гусеничных машин В. Заславский; моторно-трансмиссионное отделение танка проектировал А. Микулин. От ХПЗ за создание танка отвечали зам. главного инженера ХПЗ М. Андриянов и заместитель начальника тракторного цеха В. Дудка. Непосредственное руководство работами по маневренному танку на ХПЗ осуществлял инженер С. Махонин.</w:t>
      </w:r>
    </w:p>
    <w:p w14:paraId="2FFEBE1B"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shd w:val="clear" w:color="auto" w:fill="FFFFFF"/>
        </w:rPr>
      </w:pPr>
      <w:r w:rsidRPr="008215F2">
        <w:rPr>
          <w:rFonts w:ascii="Times New Roman" w:hAnsi="Times New Roman" w:cs="Times New Roman"/>
          <w:color w:val="000000" w:themeColor="text1"/>
          <w:sz w:val="16"/>
          <w:szCs w:val="16"/>
          <w:shd w:val="clear" w:color="auto" w:fill="FFFFFF"/>
        </w:rPr>
        <w:t>КБ ХПЗ создавало ходовую часть нового танка, получившего индекс Т-12. В разработке были заняты известные впоследствии конструкторы: Н. Кучеренко, В. Дорошенко, А. Морозов, М. Таршинов, И. Алексеенко. Компоновка Т-12 была подобна американскому Т1.Е1. с двухъярусным расположением очень мощного вооружения - 45-мм длинноствольной пушки или 60-мм (57-мм) гаубицы и трех пулеметов. В качестве силовой установки предполагалось использовать переделанный авиадвигатель "Испано" мощностью 200 л.с. Однако в процессе проектирования и изготовления танк был изменен. Девятигранная главная башня, макет которой был установлен на эталоне, была заменена на цилиндрическую, имевшую большую вместимость (от танка Т-24). Вместо двигателя "Испано" заводу "Большевик" в феврале 1929 г. был выдан заказ на отечественный танковый двигатель мощностью 180 л.с. Но таковой построен не был, поскольку "Большевик" лихорадило от программы выпуска МС-1 и потому было принято решение по установке на танке отечественного авиамотора М-6 с пониженной до 180-200 л.с. мощностью. Для него были заново спроектированы коробка передач и ленточные тормоза (19553)</w:t>
      </w:r>
    </w:p>
    <w:p w14:paraId="5ACFDADD"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shd w:val="clear" w:color="auto" w:fill="FFFFFF"/>
        </w:rPr>
      </w:pPr>
    </w:p>
    <w:p w14:paraId="730C2DF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ноября 1927 было утверждено техническое задание на “12-тонный маневренный танк первого варианта”, получивший индекс Т-1-12. Вооружение танка, оговоренное в ТЗ, предусматривалось в виде 45-мм “системы ОАТ полуавтоматической танковой пушки ГУВП обр. 1925 г.”, или “60-мм гаубицы повышенной мощности”. Несмотря на то, что образец 45-мм пушки уже имелся “в металле” и даже совершил несколько пробных выстрелов, его пришлось практически перепроектировать заново. Впрочем, калибр 45-мм для маневренного (среднего) танка уже тогда считался менее предпочтительным (6208, 42).</w:t>
      </w:r>
    </w:p>
    <w:p w14:paraId="354B78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625880" w14:textId="77777777" w:rsidR="00DC664F" w:rsidRPr="008215F2" w:rsidRDefault="00DC664F"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ноября 1927 г. Протокол ПБ № 136 п.10: О концессии Фаркауэра (Ксандров, Куйбышев, Микоян, Чичерин, Скобелев, В. Межлаук; ПБ от 29-9-1927, протокол № 126, п.8). Приняты решения: Считать обязательным включение в концессионный договор с Фаркауэром формулы, определяющей методы установления цен, согласно постановлению Политбюро от 19-9-1927 (протокол № 124, п.18), изменив редакцию этой формулы следующим образом: «Общая стоимость оборудования Макеевского завода должна исходить из средних (нормальных) цен на соответствующее оборудование в тех странах, в которых будет производиться оборудование, при условии предоставления по этим заказам таких же льгот, которые оказываются соответствующими фирмами своим наиболее крупным заказчикам» (15860).</w:t>
      </w:r>
    </w:p>
    <w:p w14:paraId="76E9E86F" w14:textId="77777777" w:rsidR="00DC664F" w:rsidRPr="008215F2" w:rsidRDefault="00DC664F" w:rsidP="008215F2">
      <w:pPr>
        <w:spacing w:after="0" w:line="240" w:lineRule="auto"/>
        <w:jc w:val="both"/>
        <w:rPr>
          <w:rFonts w:ascii="Times New Roman" w:hAnsi="Times New Roman" w:cs="Times New Roman"/>
          <w:color w:val="000000" w:themeColor="text1"/>
          <w:sz w:val="16"/>
          <w:szCs w:val="16"/>
        </w:rPr>
      </w:pPr>
    </w:p>
    <w:p w14:paraId="0686E489" w14:textId="77777777" w:rsidR="00C7768F"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7FFA1922" w14:textId="77777777" w:rsidR="00C7768F" w:rsidRPr="008215F2" w:rsidRDefault="00C7768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A3247D" w14:textId="77777777" w:rsidR="00C7768F" w:rsidRPr="008215F2" w:rsidRDefault="00C7768F"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17 ноября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Протокол заседания Политбюро ЦК ВКП(б) № 136. 9. О размере ассигнований по смете НКВМ в первом квартале. (Политбюро... Т. 1. С. 577) (12416).</w:t>
      </w:r>
    </w:p>
    <w:p w14:paraId="65BBA20E" w14:textId="77777777" w:rsidR="00C7768F" w:rsidRPr="008215F2" w:rsidRDefault="00C7768F" w:rsidP="008215F2">
      <w:pPr>
        <w:spacing w:after="0" w:line="240" w:lineRule="auto"/>
        <w:jc w:val="both"/>
        <w:rPr>
          <w:rFonts w:ascii="Times New Roman" w:hAnsi="Times New Roman" w:cs="Times New Roman"/>
          <w:color w:val="000000" w:themeColor="text1"/>
          <w:sz w:val="16"/>
          <w:szCs w:val="16"/>
          <w:u w:color="002060"/>
        </w:rPr>
      </w:pPr>
    </w:p>
    <w:p w14:paraId="623EC731" w14:textId="77777777" w:rsidR="00EE2F16" w:rsidRPr="008215F2" w:rsidRDefault="00EE2F1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D6C925F" w14:textId="77777777" w:rsidR="00EE2F16" w:rsidRPr="008215F2" w:rsidRDefault="00EE2F1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F6C5B3" w14:textId="77777777" w:rsidR="00EE2F16" w:rsidRPr="008215F2" w:rsidRDefault="00EE2F16"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17 ноября 1927 сэр Алан Кобхэм отправляется из Англии, чтобы сделать аэрофотосъемку Африки (20359).</w:t>
      </w:r>
    </w:p>
    <w:p w14:paraId="080B2884" w14:textId="77777777" w:rsidR="00EE2F16" w:rsidRPr="008215F2" w:rsidRDefault="00EE2F16" w:rsidP="008215F2">
      <w:pPr>
        <w:spacing w:after="0" w:line="240" w:lineRule="auto"/>
        <w:jc w:val="both"/>
        <w:rPr>
          <w:rFonts w:ascii="Times New Roman" w:hAnsi="Times New Roman" w:cs="Times New Roman"/>
          <w:color w:val="0070C0"/>
          <w:sz w:val="16"/>
          <w:szCs w:val="16"/>
        </w:rPr>
      </w:pPr>
    </w:p>
    <w:p w14:paraId="6A44DA5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E78FA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33766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ноября 1927 года НК УВВС выдал НИИ ВВС задание № 29100с на испытание головного серийного самолета Р.3.М.5 (6958).</w:t>
      </w:r>
    </w:p>
    <w:p w14:paraId="7B51788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898E3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ноября 1927 в НИИ ВВС закончились испытания самолета И.4. ЮП.420НР, которые проходили с 27 сентября 1927. По программе истребителя (6949, 63).</w:t>
      </w:r>
    </w:p>
    <w:p w14:paraId="5B2280D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B4B6DA" w14:textId="77777777" w:rsidR="000A612D"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10D7BCBD" w14:textId="77777777" w:rsidR="000A612D" w:rsidRPr="008215F2" w:rsidRDefault="000A612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705595"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18 ноября 1927 г. Протокол РВС №46</w:t>
      </w:r>
    </w:p>
    <w:p w14:paraId="53901470"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Состояние и боевая подготовка артиллерии РККА. </w:t>
      </w:r>
      <w:r w:rsidRPr="008215F2">
        <w:rPr>
          <w:rFonts w:ascii="Times New Roman" w:hAnsi="Times New Roman" w:cs="Times New Roman"/>
          <w:bCs/>
          <w:iCs/>
          <w:color w:val="000000" w:themeColor="text1"/>
          <w:sz w:val="16"/>
          <w:szCs w:val="16"/>
        </w:rPr>
        <w:t>(Грендаль, Кулик, Серпуховитин, прения — Дыбенко, Левичев, Триандофиллов, Никольский, Городовиков, комкор Каменев, Ворошилов)</w:t>
      </w:r>
      <w:r w:rsidRPr="008215F2">
        <w:rPr>
          <w:rFonts w:ascii="Times New Roman" w:hAnsi="Times New Roman" w:cs="Times New Roman"/>
          <w:bCs/>
          <w:color w:val="000000" w:themeColor="text1"/>
          <w:sz w:val="16"/>
          <w:szCs w:val="16"/>
        </w:rPr>
        <w:t>.</w:t>
      </w:r>
    </w:p>
    <w:p w14:paraId="596CE853"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 Состояние и боевая подготовка бронечастей РККА. </w:t>
      </w:r>
      <w:r w:rsidRPr="008215F2">
        <w:rPr>
          <w:rFonts w:ascii="Times New Roman" w:hAnsi="Times New Roman" w:cs="Times New Roman"/>
          <w:bCs/>
          <w:iCs/>
          <w:color w:val="000000" w:themeColor="text1"/>
          <w:sz w:val="16"/>
          <w:szCs w:val="16"/>
        </w:rPr>
        <w:t>(Калиновский, Кулик, прения — Буденный, Дыбенко, Баранов и пр.)</w:t>
      </w:r>
    </w:p>
    <w:p w14:paraId="4219979C"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Об участии в заседаниях РВС СССР членов РВС МВО Угланова и Булина. </w:t>
      </w:r>
      <w:r w:rsidRPr="008215F2">
        <w:rPr>
          <w:rFonts w:ascii="Times New Roman" w:hAnsi="Times New Roman" w:cs="Times New Roman"/>
          <w:bCs/>
          <w:iCs/>
          <w:color w:val="000000" w:themeColor="text1"/>
          <w:sz w:val="16"/>
          <w:szCs w:val="16"/>
        </w:rPr>
        <w:t>(Ошлей)</w:t>
      </w:r>
      <w:r w:rsidRPr="008215F2">
        <w:rPr>
          <w:rFonts w:ascii="Times New Roman" w:hAnsi="Times New Roman" w:cs="Times New Roman"/>
          <w:bCs/>
          <w:color w:val="000000" w:themeColor="text1"/>
          <w:sz w:val="16"/>
          <w:szCs w:val="16"/>
        </w:rPr>
        <w:t xml:space="preserve"> (17150).</w:t>
      </w:r>
    </w:p>
    <w:p w14:paraId="6ADA253E"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p>
    <w:p w14:paraId="4DD3B91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E7104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D0C9B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ноября 1927 состоялось заседание Правления Авиатреста (протокол 11) по вопросу о сроках представления материалов для составления доклада (2342,71).</w:t>
      </w:r>
    </w:p>
    <w:p w14:paraId="44D83F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D3380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71855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8F59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ноября 1927 г. в Ленинграде ЭТЗСТ был открыт завод электроизмерительных приборов «Электроприбор», что позволил разгрузить другие предприятия треста (Первый в СССР завод электроизмерительных приборов «Электроприбор» // Электросвязь. – 1928. - № 4. - С. 3.). Нако нец, в середине 1928 г., в связи с необходимостью дальнейшего увеличения вы пуска радиоламп, в Ленинграде создается центр электровакуумной промышлен ности. 22 мая этого года принимается решение об объединении с заводом элек троламп «Светланой» и переводе на ее территорию Электровакуумного завода. В июле-августе 1928 г. все лаборатории и отделы переезжают с Лопухинской ули цы на проспект Энгельса, и новое предприятие получает наименование - Элек тровакуумный завод «Светлана» («Светлана». История Ленинградского объединения электронного приборостроения «Свет лана». Л.:Лениздат, 1986. С. 50.). ЭТЗСТ просуществовал до 31 декабря 1929 г., а с 1 января 1930 г. начало действовать Всесоюзное электротехническое объединение (ВЭО), в ведение ко торого вошли все существовавшие электротехнические тресты. Созданием ЭТЗСТ закончился период развития отечественной промыш 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 ные ведомственные потребности и запросы.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456879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17ACFC" w14:textId="77777777" w:rsidR="006F5940" w:rsidRPr="008215F2" w:rsidRDefault="006F5940"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19 ноября 1927 г. в Ленинграде ЭТЗСТ был открыт завод электроизмерительных приборов «Электроприбор», что позволил разгрузить другие предприятия треста (Первый в СССР завод электроизмерительных приборов «Электроприбор» // Электросвязь. – 1928. - № 4. - С. 3.). Нако нец, в середине 1928 г., в связи с необходимостью дальнейшего увеличения вы пуска радиоламп, в Ленинграде создается центр электровакуумной промышлен ности. </w:t>
      </w:r>
    </w:p>
    <w:p w14:paraId="2B542500" w14:textId="77777777" w:rsidR="006F5940" w:rsidRPr="008215F2" w:rsidRDefault="006F5940"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1C4897"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ноября 1927 г. в Ленинграде ЭТЗСТ был открыт завод электроизмерительных приборов «Электроприбор», что позволил разгрузить другие предприятия треста . Нако</w:t>
      </w:r>
      <w:r w:rsidRPr="008215F2">
        <w:rPr>
          <w:rFonts w:ascii="Times New Roman" w:hAnsi="Times New Roman" w:cs="Times New Roman"/>
          <w:color w:val="000000" w:themeColor="text1"/>
          <w:sz w:val="16"/>
          <w:szCs w:val="16"/>
        </w:rPr>
        <w:softHyphen/>
        <w:t>нец, в середине 1928 г., в связи с необходимостью дальнейшего увеличения вы</w:t>
      </w:r>
      <w:r w:rsidRPr="008215F2">
        <w:rPr>
          <w:rFonts w:ascii="Times New Roman" w:hAnsi="Times New Roman" w:cs="Times New Roman"/>
          <w:color w:val="000000" w:themeColor="text1"/>
          <w:sz w:val="16"/>
          <w:szCs w:val="16"/>
        </w:rPr>
        <w:softHyphen/>
        <w:t>пуска радиоламп, в Ленинграде создается центр электровакуумной промышлен</w:t>
      </w:r>
      <w:r w:rsidRPr="008215F2">
        <w:rPr>
          <w:rFonts w:ascii="Times New Roman" w:hAnsi="Times New Roman" w:cs="Times New Roman"/>
          <w:color w:val="000000" w:themeColor="text1"/>
          <w:sz w:val="16"/>
          <w:szCs w:val="16"/>
        </w:rPr>
        <w:softHyphen/>
        <w:t>ности. 22 мая этого года принимается решение об объединении с заводом элек</w:t>
      </w:r>
      <w:r w:rsidRPr="008215F2">
        <w:rPr>
          <w:rFonts w:ascii="Times New Roman" w:hAnsi="Times New Roman" w:cs="Times New Roman"/>
          <w:color w:val="000000" w:themeColor="text1"/>
          <w:sz w:val="16"/>
          <w:szCs w:val="16"/>
        </w:rPr>
        <w:softHyphen/>
        <w:t>троламп «Светланой» и переводе на ее территорию Электровакуумного завода. В июле-августе 1928 г. все лаборатории и отделы переезжают с Лопухинской ули</w:t>
      </w:r>
      <w:r w:rsidRPr="008215F2">
        <w:rPr>
          <w:rFonts w:ascii="Times New Roman" w:hAnsi="Times New Roman" w:cs="Times New Roman"/>
          <w:color w:val="000000" w:themeColor="text1"/>
          <w:sz w:val="16"/>
          <w:szCs w:val="16"/>
        </w:rPr>
        <w:softHyphen/>
        <w:t>цы на проспект Энгельса, и новое предприятие получает наименование - Элек</w:t>
      </w:r>
      <w:r w:rsidRPr="008215F2">
        <w:rPr>
          <w:rFonts w:ascii="Times New Roman" w:hAnsi="Times New Roman" w:cs="Times New Roman"/>
          <w:color w:val="000000" w:themeColor="text1"/>
          <w:sz w:val="16"/>
          <w:szCs w:val="16"/>
        </w:rPr>
        <w:softHyphen/>
        <w:t>тровакуумный завод «Светлана» (19099).</w:t>
      </w:r>
    </w:p>
    <w:p w14:paraId="1619AFA9"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p>
    <w:p w14:paraId="7274A1F6"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ноября 1927 г. в Ленинграде трестом был открыт завод электроизмерительных приборов «Электроприбор», что позволил разгрузить другие предприятия треста. Наконец, в середине 1928 г., в связи с необходимостью дальнейшего увеличения выпуска радиоламп, в Ленинграде создается центр электровакуумной промышленности. 22 мая этого года принимается решение об объединении с заводом электроламп «Светланой» и переводе на ее территорию Электровакуумного завода. В июле-августе 1928 г. все лаборатории и отделы переезжают с Лопухинской улицы на проспект Энгельса, и новое предприятие получает наименование – Электровакуумный завод «Светлана» (18297).</w:t>
      </w:r>
    </w:p>
    <w:p w14:paraId="7F7643B6"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p>
    <w:p w14:paraId="7710AC4D" w14:textId="77777777" w:rsidR="004920AD" w:rsidRPr="008215F2" w:rsidRDefault="004920AD" w:rsidP="008215F2">
      <w:pPr>
        <w:spacing w:after="0" w:line="240" w:lineRule="auto"/>
        <w:jc w:val="both"/>
        <w:rPr>
          <w:rFonts w:ascii="Times New Roman" w:hAnsi="Times New Roman" w:cs="Times New Roman"/>
          <w:color w:val="000000" w:themeColor="text1"/>
          <w:sz w:val="16"/>
          <w:szCs w:val="16"/>
        </w:rPr>
      </w:pPr>
      <w:r w:rsidRPr="008215F2">
        <w:rPr>
          <w:rStyle w:val="ucoz-forum-post"/>
          <w:rFonts w:ascii="Times New Roman" w:hAnsi="Times New Roman" w:cs="Times New Roman"/>
          <w:bCs/>
          <w:color w:val="000000" w:themeColor="text1"/>
          <w:sz w:val="16"/>
          <w:szCs w:val="16"/>
        </w:rPr>
        <w:t xml:space="preserve">19 ноября </w:t>
      </w:r>
      <w:r w:rsidRPr="008215F2">
        <w:rPr>
          <w:rFonts w:ascii="Times New Roman" w:hAnsi="Times New Roman" w:cs="Times New Roman"/>
          <w:color w:val="000000" w:themeColor="text1"/>
          <w:sz w:val="16"/>
          <w:szCs w:val="16"/>
        </w:rPr>
        <w:t xml:space="preserve">в 1927 году образован ФГУП "ЦНИИ "Электроприбор". В Ленинграде вступил в строй Завод электроизмерительных приборов "Электроприбор", организованный Всероссийским электротрестом заводов слабого тока. В 1929 г. на заводе была создана военно-морская часть. Здесь в 1930-е годы были разработаны первые отечественные гироскопические приборы для флота и авиации. Под руководством академика А.Н.Крылова сложилась российская школа гироскопии. 13 июня 1945 г. на базе ВМЧ создано СКБ, положившее начало НИИ "Электроприбор". В 1966 г. институту присвоено название "Центральный научно-исследовательский </w:t>
      </w:r>
      <w:r w:rsidRPr="008215F2">
        <w:rPr>
          <w:rFonts w:ascii="Times New Roman" w:hAnsi="Times New Roman" w:cs="Times New Roman"/>
          <w:color w:val="000000" w:themeColor="text1"/>
          <w:sz w:val="16"/>
          <w:szCs w:val="16"/>
        </w:rPr>
        <w:lastRenderedPageBreak/>
        <w:t>институт "Электроприбор" как ведущему в стране предприятию по разработке высокоточных навигационных гироскопических комплексов и систем. К началу 1960-х годов ЦНИИ "Электроприбор" разработал и начал выпуск навигационных комплексов для подводных и надводных кораблей. В короткие сроки была решена важнейшая проблема высокоточной автономной навигации на всей акватории Мирового океана, включая район Северного географического полюса. Одновременно были созданы системы управления различными видами вооружения кораблей, системы управления движением кораблей-экранопланов, судов на воздушной подушке, на подводных крыльях, прецизионная система ориентации искусственных спутников Земли, морские радиоастрооптические и гравиметрические системы. В 1974 г. ЦНИИ вошел в качестве головного предприятия во вновь образованное Ленинградское научно-производственное объединение "Азимут", после преобразования которого в 1991 г. ЦНИИ стал самостоятельным государственным предприятием. В 1994 г. ЦНИИ присвоен статус государственного научного центра Российской Федерации. Сегодня ГНЦ РФ-ЦНИИ "Электроприбор" - ведущий институт России в области высокоточной навигации, гироскопии и гравиметрии. Выполняет полный цикл работ от фундаментально-поисковых исследований до мелкосерийного производства по следующим направлениям: морская навигационная техника; инерциальные системы, гироскопические приборы и системы широкого применения для морской навигации и стабилизации, гравиметрии, ориентации космических аппаратов, наземной геодезии, контроля железнодорожного пути; приборы точной электромеханики; ветроэнергетические установки индивидуального пользования; медицинская техника (14835).</w:t>
      </w:r>
    </w:p>
    <w:p w14:paraId="55AF0AAB" w14:textId="77777777" w:rsidR="004920AD" w:rsidRPr="008215F2" w:rsidRDefault="004920AD" w:rsidP="008215F2">
      <w:pPr>
        <w:spacing w:after="0" w:line="240" w:lineRule="auto"/>
        <w:jc w:val="both"/>
        <w:rPr>
          <w:rFonts w:ascii="Times New Roman" w:hAnsi="Times New Roman" w:cs="Times New Roman"/>
          <w:color w:val="000000" w:themeColor="text1"/>
          <w:sz w:val="16"/>
          <w:szCs w:val="16"/>
        </w:rPr>
      </w:pPr>
    </w:p>
    <w:p w14:paraId="37393656" w14:textId="77777777" w:rsidR="00C7768F" w:rsidRPr="008215F2" w:rsidRDefault="00C7768F" w:rsidP="008215F2">
      <w:pPr>
        <w:pStyle w:val="rtejustify"/>
        <w:spacing w:before="0" w:after="0"/>
        <w:rPr>
          <w:color w:val="000000" w:themeColor="text1"/>
          <w:sz w:val="16"/>
          <w:szCs w:val="16"/>
        </w:rPr>
      </w:pPr>
      <w:r w:rsidRPr="008215F2">
        <w:rPr>
          <w:color w:val="000000" w:themeColor="text1"/>
          <w:sz w:val="16"/>
          <w:szCs w:val="16"/>
        </w:rPr>
        <w:t>С 19 ноября 1927 г. приказом ОГПУ обслуживание военной промышленности было передано в Экономическое управление ОГПУ, для чего в его составе было организовано специальное 9</w:t>
      </w:r>
      <w:r w:rsidRPr="008215F2">
        <w:rPr>
          <w:color w:val="000000" w:themeColor="text1"/>
          <w:sz w:val="16"/>
          <w:szCs w:val="16"/>
        </w:rPr>
        <w:noBreakHyphen/>
        <w:t>е отделение со следующими функциями: «1) обслуживание военной промышленности и военного производства на гражданских предприятиях; 2) наблюдение за мобготовностью промышленности и гражданских наркоматов». Руководство работой отделения возлагалось на помощника начальника Экономического управления, с одновременным подчинением его начальникам Особого и Контрразведывательного отделов ОГПУ. (ЦА ФСБ РФ. Ф. 66. Оп. 1</w:t>
      </w:r>
      <w:r w:rsidRPr="008215F2">
        <w:rPr>
          <w:color w:val="000000" w:themeColor="text1"/>
          <w:sz w:val="16"/>
          <w:szCs w:val="16"/>
        </w:rPr>
        <w:noBreakHyphen/>
        <w:t>т. Пор. 4. Л. 9) (12373).</w:t>
      </w:r>
    </w:p>
    <w:p w14:paraId="28E65085" w14:textId="77777777" w:rsidR="00C7768F" w:rsidRPr="008215F2" w:rsidRDefault="00C7768F" w:rsidP="008215F2">
      <w:pPr>
        <w:pStyle w:val="rtejustify"/>
        <w:spacing w:before="0" w:after="0"/>
        <w:rPr>
          <w:color w:val="000000" w:themeColor="text1"/>
          <w:sz w:val="16"/>
          <w:szCs w:val="16"/>
        </w:rPr>
      </w:pPr>
    </w:p>
    <w:p w14:paraId="26ABB88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4D33E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1C3E6B" w14:textId="77777777" w:rsidR="009E13EC" w:rsidRPr="008215F2" w:rsidRDefault="009E13E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color w:val="000000" w:themeColor="text1"/>
          <w:sz w:val="16"/>
          <w:szCs w:val="16"/>
        </w:rPr>
        <w:t>19 ноября 1927 г. на станции Луговая в Туркестане на ж.д. линии Фрунзе-Джамбул было уложено первое звено южного участка Турксиба – знаменитой стройки 1-й пятилетки. На севере в Семипалатинске первое звено было уложено раньше – 15 сентября 1927 г. Основные трудности поджидали строителей именно на юге – жара, зыбучие пески, солончак, отсутствие воды. В апреле 1930 г. южный и северный отряды строителей Турксиба встретились в 50 км южнее Талды-Кургана, 28 апреля 1930 г. Турксиб был торжественно открыт, на открытии присутствовали гости и журналисты из Москвы, в частности журналисты Илья Ильф и Евгений Петров, включившие эпизод открытия Турксиба в свой знаменитый роман «Золотой теленок» (17327).</w:t>
      </w:r>
    </w:p>
    <w:p w14:paraId="71937ED0" w14:textId="77777777" w:rsidR="009E13EC" w:rsidRPr="008215F2" w:rsidRDefault="009E13E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74D9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19 и 25 ноября 1927. Из протокола заседания Политбюро № 133, 1927 г.</w:t>
      </w:r>
    </w:p>
    <w:p w14:paraId="17CE27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Якутии </w:t>
      </w:r>
    </w:p>
    <w:p w14:paraId="5AD1C2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ОГПУ принять срочные меры для ликвидации бандитов. </w:t>
      </w:r>
    </w:p>
    <w:p w14:paraId="3C2C9D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г) Поручить ОГПУ всех руководителей и активных участников в бандитизме вывезти из Якутии... </w:t>
      </w:r>
    </w:p>
    <w:p w14:paraId="1690F7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е) Предложить руководителям ОГПУ по ликвидации банд в Якутии ни в коем случае на месте высшей меры как социальной защиты не приводить в исполнение... </w:t>
      </w:r>
    </w:p>
    <w:p w14:paraId="526466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ж) Считать необходимым срочно отпустить ОГПУ 250 000 рублей (11652).</w:t>
      </w:r>
    </w:p>
    <w:p w14:paraId="70CE75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80BD6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19 и 25 ноября 1927. Из протокола заседания Политбюро № 136, 1927 г.</w:t>
      </w:r>
    </w:p>
    <w:p w14:paraId="54EED2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снятии пьесы "Заговор равных" </w:t>
      </w:r>
    </w:p>
    <w:p w14:paraId="691955F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Поручить Секретариату ЦК установить лиц, виновных в том, что Политбюро было поставлено перед необходимостью снять пьесу, разрешенную к постановке без предварительной надлежащей проверки (11652).</w:t>
      </w:r>
    </w:p>
    <w:p w14:paraId="0C03C2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4DF1B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19 и 25 ноября 1927. Из протокола заседания Политбюро № 137, 1927 г.</w:t>
      </w:r>
    </w:p>
    <w:p w14:paraId="543F4D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пьесе "Заговор равных" </w:t>
      </w:r>
    </w:p>
    <w:p w14:paraId="1B90EF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 Принять к сведению сообщение комиссии Политбюро о признании ненужным разрешать постановку в театрах пьесы "Заговор равных" Мих. Левидова... </w:t>
      </w:r>
    </w:p>
    <w:p w14:paraId="223D0F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Просить ЦКК закончить в недельный срок расследование виновных в разглашении постановления Политбюро о пьесе "Заговор равных". </w:t>
      </w:r>
    </w:p>
    <w:p w14:paraId="1B94B7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Поручить Оргбюро рассмотреть в двухнедельный срок вопрос о составе Главреперткома под углом зрения его изменения и подбора лиц, обеспечивающих правильную работу Главреперткома... (11652).</w:t>
      </w:r>
    </w:p>
    <w:p w14:paraId="3341CC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5C573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378B47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3C33B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19 и 25 ноября 1927. Из протокола заседания Политбюро № 133, 1927 г.</w:t>
      </w:r>
    </w:p>
    <w:p w14:paraId="2198B0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Комиссии внешних сношений при ВЦСПС </w:t>
      </w:r>
    </w:p>
    <w:p w14:paraId="79C825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Отпустить в распоряжение Комиссии Внешних Сношений при ВЦСПС на расходы по приему иностранных делегаций из резервного фонда СНК дополнительно, сверх утвержденной сметы — 300 000 рублей... (11652).</w:t>
      </w:r>
    </w:p>
    <w:p w14:paraId="0E5287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862705" w14:textId="77777777" w:rsidR="00F07D4C" w:rsidRPr="008215F2" w:rsidRDefault="00F07D4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193BDC3" w14:textId="77777777" w:rsidR="00F07D4C" w:rsidRPr="008215F2" w:rsidRDefault="00F07D4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3295F7" w14:textId="77777777" w:rsidR="00F07D4C" w:rsidRPr="008215F2" w:rsidRDefault="00F07D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19 ноября 1927 первый полет </w:t>
      </w:r>
      <w:r w:rsidRPr="008215F2">
        <w:rPr>
          <w:rFonts w:ascii="Times New Roman" w:hAnsi="Times New Roman" w:cs="Times New Roman"/>
          <w:color w:val="0070C0"/>
          <w:sz w:val="16"/>
          <w:szCs w:val="16"/>
          <w:lang w:val="en-US"/>
        </w:rPr>
        <w:t>Fairchild</w:t>
      </w:r>
      <w:r w:rsidRPr="008215F2">
        <w:rPr>
          <w:rFonts w:ascii="Times New Roman" w:hAnsi="Times New Roman" w:cs="Times New Roman"/>
          <w:color w:val="0070C0"/>
          <w:sz w:val="16"/>
          <w:szCs w:val="16"/>
        </w:rPr>
        <w:t xml:space="preserve"> 41 </w:t>
      </w:r>
      <w:r w:rsidRPr="008215F2">
        <w:rPr>
          <w:rFonts w:ascii="Times New Roman" w:hAnsi="Times New Roman" w:cs="Times New Roman"/>
          <w:color w:val="0070C0"/>
          <w:sz w:val="16"/>
          <w:szCs w:val="16"/>
          <w:lang w:val="en-US"/>
        </w:rPr>
        <w:t>Foursome</w:t>
      </w:r>
      <w:r w:rsidRPr="008215F2">
        <w:rPr>
          <w:rFonts w:ascii="Times New Roman" w:hAnsi="Times New Roman" w:cs="Times New Roman"/>
          <w:color w:val="0070C0"/>
          <w:sz w:val="16"/>
          <w:szCs w:val="16"/>
        </w:rPr>
        <w:t xml:space="preserve">, прототип </w:t>
      </w:r>
      <w:r w:rsidRPr="008215F2">
        <w:rPr>
          <w:rFonts w:ascii="Times New Roman" w:hAnsi="Times New Roman" w:cs="Times New Roman"/>
          <w:color w:val="0070C0"/>
          <w:sz w:val="16"/>
          <w:szCs w:val="16"/>
          <w:lang w:val="en-US"/>
        </w:rPr>
        <w:t>Fairchild</w:t>
      </w:r>
      <w:r w:rsidRPr="008215F2">
        <w:rPr>
          <w:rFonts w:ascii="Times New Roman" w:hAnsi="Times New Roman" w:cs="Times New Roman"/>
          <w:color w:val="0070C0"/>
          <w:sz w:val="16"/>
          <w:szCs w:val="16"/>
        </w:rPr>
        <w:t xml:space="preserve"> 42 </w:t>
      </w:r>
      <w:r w:rsidRPr="008215F2">
        <w:rPr>
          <w:rFonts w:ascii="Times New Roman" w:hAnsi="Times New Roman" w:cs="Times New Roman"/>
          <w:color w:val="0070C0"/>
          <w:sz w:val="16"/>
          <w:szCs w:val="16"/>
          <w:lang w:val="en-US"/>
        </w:rPr>
        <w:t>Foursome</w:t>
      </w:r>
      <w:r w:rsidRPr="008215F2">
        <w:rPr>
          <w:rFonts w:ascii="Times New Roman" w:hAnsi="Times New Roman" w:cs="Times New Roman"/>
          <w:color w:val="0070C0"/>
          <w:sz w:val="16"/>
          <w:szCs w:val="16"/>
        </w:rPr>
        <w:t xml:space="preserve"> (20359).</w:t>
      </w:r>
    </w:p>
    <w:p w14:paraId="67AFDC40" w14:textId="77777777" w:rsidR="00F07D4C" w:rsidRPr="008215F2" w:rsidRDefault="00F07D4C" w:rsidP="008215F2">
      <w:pPr>
        <w:spacing w:after="0" w:line="240" w:lineRule="auto"/>
        <w:jc w:val="both"/>
        <w:rPr>
          <w:rFonts w:ascii="Times New Roman" w:hAnsi="Times New Roman" w:cs="Times New Roman"/>
          <w:color w:val="0070C0"/>
          <w:sz w:val="16"/>
          <w:szCs w:val="16"/>
        </w:rPr>
      </w:pPr>
    </w:p>
    <w:p w14:paraId="0F2C918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BD6D38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7E082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ноября 1927 первый гидросамолет НЕ.5с с ВМВ 6 Е 7,3, который был изготовленный для СССР, прибыл в Севастополь (1772,9).</w:t>
      </w:r>
    </w:p>
    <w:p w14:paraId="6D0BDB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200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20-29 ноября 1927 X съезд КП(б)У похвалил молодого, талантливого инженера, члена партии К.А.К. (70,133).</w:t>
      </w:r>
    </w:p>
    <w:p w14:paraId="4B2765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6DEDC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314835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42D8A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ноября 1927 X съезд КП(б)У осудил троцкизм и “националистический уклон” - “шумскизм” (4962).</w:t>
      </w:r>
    </w:p>
    <w:p w14:paraId="317E203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A7860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BCD61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113DD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ноября 1927 в НИИ ВВС закончились дополнительные испытания Р.3.М.5, которые проходили с 9 сентября 1927.</w:t>
      </w:r>
    </w:p>
    <w:p w14:paraId="6D7F10B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на устойчивость и фигуры (6949, 63).</w:t>
      </w:r>
    </w:p>
    <w:p w14:paraId="3EB1169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BD990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ноября 1927 года в НИИ ВВС закончились испытания самолета Р3-М5, которые проходили с 9 сентября 1927 (6924).</w:t>
      </w:r>
    </w:p>
    <w:p w14:paraId="46A424B1"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Неполучение распределения нагрузок от ЦАГИ и НТК.</w:t>
      </w:r>
    </w:p>
    <w:p w14:paraId="222065E8"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Перестановка нового мотора.</w:t>
      </w:r>
    </w:p>
    <w:p w14:paraId="4FF23352"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Перестановка радиатора.</w:t>
      </w:r>
    </w:p>
    <w:p w14:paraId="19A7B9E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4.Подгонка винта (6924).</w:t>
      </w:r>
    </w:p>
    <w:p w14:paraId="529419C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ADC3F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ноября 1927 г. в связи с ледоставом полеты РОМ-1 в Ленинграде пришлось прервать, самолет далее предлага</w:t>
      </w:r>
      <w:r w:rsidRPr="008215F2">
        <w:rPr>
          <w:rFonts w:ascii="Times New Roman" w:hAnsi="Times New Roman" w:cs="Times New Roman"/>
          <w:color w:val="000000" w:themeColor="text1"/>
          <w:sz w:val="16"/>
          <w:szCs w:val="16"/>
        </w:rPr>
        <w:softHyphen/>
        <w:t>лось перевезти на Черное море. Летал летчик Л.И. Гикса. В конце но</w:t>
      </w:r>
      <w:r w:rsidRPr="008215F2">
        <w:rPr>
          <w:rFonts w:ascii="Times New Roman" w:hAnsi="Times New Roman" w:cs="Times New Roman"/>
          <w:color w:val="000000" w:themeColor="text1"/>
          <w:sz w:val="16"/>
          <w:szCs w:val="16"/>
        </w:rPr>
        <w:softHyphen/>
        <w:t>ября РОМ-1 отправили в Севастополь, где его испытания возобновились (11978).</w:t>
      </w:r>
    </w:p>
    <w:p w14:paraId="234442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A902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ноября 1927 Н.Н.П. - зав. ОСС ЦКБ подготовил "Отчетный доклад ОСС (отдела сухопутного самолетостроения) ЦКБ Авиатреста (Н.Н.П.) за 1926-1927 гг. (2275):</w:t>
      </w:r>
    </w:p>
    <w:p w14:paraId="4ACE78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октября 1926 опытный отдел ГАЗ-1 был переименован в ОСС ЦКБ (2275).</w:t>
      </w:r>
    </w:p>
    <w:p w14:paraId="6E03A1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1 октября 1926 ОСС ЦКБ имел законченными постройкой и ожидавшими полетные испытания в НОА УВВС следующие типы самолетов:</w:t>
      </w:r>
    </w:p>
    <w:p w14:paraId="1C56A7E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Переходный под мотор ВМВ-3а 185 нр (П-1 ВМВ-3а).</w:t>
      </w:r>
    </w:p>
    <w:p w14:paraId="43750A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Самолет П-1 БМВ-3А начат проектированием в половине 1925 и закончен постройкой в выведен на аэродром для полетных испытаний 20 февраля 1926.</w:t>
      </w:r>
    </w:p>
    <w:p w14:paraId="7C1E2E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марта 1926 был произведен первый полет. К апрелю полетное заводское испытание было закончено, причем самолет показал результаты, близкие к расчетным.</w:t>
      </w:r>
    </w:p>
    <w:p w14:paraId="2CE207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Полные статиспытания этого самолета были произведены в период с сентября по декабрь 1926.</w:t>
      </w:r>
    </w:p>
    <w:p w14:paraId="76382C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октября 1926 самолет был передан в НОА УВВС для полетных испытаний для полетных испытаний, каковые были закончены в половине февраля 1927.</w:t>
      </w:r>
    </w:p>
    <w:p w14:paraId="640CDD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показал хорошие качества и Авиатресту был дан от УВВС заказ на серию в 10 самолетов.</w:t>
      </w:r>
    </w:p>
    <w:p w14:paraId="5CA91F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начала февраля 1927 ГАЗ-1 при участии ОСС ЦКБ приступил к разработке серийных рабочих чертежей П-1 ВМВ-3а. Чертежи были изготовлены заводом к половине августа 1927, а с июня того же года частично началась постройка серии названных самолетов. Однако, в августе 1927 заказ на указанную серию был закрыт.</w:t>
      </w:r>
    </w:p>
    <w:p w14:paraId="5F1F3A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Армейский разведчик Р-4 М-5</w:t>
      </w:r>
    </w:p>
    <w:p w14:paraId="4C2652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Р-4 М-5 был начат проектированием в январе 1926, а закончен постройкой и выведен на аэродром в конце мая того же года (1926).</w:t>
      </w:r>
    </w:p>
    <w:p w14:paraId="75481A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Полетные заводские испытания продолжались до сентября 1926. В половине октября самолет был сдан в НИИ, где находился на испытании до конца марта 1927, после чего был возвращен в ОСС ЦКБ для устранения некоторых недочетов, установленных в НИИ при полетных испытаниях.</w:t>
      </w:r>
    </w:p>
    <w:p w14:paraId="6A22EB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совместных переговорах в июне 1927 Авиатреста и УВВС были установлены переделки, желательные к выполнению в первую очередь.</w:t>
      </w:r>
    </w:p>
    <w:p w14:paraId="58B266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Однако, в начале июля 1927 выяснилось, что определенным объемом переделок задача удовлетворительной центровки самолета не может быть решена.</w:t>
      </w:r>
    </w:p>
    <w:p w14:paraId="4F0F0E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Научный комитет УВВС в начале сентября 1927 рассмотрел этот вопрос и постановил работу над Р-4 М-5 приостановить впредь до получения данных о поведении в полете самолета Р-1 М-5 со стандартной нагрузкой, а Авиатресту предложил представить свои соображения о возможности перенесения с самолета Р-4 М-5 улучшений на Р-1 М-5. Проект улучшений с планировкой был разработан ОСС ЦКБ совместно с ГАЗ-1 в начале октября 1927 и передан затем в Авиатрест для УВВС.</w:t>
      </w:r>
    </w:p>
    <w:p w14:paraId="0F9AEF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Ночной бомбардировщик под два мотора М-5 (Л-1 2М-5).</w:t>
      </w:r>
    </w:p>
    <w:p w14:paraId="45CFAA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1 октября 1926 самолет был готов к передаче в НОА для полетных испытаний. Однако, ввиду того, что при постройке этого самолета не были проведены статиспытания крупных частей его, и вследствие того, что полетные данные и конструкция уже устарели, НК УВВС постановил удовлетвориться произведенными заводскими испытаниями и произвести в ОСС ЦКБ статиспытания данного самолета. Последние были закончены к началу января 1927.</w:t>
      </w:r>
    </w:p>
    <w:p w14:paraId="4ACD69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Гидросамолет МР-1 М-5</w:t>
      </w:r>
    </w:p>
    <w:p w14:paraId="45602A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Задание на постройку 3-х опытных самолетов МР-1 М-5 на деревянных поплавках было получено ГАЗ-1 в конце апреля 1926. Нормы прочности для расчетов были утверждены УВВС в конце мая того же года. Проект был послан в Авиатрест в конце августа 1926 и утвержден НК УВВС в начале октября 1926.</w:t>
      </w:r>
    </w:p>
    <w:p w14:paraId="153ADD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Первый опытный самолет был закончен постройкой и отправлен на Черное море для испытаний в половине февраля 1927. Полетные испытания этого самолета были закончены в первых числах апреля.</w:t>
      </w:r>
    </w:p>
    <w:p w14:paraId="0E50D6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Первый образцовый серийный самолет закончен постройкой на ГАЗ-10 в конце сентября 1927 и испытывается в полете.</w:t>
      </w:r>
    </w:p>
    <w:p w14:paraId="4E4CC1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Школьный самолет первоначального обучения У-2 М-12</w:t>
      </w:r>
    </w:p>
    <w:p w14:paraId="71B954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ТТ УВВС на данный самолет были получены ОСС ЦКБ 15 июля 1926. Официальная характеристика мотора М-12 была получена в конце августа.</w:t>
      </w:r>
    </w:p>
    <w:p w14:paraId="6DE9C3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Эскизный проект самолета был закончен и переслан в Техсовет 17 сентября 1926, а 1 октября проект был утвержден НК УВВС. Предварительный проект был окончен и переслан в Техсовет 18 января 1927. Макет самолета был утвержден Комиссией от УВВС, Техсовета и НАМИ 5 февраля 1927.</w:t>
      </w:r>
    </w:p>
    <w:p w14:paraId="3BFB0BF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февраля 1927 предварительный проект был утвержден в Техсовете, а 3 февраля в НК УВВС.</w:t>
      </w:r>
    </w:p>
    <w:p w14:paraId="29077E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февраля 1927 ОСС ЦКБ получил через Авиатрест измененные ТТ к самолету У-2 М-12.</w:t>
      </w:r>
    </w:p>
    <w:p w14:paraId="1F9AC6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Статиспытания самолета были начаты 20 апреля 1927 и продолжались до конца мая. Результаты их были утверждены НК УВВС 23 июня 1927. Самолет был выведен на аэродром 17 июня, а 24 состоялся первый полет.</w:t>
      </w:r>
    </w:p>
    <w:p w14:paraId="0FC174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Полетные заводские испытания были закончены в начале сентября 1927.</w:t>
      </w:r>
    </w:p>
    <w:p w14:paraId="0BA631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сентября самолет был передан с полета в НИИ для производства там летных испытаний. До настоящего времени таковые еще не закончены.</w:t>
      </w:r>
    </w:p>
    <w:p w14:paraId="01CB59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Техсовет вынес постановление от 2 февраля 1927 о выяснении к 1 апреля возможности производства полетных испытаний У-2 на заграничном моторе.</w:t>
      </w:r>
    </w:p>
    <w:p w14:paraId="712777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апреля ОСС ЦКБ получил для установки на 1-м самолете У-2 1-й опытный мотор ГАЗ-2 М-11, а в половине мая - 2-й летный экз. мотора Сальмсон, который не был установлен на 2-м экз.</w:t>
      </w:r>
    </w:p>
    <w:p w14:paraId="122101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Одноместный истребитель И-3 БМВ-6</w:t>
      </w:r>
    </w:p>
    <w:p w14:paraId="173281D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Согласно плана ОС Авиатреста, начало проектирования И-3 было намечено на 1 августа 1926, ТТ УВВС же на него были получены только 14 августа. 20 августа ОСС ЦКБ переслал в Авиатрест перечень своих замечаний к ТТ УВВС и просил о пересмотре их. Последнее состоялось в НК УВВС 7 сентября 1926.</w:t>
      </w:r>
    </w:p>
    <w:p w14:paraId="07AB72A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середине октября эскизный проект И-3 под мотор Райт Т-3 был вчерне проработан. Ввиду резкого расхождения полученных цифр и назначенных УВВС, 18 октября состоялось совместное совещание представителей УВВС и ОСС ЦКБ по увязке расхождений.</w:t>
      </w:r>
    </w:p>
    <w:p w14:paraId="5759C2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Всего было проработано по эскизному проекту 17 вариантов и 7 декабря 1926 проект был отправлен в Техсовет, коим 22 декабря был рассмотрен и утвержден.</w:t>
      </w:r>
    </w:p>
    <w:p w14:paraId="29799A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Эскизный проект НК УВВС окончательно был утвержден 4 февраля 1927.</w:t>
      </w:r>
    </w:p>
    <w:p w14:paraId="392035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2-й эскизный проект ОСС ЦКБ был утвержден комиссией от НК УВВС 27 февраля 1927, после чего немедленно было приступлено к изготовлению макета самолета. Утверждение макета состоялось в период от 13 апреля до 14 мая в нескольких заседаниях комиссии НК, Авиатреста и НИИ ВВС.</w:t>
      </w:r>
    </w:p>
    <w:p w14:paraId="23C20F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Предварительный проект И-3 ВМВ-6 был закончен и представлен в Техсовет 7 мая 1927, где был утвержден 1 июня. НК УВВС утвердил проект 9 июня.</w:t>
      </w:r>
    </w:p>
    <w:p w14:paraId="66CA4D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настоящее время самолет для статиспытаний выстроен и ОСС ЦКБ приступает к производству этих испытаний.</w:t>
      </w:r>
    </w:p>
    <w:p w14:paraId="7A02BD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ОСС ЦКБ подал 30 июля в Авиатрест спецдоклад, в котором возбуждался вопрос о необходимости проектирования и постройки 2-й параллельной машины типа И-3, но под современный легкий и мощный мотор.</w:t>
      </w:r>
    </w:p>
    <w:p w14:paraId="5631D5D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Ночной бомбардировщик ТБ-2 2ЛД 450 (по старой номенклатуре Л2-2ЛД).</w:t>
      </w:r>
    </w:p>
    <w:p w14:paraId="50E508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ТТ УВВС на этот самолет были получены в середине августа 1926.</w:t>
      </w:r>
    </w:p>
    <w:p w14:paraId="7D7478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сентября в НК УВВС состоялось совещание по согласованию ТТ и с 1 октября ОСС ЦКБ приступил к разработке эскизного проекта, который вчерне был закончен к началу декабря. Однако, в связи с сокращением отпущенных на опытное строительство кредитов и постановления Техсовета в начале декабря о снятии с программы ОСС ЦКБ бомбардировщика, дальнейшая разработка эскизного проекта была прекращена.</w:t>
      </w:r>
    </w:p>
    <w:p w14:paraId="782C9E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пересмотре Техсоветом плана ОС в феврале-марте 1927 бомбардировщик был снова восстановлен в программе ОСС ЦКБ.</w:t>
      </w:r>
    </w:p>
    <w:p w14:paraId="62D4C94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...выполнение эскизного проекта бомбардировщика по новым ТТ, препровожденным НК УВВС 22 марта 1927 начались лишь в начале мая.</w:t>
      </w:r>
    </w:p>
    <w:p w14:paraId="1839B8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Проект был послан в Техсовет на утверждение 29 августа. Последнее состоялось 21 сентября. В НК УВВС проект был утвержден 22 сентября.</w:t>
      </w:r>
    </w:p>
    <w:p w14:paraId="7955B0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настоящее время производится постройка макета самолета.</w:t>
      </w:r>
    </w:p>
    <w:p w14:paraId="67563F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Армейский разведчик, он же дневной бомбардировщик Р-5 БМВ-6</w:t>
      </w:r>
    </w:p>
    <w:p w14:paraId="72D734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Эскизный проект самолета был начат разработкой с апреля 1927 и окончен 4 июня. Техсовет 29 июня и НК УВВС 7 июля утвердили проект в варианте полутороплана. После этого была начата постройка макета самолета.</w:t>
      </w:r>
    </w:p>
    <w:p w14:paraId="45082D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Комиссия ВВС в составе представителей от НК УВВС, НИИ ВВС и Авиатреста протоколами от 20 и 30 августа утвердили макет.</w:t>
      </w:r>
    </w:p>
    <w:p w14:paraId="65B593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настоящее время производится проработка предварительного проекта.</w:t>
      </w:r>
    </w:p>
    <w:p w14:paraId="01F618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Переходный самолет, он же корпусной разведчик П-2 М-6</w:t>
      </w:r>
    </w:p>
    <w:p w14:paraId="591B39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декабря 1926 УВВС был возбужден вопрос об установке вооружения и оборудования на самолет П-1 ВМВ-3а, вследствие чего Техсовет 5 января 1927 поручил ОСС ЦКБ проработать этот вопрос и построить макет самолета.</w:t>
      </w:r>
    </w:p>
    <w:p w14:paraId="048CA1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работам было приступлено с января 1927 и во второй половине февраля макет был закончен. Протоколом от 5 марта макет был утвержден комиссией от УВВС.</w:t>
      </w:r>
    </w:p>
    <w:p w14:paraId="222B5F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 расчеты по самолету П-2 М-6 были пересланы 22 марта в Техсовет и были утверждены им, а затем НК УВВС 14 апреля.</w:t>
      </w:r>
    </w:p>
    <w:p w14:paraId="74F8A9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июня на запрос Авиатреста от 8/9 июня ОСС ЦКБ послал свои соображения о порядке работ, хронологическую планировку и ориентировочную смету на выполнение указанных работ.</w:t>
      </w:r>
    </w:p>
    <w:p w14:paraId="029A93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работе ОСС ЦКБ приступил с начала июля 1924.</w:t>
      </w:r>
    </w:p>
    <w:p w14:paraId="7F0A2F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настоящее время проводится сборка самолета, крыльев и оперения.</w:t>
      </w:r>
    </w:p>
    <w:p w14:paraId="44C480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Гидросамолет МР-1 М-5 (стандартный разведчик на металлических поплавках).</w:t>
      </w:r>
    </w:p>
    <w:p w14:paraId="41893B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марте 1926 КБ ГАЗ-5 было дано Авиатрестом задание на конструирование металлических поплавков к самолету Р-1 М-5. Бюро к октябрю 1926 проработало проект, который был утвержден затем НК УВВС.</w:t>
      </w:r>
    </w:p>
    <w:p w14:paraId="48AEF3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ОСС ЦКБ согласно предписанию Авиатреста от 3 марта 1927 принял работы от ГАЗ-5.</w:t>
      </w:r>
    </w:p>
    <w:p w14:paraId="7AC149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Свое полное заключение по указанной машине ОСС ЦКБ представил 17 марта.</w:t>
      </w:r>
    </w:p>
    <w:p w14:paraId="643CDD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сентября НК УВВС было дано разрешение на производство полетных испытаний. Первый полет был совершен 12 сентября в Филях на территории ГАЗ-7. В настоящее время полетные испытания закончились.</w:t>
      </w:r>
    </w:p>
    <w:p w14:paraId="0E1645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Опытные работы по вооружению</w:t>
      </w:r>
    </w:p>
    <w:p w14:paraId="077D26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Монтировка и испытание на самолете Р-1 М-5 бомбодержателей ДЕР-5, ДЕР-6 и ДЕР-7. Журнальным постановлением N 53с от 23 марта 1927 2 Секция НТК УВВС одобрила означенные бомбодержатели и допустила их на серийное снабжение.</w:t>
      </w:r>
    </w:p>
    <w:p w14:paraId="672B2B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 Окончание постройки, монтировки и испытание на самолете Р-1 М-5 турели ТУР-6, перепланированной НТК УВВС в ТУР-4. Постановлением 2 Секции НТК УВВС N 67 от 7 апреля 1927 турель одобрена и допущена на серийное снабжение.</w:t>
      </w:r>
    </w:p>
    <w:p w14:paraId="7E2DE4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Монтировка и испытание на самолете Р-1 М-5 фотоустановки Фот-1 с вращающимся визиром. Утверждена 2 Секцией НТК УВВС постановлением N 69 от 14 апреля 1927 принят на серийное снабжение.</w:t>
      </w:r>
    </w:p>
    <w:p w14:paraId="41942A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Остальные работы были исключены из плана или перенесены на 1927/1928 гг.</w:t>
      </w:r>
    </w:p>
    <w:p w14:paraId="6C41DD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Смета на опытное строительство в ОСС ЦКБ была окончательно утверждена Техсоветом 5 января 1927 (2275).</w:t>
      </w:r>
    </w:p>
    <w:p w14:paraId="35D32E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A273D2" w14:textId="77777777" w:rsidR="000A612D"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041EA99" w14:textId="77777777" w:rsidR="000A612D" w:rsidRPr="008215F2" w:rsidRDefault="000A612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D1C8FA"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21 ноября 1927 г. Протокол РВС №48 закрытого заседания</w:t>
      </w:r>
    </w:p>
    <w:p w14:paraId="0A17D226"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О правах и обязанностях в военное время рабочих и служащих государственных учреждений и предприятий СССР. </w:t>
      </w:r>
      <w:r w:rsidRPr="008215F2">
        <w:rPr>
          <w:rFonts w:ascii="Times New Roman" w:hAnsi="Times New Roman" w:cs="Times New Roman"/>
          <w:bCs/>
          <w:iCs/>
          <w:color w:val="000000" w:themeColor="text1"/>
          <w:sz w:val="16"/>
          <w:szCs w:val="16"/>
        </w:rPr>
        <w:t>(Ефимов, прения — Венцов, Уншлихт)</w:t>
      </w:r>
      <w:r w:rsidRPr="008215F2">
        <w:rPr>
          <w:rFonts w:ascii="Times New Roman" w:hAnsi="Times New Roman" w:cs="Times New Roman"/>
          <w:bCs/>
          <w:color w:val="000000" w:themeColor="text1"/>
          <w:sz w:val="16"/>
          <w:szCs w:val="16"/>
        </w:rPr>
        <w:t>.</w:t>
      </w:r>
    </w:p>
    <w:p w14:paraId="4EE5BF8A"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4. О дополнении «Положения о подготовительном к войне периоде» перечнем мероприятий, проводимых НКВМ в означенный период. </w:t>
      </w:r>
      <w:r w:rsidRPr="008215F2">
        <w:rPr>
          <w:rFonts w:ascii="Times New Roman" w:hAnsi="Times New Roman" w:cs="Times New Roman"/>
          <w:bCs/>
          <w:iCs/>
          <w:color w:val="000000" w:themeColor="text1"/>
          <w:sz w:val="16"/>
          <w:szCs w:val="16"/>
        </w:rPr>
        <w:t>(Ефимов, прения — Лепин, Левичев)</w:t>
      </w:r>
      <w:r w:rsidRPr="008215F2">
        <w:rPr>
          <w:rFonts w:ascii="Times New Roman" w:hAnsi="Times New Roman" w:cs="Times New Roman"/>
          <w:bCs/>
          <w:color w:val="000000" w:themeColor="text1"/>
          <w:sz w:val="16"/>
          <w:szCs w:val="16"/>
        </w:rPr>
        <w:t>.</w:t>
      </w:r>
    </w:p>
    <w:p w14:paraId="5EF1F2C3"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5. О работах Остехбюро. </w:t>
      </w:r>
      <w:r w:rsidRPr="008215F2">
        <w:rPr>
          <w:rFonts w:ascii="Times New Roman" w:hAnsi="Times New Roman" w:cs="Times New Roman"/>
          <w:bCs/>
          <w:iCs/>
          <w:color w:val="000000" w:themeColor="text1"/>
          <w:sz w:val="16"/>
          <w:szCs w:val="16"/>
        </w:rPr>
        <w:t>(Пугачев, прения — Уншлихт, Муклевич, Каменев, Буденный, Ворошилов)</w:t>
      </w:r>
      <w:r w:rsidRPr="008215F2">
        <w:rPr>
          <w:rFonts w:ascii="Times New Roman" w:hAnsi="Times New Roman" w:cs="Times New Roman"/>
          <w:bCs/>
          <w:color w:val="000000" w:themeColor="text1"/>
          <w:sz w:val="16"/>
          <w:szCs w:val="16"/>
        </w:rPr>
        <w:t xml:space="preserve"> (17150).</w:t>
      </w:r>
    </w:p>
    <w:p w14:paraId="02FB16AF"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p>
    <w:p w14:paraId="75A1E401" w14:textId="77777777" w:rsidR="000A612D"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5EB4EF8D" w14:textId="77777777" w:rsidR="000A612D" w:rsidRPr="008215F2" w:rsidRDefault="000A612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6E86F"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21 ноября 1927 г. Протокол РВС №47</w:t>
      </w:r>
    </w:p>
    <w:p w14:paraId="471FDFF6"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Состояние и боевая подготовка кавалерии РККА. </w:t>
      </w:r>
      <w:r w:rsidRPr="008215F2">
        <w:rPr>
          <w:rFonts w:ascii="Times New Roman" w:hAnsi="Times New Roman" w:cs="Times New Roman"/>
          <w:bCs/>
          <w:iCs/>
          <w:color w:val="000000" w:themeColor="text1"/>
          <w:sz w:val="16"/>
          <w:szCs w:val="16"/>
        </w:rPr>
        <w:t>(Буденный. Никольский, Попов от ПУРа, прения — Левичев, Ефимов, Дыбенко, Городовиков и пр.)</w:t>
      </w:r>
      <w:r w:rsidRPr="008215F2">
        <w:rPr>
          <w:rFonts w:ascii="Times New Roman" w:hAnsi="Times New Roman" w:cs="Times New Roman"/>
          <w:bCs/>
          <w:color w:val="000000" w:themeColor="text1"/>
          <w:sz w:val="16"/>
          <w:szCs w:val="16"/>
        </w:rPr>
        <w:t>.</w:t>
      </w:r>
    </w:p>
    <w:p w14:paraId="2CDFC0F4"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 Об исполнении в срок постановлений РВС СССР. </w:t>
      </w:r>
      <w:r w:rsidRPr="008215F2">
        <w:rPr>
          <w:rFonts w:ascii="Times New Roman" w:hAnsi="Times New Roman" w:cs="Times New Roman"/>
          <w:bCs/>
          <w:iCs/>
          <w:color w:val="000000" w:themeColor="text1"/>
          <w:sz w:val="16"/>
          <w:szCs w:val="16"/>
        </w:rPr>
        <w:t>(Ошлей)</w:t>
      </w:r>
      <w:r w:rsidRPr="008215F2">
        <w:rPr>
          <w:rFonts w:ascii="Times New Roman" w:hAnsi="Times New Roman" w:cs="Times New Roman"/>
          <w:bCs/>
          <w:color w:val="000000" w:themeColor="text1"/>
          <w:sz w:val="16"/>
          <w:szCs w:val="16"/>
        </w:rPr>
        <w:t xml:space="preserve"> (17150).</w:t>
      </w:r>
    </w:p>
    <w:p w14:paraId="1EFA094A"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p>
    <w:p w14:paraId="16439EF9" w14:textId="77777777" w:rsidR="00F07D4C" w:rsidRPr="008215F2" w:rsidRDefault="00F07D4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B366F2E" w14:textId="77777777" w:rsidR="00F07D4C" w:rsidRPr="008215F2" w:rsidRDefault="00F07D4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BE803B" w14:textId="77777777" w:rsidR="00F07D4C" w:rsidRPr="008215F2" w:rsidRDefault="00F07D4C"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21 ноября 1927 во время авиашоу в Санта - Монике, Калифорния, парашют Jean West запутывается за крыло самолета, с которого она прыгнула с. Пилоту удается благополучно посадить самолет, протянув ее по зеилн несколько сотен футов, но тем не менее она избежала инцидента и не пострадала (20359).</w:t>
      </w:r>
    </w:p>
    <w:p w14:paraId="554A0DE8" w14:textId="77777777" w:rsidR="00F07D4C" w:rsidRPr="008215F2" w:rsidRDefault="00F07D4C" w:rsidP="008215F2">
      <w:pPr>
        <w:spacing w:after="0" w:line="240" w:lineRule="auto"/>
        <w:jc w:val="both"/>
        <w:rPr>
          <w:rFonts w:ascii="Times New Roman" w:hAnsi="Times New Roman" w:cs="Times New Roman"/>
          <w:color w:val="0070C0"/>
          <w:sz w:val="16"/>
          <w:szCs w:val="16"/>
        </w:rPr>
      </w:pPr>
    </w:p>
    <w:p w14:paraId="79431BA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E8878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925E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ноября 1927 года начальник Управление спецснабжения УВВС Петрожицкий писал за № 7810сс МОБУПР"у ВСНХ:</w:t>
      </w:r>
    </w:p>
    <w:p w14:paraId="2E398965" w14:textId="77777777" w:rsidR="00BE2C92" w:rsidRPr="008215F2" w:rsidRDefault="00BE2C92" w:rsidP="008215F2">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Авиатрест имеет полную возможность постройки гражданских самолетов деревянной конструкции, наоборот, постройка металлических самолетов для ГА на заводах Авиатреста в течение ряда ближайших лет не осуществима, постройка же смешанных конструкций вызовет ряд затруднений.</w:t>
      </w:r>
    </w:p>
    <w:p w14:paraId="7058A940" w14:textId="77777777" w:rsidR="00BE2C92" w:rsidRPr="008215F2" w:rsidRDefault="00BE2C92" w:rsidP="008215F2">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Полагаю, что ГА необходимо поставить перед конструкторами вопрос о выработке в ближайшем будущем деревянных конструкций гражданских самолетов различных назначений.</w:t>
      </w:r>
    </w:p>
    <w:p w14:paraId="1461F9FC" w14:textId="77777777" w:rsidR="00BE2C92" w:rsidRPr="008215F2" w:rsidRDefault="00BE2C92" w:rsidP="008215F2">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Точно также полагаю, что прежде чем обращаться к заграничному рынку за моторами, гражданской авиацией должен быть внимательно изучен вопрос о возможном использовании моторов, снятых и снимаемых с вооружения, имеющихся в наличии в частях и на складах ВВС …………..</w:t>
      </w:r>
    </w:p>
    <w:p w14:paraId="0DBFE4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внешнем рынке допустима закупка моторов лишь большой мощности для пассажирских линий (7795, 317).</w:t>
      </w:r>
    </w:p>
    <w:p w14:paraId="15A381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A446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ноября 1927 на ГАЗ № 1 пришло указание - закрасить на самолетах эскадрильи Наш ответ Чемберлену (НОЧ) надписи Степан Шаумян, Пркопий Джапаридзе и Горнорабочий и потом стали Красный Баку и 26 бакинских комиссаров (6594, 12).</w:t>
      </w:r>
    </w:p>
    <w:p w14:paraId="0542F2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Сначала хотели 12, а потом сделали 15. На левых бортах - Наш ответ Чемберлену. На правом - Имени Коминтерна - от трудящихся Белоруссии, Имени ЦК ВКП(б) - от трудящихся Москвы, Имени Войкова - от трудящихся Туркменистана, Имени Сакко и Вацнтти - от трудящихся Украины, Имени Кингиссеппа - от трудящихся Ленинграда и трудящихся эстонцев, Кзыл Узбекистан - от трудящихся Узбевистана, Имени Сталина - от трудящихся татарии и Башкирии, Вперед к мировому Октябрю - от коллектива газеты Известия ЦИК СССР и ВЦИК, Степан Шаумян - от трудящихся Закавказья, Прокопий Джапаридзе (Алеша) - от газеты Бакинский Рабочий, Еврейский труженик (на еврейском) - от трудящихся евреев СССР, без названия - от трудящихся Рязанской области, Имени ВЦСПС - от профсоюзорв СССР, Горнорабочий - от союза горнорабочих СССР, Товарищ Артем - от союза горнорабочих СССР (6594, 12).</w:t>
      </w:r>
    </w:p>
    <w:p w14:paraId="7462EB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E6B0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ноября 1927 СНК СССР одобрил заключенный 4 октября 1927 Укрвоздухпуть и Юнкерсом договор о совместном обслуживании линии Баку - Тегеран. Немцы д.б. летать от Тегерана до Пехлеви, а мы от Пехлеви до Баку (1795,45).</w:t>
      </w:r>
    </w:p>
    <w:p w14:paraId="5A05E4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2BE3A3" w14:textId="77777777" w:rsidR="00AB02B0" w:rsidRPr="008215F2" w:rsidRDefault="00AB02B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1C8BD01" w14:textId="77777777" w:rsidR="00AB02B0" w:rsidRPr="008215F2" w:rsidRDefault="00AB02B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07B291"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ноября 1927 г. по результатам работы «специального совещания» по связи при НТК УВМС начальник УВМС РККА утвердил «Таблицу типового оборудования кораблей по связи». Документ предусматривал снижение дальности действия радиостанций для основных классов кораблей по сравнению с существующими, что вело к снижению мощностей радиоустановок соответственно до 10, полутора и 0,75 кВт. Помимо этих были намечены следующие типы радиоустановок: «радиофон-дуплекс» для основных типов кораблей и судов Днепровской флотилии, «малый радиофон-дуплекс» для бронекатеров этой флотилии, КВ радиостанция для дальней связи с подлодками, УКВ станция для внутриэскадренной связи, а также радиопеленгатор.</w:t>
      </w:r>
    </w:p>
    <w:p w14:paraId="3B5A5166"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внедрения новой организации радиосвязи требовалось ликвидировать разнотипности в радиовооружении основных кораблей, находящихся в строю флота. Поэтому для них предусматривалось первоочередное обеспечение новыми средствами связи наряду со строящимися (18297).</w:t>
      </w:r>
    </w:p>
    <w:p w14:paraId="12F17F0A"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p>
    <w:p w14:paraId="55A352F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5B287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FC75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ноября 1927 был подписан албано-итальянский договор об оборонительном союзе и итальянцы установили контроль над албанской армией (3186) - в ответ на подписание Королевством сербов, хорватов и словенцев с Францией (3481).</w:t>
      </w:r>
    </w:p>
    <w:p w14:paraId="5C32A1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7269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ноября 1927 Подписан итало-албанский договор "Об оборонительном союзе", устанавливающий контроль Италии над албанской армией сроком на 20 лет. Италия добилась важных прав, особенно в нефтедобыче, строительстве дорог, военном наблюдении и образовании. Из Италии начало поступать вооружение и инструкторы для модернизации албанской армии, насчитывавшей в то время 8 тыс.человек (7594).</w:t>
      </w:r>
    </w:p>
    <w:p w14:paraId="4956AC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2DFA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ноября 1927 Персия заявила о своих правах на Бахрейн в Персидском заливе (3907,147).</w:t>
      </w:r>
    </w:p>
    <w:p w14:paraId="07F75A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501B6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739348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142F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ноября 1927 года в НИИ ВВС состоялся полет на устойчивость самолета Р-1 М5 № 3214</w:t>
      </w:r>
    </w:p>
    <w:p w14:paraId="2D93A7D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Летчик Юмашев</w:t>
      </w:r>
    </w:p>
    <w:p w14:paraId="149BE63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Продолжительность полета – 35 минут (6922, 38).</w:t>
      </w:r>
    </w:p>
    <w:p w14:paraId="3BDA808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8275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ноября 1927, одновременно с доработанной фотоустановкой и измененным винтом подъема стабилизатора, утвердили чертежи нового варианта выхлопных патрубков Р-3. 8 октября 1927 НИИ ВВС письменно потребовал переделки выхлопных патрубков Р-3 - летчики жаловались на попадание выхлопных газов в кабины. Патрубки удлинили и немного повернули вниз (11985).</w:t>
      </w:r>
    </w:p>
    <w:p w14:paraId="4FD4D0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574F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ноября 1927 состоялось заседание Техсовета при Авиатресте (протокол 42) о введении коррективов по опытному строительству на 1927/28 на основе работ ЦАГИ и о работах по Р-6 (выступал Погосский) (2342,77).</w:t>
      </w:r>
    </w:p>
    <w:p w14:paraId="5A8162E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42</w:t>
      </w:r>
    </w:p>
    <w:p w14:paraId="30BBC09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30 ноября 1927 г.</w:t>
      </w:r>
    </w:p>
    <w:p w14:paraId="2DD8FD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МАКАРОВСКИЙ</w:t>
      </w:r>
    </w:p>
    <w:p w14:paraId="7876C09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Члены с решающем голосов:</w:t>
      </w:r>
      <w:r w:rsidRPr="008215F2">
        <w:rPr>
          <w:rFonts w:ascii="Times New Roman" w:hAnsi="Times New Roman" w:cs="Times New Roman"/>
          <w:color w:val="000000" w:themeColor="text1"/>
          <w:sz w:val="16"/>
          <w:szCs w:val="16"/>
        </w:rPr>
        <w:tab/>
        <w:t>ИЛЬЮШИН, АКАШЕВ, ПОГОССКИЙ</w:t>
      </w:r>
    </w:p>
    <w:p w14:paraId="7EC7D8C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 с совещательным голосом: ПОЛИКАРПОВ, ГРИГОРОВИЧ, ОЛЬХОВСКИЙ</w:t>
      </w:r>
    </w:p>
    <w:p w14:paraId="53D4BF8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Правления Авиатреста:</w:t>
      </w:r>
      <w:r w:rsidRPr="008215F2">
        <w:rPr>
          <w:rFonts w:ascii="Times New Roman" w:hAnsi="Times New Roman" w:cs="Times New Roman"/>
          <w:color w:val="000000" w:themeColor="text1"/>
          <w:sz w:val="16"/>
          <w:szCs w:val="16"/>
        </w:rPr>
        <w:tab/>
        <w:t>МИХАЙЛОВ</w:t>
      </w:r>
    </w:p>
    <w:p w14:paraId="23C4B1E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613"/>
        <w:gridCol w:w="2597"/>
      </w:tblGrid>
      <w:tr w:rsidR="00292DBB" w:rsidRPr="008215F2" w14:paraId="66AC9FF4" w14:textId="77777777">
        <w:tc>
          <w:tcPr>
            <w:tcW w:w="8613" w:type="dxa"/>
            <w:tcBorders>
              <w:top w:val="single" w:sz="12" w:space="0" w:color="auto"/>
            </w:tcBorders>
          </w:tcPr>
          <w:p w14:paraId="4BE8C6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2597" w:type="dxa"/>
            <w:tcBorders>
              <w:top w:val="single" w:sz="12" w:space="0" w:color="auto"/>
            </w:tcBorders>
          </w:tcPr>
          <w:p w14:paraId="3C1AAE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4C9154DD" w14:textId="77777777">
        <w:tc>
          <w:tcPr>
            <w:tcW w:w="8613" w:type="dxa"/>
          </w:tcPr>
          <w:p w14:paraId="078143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 введении коррективов по опытному строительству на 1927/28 на основе работ ЦАГИ</w:t>
            </w:r>
          </w:p>
        </w:tc>
        <w:tc>
          <w:tcPr>
            <w:tcW w:w="2597" w:type="dxa"/>
          </w:tcPr>
          <w:p w14:paraId="051332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18FD4613" w14:textId="77777777">
        <w:tc>
          <w:tcPr>
            <w:tcW w:w="8613" w:type="dxa"/>
            <w:tcBorders>
              <w:bottom w:val="single" w:sz="12" w:space="0" w:color="auto"/>
            </w:tcBorders>
          </w:tcPr>
          <w:p w14:paraId="7E7193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О работах по Р-6 (выступал Погосский)</w:t>
            </w:r>
          </w:p>
        </w:tc>
        <w:tc>
          <w:tcPr>
            <w:tcW w:w="2597" w:type="dxa"/>
            <w:tcBorders>
              <w:bottom w:val="single" w:sz="12" w:space="0" w:color="auto"/>
            </w:tcBorders>
          </w:tcPr>
          <w:p w14:paraId="6631A1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775F7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139792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DAF6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ноября 1927 подписали правительственное соглашение о воздушном сообщении с Ираном (442,301).</w:t>
      </w:r>
    </w:p>
    <w:p w14:paraId="43386E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FE920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4F34BFD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B005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ноября 1927 года в Главном концессионном комитете при СНК СССР состоялось подписание договора с американским предпринимателем Фаркуаром о предоставлении Советскому правительству 6-летнего кредита на 40 млн долларов для перестройки и переоборудования Макеевского металлургического завода. Наиболее крупными и значимыми были соглашения с “Хью Купер” о проектировании и участии в строительстве Днепрогэс, с “Дюпон” и “Нитроген инжиниринг” о строительстве химических заводов, с “Дженерал электрик” о перевооружении советской электротехнической промышленности. К концу 1920-х годов из США ввозилось в СССР оборудование заводов в полном комплекте (11575).</w:t>
      </w:r>
    </w:p>
    <w:p w14:paraId="3CBF9A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9D7A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26 ноября и 2 декабря 1927. Из протокола заседания Политбюро № 138, 1927 г.</w:t>
      </w:r>
    </w:p>
    <w:p w14:paraId="3D62D5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Предложение т. Томского </w:t>
      </w:r>
    </w:p>
    <w:p w14:paraId="13A91C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Принять предложение т. Томского: "Ассигновать из фонда международной солидарности ВЦСПС 25 000 рублей в помощь бастующим рабочим Бенгальско-Нагпурской железной дороги в Индии". Поручить тт. Лозовскому и Яглому составить обращение к бастующим, организовать посылку средств и уведомить об этом руководителей забастовки и индусские рабочие организации" (11652).</w:t>
      </w:r>
    </w:p>
    <w:p w14:paraId="59B1BD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C86D4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E14F5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0A50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ноября 1927 П.И.Б. "допустил И-4 на снабжение ВВС РККА" (1060,46).</w:t>
      </w:r>
    </w:p>
    <w:p w14:paraId="27BD9D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3EE2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ноября 1927 Харламов в качестве представителя УВВС посетил Варнемюнде, где был почти готов второй гидросамолет НЕ.5с с ВМВ 6 Е 7,3 N 289, который был изготовленный для СССР. Поручил переделать в двухместный (1772,10).</w:t>
      </w:r>
    </w:p>
    <w:p w14:paraId="7770F1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E34C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76BE9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DC206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28 ноября по 8 декабря 1927 в НИИ ВВС принял участие в статических испытаниях самолета У.2. М11 (6924).</w:t>
      </w:r>
    </w:p>
    <w:p w14:paraId="44D337A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0BCD2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ноября 1927 года заводом № 39 был восстановлен самолет ФДХI № 4793 (6912).</w:t>
      </w:r>
    </w:p>
    <w:p w14:paraId="3DCA1AD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D73D9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ноября 1927 подписали соглашение об установлении регулярного почтово-пассажирского сообщения между Ташкентом и Кабулом. Летели 7 часов (66,137).</w:t>
      </w:r>
    </w:p>
    <w:p w14:paraId="306852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260B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685D1D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CFA1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ноября 1927 года гл. инспектор ГВФ Вишнев писал письмо № 32443/с в общество воздушных сообщений "Добролет"</w:t>
      </w:r>
    </w:p>
    <w:p w14:paraId="5670FC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имеющимся в Инспекции сведениям у Авиатреста имеется возможность принять заказ на самолеты деревянной конструкции.</w:t>
      </w:r>
    </w:p>
    <w:p w14:paraId="47A62B5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Ввиду этого, не откажите сообщить Ваши соображения о заказе Обществом потребного количества деревянных самолетов для нужд борьбы с вредителями с/х, аэросъемки и пр. видов применения ГА на хозяйственном фронте в летный сезон 1929-30 г.г. (7795, 320).</w:t>
      </w:r>
    </w:p>
    <w:p w14:paraId="4CD949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DCE3C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31A87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D8CD1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ноября 1927 года НК УВВС выдал НИИ ВВС задание № 32117с на испытание на заводе самолета Ф.ДХ1 (6958).</w:t>
      </w:r>
    </w:p>
    <w:p w14:paraId="5741C53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3806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ноября 1927 состоялось заседание Техсовета Авиатреста (Протокол 43) и рассмотрели вопросы: 1. Отчетный доклад Зав. ОСС Н.Н.П. за 1926/27 - приняли и др. (2279).</w:t>
      </w:r>
    </w:p>
    <w:p w14:paraId="2D6EAF8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43</w:t>
      </w:r>
    </w:p>
    <w:p w14:paraId="0A50AA6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30 ноября 1927 г.</w:t>
      </w:r>
    </w:p>
    <w:p w14:paraId="53A7166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МАКАРОВСКИЙ</w:t>
      </w:r>
    </w:p>
    <w:p w14:paraId="4C12479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 с решающем голосов:</w:t>
      </w:r>
      <w:r w:rsidRPr="008215F2">
        <w:rPr>
          <w:rFonts w:ascii="Times New Roman" w:hAnsi="Times New Roman" w:cs="Times New Roman"/>
          <w:color w:val="000000" w:themeColor="text1"/>
          <w:sz w:val="16"/>
          <w:szCs w:val="16"/>
        </w:rPr>
        <w:tab/>
        <w:t>ИЛЬЮШИН, АКАШЕВ, ПОГОССКИЙ</w:t>
      </w:r>
    </w:p>
    <w:p w14:paraId="7451B9E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 с совещательным голосом: ПОЛИКАРПОВ, ГРИГОРОВИЧ, ОЛЬХОВСКИЙ</w:t>
      </w:r>
    </w:p>
    <w:p w14:paraId="7E55E6B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Правления Авиатреста:</w:t>
      </w:r>
      <w:r w:rsidRPr="008215F2">
        <w:rPr>
          <w:rFonts w:ascii="Times New Roman" w:hAnsi="Times New Roman" w:cs="Times New Roman"/>
          <w:color w:val="000000" w:themeColor="text1"/>
          <w:sz w:val="16"/>
          <w:szCs w:val="16"/>
        </w:rPr>
        <w:tab/>
        <w:t>МИХАЙЛОВ</w:t>
      </w:r>
    </w:p>
    <w:p w14:paraId="40823C2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9826"/>
      </w:tblGrid>
      <w:tr w:rsidR="00292DBB" w:rsidRPr="008215F2" w14:paraId="61E648C6" w14:textId="77777777">
        <w:tc>
          <w:tcPr>
            <w:tcW w:w="1384" w:type="dxa"/>
            <w:tcBorders>
              <w:top w:val="single" w:sz="12" w:space="0" w:color="auto"/>
            </w:tcBorders>
          </w:tcPr>
          <w:p w14:paraId="5F4972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9826" w:type="dxa"/>
            <w:tcBorders>
              <w:top w:val="single" w:sz="12" w:space="0" w:color="auto"/>
            </w:tcBorders>
          </w:tcPr>
          <w:p w14:paraId="1FBAF2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52F2A24C" w14:textId="77777777">
        <w:tc>
          <w:tcPr>
            <w:tcW w:w="1384" w:type="dxa"/>
            <w:tcBorders>
              <w:bottom w:val="single" w:sz="12" w:space="0" w:color="auto"/>
            </w:tcBorders>
          </w:tcPr>
          <w:p w14:paraId="5A82CDC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Отчетный Доклад Заведующего Опытным Отделом № 1 инж. Поликарпова за 1926-27 год /см. вх. № 409/к-1/.</w:t>
            </w:r>
          </w:p>
          <w:p w14:paraId="671C99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826" w:type="dxa"/>
            <w:tcBorders>
              <w:bottom w:val="single" w:sz="12" w:space="0" w:color="auto"/>
            </w:tcBorders>
          </w:tcPr>
          <w:p w14:paraId="4F270CD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Считать оплату Персонала опытной мастерской Опытного Отдела № I по системе среднего приработка рабочих серийного производства тяжелой для Отдела и ввиду переезда и концентрации Отдела учесть это обстоятельство при заключении колдоговора. При чем считать необходимым установление твердых окладов для конструкторов.</w:t>
            </w:r>
          </w:p>
          <w:p w14:paraId="28254F0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Еще раз обратиться к Начальнику ВВС с ходатайством об откомандировании в распоряжение Авиатреста для комплектования Отдела инженеров вдушного Флота и летчика.</w:t>
            </w:r>
          </w:p>
          <w:p w14:paraId="3A55AA1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Констатировать успешность выполнений работ по самолету И1-БМВ4, отметив, что снятие ее с серийной постройки вызвало причинами производственной целесообразности и положения со снабжением моторами.</w:t>
            </w:r>
          </w:p>
          <w:p w14:paraId="036B197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Дальнейшие работы по самолету Р4 прекратить ввиду внедрения а серийное производство ряда деталей его. По использовании частей его для образца в серийном производстве самолет пред"явить к сдаче УВВС.</w:t>
            </w:r>
          </w:p>
          <w:p w14:paraId="3EBB927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По самолету Л1-2М5 констатировать, что самолет подвергнут статическим испытаниям и разобран в соответствии с постановлениями Технического по этому вопросу.</w:t>
            </w:r>
          </w:p>
          <w:p w14:paraId="3CEDA7B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По самолету МР1-М5 на деревянных поплавках. Констатировать успешность выполнения этого самолета, на который имеется серийный заказ УВВС</w:t>
            </w:r>
          </w:p>
          <w:p w14:paraId="044890F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По самолету МР1-М5 на металлических поплавках. Задание УВВС на него считать выполненным, а машину согласно договора подлежащей сдаче УВВС. Отметить возможность передачи ее на ГАЗ № 10 для использования в серийном производстве МР1 на деревянных поплавках.</w:t>
            </w:r>
          </w:p>
          <w:p w14:paraId="6EEF34D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По самолету У2-М11. Констатировать окончание постройки и испытания первого экземпляра. Отметит несогласованность с НИИ в оценке результатов испытаний и необходимость уточнения требований пред"являемых к этому самолету в отношении управляемости, выполнения фигур и диапозонов дыижения ручки управления.</w:t>
            </w:r>
          </w:p>
          <w:p w14:paraId="69CC05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Продолжение доклада перенести на следующее очередное заседание Совета.</w:t>
            </w:r>
          </w:p>
        </w:tc>
      </w:tr>
    </w:tbl>
    <w:p w14:paraId="414917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(2279).</w:t>
      </w:r>
    </w:p>
    <w:p w14:paraId="2C2987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41C2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ноября 1927 комиссия НИИ ВВС утвердила макет дублера АНТ-5 (346,20). В том числе изменение расположения вооружения (1060,47).</w:t>
      </w:r>
    </w:p>
    <w:p w14:paraId="05CBBA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B59C2A" w14:textId="77777777" w:rsidR="00AB02B0" w:rsidRPr="008215F2" w:rsidRDefault="00AB02B0" w:rsidP="008215F2">
      <w:pPr>
        <w:pStyle w:val="a8"/>
        <w:jc w:val="both"/>
        <w:rPr>
          <w:rFonts w:ascii="Times New Roman" w:hAnsi="Times New Roman" w:cs="Times New Roman"/>
          <w:color w:val="000000" w:themeColor="text1"/>
        </w:rPr>
      </w:pPr>
      <w:r w:rsidRPr="008215F2">
        <w:rPr>
          <w:rFonts w:ascii="Times New Roman" w:hAnsi="Times New Roman" w:cs="Times New Roman"/>
          <w:color w:val="000000" w:themeColor="text1"/>
        </w:rPr>
        <w:t>30 ноября 1927 НТК утвердил размещение оборудования и вооружения на истребителе АНТ-5 (19100).</w:t>
      </w:r>
    </w:p>
    <w:p w14:paraId="1934F2D1" w14:textId="77777777" w:rsidR="00AB02B0" w:rsidRPr="008215F2" w:rsidRDefault="00AB02B0" w:rsidP="008215F2">
      <w:pPr>
        <w:pStyle w:val="a8"/>
        <w:jc w:val="both"/>
        <w:rPr>
          <w:rFonts w:ascii="Times New Roman" w:hAnsi="Times New Roman" w:cs="Times New Roman"/>
          <w:color w:val="000000" w:themeColor="text1"/>
        </w:rPr>
      </w:pPr>
    </w:p>
    <w:p w14:paraId="1F5403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ноября 1927 года начальник Управления спецснабжения УВВС Петрожицкий писал письмо 19489 гл. инспектору ГА</w:t>
      </w:r>
    </w:p>
    <w:p w14:paraId="751C31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дополнение к препровожденной Вам копии нашего сношения МОБУПР"у ВСНХ от 22 ноября 1927 года за № 7810сс, должен Вам на нижеследующее:</w:t>
      </w:r>
    </w:p>
    <w:p w14:paraId="55973E39" w14:textId="77777777" w:rsidR="00BE2C92" w:rsidRPr="008215F2" w:rsidRDefault="00BE2C92" w:rsidP="008215F2">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Авиатрест имеет полную возможность постройки гражданских самолетов деревянной конструкции, наоборот, постройка металлических самолетов для ГА на заводах Авиатреста в течение ряда ближайших лет не осуществима, постройка же смешанных конструкций вызовет ряд затруднений.</w:t>
      </w:r>
    </w:p>
    <w:p w14:paraId="263AF770" w14:textId="77777777" w:rsidR="00BE2C92" w:rsidRPr="008215F2" w:rsidRDefault="00BE2C92" w:rsidP="008215F2">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Полагаю, что ГА необходимо поставить перед конструкторами вопрос о выработке в ближайшем будущем деревянных конструкций гражданских самолетов различных назначений.</w:t>
      </w:r>
    </w:p>
    <w:p w14:paraId="3F33384A" w14:textId="77777777" w:rsidR="00BE2C92" w:rsidRPr="008215F2" w:rsidRDefault="00BE2C92" w:rsidP="008215F2">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Точно также полагаю, что прежде чем обращаться к заграничному рынку за моторами, гражданской авиацией должен быть внимательно изучен вопрос о возможном использовании моторов, снятых и снимаемых с вооружения, имеющихся в наличии в частях и на складах ВВС …………..</w:t>
      </w:r>
    </w:p>
    <w:p w14:paraId="2B0335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внешнем рынке допустима закупка моторов лишь большой мощности для пассажирских линий (7795, 317).</w:t>
      </w:r>
    </w:p>
    <w:p w14:paraId="353B13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5CD27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Ноября 1927 Нач. ВВС П.И. Баранов сообщил Петрову в Париж о возобновлении переговора с инж. Ришар в части возможности пользования его в нашем Союзе (2311,237).</w:t>
      </w:r>
    </w:p>
    <w:p w14:paraId="2202DC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D2CA7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BAECD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4CB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ноября 1927 года Правительственная комиссия, курирующая работы Остехбюро, на своем заседании заслушав доклад В.И.Бекаури "Об организации и перенесении части работ Остехбюро в Москву (п. V протокола заседания комиссии), приняла постановление с указанием Бекаури доложить Правительственной комиссии, что сделано для перенесения работ Остехбюро в Москву. Решение по этому докладу, если таковое потребуется, принять опросом членов комиссии "вкруговую". Из этого следует, что перевод Остехбюро до 30 ноября 1927 года уже был начат. Решение Правительства СССР о переводе Остехбюро в Москву было принято 8 мая 1935 года. В этом же году переезд был полностью завершен. В постановлении Правительства предусматривалось строительство жилого дома для сотрудников Остехбюро и экспериментального завода. Надо отметить, что к 1930 году в Москве уже была создана научно — производственная база и организованы первые лаборатории. В 1931 — 1935 годах научные лаборатории и ведущие специалисты из Ленинграда с выполняемыми ими разработками были переданы Московскому отделению Остехбюро. Начиная с 1932 года, в Москве развернулось строительство экспериментального завода, оборудование экспериментальных баз в городе Мытищи и Кубинке. После передачи Остехбюро из Наркомата обороны в Наркомат оборонной промышленности на базе Остехбюро было организовано Остехуправление, в состав которого входили: НИИ-20 (бывшее Московское отделение Остехбюро), филиал НИИ-20 (бывшее Ленинградское отделение Остехбюро), НИИ-22, НИИ-26, Ленинградский экспериментальный завод № 239 им. К.Е. Ворошилова, Ленинградский завод "Красный изобретатель" (Кризо),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После разделения Наркомата обороны на ряд промышленных наркоматов Остехуправление было передано Наркомату авиапромышленности. Постановлением Правительства от 31.05.39. Остехуправление было упразднено. Основные разработки Остехбюро и НИИ-20 в области кварцевой стабилизации, селекции, спецрадиосвязи, телефугасов, телетанков, автоматизации самолетного вооружения. Работы по кварцевой стабилизации частот радиоустройств и технологии изготовления пьезокварцевых пластин и конструкций квазодержателей были начаты в Остехбюро еще в 1926 году. Возглавлял эти работы А.И.Деркач. Надо отметать, что в то время работы по изготовлению кварцев и кварцевой стабилизации в СССР практически не велись (10737).</w:t>
      </w:r>
    </w:p>
    <w:p w14:paraId="14D75C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102F51"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ноября 1927 года В. И. Бекаури доложил правительственной комиссии «Об организации и перенесении части работ Остехбюро в Москву». Завершился перевод в 1935 году после принятия решения Правительства СССР 8 мая 1935 года «О переводе Остехбюро в Москву». После перевода в Москву бо́льшей части лабораторий в бюро стали работать также заключенные ГУЛАГа; из секретного КБ оно превратилось в «шарашку». В Ленинграде осталось отделение с морской тематикой. В Москве Остехбюро было размещено на Садово—Черногрязской улице, дом № 6. Оно занимало несколько зданий. Вплоть до октября 1941 года Остехбюро находилось по этому адресу.</w:t>
      </w:r>
    </w:p>
    <w:p w14:paraId="78F40027"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Бюро состояло из шести «частей» (подразделений): специальной, авиационной, подводного плавания, взрывчатых веществ, электротехнической, экспериментально-исследовательской. До 1926 года в ведении Остехбюро находился минный завод «Торпедо». Согласно постановлению СНК СССР от 3 июня 1930 года Остехбюро было передано в ведение Наркомата по военным и морским делам СССР. По положению от 28 августа 1930 года бюро занималось разработкой и внедрением «изобретений и новых конструкций военного характера в области авиации, телемеханики, радиосвязи и вооружения Военно-морских сил» (19316).</w:t>
      </w:r>
    </w:p>
    <w:p w14:paraId="43B6CE2E"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p>
    <w:p w14:paraId="571097D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329E313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D27B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ноября 1927 М.Литвинов представил на сессии Подготовительной комиссии Лиги Наций план полного разоружения, рассчитанный на 4 года (1348,241) и план был отвергнут как “коммунистическая хитрость” (3907,147).</w:t>
      </w:r>
    </w:p>
    <w:p w14:paraId="1AE313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67550D" w14:textId="77777777" w:rsidR="004920AD" w:rsidRPr="008215F2" w:rsidRDefault="004920AD" w:rsidP="008215F2">
      <w:pPr>
        <w:spacing w:after="0" w:line="240" w:lineRule="auto"/>
        <w:jc w:val="both"/>
        <w:rPr>
          <w:rFonts w:ascii="Times New Roman" w:hAnsi="Times New Roman" w:cs="Times New Roman"/>
          <w:color w:val="000000" w:themeColor="text1"/>
          <w:sz w:val="16"/>
          <w:szCs w:val="16"/>
        </w:rPr>
      </w:pPr>
      <w:r w:rsidRPr="008215F2">
        <w:rPr>
          <w:rStyle w:val="ucoz-forum-post"/>
          <w:rFonts w:ascii="Times New Roman" w:hAnsi="Times New Roman" w:cs="Times New Roman"/>
          <w:bCs/>
          <w:color w:val="000000" w:themeColor="text1"/>
          <w:sz w:val="16"/>
          <w:szCs w:val="16"/>
        </w:rPr>
        <w:t xml:space="preserve">30 ноября </w:t>
      </w:r>
      <w:r w:rsidRPr="008215F2">
        <w:rPr>
          <w:rFonts w:ascii="Times New Roman" w:hAnsi="Times New Roman" w:cs="Times New Roman"/>
          <w:color w:val="000000" w:themeColor="text1"/>
          <w:sz w:val="16"/>
          <w:szCs w:val="16"/>
        </w:rPr>
        <w:t>в 1927 году на Женевской конференции заместитель наркома иностранных дел СССР М. Литвинов предлагает Лиге Наций проект 4-летнего полного разоружения всех государств. Он отвергается как "коммунистическая хитрость" (14845).</w:t>
      </w:r>
    </w:p>
    <w:p w14:paraId="5B36876C" w14:textId="77777777" w:rsidR="004920AD" w:rsidRPr="008215F2" w:rsidRDefault="004920AD" w:rsidP="008215F2">
      <w:pPr>
        <w:spacing w:after="0" w:line="240" w:lineRule="auto"/>
        <w:jc w:val="both"/>
        <w:rPr>
          <w:rFonts w:ascii="Times New Roman" w:hAnsi="Times New Roman" w:cs="Times New Roman"/>
          <w:color w:val="000000" w:themeColor="text1"/>
          <w:sz w:val="16"/>
          <w:szCs w:val="16"/>
        </w:rPr>
      </w:pPr>
    </w:p>
    <w:p w14:paraId="55F620C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ноября 1927 заместитель наркома иностранных дел СССР М. Литвинов предложил Лиге Наций проект 4-летнего полного разоружения всех государств (4962).</w:t>
      </w:r>
    </w:p>
    <w:p w14:paraId="5E55989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CBA83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ноября 1927 на Женевской конференции предложение Литвинова, народного комиссара иностранных дел СССР, начать немедленное разоружение отвергается как “коммунистическая хитрости (4962).</w:t>
      </w:r>
    </w:p>
    <w:p w14:paraId="6400BA7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FD5BF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4BCEC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D108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но</w:t>
      </w:r>
      <w:r w:rsidRPr="008215F2">
        <w:rPr>
          <w:rFonts w:ascii="Times New Roman" w:hAnsi="Times New Roman" w:cs="Times New Roman"/>
          <w:color w:val="000000" w:themeColor="text1"/>
          <w:sz w:val="16"/>
          <w:szCs w:val="16"/>
        </w:rPr>
        <w:softHyphen/>
        <w:t>ября 1927 РОМ-1 отправили в Севастополь, где его испытания возобновились (11978).</w:t>
      </w:r>
    </w:p>
    <w:p w14:paraId="443A84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0906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ноября 1927 ОМОС был переведен в Москву (1049,6).</w:t>
      </w:r>
    </w:p>
    <w:p w14:paraId="393832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Отношения у Д.П.Г. на заводе КЛ не сложились и в конце ноября (92,371) ОМОС решил переехать в Москву и разместился на заводе 22 в Филях (79,116). Назвали ОМОС Опытный отдел-3 (ОПО-3) Авиатреста (80,8).</w:t>
      </w:r>
    </w:p>
    <w:p w14:paraId="3C00AA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A073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ОПО-3 (НП.3) был создан в конце ноября 1927 (641,169).</w:t>
      </w:r>
    </w:p>
    <w:p w14:paraId="2669DEF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9C44A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402E7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88D0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Осенью 1927, в ноябре проходили испытания РОМ. Не успели в Ленинграде и повезли в Севастополь (79,115) - решили, что не годится (92,375).</w:t>
      </w:r>
    </w:p>
    <w:p w14:paraId="51C426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FD809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43B9C1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DFF9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Я.И.А. пытался дать А.Н.Т. задание на пассажирскую машину, но тот отказался сославшись на занятость военными заказами (71,179).</w:t>
      </w:r>
    </w:p>
    <w:p w14:paraId="6480A4F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466F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г. ЦАГИ начал работы по тк АНТ-4, к августу 1928 его уже представили на испытания. Результаты испытаний полностью устроили заказчика: скорость 46,8 узлов и мореходность до четырех баллов соответствовали требованиям задания, для уменьшения брызгообразова-ния изменили теоретические обводы корпуса, рубку катера выполнили закрытой (6002).</w:t>
      </w:r>
    </w:p>
    <w:p w14:paraId="473909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1C8F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ноябре 1927 - феврале 1928 г. доработанный Р-ЗМ5 проходил повторные испытания в НИИ. На Р-3 заменили "Либерти" на М-5, с ними и радиаторы (вместо типа С поставили большие, типа D), увеличили запас горючего до 404 кг. Фотоаппарат и огнетушитель сняли, от установки радиостанции окончательно отказались. Аккумулятор зажигания ("Либерти" имел так называемое батарейное зажигание автомобильного, а не авиационного типа)перенесли вперед; это потребовало переделки маслопровода. На 120 мм вперед сдвинули балки бомбодержателей. Это позволило ввести центровку разведчика в безопасные пределы. Устойчивость </w:t>
      </w:r>
      <w:r w:rsidRPr="008215F2">
        <w:rPr>
          <w:rFonts w:ascii="Times New Roman" w:hAnsi="Times New Roman" w:cs="Times New Roman"/>
          <w:color w:val="000000" w:themeColor="text1"/>
          <w:sz w:val="16"/>
          <w:szCs w:val="16"/>
        </w:rPr>
        <w:lastRenderedPageBreak/>
        <w:t>действительно улучшилась. Начальник НИИ Горшков сообщал: "Самолет РЗ-М5 можно считать безопасным в полете". Несколько способствовало этому увеличение площади горизонтального оперения. Удачно подобранный винт позволил улучшить скороподъемность и практический потолок (из ЦАГИ отправили в НИИ ВВС на выбор три винта одного диаметра - 3 м, но с разным шагом). В итоге Р-ЗМ5 допустили к эксплуатации в строевых частях ВВС, хотя и с ограничениями по полезной нагрузке (11985).</w:t>
      </w:r>
    </w:p>
    <w:p w14:paraId="4CBF33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1D68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ноября 1927 С.П.Королев поступил в ОПО-3 Д.П.Г. на завод 22 в Филях (105,102).</w:t>
      </w:r>
    </w:p>
    <w:p w14:paraId="293FD3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ADCB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ноября 1927 г. ЮГ-1 стали пополнять 55-ю аэ, ранее укомплектованную бипланами "Голиаф". В том же месяце УВВС отдало приказ вооружить немецкими машинами одну из эскадрилий Воздушных сил Балтийского моря (3224,11).</w:t>
      </w:r>
    </w:p>
    <w:p w14:paraId="7661C7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3133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приняли решение о передачи с ЧМ на БМ 4-х поплавковых ЮГ-1, но в январе УВВС изменило разнарядку и приказало отправить 3 ЮГ-1 и 2 Дорнье Валя. Решили сделать как агитперелет и деньги дал Осоавиахим (2543,7).</w:t>
      </w:r>
    </w:p>
    <w:p w14:paraId="1A90C5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FAAA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г. УВВС решило передать все "Юнкерсы" Юг-1 на Балтику для пополнения 62-й аэ, т.к. ЮГ-1 более или менее подходил на роль торпедоносца. Сначала предписывалось перегнать четыре ЮГ-1 с Черного моря в апреле 1928 г. Деньги на это мероприятие выделял Осоавиахим, как на агитперелет (3224,12).</w:t>
      </w:r>
    </w:p>
    <w:p w14:paraId="3168D1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3A9E74" w14:textId="77777777" w:rsidR="004920AD" w:rsidRPr="008215F2" w:rsidRDefault="004920A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ноября 1927 года ЮГ-1 стали пополнять 55-ю аэ, ранее укомплектованную бипланами «Голиаф». В том же месяце УВВС отдало приказ вооружить немецкими машинами одну из эскадрилий Воздушных сил Балтийского моря (15479).</w:t>
      </w:r>
    </w:p>
    <w:p w14:paraId="6CDD9863" w14:textId="77777777" w:rsidR="004920AD" w:rsidRPr="008215F2" w:rsidRDefault="004920AD" w:rsidP="008215F2">
      <w:pPr>
        <w:spacing w:after="0" w:line="240" w:lineRule="auto"/>
        <w:jc w:val="both"/>
        <w:rPr>
          <w:rFonts w:ascii="Times New Roman" w:hAnsi="Times New Roman" w:cs="Times New Roman"/>
          <w:color w:val="000000" w:themeColor="text1"/>
          <w:sz w:val="16"/>
          <w:szCs w:val="16"/>
        </w:rPr>
      </w:pPr>
    </w:p>
    <w:p w14:paraId="0C2BFC6A" w14:textId="77777777" w:rsidR="004920AD" w:rsidRPr="008215F2" w:rsidRDefault="004920AD"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года УВВС решило передать все «юнкерсы» на Балтику для пополнения 62-й аэ. Сначала предписывалось перегнать четыре ЮГ-1 с Черного моря в апреле 1928 года. Деньги на это мероприятие выделял Осоавиахим, как на агитперелет. На машины поставили дополнительные бензобаки от летающих лодок «Валь», увеличивавшие время полета почти до семи часов. 5 мая на север вылетели три ЮГ-1 и один «Валь». Они прошли от Севастополя до Ростова, вверх по Дону и Волге до Ярославля, а оттуда через Ладогу — в Ленинград. 24 мая самолеты сели в Гребном порту. На Черном море остался один неисправный «юнкерс». А 60-ю аэ вскоре перевооружили новыми «Валями» с моторами BMW (15479).</w:t>
      </w:r>
    </w:p>
    <w:p w14:paraId="0E7F1819" w14:textId="77777777" w:rsidR="004920AD" w:rsidRPr="008215F2" w:rsidRDefault="004920AD" w:rsidP="008215F2">
      <w:pPr>
        <w:spacing w:after="0" w:line="240" w:lineRule="auto"/>
        <w:jc w:val="both"/>
        <w:rPr>
          <w:rFonts w:ascii="Times New Roman" w:hAnsi="Times New Roman" w:cs="Times New Roman"/>
          <w:color w:val="000000" w:themeColor="text1"/>
          <w:sz w:val="16"/>
          <w:szCs w:val="16"/>
        </w:rPr>
      </w:pPr>
    </w:p>
    <w:p w14:paraId="3CCC23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г. первый экземпляр Дорнье "Валь" с двигателями BMW-VI по советскому заказу готовился к сдаче в Марина-ди-Пиза. Наши специалисты Суглицкий и Вейцер, ведающие приемкой, отмечали в этот период заметное оживление деятельности на заводе - постоянно мелькали какие-то делегации, были замечены турки, испанцы, голландцы (в Италии делались отдельные элементы 18 машин для Голландской Ост-Индии - их сборка велась в Голландии). Большой ангар в этот период был занят четырьмя чилийскими машинами, еще две лодки с двигателями БМВ готовились для Югославии (особо отмечалось, что за них заплатила Франция). Одновременно, обсуждалось начало строительства многоместных "Валей" с двигателями "Юпитер", предназначенных для пассажирских перевозок (11961).</w:t>
      </w:r>
    </w:p>
    <w:p w14:paraId="7E72AE2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906AC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блоки М-600 - М-13 доставили в Москву. В том же месяце рабочие «Икара» начали собирать первый мотор. Его завершили в конце февраля 1928 г., опоздав против плановых сро</w:t>
      </w:r>
      <w:r w:rsidRPr="008215F2">
        <w:rPr>
          <w:rFonts w:ascii="Times New Roman" w:hAnsi="Times New Roman" w:cs="Times New Roman"/>
          <w:color w:val="000000" w:themeColor="text1"/>
          <w:sz w:val="16"/>
          <w:szCs w:val="16"/>
        </w:rPr>
        <w:softHyphen/>
        <w:t>ков примерно на три месяца. 27 февраля двигатель представили комиссии из представителей Авиатреста и УВВС. Комиссия нашла ряд недостатков, которые устранили, и предъявили М-13 повторно 6 марта. Затем опять последовала доработка, а с 10 апреля — холодная обкатка. После этого двигатель запустили. Первые испытания шли довольно удачно, но вскоре пришлось заменить износившиеся втулки шатунов. С 8 мая испытания возобновили. Первый экземпляр М-13 работал на стенде с перерывами до 15 октября 1928 г., когда у него треснул кар</w:t>
      </w:r>
      <w:r w:rsidRPr="008215F2">
        <w:rPr>
          <w:rFonts w:ascii="Times New Roman" w:hAnsi="Times New Roman" w:cs="Times New Roman"/>
          <w:color w:val="000000" w:themeColor="text1"/>
          <w:sz w:val="16"/>
          <w:szCs w:val="16"/>
        </w:rPr>
        <w:softHyphen/>
        <w:t>тер. Работу продолжили со вторым двигателем. Испытания М-13 вели до начала 1930 г. (11852)</w:t>
      </w:r>
    </w:p>
    <w:p w14:paraId="0F5C64B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Характеристики:</w:t>
      </w:r>
    </w:p>
    <w:p w14:paraId="6690FBA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6313057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диаметр цилиндра/ход поршня 150/170 мм;</w:t>
      </w:r>
    </w:p>
    <w:p w14:paraId="6BC5913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объем 36,0 л;</w:t>
      </w:r>
    </w:p>
    <w:p w14:paraId="1561469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мощность, степень сжатия и вес в зависимости от модификации. Известны модификации:</w:t>
      </w:r>
    </w:p>
    <w:p w14:paraId="4FDE1E0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М-13, первый вариант конструкции, изготовлен в 2 экз., испытывал</w:t>
      </w:r>
      <w:r w:rsidRPr="008215F2">
        <w:rPr>
          <w:rFonts w:ascii="Times New Roman" w:hAnsi="Times New Roman" w:cs="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17336A4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М-13М, проект модификации с элементами конструкции мотора Райт Т4 «Тайфун».</w:t>
      </w:r>
    </w:p>
    <w:p w14:paraId="2A802CC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1242E77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- 2ГМ-13, модернизированный вариант проекта катерного двигателя с</w:t>
      </w:r>
    </w:p>
    <w:p w14:paraId="2BB5E4B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ПЦН, мощность до 1000 л.с.</w:t>
      </w:r>
    </w:p>
    <w:p w14:paraId="7C152F2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Предлагался для использования на самолетах Р-5, МРТ-1, И-3 и тор</w:t>
      </w:r>
      <w:r w:rsidRPr="008215F2">
        <w:rPr>
          <w:rFonts w:ascii="Times New Roman" w:hAnsi="Times New Roman" w:cs="Times New Roman"/>
          <w:color w:val="000000" w:themeColor="text1"/>
          <w:sz w:val="16"/>
          <w:szCs w:val="16"/>
        </w:rPr>
        <w:softHyphen/>
        <w:t>педных катерах (11852).</w:t>
      </w:r>
    </w:p>
    <w:p w14:paraId="53BFCF9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8C235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на ГАЗ-9 привезли из</w:t>
      </w:r>
      <w:r w:rsidRPr="008215F2">
        <w:rPr>
          <w:rFonts w:ascii="Times New Roman" w:hAnsi="Times New Roman" w:cs="Times New Roman"/>
          <w:color w:val="000000" w:themeColor="text1"/>
          <w:sz w:val="16"/>
          <w:szCs w:val="16"/>
        </w:rPr>
        <w:softHyphen/>
        <w:t>менения к чертежам М-11. М-12 продолжал пользоваться приоритетом. В 1928 г. Авиатрест плани</w:t>
      </w:r>
      <w:r w:rsidRPr="008215F2">
        <w:rPr>
          <w:rFonts w:ascii="Times New Roman" w:hAnsi="Times New Roman" w:cs="Times New Roman"/>
          <w:color w:val="000000" w:themeColor="text1"/>
          <w:sz w:val="16"/>
          <w:szCs w:val="16"/>
        </w:rPr>
        <w:softHyphen/>
        <w:t>ровал уже выпустить 80 моторов этого типа. Но неудачи с испытаниями М-12 вынудили подстраховаться, и УВВС заказало ГАЗ № 9 30 М-12 и десять М-11. Поскольку предполагалось, что завод будет серийно выпускать двигатели конструкции НАМИ, то основное внимание уделялось ему. Для изготовле</w:t>
      </w:r>
      <w:r w:rsidRPr="008215F2">
        <w:rPr>
          <w:rFonts w:ascii="Times New Roman" w:hAnsi="Times New Roman" w:cs="Times New Roman"/>
          <w:color w:val="000000" w:themeColor="text1"/>
          <w:sz w:val="16"/>
          <w:szCs w:val="16"/>
        </w:rPr>
        <w:softHyphen/>
        <w:t>ния этого мотора подготовили большое количество специальной оснастки и инструмента. М-11, наоборот, делали, как чисто экспериментальный, не разрабатывая серийной технологии, с минимумом затрат на оснастку. Как ни странно, это принесло обратный результат — качество изготовленных М-11 оказалось выше, процент бракованных деталей — меньше (11852).</w:t>
      </w:r>
    </w:p>
    <w:p w14:paraId="1B344C4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5FBF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г. ОМОС переведен на завод № 22 в Москву и получил название ОПО-3 ЦКБ.</w:t>
      </w:r>
    </w:p>
    <w:p w14:paraId="345499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 три года работы отдела ни один самолет не был доведен до серии, и Григорович был отстранен от руководства и арестован. В 09.1928 г. ОПО-3 возглавил Бартини (по [1] после Григоровича ОПО-3 возглавлял И.И. Артамонов, затем- Е.Э. Гроппиус).</w:t>
      </w:r>
    </w:p>
    <w:p w14:paraId="2CA1C8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1929 г. ОПО-3 объединено с ОПО-4 в единый Отдел морского опытного самолетостроения (ОМОС). Далее он преобразован в ОКБ МОС ВАО.</w:t>
      </w:r>
    </w:p>
    <w:p w14:paraId="5593DC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06-07.1930 г. ОКБ МОС перевели с завода № 22 на завод № 39 и переименовали в БНК (бюро новых конструкций). БНК действовало на заводе № 39 до начала 1933 г.</w:t>
      </w:r>
    </w:p>
    <w:p w14:paraId="2472F3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Руководитель (-1925-1.09.1928 г.)- Д.П. Григорович, (1928-31 г.)- Р.Л. Бартини, (1931 г.-)- А. Лявиль.</w:t>
      </w:r>
    </w:p>
    <w:p w14:paraId="68ECD7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руководителя (1925 г.)- А.Н. Седельников. Зав. производством (1925 г.)- В.Л. Корвин.</w:t>
      </w:r>
    </w:p>
    <w:p w14:paraId="610D32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Создано: опытные гидросамолеты МРЛ-1, МР-2, МУР-1, МУР-2, РОМ-1, РОМ-2, МР-3; проекты ММ-1, МТ-1 (11982).</w:t>
      </w:r>
    </w:p>
    <w:p w14:paraId="5253ED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C12A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А.Н.Т. ездил в Германию, Австрию, Италию и притом аж до февраля 1928 (71,179).</w:t>
      </w:r>
    </w:p>
    <w:p w14:paraId="25792B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8E16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Начупр по техчасти и Шпаковский и и по самолетам и Шекунов писали в НТК (секция спецслужб)</w:t>
      </w:r>
    </w:p>
    <w:p w14:paraId="49F1722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Настоящим просим в срочном по</w:t>
      </w:r>
      <w:r w:rsidRPr="008215F2">
        <w:rPr>
          <w:rFonts w:ascii="Times New Roman" w:hAnsi="Times New Roman" w:cs="Times New Roman"/>
          <w:color w:val="000000" w:themeColor="text1"/>
          <w:sz w:val="16"/>
          <w:szCs w:val="16"/>
        </w:rPr>
        <w:softHyphen/>
        <w:t>рядке отпустить для Управления в 20 экз.:</w:t>
      </w:r>
    </w:p>
    <w:p w14:paraId="4EB606A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описание пулемета "Внккерс" под русский патрон его установка на сам. Р-1; ФС-1У и ФД-XI.</w:t>
      </w:r>
    </w:p>
    <w:p w14:paraId="382B355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описание синхронизаторов, спускового приспособления к их проводка.</w:t>
      </w:r>
    </w:p>
    <w:p w14:paraId="6CAA860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описание бомбосбрасывателей и бомбодернателей, Дер-4 бис, Дер-3 бис, и их установки и регулировки на Р-1 и ФС-IV.</w:t>
      </w:r>
    </w:p>
    <w:p w14:paraId="64E392B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Вышеукаааннне материалы крайне необходимы нам ,ввиду начавшегося ремонта вооружения на наших предприятиях (8904,9).</w:t>
      </w:r>
    </w:p>
    <w:p w14:paraId="097FE20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4E4071" w14:textId="77777777" w:rsidR="00075944" w:rsidRPr="008215F2" w:rsidRDefault="00075944" w:rsidP="008215F2">
      <w:pPr>
        <w:spacing w:after="0" w:line="240" w:lineRule="auto"/>
        <w:jc w:val="both"/>
        <w:rPr>
          <w:rFonts w:ascii="Times New Roman" w:hAnsi="Times New Roman" w:cs="Times New Roman"/>
          <w:color w:val="0070C0"/>
          <w:sz w:val="16"/>
          <w:szCs w:val="16"/>
        </w:rPr>
      </w:pPr>
      <w:bookmarkStart w:id="109" w:name="_Hlk80696980"/>
      <w:r w:rsidRPr="008215F2">
        <w:rPr>
          <w:rFonts w:ascii="Times New Roman" w:hAnsi="Times New Roman" w:cs="Times New Roman"/>
          <w:color w:val="0070C0"/>
          <w:sz w:val="16"/>
          <w:szCs w:val="16"/>
          <w:shd w:val="clear" w:color="auto" w:fill="FFFFFF"/>
        </w:rPr>
        <w:t>В ноябре 1927 г. в НИИ ВВС испытывали французские парашюты «Бланкье» и «Робер», американский «Ирвин» и отечественный РК-2. По прочности и плотности материала, а также аккуратности шитья наилучшим признали японский парашют «Нанаки». А вот самым прогрессивным по конструкции сочли американский «Ирвин»(21505).</w:t>
      </w:r>
    </w:p>
    <w:p w14:paraId="4B0B2E81" w14:textId="77777777" w:rsidR="00075944" w:rsidRPr="008215F2" w:rsidRDefault="00075944" w:rsidP="008215F2">
      <w:pPr>
        <w:spacing w:after="0" w:line="240" w:lineRule="auto"/>
        <w:jc w:val="both"/>
        <w:rPr>
          <w:rFonts w:ascii="Times New Roman" w:hAnsi="Times New Roman" w:cs="Times New Roman"/>
          <w:color w:val="0070C0"/>
          <w:sz w:val="16"/>
          <w:szCs w:val="16"/>
        </w:rPr>
      </w:pPr>
    </w:p>
    <w:bookmarkEnd w:id="109"/>
    <w:p w14:paraId="0A0EE9D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92D48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37B2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ноябре 1927 г. «Опытный трубочный завод» Артиллерийского управления Штаба РККА (ГС завод № 357 НКВ, </w:t>
      </w:r>
      <w:r w:rsidRPr="008215F2">
        <w:rPr>
          <w:rFonts w:ascii="Times New Roman" w:hAnsi="Times New Roman" w:cs="Times New Roman"/>
          <w:color w:val="000000" w:themeColor="text1"/>
          <w:sz w:val="16"/>
          <w:szCs w:val="16"/>
          <w:lang w:val="en-US"/>
        </w:rPr>
        <w:t>MB</w:t>
      </w:r>
      <w:r w:rsidRPr="008215F2">
        <w:rPr>
          <w:rFonts w:ascii="Times New Roman" w:hAnsi="Times New Roman" w:cs="Times New Roman"/>
          <w:color w:val="000000" w:themeColor="text1"/>
          <w:sz w:val="16"/>
          <w:szCs w:val="16"/>
        </w:rPr>
        <w:t xml:space="preserve">, МОП, Трубочный завод АО «Промет», Выборгский механический завод, Ленинградский механический и штамповочный завод, Опытный трубочный завод РККА, Завод «Прогресс» ВСНХ, НКТП, Государственный механический завод «Прогресс» НКТП, ГСЗ «Прогресс» НКОП, НКВ, п/я 825, ОАО «Завод «Прогресс» /г. Ленинград;  г. Омск;  г. Ленинград/ /г. </w:t>
      </w:r>
      <w:r w:rsidRPr="008215F2">
        <w:rPr>
          <w:rFonts w:ascii="Times New Roman" w:hAnsi="Times New Roman" w:cs="Times New Roman"/>
          <w:color w:val="000000" w:themeColor="text1"/>
          <w:sz w:val="16"/>
          <w:szCs w:val="16"/>
        </w:rPr>
        <w:lastRenderedPageBreak/>
        <w:t>Санкт-Петербург/) был переименован в завод «Прогресс», с 1930 г. - в ведении Патрубвзрыва ВСНХ, с 1932 г. - НКТП. В 1933 г. переименован в Государственный механический завод «Прогресс», с 01.1936 г. - в ведении ВТОМП НКТГ1. По пр. № 09с от 23.01.1937 г. ГС завод «Прогресс»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ГС завод № 357. В 06.1940 г. - в ведении 2ГУ НКВ. В начале 1936 г. завод перепрофилирован с производства взрывателей на оптико-механические приборы. По пр. ВТОМП № 253с от 14.02.1936 г. сюда с Опытного завода ВТОМП передано оборудование, незавершенное производство и кадры во главе с мастером Владимировым по производству биологического микроскопа; требовалось к 1.05.1936 г. разработать техпроцесс, а к 1.08.1936 г. начать изготовление приспособлений, чтобы в 12.1936 г. выпустить 1000 микроскопов. С ГОМЗ на завод был переведен (с 15.02.1936 г.) персонал по конструированию и разработке техпроцесса по затвору во главе с Захарьевским для организации лаборатории. Этим же приказом требовалось наладить выпуск деталей винтовочного прицела; организовать бюро техпроцессов.</w:t>
      </w:r>
    </w:p>
    <w:p w14:paraId="48D080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Приказами НКТП № 152сс от 16.05.1936 г. и ВТОМП № 762с от 26.05.1936 г. заводу поручено изготовить в 1936 г. 45 комплектов деталей досылателей к 130-мм палубным установкам Б-13. Пр. № 806с от 29.05/2.06.1936 г. - изготовить в 1936 г. 300 шт. оптических пеленгаторов для магнитных компасов; разработать и изготовить 10 опытных пеленгаторов для гирокомпасов.</w:t>
      </w:r>
    </w:p>
    <w:p w14:paraId="01DDD2A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 ВТОМП № 890с от 16.06.1936 г. на заводе организовано Бюро по проектированию и разработке стабилизированного поста МПУАЗО под руководством А.Ф. Колосова.</w:t>
      </w:r>
    </w:p>
    <w:p w14:paraId="35E69C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 НКТП № 151сс предписано организовать на заводе цех морского приборостроения и развернуть производство прицелов Б-13 и Б-34. Для этого по расп. ВТОМП № 932с от 23.06.1936 г. из ГОИ на завод переданы импортные приборы: для исследования шестерен «Цейсс», кольцевой сферометр «Аскания» и интерферометр; с завода «Геофизика» передано 2 теодолита и 2 нивелира (расп. № 933с); с </w:t>
      </w:r>
      <w:r w:rsidRPr="008215F2">
        <w:rPr>
          <w:rFonts w:ascii="Times New Roman" w:hAnsi="Times New Roman" w:cs="Times New Roman"/>
          <w:color w:val="000000" w:themeColor="text1"/>
          <w:sz w:val="16"/>
          <w:szCs w:val="16"/>
          <w:lang w:val="en-US"/>
        </w:rPr>
        <w:t>JIOM</w:t>
      </w:r>
      <w:r w:rsidRPr="008215F2">
        <w:rPr>
          <w:rFonts w:ascii="Times New Roman" w:hAnsi="Times New Roman" w:cs="Times New Roman"/>
          <w:color w:val="000000" w:themeColor="text1"/>
          <w:sz w:val="16"/>
          <w:szCs w:val="16"/>
        </w:rPr>
        <w:t>3 переданы чертежи Б-13 и приборы: динаметр Рамсдена, динаметр для проверки удаления входного зрачка, прибор для поверки параллакса, коллиматор для проверки разрешающей силы (расп. № 934с); с ГОМЗ переданы фрезы и зубострогальные резцы для изготовления зубчатых шестерен, импортные приборы: широкоугольный коллиматор, машинка для сушки ТО-6, 2 фотоаппарата с объективами Индустар-135, оптическая скамья (расп. № 935с).</w:t>
      </w:r>
    </w:p>
    <w:p w14:paraId="6B1DC3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Разработка и производство оптической техники: до ВОВ - дальномеры, визиры, перископы.</w:t>
      </w:r>
      <w:r w:rsidRPr="008215F2">
        <w:rPr>
          <w:rFonts w:ascii="Times New Roman" w:hAnsi="Times New Roman" w:cs="Times New Roman"/>
          <w:color w:val="000000" w:themeColor="text1"/>
          <w:sz w:val="16"/>
          <w:szCs w:val="16"/>
          <w:vertAlign w:val="superscript"/>
        </w:rPr>
        <w:t>61</w:t>
      </w:r>
      <w:r w:rsidRPr="008215F2">
        <w:rPr>
          <w:rFonts w:ascii="Times New Roman" w:hAnsi="Times New Roman" w:cs="Times New Roman"/>
          <w:color w:val="000000" w:themeColor="text1"/>
          <w:sz w:val="16"/>
          <w:szCs w:val="16"/>
        </w:rPr>
        <w:t xml:space="preserve"> Выпускал также микроскопы и объективы.</w:t>
      </w:r>
    </w:p>
    <w:p w14:paraId="6FDB38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Постановлению ГКО № 99сс от 11.07.1941 г. завод эвакуирован в  г. Омск в помещения Сельскохозяйственного института, где выпускал оптические прицелы для снайперских винтовок.</w:t>
      </w:r>
    </w:p>
    <w:p w14:paraId="4816F9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площадке эвакуированного завода в Ленинграде был организован завод № 787 НКВ.</w:t>
      </w:r>
    </w:p>
    <w:p w14:paraId="346905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1945 г. завод № 357 вернулся из Омска в Ленинград на площадку завода № 787, и был создан единый завод № 357. С 1946 г. - в ведении </w:t>
      </w:r>
      <w:r w:rsidRPr="008215F2">
        <w:rPr>
          <w:rFonts w:ascii="Times New Roman" w:hAnsi="Times New Roman" w:cs="Times New Roman"/>
          <w:color w:val="000000" w:themeColor="text1"/>
          <w:sz w:val="16"/>
          <w:szCs w:val="16"/>
          <w:lang w:val="en-US"/>
        </w:rPr>
        <w:t>MB</w:t>
      </w:r>
      <w:r w:rsidRPr="008215F2">
        <w:rPr>
          <w:rFonts w:ascii="Times New Roman" w:hAnsi="Times New Roman" w:cs="Times New Roman"/>
          <w:color w:val="000000" w:themeColor="text1"/>
          <w:sz w:val="16"/>
          <w:szCs w:val="16"/>
        </w:rPr>
        <w:t>. С 03.1953 г. Ленинградский государственный завод № 357, п/я 825, в ведении МОП, с 1957 г. - Управления машиностроения ЛенСНХ. 2.10.1962 г. завод № 357 вошел в Ленинградское объединение оптико-механических производств (ЛООМП).</w:t>
      </w:r>
    </w:p>
    <w:p w14:paraId="3C0BB4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Далее - ОАО «Завод «Прогресс».</w:t>
      </w:r>
    </w:p>
    <w:p w14:paraId="28087B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Директор (1930 г.)- Я.А. Савельев, (1931-37 г.)- </w:t>
      </w:r>
      <w:r w:rsidRPr="008215F2">
        <w:rPr>
          <w:rFonts w:ascii="Times New Roman" w:hAnsi="Times New Roman" w:cs="Times New Roman"/>
          <w:color w:val="000000" w:themeColor="text1"/>
          <w:sz w:val="16"/>
          <w:szCs w:val="16"/>
          <w:lang w:val="en-US"/>
        </w:rPr>
        <w:t>A</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M</w:t>
      </w:r>
      <w:r w:rsidRPr="008215F2">
        <w:rPr>
          <w:rFonts w:ascii="Times New Roman" w:hAnsi="Times New Roman" w:cs="Times New Roman"/>
          <w:color w:val="000000" w:themeColor="text1"/>
          <w:sz w:val="16"/>
          <w:szCs w:val="16"/>
        </w:rPr>
        <w:t>. Кауфман, (-05.1938-49 г.)- Н.И. Манин, (1950-51 г.)- А.Л. Никитин, (1951-62 г.)- Е.К. Иванов.</w:t>
      </w:r>
    </w:p>
    <w:p w14:paraId="687A5A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Помощник директора по найму и увольнению (-13.11.1937 г.)- Л.А. Граудин, (13.11.1937 г.-)- Л.Я. Белицкий.</w:t>
      </w:r>
    </w:p>
    <w:p w14:paraId="38F36E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Производство: прицелы:</w:t>
      </w:r>
      <w:r w:rsidRPr="008215F2">
        <w:rPr>
          <w:rFonts w:ascii="Times New Roman" w:hAnsi="Times New Roman" w:cs="Times New Roman"/>
          <w:color w:val="000000" w:themeColor="text1"/>
          <w:sz w:val="16"/>
          <w:szCs w:val="16"/>
        </w:rPr>
        <w:t xml:space="preserve"> оптические для стрелкового оружия: «ПБ» (1936), «ПЕ-1» (1936-40)- 110.371, «ПУ» (1940-45)- 315.383;</w:t>
      </w:r>
      <w:r w:rsidRPr="008215F2">
        <w:rPr>
          <w:rFonts w:ascii="Times New Roman" w:hAnsi="Times New Roman" w:cs="Times New Roman"/>
          <w:color w:val="000000" w:themeColor="text1"/>
          <w:sz w:val="16"/>
          <w:szCs w:val="16"/>
          <w:vertAlign w:val="superscript"/>
        </w:rPr>
        <w:t>4</w:t>
      </w:r>
      <w:r w:rsidRPr="008215F2">
        <w:rPr>
          <w:rFonts w:ascii="Times New Roman" w:hAnsi="Times New Roman" w:cs="Times New Roman"/>
          <w:color w:val="000000" w:themeColor="text1"/>
          <w:sz w:val="16"/>
          <w:szCs w:val="16"/>
        </w:rPr>
        <w:t xml:space="preserve"> «МО» к зенитным системам Б-34, к 130-мм палубной установке, центральный автоматический ЦАП (1937); приборы ПМП-3, Ф-51, Б-6, Б-13, МО, М-9 (1938); микроскоп М-9 (1936-); детали для минометов (1942).</w:t>
      </w:r>
    </w:p>
    <w:p w14:paraId="6DF1CE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КБ завода «Прогресс»</w:t>
      </w:r>
    </w:p>
    <w:p w14:paraId="7081B0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1930 г. КБ завода «Прогресс» объединено с КБ завода № 4 им. Калинина и преобразовано в ЦКБ (далее - ЦКБ-22).</w:t>
      </w:r>
    </w:p>
    <w:p w14:paraId="3A5C53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Бюро по проектированию и разработке стабилизированного поста МПУАЗО завода «Прогресс»</w:t>
      </w:r>
    </w:p>
    <w:p w14:paraId="02EAD0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Бюро под руководством А.Ф. Колосова (бывшего начальника КБ ЛОМЗ) организовано к 20.06.1936 г. по пр. ВТОМП № 890с от 16.06.1936 г. для создания поста для эсминцев со сроком представления на утверждение к 1.09.1936 г. Для этого из ЛОМЗ командированы конструкторы Н.В. Сафонов и Д.И. Скорняков, из ГОИ - инженер Е.В. Коршунов и конструктор М.М. Леонтьев.</w:t>
      </w:r>
      <w:r w:rsidRPr="008215F2">
        <w:rPr>
          <w:rFonts w:ascii="Times New Roman" w:hAnsi="Times New Roman" w:cs="Times New Roman"/>
          <w:color w:val="000000" w:themeColor="text1"/>
          <w:sz w:val="16"/>
          <w:szCs w:val="16"/>
          <w:vertAlign w:val="superscript"/>
        </w:rPr>
        <w:t>147</w:t>
      </w:r>
    </w:p>
    <w:p w14:paraId="0553294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КБ завода № 357, ОКБ-357</w:t>
      </w:r>
    </w:p>
    <w:p w14:paraId="626257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войны создан комплекс приборов для СЗУ «Шилка». Разработка ИК ГСН (совместно с ГОИ) для первого ПЗРК «Стрела-2» (гл. конструктор- Артамонов).</w:t>
      </w:r>
    </w:p>
    <w:p w14:paraId="71D295E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ОКБ-357 вошло в состав ЛОМО.</w:t>
      </w:r>
    </w:p>
    <w:p w14:paraId="36CE29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 В.Э. Пиккель (11982).</w:t>
      </w:r>
    </w:p>
    <w:p w14:paraId="1E1E822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7445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доработанные по результатам испытаний Т-16 стал Т-18 (3970).</w:t>
      </w:r>
    </w:p>
    <w:p w14:paraId="6EA85F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5E47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был готов проект усовершенствованного Т-16 - Т-18, будущего МС-1 (9527,61).</w:t>
      </w:r>
    </w:p>
    <w:p w14:paraId="57E40A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7D7D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ГКБ ОАТ было получено задание на проектирование маневренного танка. Стал Т-12 и хотели изготавливать на ХПЗ, где организовали специальную танковую группу под руководством И.Н.Алексеенко (9527,117).</w:t>
      </w:r>
    </w:p>
    <w:p w14:paraId="034E47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20ADA2" w14:textId="77777777" w:rsidR="001857EC" w:rsidRPr="008215F2" w:rsidRDefault="001857EC" w:rsidP="008215F2">
      <w:pPr>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С ноября 1927 г. начался серийный выпуск танков МС-1 (Т-18), а в 1928 г. – бронеавтомобилей БА-27. Этими боевыми машинами укомплектовывались первые танковые и мотомеханизированные части Красной Армии (17501).</w:t>
      </w:r>
    </w:p>
    <w:p w14:paraId="19B20E60" w14:textId="77777777" w:rsidR="001857EC" w:rsidRPr="008215F2" w:rsidRDefault="001857EC" w:rsidP="008215F2">
      <w:pPr>
        <w:spacing w:after="0" w:line="240" w:lineRule="auto"/>
        <w:jc w:val="both"/>
        <w:rPr>
          <w:rFonts w:ascii="Times New Roman" w:eastAsia="Times New Roman" w:hAnsi="Times New Roman" w:cs="Times New Roman"/>
          <w:color w:val="000000" w:themeColor="text1"/>
          <w:sz w:val="16"/>
          <w:szCs w:val="16"/>
          <w:lang w:eastAsia="ru-RU"/>
        </w:rPr>
      </w:pPr>
    </w:p>
    <w:p w14:paraId="5EDE4048" w14:textId="77777777" w:rsidR="002241E1" w:rsidRPr="008215F2" w:rsidRDefault="002241E1" w:rsidP="008215F2">
      <w:pPr>
        <w:pStyle w:val="ae"/>
        <w:spacing w:before="0" w:after="0"/>
        <w:jc w:val="both"/>
        <w:rPr>
          <w:color w:val="000000" w:themeColor="text1"/>
          <w:sz w:val="16"/>
          <w:szCs w:val="16"/>
        </w:rPr>
      </w:pPr>
      <w:r w:rsidRPr="008215F2">
        <w:rPr>
          <w:color w:val="000000" w:themeColor="text1"/>
          <w:sz w:val="16"/>
          <w:szCs w:val="16"/>
        </w:rPr>
        <w:t xml:space="preserve">В </w:t>
      </w:r>
      <w:bookmarkStart w:id="110" w:name="YANDEX_43"/>
      <w:bookmarkEnd w:id="110"/>
      <w:r w:rsidRPr="008215F2">
        <w:rPr>
          <w:rStyle w:val="highlight"/>
          <w:color w:val="000000" w:themeColor="text1"/>
          <w:sz w:val="16"/>
          <w:szCs w:val="16"/>
        </w:rPr>
        <w:t> ноябре </w:t>
      </w:r>
      <w:bookmarkStart w:id="111" w:name="YANDEX_44"/>
      <w:bookmarkEnd w:id="111"/>
      <w:r w:rsidR="00211036" w:rsidRPr="008215F2">
        <w:rPr>
          <w:color w:val="000000" w:themeColor="text1"/>
          <w:sz w:val="16"/>
          <w:szCs w:val="16"/>
        </w:rPr>
        <w:fldChar w:fldCharType="begin"/>
      </w:r>
      <w:r w:rsidRPr="008215F2">
        <w:rPr>
          <w:color w:val="000000" w:themeColor="text1"/>
          <w:sz w:val="16"/>
          <w:szCs w:val="16"/>
        </w:rPr>
        <w:instrText xml:space="preserve"> HYPERLINK "http://org-wikipediya.ru/wiki/1927_%D0%B3%D0%BE%D0%B4" \o "1927 год" </w:instrText>
      </w:r>
      <w:r w:rsidR="00211036" w:rsidRPr="008215F2">
        <w:rPr>
          <w:color w:val="000000" w:themeColor="text1"/>
          <w:sz w:val="16"/>
          <w:szCs w:val="16"/>
        </w:rPr>
        <w:fldChar w:fldCharType="separate"/>
      </w:r>
      <w:r w:rsidRPr="008215F2">
        <w:rPr>
          <w:rStyle w:val="highlight"/>
          <w:color w:val="000000" w:themeColor="text1"/>
          <w:sz w:val="16"/>
          <w:szCs w:val="16"/>
        </w:rPr>
        <w:t> 1927 </w:t>
      </w:r>
      <w:r w:rsidR="00211036" w:rsidRPr="008215F2">
        <w:rPr>
          <w:color w:val="000000" w:themeColor="text1"/>
          <w:sz w:val="16"/>
          <w:szCs w:val="16"/>
        </w:rPr>
        <w:fldChar w:fldCharType="end"/>
      </w:r>
      <w:r w:rsidRPr="008215F2">
        <w:rPr>
          <w:color w:val="000000" w:themeColor="text1"/>
          <w:sz w:val="16"/>
          <w:szCs w:val="16"/>
        </w:rPr>
        <w:t xml:space="preserve"> года по распоряжению наркома военно-морских дел </w:t>
      </w:r>
      <w:hyperlink r:id="rId89" w:tooltip="Ворошилов, Климент Ефремович" w:history="1">
        <w:r w:rsidRPr="008215F2">
          <w:rPr>
            <w:rStyle w:val="a5"/>
            <w:color w:val="000000" w:themeColor="text1"/>
            <w:sz w:val="16"/>
            <w:szCs w:val="16"/>
            <w:u w:val="none"/>
          </w:rPr>
          <w:t>К. Е. Ворошилова</w:t>
        </w:r>
      </w:hyperlink>
      <w:r w:rsidRPr="008215F2">
        <w:rPr>
          <w:color w:val="000000" w:themeColor="text1"/>
          <w:sz w:val="16"/>
          <w:szCs w:val="16"/>
        </w:rPr>
        <w:t xml:space="preserve"> Главное конструкторское бюро Орудийно-Арсенального треста (ГКБ ОАТ) получило техническое задание на проектирование маневренного танка. Проект машины разрабатывался под руководством начальника ГКБ </w:t>
      </w:r>
      <w:hyperlink r:id="rId90" w:tooltip="Шукалов, Сергей Петрович" w:history="1">
        <w:r w:rsidRPr="008215F2">
          <w:rPr>
            <w:rStyle w:val="a5"/>
            <w:color w:val="000000" w:themeColor="text1"/>
            <w:sz w:val="16"/>
            <w:szCs w:val="16"/>
            <w:u w:val="none"/>
          </w:rPr>
          <w:t>С. П. Шукалова</w:t>
        </w:r>
      </w:hyperlink>
      <w:r w:rsidRPr="008215F2">
        <w:rPr>
          <w:color w:val="000000" w:themeColor="text1"/>
          <w:sz w:val="16"/>
          <w:szCs w:val="16"/>
        </w:rPr>
        <w:t xml:space="preserve"> (ведущие инженеры танка — В. И. Заславский и Б. А. Андрыхевич) и учитывал опыт работы над </w:t>
      </w:r>
      <w:hyperlink r:id="rId91" w:tooltip="Лёгкий танк" w:history="1">
        <w:r w:rsidRPr="008215F2">
          <w:rPr>
            <w:rStyle w:val="a5"/>
            <w:color w:val="000000" w:themeColor="text1"/>
            <w:sz w:val="16"/>
            <w:szCs w:val="16"/>
            <w:u w:val="none"/>
          </w:rPr>
          <w:t>лёгким танком</w:t>
        </w:r>
      </w:hyperlink>
      <w:hyperlink r:id="rId92" w:tooltip="Т-18" w:history="1">
        <w:r w:rsidRPr="008215F2">
          <w:rPr>
            <w:rStyle w:val="a5"/>
            <w:color w:val="000000" w:themeColor="text1"/>
            <w:sz w:val="16"/>
            <w:szCs w:val="16"/>
            <w:u w:val="none"/>
          </w:rPr>
          <w:t>Т-18 (МС-1)</w:t>
        </w:r>
      </w:hyperlink>
      <w:r w:rsidRPr="008215F2">
        <w:rPr>
          <w:color w:val="000000" w:themeColor="text1"/>
          <w:sz w:val="16"/>
          <w:szCs w:val="16"/>
        </w:rPr>
        <w:t xml:space="preserve">. Изготовление опытного образца машины, получившего обозначение </w:t>
      </w:r>
      <w:hyperlink r:id="rId93" w:tooltip="Т-12 (танк)" w:history="1">
        <w:r w:rsidRPr="008215F2">
          <w:rPr>
            <w:rStyle w:val="a5"/>
            <w:color w:val="000000" w:themeColor="text1"/>
            <w:sz w:val="16"/>
            <w:szCs w:val="16"/>
            <w:u w:val="none"/>
          </w:rPr>
          <w:t>Т-12</w:t>
        </w:r>
      </w:hyperlink>
      <w:r w:rsidRPr="008215F2">
        <w:rPr>
          <w:color w:val="000000" w:themeColor="text1"/>
          <w:sz w:val="16"/>
          <w:szCs w:val="16"/>
        </w:rPr>
        <w:t xml:space="preserve"> (А-12), «с железным корпусом» поручается Харьковскому паровозостроительному </w:t>
      </w:r>
      <w:bookmarkStart w:id="112" w:name="YANDEX_45"/>
      <w:bookmarkEnd w:id="112"/>
      <w:r w:rsidRPr="008215F2">
        <w:rPr>
          <w:rStyle w:val="highlight"/>
          <w:color w:val="000000" w:themeColor="text1"/>
          <w:sz w:val="16"/>
          <w:szCs w:val="16"/>
        </w:rPr>
        <w:t> заводу </w:t>
      </w:r>
      <w:r w:rsidRPr="008215F2">
        <w:rPr>
          <w:color w:val="000000" w:themeColor="text1"/>
          <w:sz w:val="16"/>
          <w:szCs w:val="16"/>
        </w:rPr>
        <w:t>.</w:t>
      </w:r>
    </w:p>
    <w:p w14:paraId="0F54E7F8" w14:textId="77777777" w:rsidR="002241E1" w:rsidRPr="008215F2" w:rsidRDefault="002241E1" w:rsidP="008215F2">
      <w:pPr>
        <w:pStyle w:val="ae"/>
        <w:spacing w:before="0" w:after="0"/>
        <w:jc w:val="both"/>
        <w:rPr>
          <w:color w:val="000000" w:themeColor="text1"/>
          <w:sz w:val="16"/>
          <w:szCs w:val="16"/>
        </w:rPr>
      </w:pPr>
      <w:r w:rsidRPr="008215F2">
        <w:rPr>
          <w:color w:val="000000" w:themeColor="text1"/>
          <w:sz w:val="16"/>
          <w:szCs w:val="16"/>
        </w:rPr>
        <w:t xml:space="preserve">Уже в декабре </w:t>
      </w:r>
      <w:bookmarkStart w:id="113" w:name="YANDEX_46"/>
      <w:bookmarkEnd w:id="113"/>
      <w:r w:rsidRPr="008215F2">
        <w:rPr>
          <w:rStyle w:val="highlight"/>
          <w:color w:val="000000" w:themeColor="text1"/>
          <w:sz w:val="16"/>
          <w:szCs w:val="16"/>
        </w:rPr>
        <w:t> 1927 </w:t>
      </w:r>
      <w:r w:rsidRPr="008215F2">
        <w:rPr>
          <w:color w:val="000000" w:themeColor="text1"/>
          <w:sz w:val="16"/>
          <w:szCs w:val="16"/>
        </w:rPr>
        <w:t xml:space="preserve"> года на ХПЗ создаётся </w:t>
      </w:r>
      <w:hyperlink r:id="rId94" w:tooltip="Специальное конструкторское бюро машиностроения" w:history="1">
        <w:r w:rsidRPr="008215F2">
          <w:rPr>
            <w:color w:val="000000" w:themeColor="text1"/>
            <w:sz w:val="16"/>
            <w:szCs w:val="16"/>
          </w:rPr>
          <w:t>специальное конструкторское бюро машиностроения</w:t>
        </w:r>
      </w:hyperlink>
      <w:r w:rsidRPr="008215F2">
        <w:rPr>
          <w:color w:val="000000" w:themeColor="text1"/>
          <w:sz w:val="16"/>
          <w:szCs w:val="16"/>
        </w:rPr>
        <w:t xml:space="preserve"> для организации производства танков. Главное Управление металлической промышленности (письмо № 1159/128 от 7 января 1928 года) поручает «</w:t>
      </w:r>
      <w:r w:rsidRPr="008215F2">
        <w:rPr>
          <w:iCs/>
          <w:color w:val="000000" w:themeColor="text1"/>
          <w:sz w:val="16"/>
          <w:szCs w:val="16"/>
        </w:rPr>
        <w:t>…в срочном порядке проработать вопрос о постановке на ХПЗ производства танков и тракторов…</w:t>
      </w:r>
      <w:r w:rsidRPr="008215F2">
        <w:rPr>
          <w:color w:val="000000" w:themeColor="text1"/>
          <w:sz w:val="16"/>
          <w:szCs w:val="16"/>
        </w:rPr>
        <w:t>».</w:t>
      </w:r>
    </w:p>
    <w:p w14:paraId="4753D874" w14:textId="77777777" w:rsidR="002241E1" w:rsidRPr="008215F2" w:rsidRDefault="002241E1" w:rsidP="008215F2">
      <w:pPr>
        <w:pStyle w:val="ae"/>
        <w:spacing w:before="0" w:after="0"/>
        <w:jc w:val="both"/>
        <w:rPr>
          <w:color w:val="000000" w:themeColor="text1"/>
          <w:sz w:val="16"/>
          <w:szCs w:val="16"/>
        </w:rPr>
      </w:pPr>
      <w:r w:rsidRPr="008215F2">
        <w:rPr>
          <w:color w:val="000000" w:themeColor="text1"/>
          <w:sz w:val="16"/>
          <w:szCs w:val="16"/>
        </w:rPr>
        <w:t xml:space="preserve">По воспоминаниям </w:t>
      </w:r>
      <w:hyperlink r:id="rId95" w:tooltip="Морозов, Александр Александрович" w:history="1">
        <w:r w:rsidRPr="008215F2">
          <w:rPr>
            <w:rStyle w:val="a5"/>
            <w:color w:val="000000" w:themeColor="text1"/>
            <w:sz w:val="16"/>
            <w:szCs w:val="16"/>
            <w:u w:val="none"/>
          </w:rPr>
          <w:t>А. А. Морозова</w:t>
        </w:r>
      </w:hyperlink>
      <w:r w:rsidRPr="008215F2">
        <w:rPr>
          <w:color w:val="000000" w:themeColor="text1"/>
          <w:sz w:val="16"/>
          <w:szCs w:val="16"/>
        </w:rPr>
        <w:t>, «</w:t>
      </w:r>
      <w:r w:rsidRPr="008215F2">
        <w:rPr>
          <w:iCs/>
          <w:color w:val="000000" w:themeColor="text1"/>
          <w:sz w:val="16"/>
          <w:szCs w:val="16"/>
        </w:rPr>
        <w:t xml:space="preserve">танк </w:t>
      </w:r>
      <w:hyperlink r:id="rId96" w:tooltip="Т-12 (танк)" w:history="1">
        <w:r w:rsidRPr="008215F2">
          <w:rPr>
            <w:iCs/>
            <w:color w:val="000000" w:themeColor="text1"/>
            <w:sz w:val="16"/>
            <w:szCs w:val="16"/>
          </w:rPr>
          <w:t>Т-12</w:t>
        </w:r>
      </w:hyperlink>
      <w:r w:rsidRPr="008215F2">
        <w:rPr>
          <w:iCs/>
          <w:color w:val="000000" w:themeColor="text1"/>
          <w:sz w:val="16"/>
          <w:szCs w:val="16"/>
        </w:rPr>
        <w:t xml:space="preserve"> создавался в условиях почти полного отсутствия оборудования. Сборочный участок танка находился у трактористов. К концу 1929 года танк был сделан. Изготовленный образец получился тяжелее на 4 тонны, что было серьёзным недостатком. Всё же мы, молодые сотрудники КБ, гордились: это был наш первый настоящий танк.</w:t>
      </w:r>
      <w:r w:rsidRPr="008215F2">
        <w:rPr>
          <w:color w:val="000000" w:themeColor="text1"/>
          <w:sz w:val="16"/>
          <w:szCs w:val="16"/>
        </w:rPr>
        <w:t>»</w:t>
      </w:r>
    </w:p>
    <w:p w14:paraId="76A3BF4A" w14:textId="77777777" w:rsidR="002241E1" w:rsidRPr="008215F2" w:rsidRDefault="002241E1" w:rsidP="008215F2">
      <w:pPr>
        <w:pStyle w:val="ae"/>
        <w:spacing w:before="0" w:after="0"/>
        <w:jc w:val="both"/>
        <w:rPr>
          <w:color w:val="000000" w:themeColor="text1"/>
          <w:sz w:val="16"/>
          <w:szCs w:val="16"/>
        </w:rPr>
      </w:pPr>
      <w:r w:rsidRPr="008215F2">
        <w:rPr>
          <w:color w:val="000000" w:themeColor="text1"/>
          <w:sz w:val="16"/>
          <w:szCs w:val="16"/>
        </w:rPr>
        <w:t xml:space="preserve">С </w:t>
      </w:r>
      <w:hyperlink r:id="rId97" w:tooltip="1928" w:history="1">
        <w:r w:rsidRPr="008215F2">
          <w:rPr>
            <w:color w:val="000000" w:themeColor="text1"/>
            <w:sz w:val="16"/>
            <w:szCs w:val="16"/>
          </w:rPr>
          <w:t>1928</w:t>
        </w:r>
      </w:hyperlink>
      <w:r w:rsidRPr="008215F2">
        <w:rPr>
          <w:color w:val="000000" w:themeColor="text1"/>
          <w:sz w:val="16"/>
          <w:szCs w:val="16"/>
        </w:rPr>
        <w:t xml:space="preserve"> по </w:t>
      </w:r>
      <w:hyperlink r:id="rId98" w:tooltip="1931 год" w:history="1">
        <w:r w:rsidRPr="008215F2">
          <w:rPr>
            <w:rStyle w:val="a5"/>
            <w:color w:val="000000" w:themeColor="text1"/>
            <w:sz w:val="16"/>
            <w:szCs w:val="16"/>
            <w:u w:val="none"/>
          </w:rPr>
          <w:t>1931 года</w:t>
        </w:r>
      </w:hyperlink>
      <w:r w:rsidRPr="008215F2">
        <w:rPr>
          <w:color w:val="000000" w:themeColor="text1"/>
          <w:sz w:val="16"/>
          <w:szCs w:val="16"/>
        </w:rPr>
        <w:t xml:space="preserve"> выпускались танки </w:t>
      </w:r>
      <w:hyperlink r:id="rId99" w:tooltip="Т-24" w:history="1">
        <w:r w:rsidRPr="008215F2">
          <w:rPr>
            <w:rStyle w:val="a5"/>
            <w:color w:val="000000" w:themeColor="text1"/>
            <w:sz w:val="16"/>
            <w:szCs w:val="16"/>
            <w:u w:val="none"/>
          </w:rPr>
          <w:t>Т-24</w:t>
        </w:r>
      </w:hyperlink>
      <w:r w:rsidRPr="008215F2">
        <w:rPr>
          <w:color w:val="000000" w:themeColor="text1"/>
          <w:sz w:val="16"/>
          <w:szCs w:val="16"/>
        </w:rPr>
        <w:t xml:space="preserve">; с </w:t>
      </w:r>
      <w:hyperlink r:id="rId100" w:tooltip="1931 год" w:history="1">
        <w:r w:rsidRPr="008215F2">
          <w:rPr>
            <w:rStyle w:val="a5"/>
            <w:color w:val="000000" w:themeColor="text1"/>
            <w:sz w:val="16"/>
            <w:szCs w:val="16"/>
            <w:u w:val="none"/>
          </w:rPr>
          <w:t>1931 года</w:t>
        </w:r>
      </w:hyperlink>
      <w:r w:rsidRPr="008215F2">
        <w:rPr>
          <w:color w:val="000000" w:themeColor="text1"/>
          <w:sz w:val="16"/>
          <w:szCs w:val="16"/>
        </w:rPr>
        <w:t xml:space="preserve"> — лёгкие танки серии </w:t>
      </w:r>
      <w:hyperlink r:id="rId101" w:tooltip="Быстроходные танки" w:history="1">
        <w:r w:rsidRPr="008215F2">
          <w:rPr>
            <w:color w:val="000000" w:themeColor="text1"/>
            <w:sz w:val="16"/>
            <w:szCs w:val="16"/>
          </w:rPr>
          <w:t>БТ</w:t>
        </w:r>
      </w:hyperlink>
      <w:r w:rsidRPr="008215F2">
        <w:rPr>
          <w:color w:val="000000" w:themeColor="text1"/>
          <w:sz w:val="16"/>
          <w:szCs w:val="16"/>
        </w:rPr>
        <w:t xml:space="preserve">: </w:t>
      </w:r>
      <w:hyperlink r:id="rId102" w:tooltip="БТ-2" w:history="1">
        <w:r w:rsidRPr="008215F2">
          <w:rPr>
            <w:rStyle w:val="a5"/>
            <w:color w:val="000000" w:themeColor="text1"/>
            <w:sz w:val="16"/>
            <w:szCs w:val="16"/>
            <w:u w:val="none"/>
          </w:rPr>
          <w:t>БТ-2</w:t>
        </w:r>
      </w:hyperlink>
      <w:r w:rsidRPr="008215F2">
        <w:rPr>
          <w:color w:val="000000" w:themeColor="text1"/>
          <w:sz w:val="16"/>
          <w:szCs w:val="16"/>
        </w:rPr>
        <w:t xml:space="preserve">; </w:t>
      </w:r>
      <w:hyperlink r:id="rId103" w:tooltip="БТ-5" w:history="1">
        <w:r w:rsidRPr="008215F2">
          <w:rPr>
            <w:rStyle w:val="a5"/>
            <w:color w:val="000000" w:themeColor="text1"/>
            <w:sz w:val="16"/>
            <w:szCs w:val="16"/>
            <w:u w:val="none"/>
          </w:rPr>
          <w:t>БТ-5</w:t>
        </w:r>
      </w:hyperlink>
      <w:r w:rsidRPr="008215F2">
        <w:rPr>
          <w:color w:val="000000" w:themeColor="text1"/>
          <w:sz w:val="16"/>
          <w:szCs w:val="16"/>
        </w:rPr>
        <w:t xml:space="preserve">; </w:t>
      </w:r>
      <w:hyperlink r:id="rId104" w:tooltip="БТ-7" w:history="1">
        <w:r w:rsidRPr="008215F2">
          <w:rPr>
            <w:rStyle w:val="a5"/>
            <w:color w:val="000000" w:themeColor="text1"/>
            <w:sz w:val="16"/>
            <w:szCs w:val="16"/>
            <w:u w:val="none"/>
          </w:rPr>
          <w:t>БТ-7</w:t>
        </w:r>
      </w:hyperlink>
      <w:r w:rsidRPr="008215F2">
        <w:rPr>
          <w:color w:val="000000" w:themeColor="text1"/>
          <w:sz w:val="16"/>
          <w:szCs w:val="16"/>
        </w:rPr>
        <w:t xml:space="preserve">; </w:t>
      </w:r>
      <w:hyperlink r:id="rId105" w:tooltip="БТ-7М" w:history="1">
        <w:r w:rsidRPr="008215F2">
          <w:rPr>
            <w:color w:val="000000" w:themeColor="text1"/>
            <w:sz w:val="16"/>
            <w:szCs w:val="16"/>
          </w:rPr>
          <w:t>БТ-7М</w:t>
        </w:r>
      </w:hyperlink>
      <w:r w:rsidRPr="008215F2">
        <w:rPr>
          <w:color w:val="000000" w:themeColor="text1"/>
          <w:sz w:val="16"/>
          <w:szCs w:val="16"/>
        </w:rPr>
        <w:t xml:space="preserve"> — выпускался по </w:t>
      </w:r>
      <w:hyperlink r:id="rId106" w:tooltip="1940 год" w:history="1">
        <w:r w:rsidRPr="008215F2">
          <w:rPr>
            <w:rStyle w:val="a5"/>
            <w:color w:val="000000" w:themeColor="text1"/>
            <w:sz w:val="16"/>
            <w:szCs w:val="16"/>
            <w:u w:val="none"/>
          </w:rPr>
          <w:t>1940 год</w:t>
        </w:r>
      </w:hyperlink>
      <w:r w:rsidRPr="008215F2">
        <w:rPr>
          <w:color w:val="000000" w:themeColor="text1"/>
          <w:sz w:val="16"/>
          <w:szCs w:val="16"/>
        </w:rPr>
        <w:t xml:space="preserve">; с </w:t>
      </w:r>
      <w:hyperlink r:id="rId107" w:tooltip="1933" w:history="1">
        <w:r w:rsidRPr="008215F2">
          <w:rPr>
            <w:color w:val="000000" w:themeColor="text1"/>
            <w:sz w:val="16"/>
            <w:szCs w:val="16"/>
          </w:rPr>
          <w:t>1933</w:t>
        </w:r>
      </w:hyperlink>
      <w:r w:rsidRPr="008215F2">
        <w:rPr>
          <w:color w:val="000000" w:themeColor="text1"/>
          <w:sz w:val="16"/>
          <w:szCs w:val="16"/>
        </w:rPr>
        <w:t xml:space="preserve"> по </w:t>
      </w:r>
      <w:hyperlink r:id="rId108" w:tooltip="1939 год" w:history="1">
        <w:r w:rsidRPr="008215F2">
          <w:rPr>
            <w:rStyle w:val="a5"/>
            <w:color w:val="000000" w:themeColor="text1"/>
            <w:sz w:val="16"/>
            <w:szCs w:val="16"/>
            <w:u w:val="none"/>
          </w:rPr>
          <w:t>1939 года</w:t>
        </w:r>
      </w:hyperlink>
      <w:r w:rsidRPr="008215F2">
        <w:rPr>
          <w:color w:val="000000" w:themeColor="text1"/>
          <w:sz w:val="16"/>
          <w:szCs w:val="16"/>
        </w:rPr>
        <w:t> — тяжёлые танки серии Т-35.</w:t>
      </w:r>
    </w:p>
    <w:p w14:paraId="02EE8255" w14:textId="77777777" w:rsidR="002241E1" w:rsidRPr="008215F2" w:rsidRDefault="002241E1" w:rsidP="008215F2">
      <w:pPr>
        <w:pStyle w:val="ae"/>
        <w:spacing w:before="0" w:after="0"/>
        <w:jc w:val="both"/>
        <w:rPr>
          <w:color w:val="000000" w:themeColor="text1"/>
          <w:sz w:val="16"/>
          <w:szCs w:val="16"/>
        </w:rPr>
      </w:pPr>
      <w:r w:rsidRPr="008215F2">
        <w:rPr>
          <w:color w:val="000000" w:themeColor="text1"/>
          <w:sz w:val="16"/>
          <w:szCs w:val="16"/>
        </w:rPr>
        <w:t xml:space="preserve">В </w:t>
      </w:r>
      <w:hyperlink r:id="rId109" w:tooltip="1939 год" w:history="1">
        <w:r w:rsidRPr="008215F2">
          <w:rPr>
            <w:rStyle w:val="a5"/>
            <w:color w:val="000000" w:themeColor="text1"/>
            <w:sz w:val="16"/>
            <w:szCs w:val="16"/>
            <w:u w:val="none"/>
          </w:rPr>
          <w:t>1939 году</w:t>
        </w:r>
      </w:hyperlink>
      <w:hyperlink r:id="rId110" w:tooltip="Михаил Кошкин" w:history="1">
        <w:r w:rsidRPr="008215F2">
          <w:rPr>
            <w:color w:val="000000" w:themeColor="text1"/>
            <w:sz w:val="16"/>
            <w:szCs w:val="16"/>
          </w:rPr>
          <w:t>Михаил Кошкин</w:t>
        </w:r>
      </w:hyperlink>
      <w:r w:rsidRPr="008215F2">
        <w:rPr>
          <w:color w:val="000000" w:themeColor="text1"/>
          <w:sz w:val="16"/>
          <w:szCs w:val="16"/>
        </w:rPr>
        <w:t xml:space="preserve"> создал лучший </w:t>
      </w:r>
      <w:hyperlink r:id="rId111" w:tooltip="Средний танк" w:history="1">
        <w:r w:rsidRPr="008215F2">
          <w:rPr>
            <w:rStyle w:val="a5"/>
            <w:color w:val="000000" w:themeColor="text1"/>
            <w:sz w:val="16"/>
            <w:szCs w:val="16"/>
            <w:u w:val="none"/>
          </w:rPr>
          <w:t>средний танк</w:t>
        </w:r>
      </w:hyperlink>
      <w:hyperlink r:id="rId112" w:tooltip="Вторая мировая война" w:history="1">
        <w:r w:rsidRPr="008215F2">
          <w:rPr>
            <w:rStyle w:val="a5"/>
            <w:color w:val="000000" w:themeColor="text1"/>
            <w:sz w:val="16"/>
            <w:szCs w:val="16"/>
            <w:u w:val="none"/>
          </w:rPr>
          <w:t>Второй мировой войны</w:t>
        </w:r>
      </w:hyperlink>
      <w:r w:rsidRPr="008215F2">
        <w:rPr>
          <w:color w:val="000000" w:themeColor="text1"/>
          <w:sz w:val="16"/>
          <w:szCs w:val="16"/>
        </w:rPr>
        <w:t xml:space="preserve"> — </w:t>
      </w:r>
      <w:hyperlink r:id="rId113" w:tooltip="Т-34" w:history="1">
        <w:r w:rsidRPr="008215F2">
          <w:rPr>
            <w:rStyle w:val="a5"/>
            <w:color w:val="000000" w:themeColor="text1"/>
            <w:sz w:val="16"/>
            <w:szCs w:val="16"/>
            <w:u w:val="none"/>
          </w:rPr>
          <w:t>Т-34</w:t>
        </w:r>
      </w:hyperlink>
      <w:r w:rsidRPr="008215F2">
        <w:rPr>
          <w:color w:val="000000" w:themeColor="text1"/>
          <w:sz w:val="16"/>
          <w:szCs w:val="16"/>
        </w:rPr>
        <w:t>.</w:t>
      </w:r>
    </w:p>
    <w:p w14:paraId="130AA184" w14:textId="77777777" w:rsidR="002241E1" w:rsidRPr="008215F2" w:rsidRDefault="002241E1" w:rsidP="008215F2">
      <w:pPr>
        <w:pStyle w:val="ae"/>
        <w:spacing w:before="0" w:after="0"/>
        <w:jc w:val="both"/>
        <w:rPr>
          <w:color w:val="000000" w:themeColor="text1"/>
          <w:sz w:val="16"/>
          <w:szCs w:val="16"/>
        </w:rPr>
      </w:pPr>
      <w:r w:rsidRPr="008215F2">
        <w:rPr>
          <w:color w:val="000000" w:themeColor="text1"/>
          <w:sz w:val="16"/>
          <w:szCs w:val="16"/>
        </w:rPr>
        <w:t>До эвакуации из Харькова в Нижний Тагил заводом было выпущено чуть более 10000 танков всех типов (17197).</w:t>
      </w:r>
    </w:p>
    <w:p w14:paraId="19E305FF" w14:textId="77777777" w:rsidR="002241E1" w:rsidRPr="008215F2" w:rsidRDefault="002241E1"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69C53B" w14:textId="77777777" w:rsidR="00AB02B0" w:rsidRPr="008215F2" w:rsidRDefault="00AB02B0" w:rsidP="008215F2">
      <w:pPr>
        <w:pStyle w:val="ae"/>
        <w:shd w:val="clear" w:color="auto" w:fill="FFFFFF"/>
        <w:spacing w:before="0" w:after="0"/>
        <w:jc w:val="both"/>
        <w:textAlignment w:val="baseline"/>
        <w:rPr>
          <w:color w:val="000000" w:themeColor="text1"/>
          <w:sz w:val="16"/>
          <w:szCs w:val="16"/>
        </w:rPr>
      </w:pPr>
      <w:r w:rsidRPr="008215F2">
        <w:rPr>
          <w:color w:val="000000" w:themeColor="text1"/>
          <w:sz w:val="16"/>
          <w:szCs w:val="16"/>
        </w:rPr>
        <w:t>В ноябре 1927 года три танка FIAT 3000 прибыли в Россию. Итальянцы предлагали закупить партию из десяти таких машин (19155).</w:t>
      </w:r>
    </w:p>
    <w:p w14:paraId="35C027C0" w14:textId="77777777" w:rsidR="00AB02B0" w:rsidRPr="008215F2" w:rsidRDefault="00AB02B0" w:rsidP="008215F2">
      <w:pPr>
        <w:pStyle w:val="ae"/>
        <w:shd w:val="clear" w:color="auto" w:fill="FFFFFF"/>
        <w:spacing w:before="0" w:after="0"/>
        <w:jc w:val="both"/>
        <w:textAlignment w:val="baseline"/>
        <w:rPr>
          <w:color w:val="000000" w:themeColor="text1"/>
          <w:sz w:val="16"/>
          <w:szCs w:val="16"/>
        </w:rPr>
      </w:pPr>
    </w:p>
    <w:p w14:paraId="27C1B6E2"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г. Красная Заря получило пер</w:t>
      </w:r>
      <w:r w:rsidRPr="008215F2">
        <w:rPr>
          <w:rFonts w:ascii="Times New Roman" w:hAnsi="Times New Roman" w:cs="Times New Roman"/>
          <w:color w:val="000000" w:themeColor="text1"/>
          <w:sz w:val="16"/>
          <w:szCs w:val="16"/>
        </w:rPr>
        <w:softHyphen/>
        <w:t>вый заказ на производство серийной партии телефонов для ВТУ - 1750 УНА-Ф и 1275 УНА-И (19098).</w:t>
      </w:r>
    </w:p>
    <w:p w14:paraId="4D91D68A"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p>
    <w:p w14:paraId="6EE04F2F" w14:textId="77777777" w:rsidR="00C621F8" w:rsidRPr="008215F2" w:rsidRDefault="00C621F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г. завод «Торпедо» (ныне «Старый Лесснер») получил название «Двигатель» (15117).</w:t>
      </w:r>
    </w:p>
    <w:p w14:paraId="2E4AC339" w14:textId="77777777" w:rsidR="00C621F8" w:rsidRPr="008215F2" w:rsidRDefault="00C621F8" w:rsidP="008215F2">
      <w:pPr>
        <w:spacing w:after="0" w:line="240" w:lineRule="auto"/>
        <w:jc w:val="both"/>
        <w:rPr>
          <w:rFonts w:ascii="Times New Roman" w:hAnsi="Times New Roman" w:cs="Times New Roman"/>
          <w:color w:val="000000" w:themeColor="text1"/>
          <w:sz w:val="16"/>
          <w:szCs w:val="16"/>
        </w:rPr>
      </w:pPr>
    </w:p>
    <w:p w14:paraId="05303302" w14:textId="77777777" w:rsidR="00C621F8" w:rsidRPr="008215F2" w:rsidRDefault="00C621F8" w:rsidP="008215F2">
      <w:pPr>
        <w:pStyle w:val="ae"/>
        <w:spacing w:before="0" w:after="0"/>
        <w:jc w:val="both"/>
        <w:rPr>
          <w:color w:val="000000" w:themeColor="text1"/>
          <w:sz w:val="16"/>
          <w:szCs w:val="16"/>
        </w:rPr>
      </w:pPr>
      <w:r w:rsidRPr="008215F2">
        <w:rPr>
          <w:color w:val="000000" w:themeColor="text1"/>
          <w:sz w:val="16"/>
          <w:szCs w:val="16"/>
        </w:rPr>
        <w:t>В ноябре 1927 г. Электровакуумный завод выпустил миллионную радиолампу (15736).</w:t>
      </w:r>
    </w:p>
    <w:p w14:paraId="25218A47" w14:textId="77777777" w:rsidR="00C621F8" w:rsidRPr="008215F2" w:rsidRDefault="00C621F8" w:rsidP="008215F2">
      <w:pPr>
        <w:pStyle w:val="ae"/>
        <w:spacing w:before="0" w:after="0"/>
        <w:jc w:val="both"/>
        <w:rPr>
          <w:color w:val="000000" w:themeColor="text1"/>
          <w:sz w:val="16"/>
          <w:szCs w:val="16"/>
        </w:rPr>
      </w:pPr>
    </w:p>
    <w:p w14:paraId="12C282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г. заводе «Красная заря» получил пер вый заказ на производство серийной партии телефонов для ВТУ – 1750 УНА-Ф и 1275 УНА-И (ЦГА СПб, ф. 1322, оп. 5, д. 29, л. 58.) (11870).</w:t>
      </w:r>
    </w:p>
    <w:p w14:paraId="4B0C0E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8A57EE"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С ноября 1927 г. по февраль 1928 г. он посетил Германию, Австрию и Италию. Строительство канала шло медленно. Объяснялось это тем, что весь громадный объем земляных и бетонных работ приходилось делать вручную. 30 апреля 1930 г. канал был запущен в работу, и уже через несколько недель начались исследования. Экспериментальный гидродинамический отдел (ЭГО, впоследствии лаборатория № 12) обрел мощную экспериментальную базу. Все три первых катера строились по нормам прочности, применяемым при расчете гидросамолетов на случай «посадки». Было совершенно очевидно, что этот случай лишь очень приблизительно </w:t>
      </w:r>
      <w:r w:rsidRPr="008215F2">
        <w:rPr>
          <w:rFonts w:ascii="Times New Roman" w:hAnsi="Times New Roman" w:cs="Times New Roman"/>
          <w:color w:val="000000" w:themeColor="text1"/>
          <w:sz w:val="16"/>
          <w:szCs w:val="16"/>
        </w:rPr>
        <w:lastRenderedPageBreak/>
        <w:t>соответствует случаю нагружения корпуса катера «на ходу, под углом к волне и большой балльности». Поэтому в своих расчетах ЦАГИ увеличивал все коэффициенты гидросамолетных норм вдвое (19727).</w:t>
      </w:r>
    </w:p>
    <w:p w14:paraId="5E5C1A47"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p>
    <w:p w14:paraId="0E690750"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6E4A42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EC02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ноября 1927 г. ЮГ-1 начали пополнять 55-ю эскадрилью, ранее вооруженную "Голиафами". Готовился переход на новые штаты. Теперь эскадрилья должна была иметь по два отряда по четыре тяжелых самолета в каждой.</w:t>
      </w:r>
    </w:p>
    <w:p w14:paraId="462979E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Ожидавшееся поступление отечественных тяжелых бомбардировщиков задерживалось, и пришлось вновь обратиться к фирме "Юнкере" (12036).</w:t>
      </w:r>
    </w:p>
    <w:p w14:paraId="4036D8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19C6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8215F2">
        <w:rPr>
          <w:rFonts w:ascii="Times New Roman" w:hAnsi="Times New Roman" w:cs="Times New Roman"/>
          <w:i/>
          <w:iCs/>
          <w:color w:val="000000" w:themeColor="text1"/>
          <w:sz w:val="16"/>
          <w:szCs w:val="16"/>
        </w:rPr>
        <w:t>Жизнь м внутренняя политика:</w:t>
      </w:r>
    </w:p>
    <w:p w14:paraId="5ED990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5B791E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года в беседе с иностранными делегациями Сталин заявил: "Мы думаем осуществить коллективизм в сельском хозяйстве постепенно, мерами экономического, финансового и культурно-политического порядка. Я думаю, что наиболее интересным вопросом является вопрос о мерах экономического порядка". Далее Сталин со всей определённостью утверждал, что "всеохватывающая коллективизация наступит тогда, когда крестьянские хозяйства будут перестроены на новой технической базе в порядке машинизации и электрификации... К этому дело идёт, но к этому дело ещё не пришло и не скоро придёт" (9492).</w:t>
      </w:r>
    </w:p>
    <w:p w14:paraId="509E14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7EAD29"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г. на XVI губернской партконференции председатель Моссовета К. В. Уханов высказался за метро, но ограничился замечанием, что дело это требует серьезных средств и должно рассматриваться как второстепенная задача{229}.В дискуссии этого пункта коснулся только начальник Московского коммунального хозяйства Лавров, призвавший включить метро в пятилетний план развития народного хозяйства{230}.Партконференция единогласно приняла резолюцию, в которой говорилось, что пятилетний план должен решить ряд важных задач в области коммунального хозяйства, в том числе строительство нового водопровода, расширение канализации и городского транспорта. Проблемы городского сообщения «особенно неотложны и ставят строительство метрополитена […] на повестку дня»{231}.В мае 1928 г. бюро Московского комитета ВКП(б) заслушало доклад о работе московской коммунальной службы и отметило в своей резолюции, что необходимо приступить к строительству метро и изыскать требуемые для этого средства{232} (18299).</w:t>
      </w:r>
    </w:p>
    <w:p w14:paraId="25C5E526"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p>
    <w:p w14:paraId="33F4A1D2" w14:textId="77777777" w:rsidR="00AB02B0" w:rsidRPr="008215F2" w:rsidRDefault="00AB02B0"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4AF0C5E9" w14:textId="77777777" w:rsidR="00AB02B0" w:rsidRPr="008215F2" w:rsidRDefault="00AB02B0" w:rsidP="008215F2">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11E56692"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г. впервые на длительный срок в Германию для изучения современной постановки военного дела выехали командующий СКВО командарм 1 ранга И. П. Уборевич (на 13 месяцев), начальник Академии им. Фрунзе комкор Р. П. Эйдеман и начальник III управления Штаба РККА комкор Э. Ф. Аппога (оба на 3,5 месяца). Они регулярно посылали Ворошилову доклады о своей учебе в Германии.</w:t>
      </w:r>
    </w:p>
    <w:p w14:paraId="289CAA3C"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Ворошилов в письме-инструкции Уборевичу в декабре 1927 г. напоминал о «линии поведения»: «добрососедские отношения надо поддерживать. Но ни в коем случае не следует ангажироваться перед офицерами Р. В.» Он напоминал, что вопрос о приезде представителей райхсвера в СССР, о чем, видимо, у Уборевича (немцы дали ему псевдоним Ульрих) были разговоры, «входит в компетенцию инстанции». Для ведения подобных переговоров в Берлине находился военный атташе Лунев, а основной задачей Уборевича была учеба. Дополнительно к инструкциям и заданиям Штаба РККА Ворошилов рекомендовал собрать материал относительно взаимодействия родов войск, а также сухопутной армии и флота («Немцы критиковали, и не без основания, наши одесские маневры, особенно совместные действия с флотом. Надо изучить постановку этого дела у немцев»); организации и применения кавалерии; организации тыла в мирное и военное время, укрепрайонов, быта немецкой армии, дисциплинарной практики, а также материал по вопросам политико-просветительной работы и ее методам.</w:t>
      </w:r>
    </w:p>
    <w:p w14:paraId="1D3B864F"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Уборевич, Эйдеман и Аппога слушали лекции, решали вместе с немецкими слушателями военные задачи, посещали казармы, знакомились с зимним обучением во всех частях войск, видели и испытывали все технические достижения, применявшиеся в райхсвере, знакомились с организацией управления армией и ее снабжения. 17 декабря 1927 г. все трое нанесли визит вежливости Зекту в знак признания его роли в налаживании советско-германских, в том числе военных, отношений.</w:t>
      </w:r>
    </w:p>
    <w:p w14:paraId="0F9C3542"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Результаты командировки Эйдемана и Аппога, вернувшихся из Германии в конце марта 1928 г., обсуждались на совещании РВС СССР под председательством С. С. Каменева в апреле 1928 г. Было решено использовать немецкий опыт в организации учебы комполитсостава РККА и штатно-организационной структуры частей и подразделений (18265).</w:t>
      </w:r>
    </w:p>
    <w:p w14:paraId="76B3CD0F"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p>
    <w:p w14:paraId="6ACEBF7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89444B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1D36D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француз Марсель Доре установил мировой рекорд скорости на и Девуатин Д-27 - подкосном высокоплане с ИС 12М 500 нр и 66 машин было продано в Швецию (2206,8).</w:t>
      </w:r>
    </w:p>
    <w:p w14:paraId="7ACE84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CFD8E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3C153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9E4B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ноября 1927 по февраль 1928 проходили гос. испытания доработанного Р-3М-5 (189,4).</w:t>
      </w:r>
    </w:p>
    <w:p w14:paraId="55C981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6EE74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FAAA5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96F1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декабрю 1927 г. полностью переоборудовали два бомбардировщика Юг-1 советскими бомбосбрасывателями, т.к. немецкий бомбосбрасыватель вызвал особую критику и его у нас признали совершенно непригодным. Новую конструкцию предложил мастер Щербаков с завода ГАЗ-1. По его предложению взятый за образец самолет № 946 оснастили в Москве комплектом из девяти бомбодержателей Дер-6бис и трех бомбосбрасывателей по его проекту. ЮГ-1 № 946 испытали, одобрили и отправили в Троцк. Вслед за ним туда отправился и Щербаков, чтобы руководить монтажом вооружения на остальных самолетах. В окончательном варианте Юг-1 нес 12 бомбодержателей Дер-6бис под крыльями, 10 замков типа "Юнкере" для пристрелочных и осветительных бомб (тоже под крыльями), три бомбосбрасывателя СБР-8 (Щербакова) и девять кронштейнов для установки бомбодержателей Дер-5бис (3224,12).</w:t>
      </w:r>
    </w:p>
    <w:p w14:paraId="39BD5F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F2665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E4D90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B981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зиме 1927-го строительство и статические испытания самолета РОМ-1 полностью завершили. Первые полеты в Ленинграде, в акватории Гребного порта совершил летчик Л.Гикса. В своем отчете о полете он отметил: "Отрыв летающей лодки РОМ-1 от водной поверхности произведен на скорости 97 км/ч. Набор высоты - 3 м/с. Полет на высоте 400 м. Планирование на скорости 110 км/ч при убранном газе - устойчивое. Посадочная скорость 85 км/ч.</w:t>
      </w:r>
    </w:p>
    <w:p w14:paraId="479716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полете по кругу управление нормальное. Машина легко слушается элеронов. Однако площадь руля поворота недостаточна. По тангажу более послушен в наборе высоты. Сказывается предельно задняя центровка. В пикирование самолет входит неохотно. В общем машина несколько тяжеловата в управлении, что можно объяснить недостаточной скоростью при большом полетном весе" (5998).</w:t>
      </w:r>
    </w:p>
    <w:p w14:paraId="0A5362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66793A" w14:textId="77777777" w:rsidR="004773BB" w:rsidRPr="008215F2" w:rsidRDefault="004773B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2456A08" w14:textId="77777777" w:rsidR="004773BB" w:rsidRPr="008215F2" w:rsidRDefault="004773B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D8936" w14:textId="77777777" w:rsidR="004773BB" w:rsidRPr="008215F2" w:rsidRDefault="004773B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К зиме 1927-1928 гг. инициативная группа, занимавшейся вопросами скоростного судостроения в «Осоавихиме», приняла решение о проектировании глиссера, пригодного для изготовления низовыми ячейками «Осоавиахима». Конструктором глиссера, названного ДМ-1 , стал т. Мещерин.</w:t>
      </w:r>
    </w:p>
    <w:p w14:paraId="64258F7E" w14:textId="77777777" w:rsidR="004773BB" w:rsidRPr="008215F2" w:rsidRDefault="004773B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 xml:space="preserve">В связи с организацией общества «Автодор» все разработки зимнего и водно-моторного транспорта должны были сосредоточиться в данной организации. По смете «Осоавиахима» стоимость «глиссера для кружковых организаций» составляла 5800 руб. На тот момент времени вновь организованный «Автодор» еще не располагал необходимыми денежными средствами, поэтому в январе 1928 г. по предложению инженера Бойкова работы заморозили (21504). </w:t>
      </w:r>
    </w:p>
    <w:p w14:paraId="0FFEBB6E" w14:textId="77777777" w:rsidR="004773BB" w:rsidRPr="008215F2" w:rsidRDefault="004773BB"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35BCB444" w14:textId="77777777" w:rsidR="00C74BFE" w:rsidRPr="008215F2" w:rsidRDefault="00C74BF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35C75E3" w14:textId="77777777" w:rsidR="00C74BFE" w:rsidRPr="008215F2" w:rsidRDefault="00C74BF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BD7C87" w14:textId="77777777" w:rsidR="00C74BFE" w:rsidRPr="008215F2" w:rsidRDefault="00C74BFE"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 началу декабря 1927 головной «Фоккер ДХ1» завода № 39 с серийным № 4793 был готов. Надо заметить, что военные в своих докумен</w:t>
      </w:r>
      <w:r w:rsidRPr="008215F2">
        <w:rPr>
          <w:rFonts w:ascii="Times New Roman" w:hAnsi="Times New Roman" w:cs="Times New Roman"/>
          <w:color w:val="0070C0"/>
          <w:sz w:val="16"/>
          <w:szCs w:val="16"/>
        </w:rPr>
        <w:softHyphen/>
        <w:t>тах номера таких «восстановленных» само</w:t>
      </w:r>
      <w:r w:rsidRPr="008215F2">
        <w:rPr>
          <w:rFonts w:ascii="Times New Roman" w:hAnsi="Times New Roman" w:cs="Times New Roman"/>
          <w:color w:val="0070C0"/>
          <w:sz w:val="16"/>
          <w:szCs w:val="16"/>
        </w:rPr>
        <w:softHyphen/>
        <w:t>летов часто писали через «слэш» - 47/93. За</w:t>
      </w:r>
      <w:r w:rsidRPr="008215F2">
        <w:rPr>
          <w:rFonts w:ascii="Times New Roman" w:hAnsi="Times New Roman" w:cs="Times New Roman"/>
          <w:color w:val="0070C0"/>
          <w:sz w:val="16"/>
          <w:szCs w:val="16"/>
        </w:rPr>
        <w:softHyphen/>
        <w:t>водские испытания начались 2 декабря 1927 года. Учитывая характер выполненных работ, был запланирован достаточно большой объем испытаний. Первую, наземную часть, удалось выполнить успешно, а вот летную часть закончить не получилось. 13 января 1928 года самолет был разбит на посадке по обычному для ДХ1 сценарию. До аварии был выполнен облет, несколько полетов на мер</w:t>
      </w:r>
      <w:r w:rsidRPr="008215F2">
        <w:rPr>
          <w:rFonts w:ascii="Times New Roman" w:hAnsi="Times New Roman" w:cs="Times New Roman"/>
          <w:color w:val="0070C0"/>
          <w:sz w:val="16"/>
          <w:szCs w:val="16"/>
        </w:rPr>
        <w:softHyphen/>
        <w:t xml:space="preserve">ной базе и на скороподъемность. </w:t>
      </w:r>
      <w:r w:rsidRPr="008215F2">
        <w:rPr>
          <w:rFonts w:ascii="Times New Roman" w:hAnsi="Times New Roman" w:cs="Times New Roman"/>
          <w:color w:val="0070C0"/>
          <w:sz w:val="16"/>
          <w:szCs w:val="16"/>
        </w:rPr>
        <w:lastRenderedPageBreak/>
        <w:t>4397 пока</w:t>
      </w:r>
      <w:r w:rsidRPr="008215F2">
        <w:rPr>
          <w:rFonts w:ascii="Times New Roman" w:hAnsi="Times New Roman" w:cs="Times New Roman"/>
          <w:color w:val="0070C0"/>
          <w:sz w:val="16"/>
          <w:szCs w:val="16"/>
        </w:rPr>
        <w:softHyphen/>
        <w:t>зал максимальную скорость у земли в 218 км/ч, минимальную - 131 км/ч. С определе</w:t>
      </w:r>
      <w:r w:rsidRPr="008215F2">
        <w:rPr>
          <w:rFonts w:ascii="Times New Roman" w:hAnsi="Times New Roman" w:cs="Times New Roman"/>
          <w:color w:val="0070C0"/>
          <w:sz w:val="16"/>
          <w:szCs w:val="16"/>
        </w:rPr>
        <w:softHyphen/>
        <w:t>нием вертикальных скоростей что-то пошло не так - высоту в пять километров пришлось набирать больше часа (22722).</w:t>
      </w:r>
    </w:p>
    <w:p w14:paraId="375F12B9" w14:textId="77777777" w:rsidR="00C74BFE" w:rsidRPr="008215F2" w:rsidRDefault="00C74BFE" w:rsidP="008215F2">
      <w:pPr>
        <w:spacing w:after="0" w:line="240" w:lineRule="auto"/>
        <w:jc w:val="both"/>
        <w:rPr>
          <w:rFonts w:ascii="Times New Roman" w:hAnsi="Times New Roman" w:cs="Times New Roman"/>
          <w:color w:val="0070C0"/>
          <w:sz w:val="16"/>
          <w:szCs w:val="16"/>
        </w:rPr>
      </w:pPr>
    </w:p>
    <w:p w14:paraId="2F959C1E" w14:textId="77777777" w:rsidR="00C74BFE" w:rsidRPr="008215F2" w:rsidRDefault="00C74BF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992F48E" w14:textId="77777777" w:rsidR="00C74BFE" w:rsidRPr="008215F2" w:rsidRDefault="00C74BF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5E0837" w14:textId="77777777" w:rsidR="00C74BFE" w:rsidRPr="008215F2" w:rsidRDefault="00C74BFE" w:rsidP="008215F2">
      <w:pPr>
        <w:spacing w:after="0" w:line="240" w:lineRule="auto"/>
        <w:jc w:val="both"/>
        <w:rPr>
          <w:rFonts w:ascii="Times New Roman" w:hAnsi="Times New Roman" w:cs="Times New Roman"/>
          <w:color w:val="0070C0"/>
          <w:sz w:val="16"/>
          <w:szCs w:val="16"/>
          <w:lang w:eastAsia="ru-RU" w:bidi="ru-RU"/>
        </w:rPr>
      </w:pPr>
      <w:r w:rsidRPr="008215F2">
        <w:rPr>
          <w:rFonts w:ascii="Times New Roman" w:hAnsi="Times New Roman" w:cs="Times New Roman"/>
          <w:color w:val="0070C0"/>
          <w:sz w:val="16"/>
          <w:szCs w:val="16"/>
        </w:rPr>
        <w:t>К декабрю 1927 г. на окраине Харькова было построено большое благоустроенное здание. К сожалению, инициатор этого благого дела Ф.Э. Дзержинский не дожил до его открытия — он скончался в 1926 г., и новой детской трудовой коммуне было присвоено его имя. Первыми коммунарами-дзержинцами стали воспитанники куряжской колонии им. Горького для малолетних правонарушителей. С ними в коммуну руководить воспитательной работой пришел Антон Семенович Макаренко, в то время уже опытный педагог, известный в стране как раз работой с таким детским «контингентом». Ему помогали преданные делу коллеги — Т.Д. Татаринов, В.Н. Терский, Е.Ф. Григорович и другие, судьба этих людей оказалась навсегда связана с коммуной и возникшими на ее месте детским учебно-промышленным комбинатом и заводом, ставшим одним из передовых предприятий советской промышленности. Руководило коммуной им. Дзержинского правление, назначенное Коллегией ГПУ УССР, но уже в начале 1928 г. сами коммунары начали избирать командиров отрядов, был образован Совет командиров. Надо помнить, что в коллективе находились бывшие малолетние преступники, и такое доверие им было смелым шагом. Но он полностью себя оправдал — это помогало ребятам избавиться от «груза прошлого», развивало их инициативу. А не справившегося коллектив через шесть месяцев сам отстранял от власти. Первыми командирами отрядов стали А. Землянский, В. Шапошников, В. Коломийцев и другие, которые показали себя ответственными и способными организаторами. К 1930 году в коммуне было уже 12 отрядов по 15 человек, они были организованы рационально, с учетом возраста участников и производственной специализации (23014).</w:t>
      </w:r>
    </w:p>
    <w:p w14:paraId="136E0AFD" w14:textId="77777777" w:rsidR="00C74BFE" w:rsidRPr="008215F2" w:rsidRDefault="00C74BFE" w:rsidP="008215F2">
      <w:pPr>
        <w:spacing w:after="0" w:line="240" w:lineRule="auto"/>
        <w:jc w:val="both"/>
        <w:rPr>
          <w:rFonts w:ascii="Times New Roman" w:hAnsi="Times New Roman" w:cs="Times New Roman"/>
          <w:color w:val="0070C0"/>
          <w:sz w:val="16"/>
          <w:szCs w:val="16"/>
          <w:lang w:eastAsia="ru-RU" w:bidi="ru-RU"/>
        </w:rPr>
      </w:pPr>
    </w:p>
    <w:p w14:paraId="54E0A721" w14:textId="77777777" w:rsidR="00C74BFE" w:rsidRPr="008215F2" w:rsidRDefault="00C74BF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9788510" w14:textId="77777777" w:rsidR="00C74BFE" w:rsidRPr="008215F2" w:rsidRDefault="00C74BF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25C4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декабря 1927 начала работать экспериментальная группа В.П.Ветчинкина и на аэродром был доставлен АНТ-3 (307).</w:t>
      </w:r>
    </w:p>
    <w:p w14:paraId="76FFE93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A2191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 декабря 1927 военный приемщик на заводе Ремвоздух № 6 Урвачев писал письмо № 18 </w:t>
      </w:r>
    </w:p>
    <w:p w14:paraId="2FA9D0B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Начальнику Ш Отдела 2 управления</w:t>
      </w:r>
    </w:p>
    <w:p w14:paraId="20B7CC6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Рапорт</w:t>
      </w:r>
    </w:p>
    <w:p w14:paraId="4629447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 1900/с и № 33075</w:t>
      </w:r>
    </w:p>
    <w:p w14:paraId="38335F4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Доношу, что по распоряжеению Промвоздуха по вопросу о ремонте вооружения, поступающего на завод одновременно с самолетами, заводом производятся следующие работы:</w:t>
      </w:r>
    </w:p>
    <w:p w14:paraId="25DB9B9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пулеметный установкам:</w:t>
      </w:r>
    </w:p>
    <w:p w14:paraId="74EC8D1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Замена новым всего комплекта.</w:t>
      </w:r>
    </w:p>
    <w:p w14:paraId="31ED0BF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Замена деталей уже готовыми.</w:t>
      </w:r>
    </w:p>
    <w:p w14:paraId="6DF0B22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 Изготовление неответственных деталей (6олты, гайки, троссы и т.д.)</w:t>
      </w:r>
    </w:p>
    <w:p w14:paraId="45EFA7E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пулеметам</w:t>
      </w:r>
    </w:p>
    <w:p w14:paraId="1609676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Устранение мелких дефектов (зайоины, погнутости и т.д.)</w:t>
      </w:r>
    </w:p>
    <w:p w14:paraId="01D047B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Чистка</w:t>
      </w:r>
    </w:p>
    <w:p w14:paraId="2E5AF50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Установка на самолете</w:t>
      </w:r>
    </w:p>
    <w:p w14:paraId="7277731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Регулировка пулеметных кронштейнов и проверка стрельбой регулировки пульустановки для чего заводу предложено устроить тир.</w:t>
      </w:r>
    </w:p>
    <w:p w14:paraId="6B88721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 перечисленные выше работы, за исключением работ п. 7-го заводом выполняются.</w:t>
      </w:r>
    </w:p>
    <w:p w14:paraId="6C8D795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настоящее время заводом возбуждено ходатайство перед соответствующими органами о разрешении устройства тира, для пристрелки пулеметов и пульустановок, на территории завода. По получении раррешения тир будет устроен и завод приступит к выполнению работ по п. 7, т.е. по регулировки и пристрелки установок на самолетах.</w:t>
      </w:r>
    </w:p>
    <w:p w14:paraId="0A7556E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Объяснить причину невыполнения такового в установлен</w:t>
      </w:r>
      <w:r w:rsidRPr="008215F2">
        <w:rPr>
          <w:rFonts w:ascii="Times New Roman" w:hAnsi="Times New Roman" w:cs="Times New Roman"/>
          <w:color w:val="000000" w:themeColor="text1"/>
          <w:sz w:val="16"/>
          <w:szCs w:val="16"/>
        </w:rPr>
        <w:softHyphen/>
        <w:t>ный срок, мне не представляется возможным, так как мое заме</w:t>
      </w:r>
      <w:r w:rsidRPr="008215F2">
        <w:rPr>
          <w:rFonts w:ascii="Times New Roman" w:hAnsi="Times New Roman" w:cs="Times New Roman"/>
          <w:color w:val="000000" w:themeColor="text1"/>
          <w:sz w:val="16"/>
          <w:szCs w:val="16"/>
        </w:rPr>
        <w:softHyphen/>
        <w:t>стительство на наводе ст. техприемщика т.Загудаева является только с 5 Декабря с. г. (8904).</w:t>
      </w:r>
    </w:p>
    <w:p w14:paraId="529484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B9BFB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декабря 1927 военный приемщик РАМ № 2 П.Гарусов на РВЗ в Севастополе писал письмо № 14/с Нач. 3 Отдела УСС рапорт:</w:t>
      </w:r>
    </w:p>
    <w:p w14:paraId="3EFBC5F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Несвоевременное донесение на № 1900/с произошло по моей оплошности. Вопрос с ремонтом вооружения, поступающего в рем-органы одновременно с самолетами, в РАМ № 2 состоит следующим образом. Самолетов с оружием до сего времени не поступало, имев</w:t>
      </w:r>
      <w:r w:rsidRPr="008215F2">
        <w:rPr>
          <w:rFonts w:ascii="Times New Roman" w:hAnsi="Times New Roman" w:cs="Times New Roman"/>
          <w:color w:val="000000" w:themeColor="text1"/>
          <w:sz w:val="16"/>
          <w:szCs w:val="16"/>
        </w:rPr>
        <w:softHyphen/>
        <w:t>шиеся же турели на самолетах Савойя ремонтировались каждый раз вместе с самолетом. Что касается ремонта пулеметов, если бы таковые поступили, то он не вызвал бы затруднение, так как ма</w:t>
      </w:r>
      <w:r w:rsidRPr="008215F2">
        <w:rPr>
          <w:rFonts w:ascii="Times New Roman" w:hAnsi="Times New Roman" w:cs="Times New Roman"/>
          <w:color w:val="000000" w:themeColor="text1"/>
          <w:sz w:val="16"/>
          <w:szCs w:val="16"/>
        </w:rPr>
        <w:softHyphen/>
        <w:t>стера, знакомые с ремонтом оружия имеются, пристрелка же может быть произведена в бывшем тире Школы морлетов рядом с Мастерскими (8904).</w:t>
      </w:r>
    </w:p>
    <w:p w14:paraId="5BE748D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E20FF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декабря 1927 приемщик УВВС РККА на РАМ № 3 в Ленинграде Куликов писал Рапорт № 5 Нач. 3 Отдела УСС</w:t>
      </w:r>
    </w:p>
    <w:p w14:paraId="458C130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Доношу, что Ремонтно-Авиационными-Мастерскими № 3 по указанным вопросам почти ничего на делалось за исключением ремонта бомбодержателей и установки пулеметов на самолет. Деньги на оборудование тира не получены (8904).</w:t>
      </w:r>
    </w:p>
    <w:p w14:paraId="29C213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63FB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декабря 1927 Техприемщик на РАЗ № 3 в Смоленске Шуваев писал письмо № 12/с Нач. 3 Отдела УСС с рапортом:</w:t>
      </w:r>
    </w:p>
    <w:p w14:paraId="37BEDCA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мой вопрос Управляющему РАЗ № 3 и Гл. Инженеру о том, что ими предпринято по вопросу о ремонте предметов вооружения, последние заявила мне, что данный вопрос находится пока в стадии организацц, а по моему РАЗ № 3 от разрешения этого вопоса уклоняется (8904).</w:t>
      </w:r>
    </w:p>
    <w:p w14:paraId="3022F6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938903" w14:textId="77777777" w:rsidR="000F4887" w:rsidRPr="008215F2" w:rsidRDefault="000F4887" w:rsidP="008215F2">
      <w:pPr>
        <w:spacing w:after="0" w:line="240" w:lineRule="auto"/>
        <w:jc w:val="both"/>
        <w:rPr>
          <w:rFonts w:ascii="Times New Roman" w:hAnsi="Times New Roman" w:cs="Times New Roman"/>
          <w:color w:val="0070C0"/>
          <w:sz w:val="16"/>
          <w:szCs w:val="16"/>
          <w:lang w:eastAsia="ru-RU" w:bidi="ru-RU"/>
        </w:rPr>
      </w:pPr>
      <w:r w:rsidRPr="008215F2">
        <w:rPr>
          <w:rFonts w:ascii="Times New Roman" w:hAnsi="Times New Roman" w:cs="Times New Roman"/>
          <w:color w:val="0070C0"/>
          <w:sz w:val="16"/>
          <w:szCs w:val="16"/>
          <w:lang w:eastAsia="ru-RU" w:bidi="ru-RU"/>
        </w:rPr>
        <w:t>С 1 дека</w:t>
      </w:r>
      <w:r w:rsidRPr="008215F2">
        <w:rPr>
          <w:rFonts w:ascii="Times New Roman" w:hAnsi="Times New Roman" w:cs="Times New Roman"/>
          <w:color w:val="0070C0"/>
          <w:sz w:val="16"/>
          <w:szCs w:val="16"/>
          <w:lang w:eastAsia="ru-RU" w:bidi="ru-RU"/>
        </w:rPr>
        <w:softHyphen/>
        <w:t>бря 1927 г. таганрогский ГАЗ №10 «Лебедь» стал заводом №31 (п/я 19). Одновременно на предприятии усилили режим секрет</w:t>
      </w:r>
      <w:r w:rsidRPr="008215F2">
        <w:rPr>
          <w:rFonts w:ascii="Times New Roman" w:hAnsi="Times New Roman" w:cs="Times New Roman"/>
          <w:color w:val="0070C0"/>
          <w:sz w:val="16"/>
          <w:szCs w:val="16"/>
          <w:lang w:eastAsia="ru-RU" w:bidi="ru-RU"/>
        </w:rPr>
        <w:softHyphen/>
        <w:t>ности. В частности, ограничили перемещение по террито</w:t>
      </w:r>
      <w:r w:rsidRPr="008215F2">
        <w:rPr>
          <w:rFonts w:ascii="Times New Roman" w:hAnsi="Times New Roman" w:cs="Times New Roman"/>
          <w:color w:val="0070C0"/>
          <w:sz w:val="16"/>
          <w:szCs w:val="16"/>
          <w:lang w:eastAsia="ru-RU" w:bidi="ru-RU"/>
        </w:rPr>
        <w:softHyphen/>
        <w:t>рии. Для входа в цеха, кроме пропуска на завод, нужно бы</w:t>
      </w:r>
      <w:r w:rsidRPr="008215F2">
        <w:rPr>
          <w:rFonts w:ascii="Times New Roman" w:hAnsi="Times New Roman" w:cs="Times New Roman"/>
          <w:color w:val="0070C0"/>
          <w:sz w:val="16"/>
          <w:szCs w:val="16"/>
          <w:lang w:eastAsia="ru-RU" w:bidi="ru-RU"/>
        </w:rPr>
        <w:softHyphen/>
        <w:t>ло иметь специальную контрамарку. Контрамарки были для каждого цеха свои, разных цветов. В воротах цехов вста</w:t>
      </w:r>
      <w:r w:rsidRPr="008215F2">
        <w:rPr>
          <w:rFonts w:ascii="Times New Roman" w:hAnsi="Times New Roman" w:cs="Times New Roman"/>
          <w:color w:val="0070C0"/>
          <w:sz w:val="16"/>
          <w:szCs w:val="16"/>
          <w:lang w:eastAsia="ru-RU" w:bidi="ru-RU"/>
        </w:rPr>
        <w:softHyphen/>
        <w:t>ли вооруженные вахтеры (20325).</w:t>
      </w:r>
    </w:p>
    <w:p w14:paraId="00FC2018" w14:textId="77777777" w:rsidR="000F4887" w:rsidRPr="008215F2" w:rsidRDefault="000F4887" w:rsidP="008215F2">
      <w:pPr>
        <w:spacing w:after="0" w:line="240" w:lineRule="auto"/>
        <w:jc w:val="both"/>
        <w:rPr>
          <w:rFonts w:ascii="Times New Roman" w:hAnsi="Times New Roman" w:cs="Times New Roman"/>
          <w:color w:val="0070C0"/>
          <w:sz w:val="16"/>
          <w:szCs w:val="16"/>
        </w:rPr>
      </w:pPr>
    </w:p>
    <w:p w14:paraId="4854FA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декабря 1927 военприемщик на заводе Макаров писал письмо Нач. 3 Отдела УСС с рапортом:</w:t>
      </w:r>
    </w:p>
    <w:p w14:paraId="7F16575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Ваш запрос от 2 декабря 27 г. за № 33075 настоящим сообщаю, что по № 1900/с от 19/20 сентября заводом никаких мероприятий не принято и подготовка нз ведется (8904).</w:t>
      </w:r>
    </w:p>
    <w:p w14:paraId="1720B6D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1305AF"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 декабря 1927 г. ГАЗ № 8 «Пропеллер», согласно телеграмме Авиатреста, следовало именовать завод № 28, а его филиал – ГАЗ № 11 «Лесопильный» надо было называть заводом № 41, но в течение длительного времени, вплоть до 1950-х гг., в несекретных документах использовалось старое название. Итоги работы завода подводились весной, и финансовый год не совпадал с календарным. В сезон 1926/27 г. «Пропеллером» было изготовлено 1956 винтов и 1318 комплектов лыж для различных аэропланов, а в сезон 1927/28 г. было выпущено 3273 винта, 895 комплектов лыж и 25 комплектов поплавков для самолёта МР-1. Завод производил винты как серийные, так и по разовым заказам. Были изготовлены лыжи и винты для самолётов «Фарман-Голиаф», «Мартинсайд» и многих других отечественных и иностранных. Помимо основной программы для ВВС, заводом выпускался «ширпотреб» (мебель, беговые лыжи, столовые приборы и др.), а также выполнялись отдельные заказы Добролёта, Укрвоздухпути и других организаций, удельный вес которых составлял около 11% от военного заказа. В план выпуска на1928/29 г. были включены винты к аэросаням ЦАГИ в количестве 9 штук 6 января 1928 г. Н.Р Лобановым была подана заявка на изобретение «механических саней с движителем в виде гусеничных лент». О выдаче патента опубликовано 28 февраля 1931 года. Действие патента распространяется на 15 лет. Изобретение касалось «механических саней с движителем в виде гусеничных лент для передвижения по снегу любой глубины и плотности, а также и по мягкой болотистой поверхности земли предлагается в подобных санях совокупно применять: боковые опорные лыжи, полозья которых имеют корытообразное сечение, кузов такого же сечения и полуовальной формы лопатки движителя». Изобретение не нашло практического применения, хотя в истории вездеходного транспорта завод «Пропеллер» всё же сыграл значительную роль (18640).</w:t>
      </w:r>
    </w:p>
    <w:p w14:paraId="3DCDF187"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p>
    <w:p w14:paraId="20B7918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декабря 1927 военприемщик УВВС РККА С.А.Куликов писал письмо № 27с Нач. 3 Отдела УСС с рапортом:</w:t>
      </w:r>
    </w:p>
    <w:p w14:paraId="3D5788F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Доношу, что в Ремонтно-авиационных мастерских № 3 нет мастерских, специалистов и чертежей для ремонта предметов вооружения и тира для пристредки пулеметов.</w:t>
      </w:r>
    </w:p>
    <w:p w14:paraId="622E552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Мастерские и тир возможно оборудовать в самое непродолжительное время, при условии оптуска средств и введения в штат квалифицированных рабочих и специалистов (8904).</w:t>
      </w:r>
    </w:p>
    <w:p w14:paraId="2685A8D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0A9FFC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lastRenderedPageBreak/>
        <w:t>Другие оборонные отрасли:</w:t>
      </w:r>
    </w:p>
    <w:p w14:paraId="44C5D1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07D5A4"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декабря 1927 г. Протокол заседания Постоянного мобилизационного совещания при Президиуме ВСНХ СССР. 1. О плане развития орудийного производства. 2. Об организации минно-трального производства. 3. Об изменении метода составления плана вывоза предприятий ВСНХ СССР из угрожаемых зон в порядке эвакуации. 4. О танко-тракторном строительстве. 5. О некондиционности железных труб для седельных лук (РГАЭ. Ф. 3429. Оп. 16. Д. 3. Л. 93?102) (12417).</w:t>
      </w:r>
    </w:p>
    <w:p w14:paraId="6B9BF1B5"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p>
    <w:p w14:paraId="589493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декабря 1927 года вышло Постановление постоянного мобсовещания, когда Главное Управление металлической промышленности (письмо №1159/128 от 7 января 1928 г.) поручило “...в срочном порядке проработать вопрос о постановке на ХПЗ производства танков и тракторов...” (из материалов Харьковского областного Госархива, дело №93, лист 5) (9154).</w:t>
      </w:r>
    </w:p>
    <w:p w14:paraId="56F630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A41E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декабря 1927 года вышло постановление постоянного мобилизационного совещания, которое стало официальным документом, которым определялось начало работ по подготовке производства танков на ГХПЗ В соответствии с постановлением Главного управления металлической промышленности, руководству ГХПЗ было поручено организовать на заводе параллельное производство танков и гусеничных тракторов (письмо № 1159/128 от 7 января 1928 года из материалов Харьковского областного Госархива. Дело № 93, лист 5.) (10710).</w:t>
      </w:r>
    </w:p>
    <w:p w14:paraId="5C402A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9DB9F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декабря 1927 года Главное Управление металлической промышленности (письмо №1159/128 от 7 января 1928 г.) поручило ХПЗ “...в срочном порядке проработать вопрос о постановке на ХПЗ производства танков и тракторов...” (из материалов Харьковского областного Госархива, дело №93, лист 5) (10792).</w:t>
      </w:r>
    </w:p>
    <w:p w14:paraId="51F306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20B2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D83C2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9536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 2 декабря 1927 по 12 января 1928 года в НИИ ВВС проходили заводские испытания самолета ФД-XI завода 39 (6924).</w:t>
      </w:r>
    </w:p>
    <w:p w14:paraId="7092A63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6DF183" w14:textId="77777777" w:rsidR="00204255" w:rsidRPr="008215F2" w:rsidRDefault="0020425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 декабря 1927 года начались за</w:t>
      </w:r>
      <w:r w:rsidRPr="008215F2">
        <w:rPr>
          <w:rFonts w:ascii="Times New Roman" w:hAnsi="Times New Roman" w:cs="Times New Roman"/>
          <w:color w:val="0070C0"/>
          <w:sz w:val="16"/>
          <w:szCs w:val="16"/>
        </w:rPr>
        <w:softHyphen/>
        <w:t>водские испытания головного «Фоккера ДХ1» завода № 39 с серийным № 4793. Надо заметить, что военные в своих докумен</w:t>
      </w:r>
      <w:r w:rsidRPr="008215F2">
        <w:rPr>
          <w:rFonts w:ascii="Times New Roman" w:hAnsi="Times New Roman" w:cs="Times New Roman"/>
          <w:color w:val="0070C0"/>
          <w:sz w:val="16"/>
          <w:szCs w:val="16"/>
        </w:rPr>
        <w:softHyphen/>
        <w:t>тах номера таких «восстановленных» само</w:t>
      </w:r>
      <w:r w:rsidRPr="008215F2">
        <w:rPr>
          <w:rFonts w:ascii="Times New Roman" w:hAnsi="Times New Roman" w:cs="Times New Roman"/>
          <w:color w:val="0070C0"/>
          <w:sz w:val="16"/>
          <w:szCs w:val="16"/>
        </w:rPr>
        <w:softHyphen/>
        <w:t>летов часто писали через «слэш» - 47/93. Учитывая характер выполненных работ, был запланирован достаточно большой объем испытаний. Первую, наземную часть, удалось выполнить успешно, а вот летную часть закончить не получилось. 13 января 1928 года самолет был разбит на посадке по обычному для ДХ1 сценарию. До аварии был выполнен облет, несколько полетов на мер</w:t>
      </w:r>
      <w:r w:rsidRPr="008215F2">
        <w:rPr>
          <w:rFonts w:ascii="Times New Roman" w:hAnsi="Times New Roman" w:cs="Times New Roman"/>
          <w:color w:val="0070C0"/>
          <w:sz w:val="16"/>
          <w:szCs w:val="16"/>
        </w:rPr>
        <w:softHyphen/>
        <w:t>ной базе и на скороподъемность. 4397 пока</w:t>
      </w:r>
      <w:r w:rsidRPr="008215F2">
        <w:rPr>
          <w:rFonts w:ascii="Times New Roman" w:hAnsi="Times New Roman" w:cs="Times New Roman"/>
          <w:color w:val="0070C0"/>
          <w:sz w:val="16"/>
          <w:szCs w:val="16"/>
        </w:rPr>
        <w:softHyphen/>
        <w:t>зал максимальную скорость у земли в 218 км/ч, минимальную - 131 км/ч. С определе</w:t>
      </w:r>
      <w:r w:rsidRPr="008215F2">
        <w:rPr>
          <w:rFonts w:ascii="Times New Roman" w:hAnsi="Times New Roman" w:cs="Times New Roman"/>
          <w:color w:val="0070C0"/>
          <w:sz w:val="16"/>
          <w:szCs w:val="16"/>
        </w:rPr>
        <w:softHyphen/>
        <w:t>нием вертикальных скоростей что-то пошло не так - высоту в пять километров пришлось набирать больше часа (22722).</w:t>
      </w:r>
    </w:p>
    <w:p w14:paraId="20D7256E" w14:textId="77777777" w:rsidR="00204255" w:rsidRPr="008215F2" w:rsidRDefault="00204255" w:rsidP="008215F2">
      <w:pPr>
        <w:spacing w:after="0" w:line="240" w:lineRule="auto"/>
        <w:jc w:val="both"/>
        <w:rPr>
          <w:rFonts w:ascii="Times New Roman" w:hAnsi="Times New Roman" w:cs="Times New Roman"/>
          <w:color w:val="0070C0"/>
          <w:sz w:val="16"/>
          <w:szCs w:val="16"/>
        </w:rPr>
      </w:pPr>
    </w:p>
    <w:p w14:paraId="45002E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декабря 1927 нач. 3 Отд. УСС УВВС Попов и пом. Нач. Юрасов писали письмо № 19507 в Промвоздух</w:t>
      </w:r>
    </w:p>
    <w:p w14:paraId="3309A0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 621/З-с</w:t>
      </w:r>
    </w:p>
    <w:p w14:paraId="135CF39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Аппарат Военной приемки на заводе № 3, на запрос 3-го Отдела УСС о мерах, принятых заводом по существу циркуляра Промвоздуха № 621/З-с, сообщает, что завод № 3 от организации ремонта вооружения, видимо, уклоняет</w:t>
      </w:r>
      <w:r w:rsidRPr="008215F2">
        <w:rPr>
          <w:rFonts w:ascii="Times New Roman" w:hAnsi="Times New Roman" w:cs="Times New Roman"/>
          <w:color w:val="000000" w:themeColor="text1"/>
          <w:sz w:val="16"/>
          <w:szCs w:val="16"/>
        </w:rPr>
        <w:softHyphen/>
        <w:t>ся, оставляя этот вопрос до сего времени лишь в стадии организации.</w:t>
      </w:r>
    </w:p>
    <w:p w14:paraId="6FFA520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3-й Отдел УСС просит сообщить, какие мероприятия конкретно приняты заводом № 3 но вопросу, изложенному в Вашем 621/3-с и как обстоит вопрос с ремонтом вооружения на рем. самолетах, выпускаемых заводом № 3 (8904,3).</w:t>
      </w:r>
    </w:p>
    <w:p w14:paraId="7128E24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7CB5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декабря 1927 вышло постановление Правления Авиатреста (протокол 13), которое поручило заводу 25 разработку и постройку турелей для глиссеров под полевой пулемет Максим (2338,41).</w:t>
      </w:r>
    </w:p>
    <w:p w14:paraId="733A7A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813F9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6A70C6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814C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концу 1927 промышленность и сельское хозяйство выпускали валовой продукции больше, чем до войны. Производство хлеба составило 95%. В случае крупной промышленности рост производства в 1926-1927 был 18%, а НД - 11%. Доля социалистического сектора дошла до 86% (но без мукомольной промышленности). Доля частника в розничном обороте упала с 53% в 1924/1925 до 35% в 1927/1927, а в оптовой - с 9% до 5% (226,375).</w:t>
      </w:r>
    </w:p>
    <w:p w14:paraId="124FA4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5587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(2-19 - 226,377) 1927 XV съезд - съезд коллективизации с/х и наступления социализма по всему фронту (вытеснение частного капитала из промышленности) - вскрыл причины медленного развития с/х - мелкое и раздробленное, которое исчерпало резервы роста ПТ. Приняли решение развертывать коллективизацию, но пока еще добровольно. Однако, кулака решили теснить. Осознали, что для развития капвложений необходим переход от годичных контрольных цифр нужно переходить к перспективному планированию на пятилетие. Приняли директивы о разработке первого пятилетнего плана. В качестве хозяйственной задачи поставили развитие крупной индустрии и на ее базе быстрый рост всех отраслей и повышение удельного веса соц. сектора, более решительное вытеснение капитализма. С докладом об оппозиции выступил Г.К.Орджоникидзе. Объявил, что троцкистско-зиновьевская антипартийная оппозиция идейно разорвала с ленинизмом, переродилась в меньшевистскую группу, стала на путь капитуляции перед силами международной и внутренней буржуазии и объективно превратилась в орудие третей силы против режима пролетарской диктатуры. Объявили, что принадлежность к троцкистской оппозиции несовместимо с пребыванием в партии. Одобрил постановление ЦК и ЦКК об исключении из партии главарей оппозиции Л.Д.Т., Г.Е.Зиновьева и 75 активных деятелей блока - Л.Б.Каменева, Г.Л.Пятакова, К.Радека, Раковского, Сафарова, Смилгу, И.Смирнова, Лашевича и др., а также антиреволюционную группу Сапронова из 23 чел. Приняли дополнение к Уставу, что члены партии, отказывающиеся правдиво отвечать на вопросы контрольных комиссий подлежат немедленному исключению. Подвели итоги борьбы ленинизма с троцкизмом и ужесточили требования к возврату в партию требуя полного идейного и организационного вооружения, решительного и открытого осуждения. Шестимесячный испытательный срок (226,380).</w:t>
      </w:r>
    </w:p>
    <w:p w14:paraId="303463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Съезд потребовал от ЦК вести работу "на основе непрерывного укрепления...Воздушного флота" (66,85).</w:t>
      </w:r>
    </w:p>
    <w:p w14:paraId="64CB87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697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 XV съезд назвал авиапромышленность в числе отраслей, достигших значительных успехов и поставил на первое место среди производств, которые должны развиваться (66,99).</w:t>
      </w:r>
    </w:p>
    <w:p w14:paraId="50B506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Это был съезд, обсуждавший директивы на первый пятилетний план и съезда коллективизации.</w:t>
      </w:r>
    </w:p>
    <w:p w14:paraId="4BB538F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выступлении НКВМД К.Е.В. в прениях по докладу А.И.Р. и Г.М.Кржижановского о директивах по составлению пятилетнего плана четко изложил установку на всестороннюю милитаризацию в связи с приближением войны (1566,64).</w:t>
      </w:r>
    </w:p>
    <w:p w14:paraId="025686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65C276" w14:textId="77777777" w:rsidR="00510759" w:rsidRPr="008215F2" w:rsidRDefault="0051075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декабря 1927. 15-й съезд партии. Решено переходить в сельском хозяйстве на колхозы и совхозы. Объявили окончание НЭПа. Олигархи в шоке. Поговорили об оппозиции, одобрили решение об исключении из партии Троцкого и Зиновьева и постановил  исключить  из партии всех  активных  деятелей  троцкистско-зиновьевского  блока,  вроде   Радека, Преображенского, Раковского,  Пятакова, Серебрякова, И.  Смирнова, Каменева, Саркиса, Сафарова, Лифшица,  Мдивани, Смилги и всю  группу "демократического централизма" (Сапронов, В. Смирнов, Богуславский, Дробнис и др.). Всего на съезде исключено из партии 93 троцкиста. Каменев, Зиновьев и еще парочка красавцев опять публично покаялись. В следующем году их восстановили в партии. Троцкий каяться даже не пробовал (12629).</w:t>
      </w:r>
    </w:p>
    <w:p w14:paraId="76E21477" w14:textId="77777777" w:rsidR="00510759" w:rsidRPr="008215F2" w:rsidRDefault="0051075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3803C7" w14:textId="77777777" w:rsidR="00C621F8" w:rsidRPr="008215F2" w:rsidRDefault="00C621F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 декабря</w:t>
      </w:r>
      <w:r w:rsidRPr="008215F2">
        <w:rPr>
          <w:rFonts w:ascii="Times New Roman" w:hAnsi="Times New Roman" w:cs="Times New Roman"/>
          <w:color w:val="000000" w:themeColor="text1"/>
          <w:sz w:val="16"/>
          <w:szCs w:val="16"/>
        </w:rPr>
        <w:t xml:space="preserve"> в 1927 году в Москве открылся XV съезд ВКП (б), на котором был завершен организационный разгром троцкизма как явления, недопустимого с членством в большевистской партии (14848).</w:t>
      </w:r>
    </w:p>
    <w:p w14:paraId="31F5CE86" w14:textId="77777777" w:rsidR="00C621F8" w:rsidRPr="008215F2" w:rsidRDefault="00C621F8" w:rsidP="008215F2">
      <w:pPr>
        <w:spacing w:after="0" w:line="240" w:lineRule="auto"/>
        <w:jc w:val="both"/>
        <w:rPr>
          <w:rFonts w:ascii="Times New Roman" w:hAnsi="Times New Roman" w:cs="Times New Roman"/>
          <w:color w:val="000000" w:themeColor="text1"/>
          <w:sz w:val="16"/>
          <w:szCs w:val="16"/>
        </w:rPr>
      </w:pPr>
    </w:p>
    <w:p w14:paraId="3E00AD5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3B07BB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23A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декабря 1927 г. Советский Союз присоединился к Протоколу о запрещении применения на войне удушливых, ядовитых или других подобных газов и бактериологических средств" (Женева, Швейцария) 17 июня 1925), а ратифицировал 5 апреля 1928 г. (4423).</w:t>
      </w:r>
    </w:p>
    <w:p w14:paraId="603B2B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024D4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декабря 1927 г. к Женевскому протоколу присоединился и Советский Союз, 5 апреля 1928 г. грамота о его ратификации ЦИК была передана послом В. Довгалевским на хранение правительству Французской республики (10670,169).</w:t>
      </w:r>
    </w:p>
    <w:p w14:paraId="485ACE0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9F598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2399E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7234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 декабря 1927 появился Форд модель А (2100).</w:t>
      </w:r>
    </w:p>
    <w:p w14:paraId="135672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7BB57D" w14:textId="77777777" w:rsidR="00C621F8" w:rsidRPr="008215F2" w:rsidRDefault="00C621F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 декабря</w:t>
      </w:r>
      <w:r w:rsidRPr="008215F2">
        <w:rPr>
          <w:rFonts w:ascii="Times New Roman" w:hAnsi="Times New Roman" w:cs="Times New Roman"/>
          <w:color w:val="000000" w:themeColor="text1"/>
          <w:sz w:val="16"/>
          <w:szCs w:val="16"/>
        </w:rPr>
        <w:t xml:space="preserve"> в 1927 году Ford Motor Company торжественно представляет модель А автомобиля Ford (приходящую на смену модели Т) в Нью-Йоркском Waldorf Hotel и 35 других городах США, Канады и Европы (14848).</w:t>
      </w:r>
    </w:p>
    <w:p w14:paraId="02EE628B" w14:textId="77777777" w:rsidR="00C621F8" w:rsidRPr="008215F2" w:rsidRDefault="00C621F8" w:rsidP="008215F2">
      <w:pPr>
        <w:spacing w:after="0" w:line="240" w:lineRule="auto"/>
        <w:jc w:val="both"/>
        <w:rPr>
          <w:rFonts w:ascii="Times New Roman" w:hAnsi="Times New Roman" w:cs="Times New Roman"/>
          <w:color w:val="000000" w:themeColor="text1"/>
          <w:sz w:val="16"/>
          <w:szCs w:val="16"/>
        </w:rPr>
      </w:pPr>
    </w:p>
    <w:p w14:paraId="0E4711C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7823B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20CD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декабря 1927 Дир. ЦАГИ писал в Авиатрест письмо N 357с:</w:t>
      </w:r>
    </w:p>
    <w:p w14:paraId="176539F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опытного самолетостроения ЦАГИ считает необходимым обеспечить кредитами на второй квартал следующие работы: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92DBB" w:rsidRPr="008215F2" w14:paraId="081CCE7C" w14:textId="77777777">
        <w:tc>
          <w:tcPr>
            <w:tcW w:w="5636" w:type="dxa"/>
            <w:tcBorders>
              <w:top w:val="single" w:sz="12" w:space="0" w:color="auto"/>
            </w:tcBorders>
          </w:tcPr>
          <w:p w14:paraId="216D7E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Продолжение и усовершенствование типа</w:t>
            </w:r>
          </w:p>
        </w:tc>
        <w:tc>
          <w:tcPr>
            <w:tcW w:w="5636" w:type="dxa"/>
            <w:tcBorders>
              <w:top w:val="single" w:sz="12" w:space="0" w:color="auto"/>
            </w:tcBorders>
          </w:tcPr>
          <w:p w14:paraId="00A2FEF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0889D814" w14:textId="77777777">
        <w:tc>
          <w:tcPr>
            <w:tcW w:w="5636" w:type="dxa"/>
          </w:tcPr>
          <w:p w14:paraId="542A22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 техническая помощь при серийной постройке</w:t>
            </w:r>
          </w:p>
        </w:tc>
        <w:tc>
          <w:tcPr>
            <w:tcW w:w="5636" w:type="dxa"/>
          </w:tcPr>
          <w:p w14:paraId="6F82D0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0A023CDD" w14:textId="77777777">
        <w:tc>
          <w:tcPr>
            <w:tcW w:w="5636" w:type="dxa"/>
          </w:tcPr>
          <w:p w14:paraId="2B331D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АНТ-3</w:t>
            </w:r>
          </w:p>
        </w:tc>
        <w:tc>
          <w:tcPr>
            <w:tcW w:w="5636" w:type="dxa"/>
          </w:tcPr>
          <w:p w14:paraId="630D22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15000</w:t>
            </w:r>
          </w:p>
        </w:tc>
      </w:tr>
      <w:tr w:rsidR="00292DBB" w:rsidRPr="008215F2" w14:paraId="158D1B00" w14:textId="77777777">
        <w:tc>
          <w:tcPr>
            <w:tcW w:w="5636" w:type="dxa"/>
          </w:tcPr>
          <w:p w14:paraId="12E59E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На изготовление конструктивных чертежей</w:t>
            </w:r>
          </w:p>
        </w:tc>
        <w:tc>
          <w:tcPr>
            <w:tcW w:w="5636" w:type="dxa"/>
          </w:tcPr>
          <w:p w14:paraId="0DFBF2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44EC90B1" w14:textId="77777777">
        <w:tc>
          <w:tcPr>
            <w:tcW w:w="5636" w:type="dxa"/>
            <w:tcBorders>
              <w:bottom w:val="single" w:sz="12" w:space="0" w:color="auto"/>
            </w:tcBorders>
          </w:tcPr>
          <w:p w14:paraId="61517A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самолета АНТ-5</w:t>
            </w:r>
          </w:p>
        </w:tc>
        <w:tc>
          <w:tcPr>
            <w:tcW w:w="5636" w:type="dxa"/>
            <w:tcBorders>
              <w:bottom w:val="single" w:sz="12" w:space="0" w:color="auto"/>
            </w:tcBorders>
          </w:tcPr>
          <w:p w14:paraId="0DCB22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40000</w:t>
            </w:r>
          </w:p>
        </w:tc>
      </w:tr>
    </w:tbl>
    <w:p w14:paraId="4277A1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Что же касается самолета Р-6 то исчисленная по В/смете сумма в 360000 рублей на его постройку полностью подлежит передаче в распоряжение УВВС и кроме того ЦАГИ сообщает, что им не получено от Вас никаких платежей за чертежи по самолету БТ-1 (АНТ-4) и недополучено по изготовлению чертежей самолета АНТ-3; в счет указанных платежей на второй квартал ЦАГИ просит включить к оплате 150000 рублей (2374,63).</w:t>
      </w:r>
    </w:p>
    <w:p w14:paraId="02825F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9E98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декабря 1927 нач. 3 Отд. УСС УВВС Попов и пом. Нач. Юрасов писали письмо № 19757 в Промвоздух</w:t>
      </w:r>
    </w:p>
    <w:p w14:paraId="054355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 621/З-с</w:t>
      </w:r>
    </w:p>
    <w:p w14:paraId="032750E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Препровождаю при сем копии рапортов технических приемщиков на предприятиях Промвоздуха, характеризующих положение вопроса с ремонтом вооружения в порядке Вашего циркуляра 621/3-с (8904,4).</w:t>
      </w:r>
    </w:p>
    <w:p w14:paraId="16567DB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 декабря 1927 военный приемщик на заводе Ремвоздух № 6 Урвачев писал письмо № 18 </w:t>
      </w:r>
    </w:p>
    <w:p w14:paraId="0F209A6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Начальнику Ш Отдела 2 управления</w:t>
      </w:r>
    </w:p>
    <w:p w14:paraId="70CFA37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Рапорт</w:t>
      </w:r>
    </w:p>
    <w:p w14:paraId="68BE6AA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 1900/с и № 33075</w:t>
      </w:r>
    </w:p>
    <w:p w14:paraId="6C0EC73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Доношу, что по распоряжеению Промвоздуха по вопросу о ремонте вооружения, поступающего на завод одновременно с самолетами, заводом производятся следующие работы:</w:t>
      </w:r>
    </w:p>
    <w:p w14:paraId="0DFD391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пулеметный установкам:</w:t>
      </w:r>
    </w:p>
    <w:p w14:paraId="4683CC2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Замена новым всего комплекта.</w:t>
      </w:r>
    </w:p>
    <w:p w14:paraId="493B886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Замена деталей уже готовыми.</w:t>
      </w:r>
    </w:p>
    <w:p w14:paraId="0BEC8C8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 Изготовление неответственных деталей (6олты, гайки, троссы и т.д.)</w:t>
      </w:r>
    </w:p>
    <w:p w14:paraId="0CD8820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пулеметам</w:t>
      </w:r>
    </w:p>
    <w:p w14:paraId="6900C54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Устранение мелких дефектов (зайоины, погнутости и т.д.)</w:t>
      </w:r>
    </w:p>
    <w:p w14:paraId="5D9CBE8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Чистка</w:t>
      </w:r>
    </w:p>
    <w:p w14:paraId="614658C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Установка на самолете</w:t>
      </w:r>
    </w:p>
    <w:p w14:paraId="62C876F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Регулировка пулеметных кронштейнов и проверка стрельбой регулировки пульустановки для чего заводу предложено устроить тир.</w:t>
      </w:r>
    </w:p>
    <w:p w14:paraId="3F882C0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Все, перечисленные выше работы, за исключением работ п. 7-го заводом выполняются.</w:t>
      </w:r>
    </w:p>
    <w:p w14:paraId="660D197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настоящее время заводом возбуждено ходатайство перед соответствующими органами о разрешении устройства тира, для пристрелки пулеметов и пульустановок, на территории завода. По получении раррешения тир будет устроен и завод приступит к выполнению работ по п. 7, т.е. по регулировки и пристрелки установок на самолетах.</w:t>
      </w:r>
    </w:p>
    <w:p w14:paraId="1F98160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Объяснить причину невыполнения такового в установлен</w:t>
      </w:r>
      <w:r w:rsidRPr="008215F2">
        <w:rPr>
          <w:rFonts w:ascii="Times New Roman" w:hAnsi="Times New Roman" w:cs="Times New Roman"/>
          <w:color w:val="000000" w:themeColor="text1"/>
          <w:sz w:val="16"/>
          <w:szCs w:val="16"/>
        </w:rPr>
        <w:softHyphen/>
        <w:t>ный срок, мне не представляется возможным, так как мое заме</w:t>
      </w:r>
      <w:r w:rsidRPr="008215F2">
        <w:rPr>
          <w:rFonts w:ascii="Times New Roman" w:hAnsi="Times New Roman" w:cs="Times New Roman"/>
          <w:color w:val="000000" w:themeColor="text1"/>
          <w:sz w:val="16"/>
          <w:szCs w:val="16"/>
        </w:rPr>
        <w:softHyphen/>
        <w:t>стительство на наводе ст. техприемщика т.Загудаева является только с 5 Декабря с. г. (8904).</w:t>
      </w:r>
    </w:p>
    <w:p w14:paraId="2890B0F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военный приемщик РАМ № 2 П.Гарусов на РВЗ в Севастополе писал письмо № 14/с Нач. 3 Отдела УСС рапорт:</w:t>
      </w:r>
    </w:p>
    <w:p w14:paraId="51E147E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Несвоевременное донесение на № 1900/с произошло по моей оплошности. Вопрос с ремонтом вооружения, поступающего в рем-органы одновременно с самолетами, в РАМ № 2 состоит следующим образом. Самолетов с оружием до сего времени не поступало, имев</w:t>
      </w:r>
      <w:r w:rsidRPr="008215F2">
        <w:rPr>
          <w:rFonts w:ascii="Times New Roman" w:hAnsi="Times New Roman" w:cs="Times New Roman"/>
          <w:color w:val="000000" w:themeColor="text1"/>
          <w:sz w:val="16"/>
          <w:szCs w:val="16"/>
        </w:rPr>
        <w:softHyphen/>
        <w:t>шиеся же турели на самолетах Савойя ремонтировались каждый раз вместе с самолетом. Что касается ремонта пулеметов, если бы таковые поступили, то он не вызвал бы затруднение, так как ма</w:t>
      </w:r>
      <w:r w:rsidRPr="008215F2">
        <w:rPr>
          <w:rFonts w:ascii="Times New Roman" w:hAnsi="Times New Roman" w:cs="Times New Roman"/>
          <w:color w:val="000000" w:themeColor="text1"/>
          <w:sz w:val="16"/>
          <w:szCs w:val="16"/>
        </w:rPr>
        <w:softHyphen/>
        <w:t>стера, знакомые с ремонтом оружия имеются, пристрелка же может быть произведена в бывшем тире Школы морлетов рядом с Мастерскими (8904).</w:t>
      </w:r>
    </w:p>
    <w:p w14:paraId="4A90126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приемщик УВВС РККА на РАМ № 3 в Ленинграде Куликов писал Рапорт № 5 Нач. 3 Отдела УСС</w:t>
      </w:r>
    </w:p>
    <w:p w14:paraId="141FD19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Доношу, что Ремонтно-Авиационными-Мастерскими № 3 по указанным вопросам почти ничего на делалось за исключением ремонта бомбодержателей и установки пулеметов на самолет. Деньги на оборудование тира не получены (8904).</w:t>
      </w:r>
    </w:p>
    <w:p w14:paraId="23B765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Техприемщик на РАЗ № 3 в Смоленске Шуваев писал письмо № 12/с Нач. 3 Отдела УСС с рапортом:</w:t>
      </w:r>
    </w:p>
    <w:p w14:paraId="4DC6069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мой вопрос Управляющему РАЗ № 3 и Гл. Инженеру о том, что ими предпринято по вопросу о ремонте предметов вооружения, последние заявила мне, что данный вопрос находится пока в стадии организацц, а по моему РАЗ № 3 от разрешения этого вопоса уклоняется (8904).</w:t>
      </w:r>
    </w:p>
    <w:p w14:paraId="40F83C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военприемщик на заводе Макаров писал письмо Нач. 3 Отдела УСС с рапортом:</w:t>
      </w:r>
    </w:p>
    <w:p w14:paraId="0E25A7F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Ваш запрос от 2 декабря 27 г. за № 33075 настоящим сообщаю, что по № 1900/с от 19/20 сентября заводом никаких мероприятий не принято и подготовка нз ведется (8904).</w:t>
      </w:r>
    </w:p>
    <w:p w14:paraId="55A9099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ноябре 1927 военприемщик УВВС РККА С.А.Куликов писал письмо № 27с Нач. 3 Отдела УСС с рапортом:</w:t>
      </w:r>
    </w:p>
    <w:p w14:paraId="50E0D5E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Доношу, что в Ремонтно-авиационных мастерских № 3 нет мастерских, специалистов и чертежей для ремонта предметов вооружения и тира для пристредки пулеметов.</w:t>
      </w:r>
    </w:p>
    <w:p w14:paraId="5C7B74D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Мастерские и тир возможно оборудовать в самое непродолжительное время, при условии оптуска средств и введения в штат квалифицированных рабочих и специалистов (8904).</w:t>
      </w:r>
    </w:p>
    <w:p w14:paraId="073DEEC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3C9324E" w14:textId="77777777" w:rsidR="00204255" w:rsidRPr="008215F2" w:rsidRDefault="0020425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начале декабря 1927 года К-3 на лыжном шасси совершил перелет из Харькова в Москву, где состоялись демонстрационные полеты и новый этап испытаний. В некоторых полетах участвовали представители разных санитарных служб и медицинских учреждений. Летные характеристики не вызвали претензий, а оснащение новой кабины стало поводом для восторгов. Пресса назвала самолет К-3 большой победой советской авиационной техники (21370).</w:t>
      </w:r>
    </w:p>
    <w:p w14:paraId="489B9CB9" w14:textId="77777777" w:rsidR="00204255" w:rsidRPr="008215F2" w:rsidRDefault="00204255" w:rsidP="008215F2">
      <w:pPr>
        <w:spacing w:after="0" w:line="240" w:lineRule="auto"/>
        <w:jc w:val="both"/>
        <w:rPr>
          <w:rFonts w:ascii="Times New Roman" w:hAnsi="Times New Roman" w:cs="Times New Roman"/>
          <w:color w:val="0070C0"/>
          <w:sz w:val="16"/>
          <w:szCs w:val="16"/>
        </w:rPr>
      </w:pPr>
    </w:p>
    <w:p w14:paraId="6DFD9171" w14:textId="77777777" w:rsidR="00AB02B0" w:rsidRPr="008215F2" w:rsidRDefault="00AB02B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33C19DC1" w14:textId="77777777" w:rsidR="00AB02B0" w:rsidRPr="008215F2" w:rsidRDefault="00AB02B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CDB8C7"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декабря 1928 г. вышел приказ РВС СССР № 393/79 «Об итогах учебно-тактической подготовки РККА на основе опыта маневров 1927–28 учебного года Учебные цели на 1928–29 год».</w:t>
      </w:r>
    </w:p>
    <w:p w14:paraId="60365E97"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Маневры 1927/28 учебного года были самые масштабные из всех проводившихся ранее после Гражданской войны и уже поэтому имели много недочетов.</w:t>
      </w:r>
    </w:p>
    <w:p w14:paraId="20D7BED1"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«Недочеты» сводились к следующему:</w:t>
      </w:r>
    </w:p>
    <w:p w14:paraId="0FC02A5A"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Все разведывательные полеты продолжают совершаться на недопустимо малых высотах (300 – 800 метров). Бомбардировочная авиация слабо подготовлена для работы с высот более 1500 метров. Штурмовая авиация не всегда еще умеет применяться к местности при бреющих полетах - в этом документе впервые применен термин: «штурмовая авиация».</w:t>
      </w:r>
    </w:p>
    <w:p w14:paraId="5A256AAD"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Недостаточная связь авиации, работающей с войсками. Отсутствие навыков в совместной работе авиационных и войсковых штабов.</w:t>
      </w:r>
    </w:p>
    <w:p w14:paraId="687A6096"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3. Недостаточно проработан еще вопрос взаимодействия авиации с земными войсками в бою. (…) </w:t>
      </w:r>
    </w:p>
    <w:p w14:paraId="39D8505B"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Недостаточное знание организации ПВО, неумение маневрировать по высоте в зависимости от обстановки на земле и в воздухе».</w:t>
      </w:r>
    </w:p>
    <w:p w14:paraId="3A8F822F"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приказной части говорилось: «Решительно добиться перелома в овладении навыками в управлении авиационными соединениями». Внедрить навыки «по правильному использованию технических средств связи и в особенности, радиосредств. Добиться нормальной и непрерывной связи земли с воздухом». (…) Вести широкую тренировку парков для работы в полевых условиях. Принять меры «к техническому переоборудованию парков» (19566).</w:t>
      </w:r>
    </w:p>
    <w:p w14:paraId="2E8217B9" w14:textId="77777777" w:rsidR="00AB02B0" w:rsidRPr="008215F2" w:rsidRDefault="00AB02B0" w:rsidP="008215F2">
      <w:pPr>
        <w:spacing w:after="0" w:line="240" w:lineRule="auto"/>
        <w:jc w:val="both"/>
        <w:rPr>
          <w:rFonts w:ascii="Times New Roman" w:hAnsi="Times New Roman" w:cs="Times New Roman"/>
          <w:color w:val="000000" w:themeColor="text1"/>
          <w:sz w:val="16"/>
          <w:szCs w:val="16"/>
        </w:rPr>
      </w:pPr>
    </w:p>
    <w:p w14:paraId="4FD4D51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32FFDF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1E92B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декабря 1927 И. Сталин призвал развивать у рабочих “чувство хозяина” (4962).</w:t>
      </w:r>
    </w:p>
    <w:p w14:paraId="38EEEE5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39549F" w14:textId="77777777" w:rsidR="00C621F8"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4F701E45" w14:textId="77777777" w:rsidR="00C621F8" w:rsidRPr="008215F2" w:rsidRDefault="00C621F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613FC" w14:textId="77777777" w:rsidR="00C621F8" w:rsidRPr="008215F2" w:rsidRDefault="00C621F8" w:rsidP="008215F2">
      <w:pPr>
        <w:spacing w:after="0" w:line="240" w:lineRule="auto"/>
        <w:jc w:val="both"/>
        <w:rPr>
          <w:rFonts w:ascii="Times New Roman" w:hAnsi="Times New Roman" w:cs="Times New Roman"/>
          <w:color w:val="000000" w:themeColor="text1"/>
          <w:sz w:val="16"/>
          <w:szCs w:val="16"/>
        </w:rPr>
      </w:pPr>
      <w:r w:rsidRPr="008215F2">
        <w:rPr>
          <w:rStyle w:val="ucoz-forum-post"/>
          <w:rFonts w:ascii="Times New Roman" w:hAnsi="Times New Roman" w:cs="Times New Roman"/>
          <w:bCs/>
          <w:color w:val="000000" w:themeColor="text1"/>
          <w:sz w:val="16"/>
          <w:szCs w:val="16"/>
        </w:rPr>
        <w:t xml:space="preserve">3 декабря </w:t>
      </w:r>
      <w:r w:rsidRPr="008215F2">
        <w:rPr>
          <w:rFonts w:ascii="Times New Roman" w:hAnsi="Times New Roman" w:cs="Times New Roman"/>
          <w:color w:val="000000" w:themeColor="text1"/>
          <w:sz w:val="16"/>
          <w:szCs w:val="16"/>
        </w:rPr>
        <w:t>в 1927 году компания "Форд мотор" в США начал выпуск новой модели автомобиля "Форд" - модель А. Это был автомобиль массового производства, выпускался до 1931 года в вариантах кузова «родстер», «кабриолет», двухдверный и четырехдверный «фаэтон» и "пикап". Позднее модель «Форд А» легла в основу модели ГАЗ-А, выпускавшейся в СССР Горьковским автозаводом в 1932-1936 гг (14849).</w:t>
      </w:r>
    </w:p>
    <w:p w14:paraId="6A7978FF" w14:textId="77777777" w:rsidR="00C621F8" w:rsidRPr="008215F2" w:rsidRDefault="00C621F8" w:rsidP="008215F2">
      <w:pPr>
        <w:spacing w:after="0" w:line="240" w:lineRule="auto"/>
        <w:jc w:val="both"/>
        <w:rPr>
          <w:rFonts w:ascii="Times New Roman" w:hAnsi="Times New Roman" w:cs="Times New Roman"/>
          <w:color w:val="000000" w:themeColor="text1"/>
          <w:sz w:val="16"/>
          <w:szCs w:val="16"/>
        </w:rPr>
      </w:pPr>
    </w:p>
    <w:p w14:paraId="5123AF4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108B6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438A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декабря 1927 1 секция НТК УВВС направила ЦАГИ за подписью С.В.И. СЗ N 28719с с ТТ к сухопутным и морским самолетам (приложение: на 68 л.). В ЦАГИ поступили 6 января 1928 и получили N 11 (351).</w:t>
      </w:r>
    </w:p>
    <w:p w14:paraId="082D58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ab/>
        <w:t>- ТТ к армейскому разведчику 1 кл (он же легкий бомбардировщик).</w:t>
      </w:r>
    </w:p>
    <w:p w14:paraId="4EA67E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ab/>
        <w:t>- ТТ к одноместному морскому истребителю (базовому).</w:t>
      </w:r>
    </w:p>
    <w:p w14:paraId="645E4E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ab/>
        <w:t>- ТТ к постройке одноместного сухопутного деревянного истребителя под мотор Юпитер 420 л.с.</w:t>
      </w:r>
    </w:p>
    <w:p w14:paraId="10F3EA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ab/>
        <w:t>- ТТ к постройке самолета "корабельного крейсерского разведчика" с мотором Испано 300 л.с. (катапультный).</w:t>
      </w:r>
    </w:p>
    <w:p w14:paraId="786D1D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ab/>
        <w:t>- ТУ к морскому разведчику лодочного типа;</w:t>
      </w:r>
    </w:p>
    <w:p w14:paraId="0D0E58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ab/>
        <w:t>- ТТ к одноместному башенному корабельному разведчику-корректировщику</w:t>
      </w:r>
    </w:p>
    <w:p w14:paraId="7A6FB7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ab/>
        <w:t>- ТТ к морскому разведчику (открытого моря).</w:t>
      </w:r>
    </w:p>
    <w:p w14:paraId="2AE596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ab/>
        <w:t>- ТТ на проектирование и постройку металлического двухмоторного разведчика ЦАГИ под ИС по 520/610 л.с. и БМВ 6 по 450/600</w:t>
      </w:r>
    </w:p>
    <w:p w14:paraId="44BF16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ab/>
        <w:t>- ТТ к одноместному истребителю сухопутному с мотором БМВ-6 - И-3</w:t>
      </w:r>
    </w:p>
    <w:p w14:paraId="71DA00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ab/>
        <w:t>- ТТ к постройке самолета одноместного истребителя И-4 Юп. 420 л.с.</w:t>
      </w:r>
    </w:p>
    <w:p w14:paraId="5341B7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ab/>
        <w:t>- ТТ к сухопутному металлическому морскому тяжелому ночному бомбардировщику Т1-4РТЗ под 4 мотора обще мощностью 2000-2400 л.с. (по заданию Остехбюро) и приспосабливаемого для выполнения заданий УВВС</w:t>
      </w:r>
    </w:p>
    <w:p w14:paraId="1B30AC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ab/>
        <w:t>- ТТ к двухместному истребителю под мотор БМВ 6 450/600 л.с.</w:t>
      </w:r>
    </w:p>
    <w:p w14:paraId="354C56B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ab/>
        <w:t>- ТТ на постройку морского учебного самолета (351).</w:t>
      </w:r>
    </w:p>
    <w:p w14:paraId="4CA7409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Перспективные самолеты (ТТТ 1927 для 1928).</w:t>
      </w:r>
    </w:p>
    <w:p w14:paraId="476584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сухопутные:</w:t>
      </w:r>
    </w:p>
    <w:p w14:paraId="1C940E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одноместный истребитель сухопутный с мотором БМВ-6 - И-3</w:t>
      </w:r>
    </w:p>
    <w:p w14:paraId="76EDA9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одноместный истребитель И-4 Юп. 420 л.с.</w:t>
      </w:r>
    </w:p>
    <w:p w14:paraId="169BCE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одноместный сухопутный деревянный истребитель под мотор Юпитер 420 л.с. (И-5?).</w:t>
      </w:r>
    </w:p>
    <w:p w14:paraId="723D69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двухместный истребитель под мотор БМВ 6 450/600 л.с.</w:t>
      </w:r>
    </w:p>
    <w:p w14:paraId="3907E8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металлический двухмоторный разведчик ЦАГИ под ИС по 520/610 л.с. и БМВ 6 по 450/600</w:t>
      </w:r>
    </w:p>
    <w:p w14:paraId="7F6F1D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армейский разведчик 1 кл (он же легкий бомбардировщик).</w:t>
      </w:r>
    </w:p>
    <w:p w14:paraId="64D2C2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морские:</w:t>
      </w:r>
    </w:p>
    <w:p w14:paraId="04843E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одноместный морской истребитель (базовой).</w:t>
      </w:r>
    </w:p>
    <w:p w14:paraId="6054BB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"корабельный крейсерский разведчик" с мотором Испано 300 л.с. (катапультный).</w:t>
      </w:r>
    </w:p>
    <w:p w14:paraId="2DBC05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морской разведчику лодочного типа;</w:t>
      </w:r>
    </w:p>
    <w:p w14:paraId="211B2D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одноместный башенный корабельный разведчик-корректировщик</w:t>
      </w:r>
    </w:p>
    <w:p w14:paraId="2AA1D7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морской разведчик (открытого моря).</w:t>
      </w:r>
    </w:p>
    <w:p w14:paraId="1DC483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сухопутный металлический морской тяжелый ночной бомбардировщик Т1-4РТЗ под 4 мотора обще мощностью 2000-2400 л.с. (по заданию Остехбюро), приспосабливаемый для выполнения заданий УВВС</w:t>
      </w:r>
    </w:p>
    <w:p w14:paraId="16EF64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морской учебный самолет</w:t>
      </w:r>
    </w:p>
    <w:p w14:paraId="78E09F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5896F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DA453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234F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декабря 1927 НТК УВВС направил в ЦАГИ СЗ N 32176с по постройке в ЦАГИ деревянного И-5 под Юпитер 420 нр. ЦАГИ не хотел. Материалы поступили 6 декабря 1927 и получили N 997 (351).</w:t>
      </w:r>
    </w:p>
    <w:p w14:paraId="49B490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секция предупредила, что если не получат уточнения до 10 декабря, то секция будет рассматривать это как согласие с требованиями.</w:t>
      </w:r>
    </w:p>
    <w:p w14:paraId="2F113F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BFF3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декабря 1927 1 секция НТК УВВС сообщил ЦАГИ, что в виде неполучения соображений по ТТ на постройку деревянного одноместного истребителя под Юп 420 л.с. (И5-Юп420) 1 секция предупреждает, что если не получат уточнения до 10 декабря, то секция будет рассматривать это как согласие с требованиями.</w:t>
      </w:r>
    </w:p>
    <w:p w14:paraId="35DBB9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ЦАГИ получил 6 декабря</w:t>
      </w:r>
    </w:p>
    <w:p w14:paraId="495F88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10CA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5 декабря 1927 УВВС писало письмо № 7814сс Нач. Снабжения РККА </w:t>
      </w:r>
    </w:p>
    <w:p w14:paraId="2C3C99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Военно-морскому отделу ИР РКИ</w:t>
      </w:r>
    </w:p>
    <w:p w14:paraId="2BC977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Авиатресту (поступило 6 декабря за № 1253/у-1)</w:t>
      </w:r>
    </w:p>
    <w:p w14:paraId="6B01C2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Управделами РВС СССР</w:t>
      </w:r>
    </w:p>
    <w:p w14:paraId="3D9FE11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Препровождая при сем копию доклада УВВС РККА РВС СССР Об организация ремонта Военно-Воздушных Сил, по заданию Управделами РВС СССР, прошу в 3-х дневный срок сообщить УВВС Ваше заключение по этому докладу, т.к. он в ближайшее время предполагается к постановке на заседеании Реввоенсовета</w:t>
      </w:r>
    </w:p>
    <w:p w14:paraId="398A942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Приложение: упомянутое (2311,39).</w:t>
      </w:r>
    </w:p>
    <w:p w14:paraId="14629ED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декабря 1927 УВВС был направлен за № 7813сс:</w:t>
      </w:r>
    </w:p>
    <w:p w14:paraId="267495E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ДОКЛАД.</w:t>
      </w:r>
    </w:p>
    <w:p w14:paraId="61A81CD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 ОРГАНИЗАЦИИ РЕМОНТА ВВС</w:t>
      </w:r>
    </w:p>
    <w:p w14:paraId="0967D82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Значение ремонта в деле дополнения ВВС са</w:t>
      </w:r>
      <w:r w:rsidRPr="008215F2">
        <w:rPr>
          <w:rFonts w:ascii="Times New Roman" w:hAnsi="Times New Roman" w:cs="Times New Roman"/>
          <w:color w:val="000000" w:themeColor="text1"/>
          <w:sz w:val="16"/>
          <w:szCs w:val="16"/>
        </w:rPr>
        <w:softHyphen/>
        <w:t>молетами и моторами весьма велико и в 26/27 году, как вид во иа прилагаемой таблицы № I, дополнение самолетами из ремонта, по сравнению с поступле</w:t>
      </w:r>
      <w:r w:rsidRPr="008215F2">
        <w:rPr>
          <w:rFonts w:ascii="Times New Roman" w:hAnsi="Times New Roman" w:cs="Times New Roman"/>
          <w:color w:val="000000" w:themeColor="text1"/>
          <w:sz w:val="16"/>
          <w:szCs w:val="16"/>
        </w:rPr>
        <w:softHyphen/>
        <w:t>нием новой продукции, достигает 53.5%</w:t>
      </w:r>
    </w:p>
    <w:p w14:paraId="6FDBF46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Существующая сеть реморганов ВВС слагается из:</w:t>
      </w:r>
    </w:p>
    <w:p w14:paraId="643D1CD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I. Военных мастерских:</w:t>
      </w:r>
    </w:p>
    <w:p w14:paraId="178942B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на военно-производственном тарифе;</w:t>
      </w:r>
    </w:p>
    <w:p w14:paraId="07D07C8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заводов и мастерских ПРОМВОЗДУХА на профсоюзных ставках;</w:t>
      </w:r>
    </w:p>
    <w:p w14:paraId="64464D6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Гражданских реморганов:</w:t>
      </w:r>
    </w:p>
    <w:p w14:paraId="7813C2F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заводов АВИАТРЕСТА;</w:t>
      </w:r>
    </w:p>
    <w:p w14:paraId="292AEB6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завода Об-ва УКРВОЗДУХПУТЬ и мастерских ДОБРОЛЕТА;</w:t>
      </w:r>
    </w:p>
    <w:p w14:paraId="6E9488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(Таблица № 2: дислокация реморганов)</w:t>
      </w:r>
    </w:p>
    <w:p w14:paraId="5346AE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Значение Промвоздуха среди организаций, производящих ремонт ВВС</w:t>
      </w:r>
    </w:p>
    <w:p w14:paraId="599806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Относительное значение ПРОМВОЗДУХА среди этих организаций характеризуется прилагаемой срав</w:t>
      </w:r>
      <w:r w:rsidRPr="008215F2">
        <w:rPr>
          <w:rFonts w:ascii="Times New Roman" w:hAnsi="Times New Roman" w:cs="Times New Roman"/>
          <w:color w:val="000000" w:themeColor="text1"/>
          <w:sz w:val="16"/>
          <w:szCs w:val="16"/>
        </w:rPr>
        <w:softHyphen/>
        <w:t>нительной таблицей о их работе за 1926/27 год (таблица № 3), а деятельность ПРМВОЗДУХА по годам освещается в прилагаемой таблице № 4.</w:t>
      </w:r>
    </w:p>
    <w:p w14:paraId="3845CA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Различные точки зрения...</w:t>
      </w:r>
    </w:p>
    <w:p w14:paraId="686385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...располагаемого рабочего времена на выполнение мелких заказов ВВС Округов;</w:t>
      </w:r>
    </w:p>
    <w:p w14:paraId="4D0239C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е) АВИАТРЕСТ обязан вести мобподготовку ремонтных заводов к развертыванию их на военное время в фронтовые авиазаводы с пропускной способностью, устанавливаемой совместно с УВВС, а с об"явлением мобилизации обязав передать ремонтные заводы со всем их оборудованаем и персоналом в ведение УВВС</w:t>
      </w:r>
    </w:p>
    <w:p w14:paraId="696F745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Приложение: 5 таблиц</w:t>
      </w:r>
    </w:p>
    <w:p w14:paraId="73CE05E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Таблица № 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1985"/>
        <w:gridCol w:w="1985"/>
        <w:gridCol w:w="1985"/>
      </w:tblGrid>
      <w:tr w:rsidR="00292DBB" w:rsidRPr="008215F2" w14:paraId="1D559C50" w14:textId="77777777">
        <w:tc>
          <w:tcPr>
            <w:tcW w:w="1809" w:type="dxa"/>
            <w:tcBorders>
              <w:top w:val="single" w:sz="12" w:space="0" w:color="auto"/>
            </w:tcBorders>
          </w:tcPr>
          <w:p w14:paraId="41C5CE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самолетам</w:t>
            </w:r>
          </w:p>
        </w:tc>
        <w:tc>
          <w:tcPr>
            <w:tcW w:w="1985" w:type="dxa"/>
            <w:tcBorders>
              <w:top w:val="single" w:sz="12" w:space="0" w:color="auto"/>
            </w:tcBorders>
          </w:tcPr>
          <w:p w14:paraId="5C92E5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Промвоздух</w:t>
            </w:r>
          </w:p>
        </w:tc>
        <w:tc>
          <w:tcPr>
            <w:tcW w:w="1985" w:type="dxa"/>
            <w:tcBorders>
              <w:top w:val="single" w:sz="12" w:space="0" w:color="auto"/>
            </w:tcBorders>
          </w:tcPr>
          <w:p w14:paraId="0A7187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39</w:t>
            </w:r>
          </w:p>
        </w:tc>
        <w:tc>
          <w:tcPr>
            <w:tcW w:w="1985" w:type="dxa"/>
            <w:tcBorders>
              <w:top w:val="single" w:sz="12" w:space="0" w:color="auto"/>
            </w:tcBorders>
          </w:tcPr>
          <w:p w14:paraId="40732B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w:t>
            </w:r>
          </w:p>
        </w:tc>
      </w:tr>
      <w:tr w:rsidR="00292DBB" w:rsidRPr="008215F2" w14:paraId="16497A49" w14:textId="77777777">
        <w:tc>
          <w:tcPr>
            <w:tcW w:w="1809" w:type="dxa"/>
          </w:tcPr>
          <w:p w14:paraId="785A66E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3F2999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3A042C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3</w:t>
            </w:r>
          </w:p>
        </w:tc>
        <w:tc>
          <w:tcPr>
            <w:tcW w:w="1985" w:type="dxa"/>
          </w:tcPr>
          <w:p w14:paraId="4D1E16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Смоленск</w:t>
            </w:r>
          </w:p>
        </w:tc>
      </w:tr>
      <w:tr w:rsidR="00292DBB" w:rsidRPr="008215F2" w14:paraId="0919ADBE" w14:textId="77777777">
        <w:tc>
          <w:tcPr>
            <w:tcW w:w="1809" w:type="dxa"/>
          </w:tcPr>
          <w:p w14:paraId="1BE509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3CB7C7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715B92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6</w:t>
            </w:r>
          </w:p>
        </w:tc>
        <w:tc>
          <w:tcPr>
            <w:tcW w:w="1985" w:type="dxa"/>
          </w:tcPr>
          <w:p w14:paraId="610147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Киев</w:t>
            </w:r>
          </w:p>
        </w:tc>
      </w:tr>
      <w:tr w:rsidR="00292DBB" w:rsidRPr="008215F2" w14:paraId="7E1BC713" w14:textId="77777777">
        <w:tc>
          <w:tcPr>
            <w:tcW w:w="1809" w:type="dxa"/>
          </w:tcPr>
          <w:p w14:paraId="392B18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54A90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58A85D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РАМ № 2</w:t>
            </w:r>
          </w:p>
        </w:tc>
        <w:tc>
          <w:tcPr>
            <w:tcW w:w="1985" w:type="dxa"/>
          </w:tcPr>
          <w:p w14:paraId="4E0A59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Севастополь</w:t>
            </w:r>
          </w:p>
        </w:tc>
      </w:tr>
      <w:tr w:rsidR="00292DBB" w:rsidRPr="008215F2" w14:paraId="63FA36C1" w14:textId="77777777">
        <w:tc>
          <w:tcPr>
            <w:tcW w:w="1809" w:type="dxa"/>
          </w:tcPr>
          <w:p w14:paraId="0AB120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82D78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136C32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РАМ № 3</w:t>
            </w:r>
          </w:p>
        </w:tc>
        <w:tc>
          <w:tcPr>
            <w:tcW w:w="1985" w:type="dxa"/>
          </w:tcPr>
          <w:p w14:paraId="38DF27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w:t>
            </w:r>
          </w:p>
        </w:tc>
      </w:tr>
      <w:tr w:rsidR="00292DBB" w:rsidRPr="008215F2" w14:paraId="082D5AF1" w14:textId="77777777">
        <w:tc>
          <w:tcPr>
            <w:tcW w:w="1809" w:type="dxa"/>
          </w:tcPr>
          <w:p w14:paraId="111376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32ABB9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Авиатрест</w:t>
            </w:r>
          </w:p>
        </w:tc>
        <w:tc>
          <w:tcPr>
            <w:tcW w:w="1985" w:type="dxa"/>
          </w:tcPr>
          <w:p w14:paraId="010218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22</w:t>
            </w:r>
          </w:p>
        </w:tc>
        <w:tc>
          <w:tcPr>
            <w:tcW w:w="1985" w:type="dxa"/>
          </w:tcPr>
          <w:p w14:paraId="487D40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Фили (по металлическим самолетам Ю-20 и Ю-21)</w:t>
            </w:r>
          </w:p>
        </w:tc>
      </w:tr>
      <w:tr w:rsidR="00292DBB" w:rsidRPr="008215F2" w14:paraId="420A9E46" w14:textId="77777777">
        <w:tc>
          <w:tcPr>
            <w:tcW w:w="1809" w:type="dxa"/>
          </w:tcPr>
          <w:p w14:paraId="4F067E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730FC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Школьные мастерские</w:t>
            </w:r>
          </w:p>
        </w:tc>
        <w:tc>
          <w:tcPr>
            <w:tcW w:w="1985" w:type="dxa"/>
          </w:tcPr>
          <w:p w14:paraId="3D65C6E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1-я школа</w:t>
            </w:r>
          </w:p>
        </w:tc>
        <w:tc>
          <w:tcPr>
            <w:tcW w:w="1985" w:type="dxa"/>
          </w:tcPr>
          <w:p w14:paraId="048D76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Севастополь</w:t>
            </w:r>
          </w:p>
        </w:tc>
      </w:tr>
      <w:tr w:rsidR="00292DBB" w:rsidRPr="008215F2" w14:paraId="30218A92" w14:textId="77777777">
        <w:tc>
          <w:tcPr>
            <w:tcW w:w="1809" w:type="dxa"/>
          </w:tcPr>
          <w:p w14:paraId="2C66B8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7BB17A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62BB8E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2-я школа</w:t>
            </w:r>
          </w:p>
        </w:tc>
        <w:tc>
          <w:tcPr>
            <w:tcW w:w="1985" w:type="dxa"/>
          </w:tcPr>
          <w:p w14:paraId="505A37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Борисоглебск</w:t>
            </w:r>
          </w:p>
        </w:tc>
      </w:tr>
      <w:tr w:rsidR="00292DBB" w:rsidRPr="008215F2" w14:paraId="25229A91" w14:textId="77777777">
        <w:tc>
          <w:tcPr>
            <w:tcW w:w="1809" w:type="dxa"/>
          </w:tcPr>
          <w:p w14:paraId="11CDD1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1FE4C9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270C636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Летнабов</w:t>
            </w:r>
          </w:p>
        </w:tc>
        <w:tc>
          <w:tcPr>
            <w:tcW w:w="1985" w:type="dxa"/>
          </w:tcPr>
          <w:p w14:paraId="214D14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w:t>
            </w:r>
          </w:p>
        </w:tc>
      </w:tr>
      <w:tr w:rsidR="00292DBB" w:rsidRPr="008215F2" w14:paraId="47FAC553" w14:textId="77777777">
        <w:tc>
          <w:tcPr>
            <w:tcW w:w="1809" w:type="dxa"/>
          </w:tcPr>
          <w:p w14:paraId="3B906D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2ECDD2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Склады-мастерские</w:t>
            </w:r>
          </w:p>
        </w:tc>
        <w:tc>
          <w:tcPr>
            <w:tcW w:w="1985" w:type="dxa"/>
          </w:tcPr>
          <w:p w14:paraId="290EB4B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4</w:t>
            </w:r>
          </w:p>
        </w:tc>
        <w:tc>
          <w:tcPr>
            <w:tcW w:w="1985" w:type="dxa"/>
          </w:tcPr>
          <w:p w14:paraId="343749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Ташкент</w:t>
            </w:r>
          </w:p>
        </w:tc>
      </w:tr>
      <w:tr w:rsidR="00292DBB" w:rsidRPr="008215F2" w14:paraId="2195D58D" w14:textId="77777777">
        <w:tc>
          <w:tcPr>
            <w:tcW w:w="1809" w:type="dxa"/>
          </w:tcPr>
          <w:p w14:paraId="7A70EB2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58FAF8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2F095C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5</w:t>
            </w:r>
          </w:p>
        </w:tc>
        <w:tc>
          <w:tcPr>
            <w:tcW w:w="1985" w:type="dxa"/>
          </w:tcPr>
          <w:p w14:paraId="153B5E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Чита</w:t>
            </w:r>
          </w:p>
        </w:tc>
      </w:tr>
      <w:tr w:rsidR="00292DBB" w:rsidRPr="008215F2" w14:paraId="063DF33D" w14:textId="77777777">
        <w:tc>
          <w:tcPr>
            <w:tcW w:w="1809" w:type="dxa"/>
          </w:tcPr>
          <w:p w14:paraId="0C2E4E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67809B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BCCF3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7</w:t>
            </w:r>
          </w:p>
        </w:tc>
        <w:tc>
          <w:tcPr>
            <w:tcW w:w="1985" w:type="dxa"/>
          </w:tcPr>
          <w:p w14:paraId="10A432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Тифлис</w:t>
            </w:r>
          </w:p>
        </w:tc>
      </w:tr>
      <w:tr w:rsidR="00292DBB" w:rsidRPr="008215F2" w14:paraId="15FB9D7E" w14:textId="77777777">
        <w:tc>
          <w:tcPr>
            <w:tcW w:w="1809" w:type="dxa"/>
          </w:tcPr>
          <w:p w14:paraId="11A91BF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1FA1A9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17F20D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10</w:t>
            </w:r>
          </w:p>
        </w:tc>
        <w:tc>
          <w:tcPr>
            <w:tcW w:w="1985" w:type="dxa"/>
          </w:tcPr>
          <w:p w14:paraId="3C07E57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Ростов на Дону</w:t>
            </w:r>
          </w:p>
        </w:tc>
      </w:tr>
      <w:tr w:rsidR="00292DBB" w:rsidRPr="008215F2" w14:paraId="3181BB0B" w14:textId="77777777">
        <w:tc>
          <w:tcPr>
            <w:tcW w:w="1809" w:type="dxa"/>
          </w:tcPr>
          <w:p w14:paraId="70D59D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DFF70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5B8FAC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17</w:t>
            </w:r>
          </w:p>
        </w:tc>
        <w:tc>
          <w:tcPr>
            <w:tcW w:w="1985" w:type="dxa"/>
          </w:tcPr>
          <w:p w14:paraId="31DE20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w:t>
            </w:r>
          </w:p>
        </w:tc>
      </w:tr>
      <w:tr w:rsidR="00292DBB" w:rsidRPr="008215F2" w14:paraId="5208E4AB" w14:textId="77777777">
        <w:tc>
          <w:tcPr>
            <w:tcW w:w="1809" w:type="dxa"/>
          </w:tcPr>
          <w:p w14:paraId="58F160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3F1691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Добролет-мастерские</w:t>
            </w:r>
          </w:p>
        </w:tc>
        <w:tc>
          <w:tcPr>
            <w:tcW w:w="1985" w:type="dxa"/>
          </w:tcPr>
          <w:p w14:paraId="5FE663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24865F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(по металлическим самолетам Ю-13)</w:t>
            </w:r>
          </w:p>
        </w:tc>
      </w:tr>
      <w:tr w:rsidR="00292DBB" w:rsidRPr="008215F2" w14:paraId="063C8D78" w14:textId="77777777">
        <w:tc>
          <w:tcPr>
            <w:tcW w:w="1809" w:type="dxa"/>
          </w:tcPr>
          <w:p w14:paraId="3A3953C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450DD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Укрвоздухпуть - завод</w:t>
            </w:r>
          </w:p>
        </w:tc>
        <w:tc>
          <w:tcPr>
            <w:tcW w:w="1985" w:type="dxa"/>
          </w:tcPr>
          <w:p w14:paraId="6D5FA4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093661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Харьков</w:t>
            </w:r>
          </w:p>
        </w:tc>
      </w:tr>
      <w:tr w:rsidR="00292DBB" w:rsidRPr="008215F2" w14:paraId="383A48B0" w14:textId="77777777">
        <w:tc>
          <w:tcPr>
            <w:tcW w:w="1809" w:type="dxa"/>
          </w:tcPr>
          <w:p w14:paraId="5C0BEC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моторам</w:t>
            </w:r>
          </w:p>
        </w:tc>
        <w:tc>
          <w:tcPr>
            <w:tcW w:w="1985" w:type="dxa"/>
          </w:tcPr>
          <w:p w14:paraId="5070E5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 же и</w:t>
            </w:r>
          </w:p>
        </w:tc>
        <w:tc>
          <w:tcPr>
            <w:tcW w:w="1985" w:type="dxa"/>
          </w:tcPr>
          <w:p w14:paraId="1611CC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3F20F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6E38439C" w14:textId="77777777">
        <w:tc>
          <w:tcPr>
            <w:tcW w:w="1809" w:type="dxa"/>
          </w:tcPr>
          <w:p w14:paraId="2F0365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305A9A8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Авиатрест</w:t>
            </w:r>
          </w:p>
        </w:tc>
        <w:tc>
          <w:tcPr>
            <w:tcW w:w="1985" w:type="dxa"/>
          </w:tcPr>
          <w:p w14:paraId="1EE5EB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24</w:t>
            </w:r>
          </w:p>
        </w:tc>
        <w:tc>
          <w:tcPr>
            <w:tcW w:w="1985" w:type="dxa"/>
          </w:tcPr>
          <w:p w14:paraId="758E46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w:t>
            </w:r>
          </w:p>
        </w:tc>
      </w:tr>
      <w:tr w:rsidR="00292DBB" w:rsidRPr="008215F2" w14:paraId="75C49BF2" w14:textId="77777777">
        <w:tc>
          <w:tcPr>
            <w:tcW w:w="1809" w:type="dxa"/>
          </w:tcPr>
          <w:p w14:paraId="7F86AF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6D0CAC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1A3CABB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29</w:t>
            </w:r>
          </w:p>
        </w:tc>
        <w:tc>
          <w:tcPr>
            <w:tcW w:w="1985" w:type="dxa"/>
          </w:tcPr>
          <w:p w14:paraId="2494A6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Запорожье</w:t>
            </w:r>
          </w:p>
        </w:tc>
      </w:tr>
      <w:tr w:rsidR="00292DBB" w:rsidRPr="008215F2" w14:paraId="180EE3D6" w14:textId="77777777">
        <w:tc>
          <w:tcPr>
            <w:tcW w:w="1809" w:type="dxa"/>
            <w:tcBorders>
              <w:bottom w:val="single" w:sz="12" w:space="0" w:color="auto"/>
            </w:tcBorders>
          </w:tcPr>
          <w:p w14:paraId="129F81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Borders>
              <w:bottom w:val="single" w:sz="12" w:space="0" w:color="auto"/>
            </w:tcBorders>
          </w:tcPr>
          <w:p w14:paraId="0C29D6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ОАТ</w:t>
            </w:r>
          </w:p>
        </w:tc>
        <w:tc>
          <w:tcPr>
            <w:tcW w:w="1985" w:type="dxa"/>
            <w:tcBorders>
              <w:bottom w:val="single" w:sz="12" w:space="0" w:color="auto"/>
            </w:tcBorders>
          </w:tcPr>
          <w:p w14:paraId="3C1DCF8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“Большевик”</w:t>
            </w:r>
          </w:p>
        </w:tc>
        <w:tc>
          <w:tcPr>
            <w:tcW w:w="1985" w:type="dxa"/>
            <w:tcBorders>
              <w:bottom w:val="single" w:sz="12" w:space="0" w:color="auto"/>
            </w:tcBorders>
          </w:tcPr>
          <w:p w14:paraId="5EAFC4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w:t>
            </w:r>
          </w:p>
        </w:tc>
      </w:tr>
    </w:tbl>
    <w:p w14:paraId="0E474D9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(2311)</w:t>
      </w:r>
    </w:p>
    <w:p w14:paraId="6078E40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D0237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3EDD7B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7A2E0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6 декабря 1927 по 14 февраля 1928 года в НИИ ВВС проходила техническая приемка восьми самолетов ЮГ-1 с запасными частями к ним, чертежами, лыжами и инструментом (6924).</w:t>
      </w:r>
    </w:p>
    <w:p w14:paraId="2844772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9B8D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декабря 1927 Нач. ВВС П.И.Б. писал письмо N 7813с Зам. Пред. РВС СССР доклад об организации ремонта ВВС (2311,40).</w:t>
      </w:r>
    </w:p>
    <w:p w14:paraId="1B921C2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4F24B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A414A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CCCF3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декабря 1927 введены в строй первые в Оттаве светофоры (4962).</w:t>
      </w:r>
    </w:p>
    <w:p w14:paraId="3D36E10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6488A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4DBAC8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76E86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декабря 1927 Нач. ВВС П.И.Б. писал в Авиатрест, Дир. ЦАГИ, Дир. НАМИ и Пред. НТК УВВС РККА письмо N 275с о том, что в ближайшие дни он будет делать доклад в РВС о состоянии ВВС и что он ожидает в числе прочих решение о заслушивании не позже, чем в январе 1928 на совместном заседании РВС м СНК докладов ЦАГИ, НАМИ, Авиатреста и его содоклада о современном состоянии им перспективах по опытному строительству самолетов и моторов (2378,132).</w:t>
      </w:r>
    </w:p>
    <w:p w14:paraId="4EBE68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C4489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декабря 1927 директор завода № 23 писал письмо № 87/сс Пред. Правления Авиатреста тов. УРЫВАЕВУ (лично)</w:t>
      </w:r>
    </w:p>
    <w:p w14:paraId="7A228CD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Сов. Секретно. Серия “К”</w:t>
      </w:r>
    </w:p>
    <w:p w14:paraId="1A82243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5/ХП с.г. мною получено предписание за под писью МАКАРОВСКОГО и РУБЕНЧИКА командировать своего помощника по Техчасти инж. ПАШКЕВИЧА в Москву на заседание по вопросам:</w:t>
      </w:r>
    </w:p>
    <w:p w14:paraId="0DB3510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1/Внедрение в серийное производство конструкций самолетов и моторов и предме</w:t>
      </w:r>
      <w:r w:rsidRPr="008215F2">
        <w:rPr>
          <w:rFonts w:ascii="Times New Roman" w:hAnsi="Times New Roman" w:cs="Times New Roman"/>
          <w:color w:val="000000" w:themeColor="text1"/>
          <w:sz w:val="16"/>
          <w:szCs w:val="16"/>
        </w:rPr>
        <w:softHyphen/>
        <w:t>тов их оборудования, прошедших стадию опытной пост</w:t>
      </w:r>
      <w:r w:rsidRPr="008215F2">
        <w:rPr>
          <w:rFonts w:ascii="Times New Roman" w:hAnsi="Times New Roman" w:cs="Times New Roman"/>
          <w:color w:val="000000" w:themeColor="text1"/>
          <w:sz w:val="16"/>
          <w:szCs w:val="16"/>
        </w:rPr>
        <w:softHyphen/>
        <w:t>ройки.</w:t>
      </w:r>
    </w:p>
    <w:p w14:paraId="3338629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2/Внесения некрупных конструктивных изменений в самолеты и моторы, находящиеся в серийной постройке.</w:t>
      </w:r>
    </w:p>
    <w:p w14:paraId="152B2E0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Я, со своей, стороны считаю, что эта поездка "мерка женами" , а каждая поездка стоит значительных денег. Дабы избежать лишних раз"ездов и сведения спле</w:t>
      </w:r>
      <w:r w:rsidRPr="008215F2">
        <w:rPr>
          <w:rFonts w:ascii="Times New Roman" w:hAnsi="Times New Roman" w:cs="Times New Roman"/>
          <w:color w:val="000000" w:themeColor="text1"/>
          <w:sz w:val="16"/>
          <w:szCs w:val="16"/>
        </w:rPr>
        <w:softHyphen/>
        <w:t>тен, прошу чтобы все предписания об командировании исходили от Вас. Необходимость данной поездки, прошу подтвердить телеграммой и если поездка необходима, то целесообразнее послать ЗВЕРЕВА, как авиаспециалй ста, а не ПАШКЕВИЧА.</w:t>
      </w:r>
    </w:p>
    <w:p w14:paraId="349156A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коммунистическим приветом (2311,38).</w:t>
      </w:r>
    </w:p>
    <w:p w14:paraId="46B505A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p w14:paraId="29A7979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D702C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712C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декабря 1927 были готовы чертежи по доработке в соответствии с требованиями Харламов в качестве представителя УВВС второго гидросамолета НЕ.5с с ВМВ 6 Е 7,3 N 289, который был изготовленный для СССР (1772,10).</w:t>
      </w:r>
    </w:p>
    <w:p w14:paraId="57B861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8E1E1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декабря 1927 согласно постановления Техсовета Авиатреста (протокол 44) предварительные материалы к докладу для РВС по опытному строительству д.б.б. рассмотрены на заседании НТС 21 декабря 1927 (2378,156) и продолжение доклада Н.Н.П. (2279).</w:t>
      </w:r>
    </w:p>
    <w:p w14:paraId="02253FE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ПРОТОКОЛ № 44</w:t>
      </w:r>
    </w:p>
    <w:p w14:paraId="6A11822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ЗАСЕДАНИЯ ТЕХНИЧЕСКОГО СОВЕТА от 7 декабря 1927 г.</w:t>
      </w:r>
    </w:p>
    <w:p w14:paraId="3CBB92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w:t>
      </w:r>
      <w:r w:rsidRPr="008215F2">
        <w:rPr>
          <w:rFonts w:ascii="Times New Roman" w:hAnsi="Times New Roman" w:cs="Times New Roman"/>
          <w:color w:val="000000" w:themeColor="text1"/>
          <w:sz w:val="16"/>
          <w:szCs w:val="16"/>
        </w:rPr>
        <w:tab/>
        <w:t>МАКАРОВСКИЙ</w:t>
      </w:r>
    </w:p>
    <w:p w14:paraId="02E1B2B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 с решающем голосов:</w:t>
      </w:r>
      <w:r w:rsidRPr="008215F2">
        <w:rPr>
          <w:rFonts w:ascii="Times New Roman" w:hAnsi="Times New Roman" w:cs="Times New Roman"/>
          <w:color w:val="000000" w:themeColor="text1"/>
          <w:sz w:val="16"/>
          <w:szCs w:val="16"/>
        </w:rPr>
        <w:tab/>
        <w:t>ЧУДАКОВ, АКАШЕВ, ПОГОССКИЙ, ХАРЛАМОВ</w:t>
      </w:r>
    </w:p>
    <w:p w14:paraId="2790D45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Члены с совещательным голосом: ИЛЬЮШИН, БЕССОНОВ, ПОЛИКАРПОВ, ГРИГОРОВИЧ, ОЛЬХОВСКИЙ, КРМОЛАЕВ</w:t>
      </w:r>
    </w:p>
    <w:p w14:paraId="7A2EF59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Правления Авиатреста:</w:t>
      </w:r>
      <w:r w:rsidRPr="008215F2">
        <w:rPr>
          <w:rFonts w:ascii="Times New Roman" w:hAnsi="Times New Roman" w:cs="Times New Roman"/>
          <w:color w:val="000000" w:themeColor="text1"/>
          <w:sz w:val="16"/>
          <w:szCs w:val="16"/>
        </w:rPr>
        <w:tab/>
        <w:t>МИХАЙЛОВ</w:t>
      </w:r>
    </w:p>
    <w:p w14:paraId="769130A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Ученый Секретарь</w:t>
      </w:r>
      <w:r w:rsidRPr="008215F2">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211"/>
        <w:gridCol w:w="5999"/>
      </w:tblGrid>
      <w:tr w:rsidR="00292DBB" w:rsidRPr="008215F2" w14:paraId="4CD10369" w14:textId="77777777">
        <w:tc>
          <w:tcPr>
            <w:tcW w:w="5211" w:type="dxa"/>
            <w:tcBorders>
              <w:top w:val="single" w:sz="12" w:space="0" w:color="auto"/>
            </w:tcBorders>
          </w:tcPr>
          <w:p w14:paraId="3B04152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w:t>
            </w:r>
          </w:p>
        </w:tc>
        <w:tc>
          <w:tcPr>
            <w:tcW w:w="5999" w:type="dxa"/>
            <w:tcBorders>
              <w:top w:val="single" w:sz="12" w:space="0" w:color="auto"/>
            </w:tcBorders>
          </w:tcPr>
          <w:p w14:paraId="26ACC3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w:t>
            </w:r>
          </w:p>
        </w:tc>
      </w:tr>
      <w:tr w:rsidR="00292DBB" w:rsidRPr="008215F2" w14:paraId="568F92F7" w14:textId="77777777">
        <w:tc>
          <w:tcPr>
            <w:tcW w:w="5211" w:type="dxa"/>
          </w:tcPr>
          <w:p w14:paraId="097CA77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О циркулярном письме Нач. ВВС т. Баранова от З.ХП. за № 275с о предстоящих докладах Реввоенсовету со стороны Научных Институтов и Авиатреста о состоянии и перспективах опыт</w:t>
            </w:r>
            <w:r w:rsidRPr="008215F2">
              <w:rPr>
                <w:rFonts w:ascii="Times New Roman" w:hAnsi="Times New Roman" w:cs="Times New Roman"/>
                <w:color w:val="000000" w:themeColor="text1"/>
                <w:sz w:val="16"/>
                <w:szCs w:val="16"/>
              </w:rPr>
              <w:softHyphen/>
              <w:t>ного строительства.</w:t>
            </w:r>
          </w:p>
          <w:p w14:paraId="0E305AC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 Макаровский ставит на обсуждение вопрос о желательноссти предварительной увязки докладов Научн. Ин-тов с док</w:t>
            </w:r>
            <w:r w:rsidRPr="008215F2">
              <w:rPr>
                <w:rFonts w:ascii="Times New Roman" w:hAnsi="Times New Roman" w:cs="Times New Roman"/>
                <w:color w:val="000000" w:themeColor="text1"/>
                <w:sz w:val="16"/>
                <w:szCs w:val="16"/>
              </w:rPr>
              <w:softHyphen/>
              <w:t>ладами Авиатреста.</w:t>
            </w:r>
          </w:p>
          <w:p w14:paraId="7017CE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 Чудаков, поддерживая т. Макаровского, вносит предложе</w:t>
            </w:r>
            <w:r w:rsidRPr="008215F2">
              <w:rPr>
                <w:rFonts w:ascii="Times New Roman" w:hAnsi="Times New Roman" w:cs="Times New Roman"/>
                <w:color w:val="000000" w:themeColor="text1"/>
                <w:sz w:val="16"/>
                <w:szCs w:val="16"/>
              </w:rPr>
              <w:softHyphen/>
              <w:t>ние доклады Институтов и Треста предварительно заслушать в специально посвященном этому вопросу заседании Технич. Совета, дабы найти объединенную оценку как состояния, так и перспектив опытного строительства и, по достижении т. об. Соглашения, выступить с докладом Реввоенсовету с объ'единен</w:t>
            </w:r>
            <w:r w:rsidRPr="008215F2">
              <w:rPr>
                <w:rFonts w:ascii="Times New Roman" w:hAnsi="Times New Roman" w:cs="Times New Roman"/>
                <w:color w:val="000000" w:themeColor="text1"/>
                <w:sz w:val="16"/>
                <w:szCs w:val="16"/>
              </w:rPr>
              <w:softHyphen/>
              <w:t>ными и согласованными взглядами.</w:t>
            </w:r>
          </w:p>
        </w:tc>
        <w:tc>
          <w:tcPr>
            <w:tcW w:w="5999" w:type="dxa"/>
          </w:tcPr>
          <w:p w14:paraId="5C664D8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После обсуждения предложений т. Чудакова, Советом прини</w:t>
            </w:r>
            <w:r w:rsidRPr="008215F2">
              <w:rPr>
                <w:rFonts w:ascii="Times New Roman" w:hAnsi="Times New Roman" w:cs="Times New Roman"/>
                <w:color w:val="000000" w:themeColor="text1"/>
                <w:sz w:val="16"/>
                <w:szCs w:val="16"/>
              </w:rPr>
              <w:softHyphen/>
              <w:t>мается следующее постановление:</w:t>
            </w:r>
          </w:p>
          <w:p w14:paraId="5BB8AB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Просить Авиатрест и Научные Институты в двухнедельный срок, т.е. к среде 21/ХП-с.г. доложить Технич. Совету свои соображения по вопросам, вытекающим из указаний Нач. ВВС в письме от 3/ХП.</w:t>
            </w:r>
          </w:p>
        </w:tc>
      </w:tr>
      <w:tr w:rsidR="00292DBB" w:rsidRPr="008215F2" w14:paraId="13EB380E" w14:textId="77777777">
        <w:tc>
          <w:tcPr>
            <w:tcW w:w="5211" w:type="dxa"/>
            <w:tcBorders>
              <w:bottom w:val="single" w:sz="12" w:space="0" w:color="auto"/>
            </w:tcBorders>
          </w:tcPr>
          <w:p w14:paraId="5D05F53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Продолжение отчетного доклада Зав. Опытн. Отд. № 1 инженера Поликарпова.</w:t>
            </w:r>
          </w:p>
        </w:tc>
        <w:tc>
          <w:tcPr>
            <w:tcW w:w="5999" w:type="dxa"/>
            <w:tcBorders>
              <w:bottom w:val="single" w:sz="12" w:space="0" w:color="auto"/>
            </w:tcBorders>
          </w:tcPr>
          <w:p w14:paraId="489CC62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 </w:t>
            </w:r>
          </w:p>
          <w:p w14:paraId="416B709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 В согласии с инструкцией предложить Зав. Опытн. Отд. № 1 приступить к постройке 2-го экземпляра самолета И-3, учитывая опыт статических испытании и, поскольку окажется возможным, опыт заводских испытаний 1-го экземпляра, вывод </w:t>
            </w:r>
            <w:r w:rsidRPr="008215F2">
              <w:rPr>
                <w:rFonts w:ascii="Times New Roman" w:hAnsi="Times New Roman" w:cs="Times New Roman"/>
                <w:color w:val="000000" w:themeColor="text1"/>
                <w:sz w:val="16"/>
                <w:szCs w:val="16"/>
              </w:rPr>
              <w:lastRenderedPageBreak/>
              <w:t>которого на аэ</w:t>
            </w:r>
            <w:r w:rsidRPr="008215F2">
              <w:rPr>
                <w:rFonts w:ascii="Times New Roman" w:hAnsi="Times New Roman" w:cs="Times New Roman"/>
                <w:color w:val="000000" w:themeColor="text1"/>
                <w:sz w:val="16"/>
                <w:szCs w:val="16"/>
              </w:rPr>
              <w:softHyphen/>
              <w:t>родром наметить не позже 15.1.28 г. На 2-ой экземпляр поставить мотор БМВ УП (степень сжатия 7.3) по производству испытаний такового на станке.</w:t>
            </w:r>
          </w:p>
          <w:p w14:paraId="51CBD65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По самолету Р-5 заявление Зав. Опыт. Отд. № 1 о том, что предварительный проект будет представлен...</w:t>
            </w:r>
          </w:p>
        </w:tc>
      </w:tr>
    </w:tbl>
    <w:p w14:paraId="41D220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(2279).</w:t>
      </w:r>
    </w:p>
    <w:p w14:paraId="3527E1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072A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декабря 1927 Врид Пред. Правления Авиатреста Михайлов писал письмо N 8сс Нач. УВВС П.И.Б. о приобретении образцовых моторов:</w:t>
      </w:r>
    </w:p>
    <w:p w14:paraId="6BF1F6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Пратт Уитней Хорнет 500 нр - 1</w:t>
      </w:r>
    </w:p>
    <w:p w14:paraId="3C8875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Кертисс с импеллером 650 нр - 1</w:t>
      </w:r>
    </w:p>
    <w:p w14:paraId="5A1022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Фиат 800 нр - 1</w:t>
      </w:r>
    </w:p>
    <w:p w14:paraId="3815513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БМВ-7 - 1</w:t>
      </w:r>
    </w:p>
    <w:p w14:paraId="24D8C2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Просил денег (2311,53).</w:t>
      </w:r>
    </w:p>
    <w:p w14:paraId="2AB44CE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 приобретении образцовых моторов</w:t>
      </w:r>
    </w:p>
    <w:p w14:paraId="61F78EF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Членом Правления Авиатреста С.И.Макаровским велись с Начальником снабжения УВВС тов. ПЕТРОЖИЦКИМ личные переговоры по вопросу о приобретении нескольких экземпляров образцовых моторов заграничного происхождения.</w:t>
      </w:r>
    </w:p>
    <w:p w14:paraId="7133768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дополнение к этим переговорам Правление сообщает, что по детальному выяснению вопроса оно считает необходимым получить нижеследующие моторы:</w:t>
      </w:r>
    </w:p>
    <w:p w14:paraId="5E574E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Пратт Уитней Хорнет 500 нр - 1</w:t>
      </w:r>
    </w:p>
    <w:p w14:paraId="56693B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Кертисс с импеллером 650 нр - 1</w:t>
      </w:r>
    </w:p>
    <w:p w14:paraId="1E28709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Фиат 800 нр - 1</w:t>
      </w:r>
    </w:p>
    <w:p w14:paraId="1073CB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БМВ-7 - 1</w:t>
      </w:r>
    </w:p>
    <w:p w14:paraId="4559E45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личных переговорах т. Петрожицкий указал, что УВВС затрудняется предоставить обходимые контингенты для приобретения для Авиатреста перечисленных моторов.</w:t>
      </w:r>
    </w:p>
    <w:p w14:paraId="2498FF4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Правление Авиатреста считает необходимым обратить Ваше внимание, что приобретение и изучение указанных образцовых моторов крайне необходимо для развития нашего опытного моторостроения. Деиствительно - мотор Пратт-Уитней является прототипом строящегося по проекту Треста мотора М15, моторы Фиат и Кертис являются одними из лучших современных моторов с водяным охландением, по которым Трестом также ведется большая работа, при чем мотор Кертис снабжен импеллером, изучение которого тем более важно, что он будет применен в моторе М15. Наконец, мотор ВМВ-УП является дальнейшим развитием находящегося на снабжение мотора БМВ-У1 и потому необходимость ознакомления с ним как самолетных, так и моторного опытных Отделов представляется вытекающей из самого существа дела.</w:t>
      </w:r>
    </w:p>
    <w:p w14:paraId="1C85DFF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Необходимых для приобретения перечисленных четырех образцовых моторов контингентов Правление не имеет.</w:t>
      </w:r>
    </w:p>
    <w:p w14:paraId="56EE082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Вместе с тем, Правление считает, что УВВС в равной с Трестом степени заинтересован в развитии и успехах отечественного самолето и моторостроения, а поэтому, а поэтому, на основании всего вышеизложенного, позволяю себе обратиться к Вам с просьбой в распоряжении приобрести указанные выше 4 мотора для Авиатреста, пересмотрев вопрос о предоставлении для этой цели со стороны УВВС имеющихся у него контингентов (2311,53).</w:t>
      </w:r>
    </w:p>
    <w:p w14:paraId="04BACE6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8E0FC8" w14:textId="77777777" w:rsidR="00CB295A" w:rsidRPr="008215F2" w:rsidRDefault="00CB29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декабря 1927 г.</w:t>
      </w:r>
    </w:p>
    <w:p w14:paraId="1E001984" w14:textId="77777777" w:rsidR="00CB295A" w:rsidRPr="008215F2" w:rsidRDefault="00CB29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РАПОРТ</w:t>
      </w:r>
    </w:p>
    <w:p w14:paraId="04DF96BA" w14:textId="77777777" w:rsidR="00CB295A" w:rsidRPr="008215F2" w:rsidRDefault="00CB29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заместителю председателя РВС СССР от 7.12.1927 г. «О присвоении двум самолетам частей ВВС Московского военного округа наименований:</w:t>
      </w:r>
    </w:p>
    <w:p w14:paraId="10A612C6" w14:textId="77777777" w:rsidR="00CB295A" w:rsidRPr="008215F2" w:rsidRDefault="00CB29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«имени военлета Ефимова и имени военлета Сапожникова»10</w:t>
      </w:r>
    </w:p>
    <w:p w14:paraId="4E2AE80E" w14:textId="77777777" w:rsidR="00CB295A" w:rsidRPr="008215F2" w:rsidRDefault="00CB29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1-я Советская Истребительная Группа т. Павлова в течение самых тяжелых боевых дней 8-й и 13-й Армий в 1919-1920 гг. потеряла двух своих лучших летчиков тт. Ефимова и Сапожникова, которые своей беззаветной храбростью и преданностью делу Рабоче-Крестьянского Государства вписали лучшие страницы в </w:t>
      </w:r>
      <w:hyperlink r:id="rId114" w:history="1">
        <w:r w:rsidRPr="008215F2">
          <w:rPr>
            <w:rStyle w:val="a5"/>
            <w:rFonts w:ascii="Times New Roman" w:hAnsi="Times New Roman" w:cs="Times New Roman"/>
            <w:color w:val="000000" w:themeColor="text1"/>
            <w:sz w:val="16"/>
            <w:szCs w:val="16"/>
            <w:u w:val="none"/>
          </w:rPr>
          <w:t>историю</w:t>
        </w:r>
      </w:hyperlink>
      <w:r w:rsidRPr="008215F2">
        <w:rPr>
          <w:rFonts w:ascii="Times New Roman" w:hAnsi="Times New Roman" w:cs="Times New Roman"/>
          <w:color w:val="000000" w:themeColor="text1"/>
          <w:sz w:val="16"/>
          <w:szCs w:val="16"/>
        </w:rPr>
        <w:t> Советской Авиации.</w:t>
      </w:r>
    </w:p>
    <w:p w14:paraId="5F154EC8" w14:textId="77777777" w:rsidR="00CB295A" w:rsidRPr="008215F2" w:rsidRDefault="00CB29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 дело рабочих и крестьян тт. Ефимов и Сапожников в тяжелые дни отдали все, вплоть до собственной жизни.</w:t>
      </w:r>
    </w:p>
    <w:p w14:paraId="4F7C257F" w14:textId="77777777" w:rsidR="00CB295A" w:rsidRPr="008215F2" w:rsidRDefault="00CB29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Желая сохранить память об этих бойцах дней Гражданской войны в сердцах теперешнего состава ВВС РККА, ходатайствую о разрешении именовать два самолета 8-й разведывательной Авиа-эскадрильи «Красная Москва» именами доблестно погибших товарищей.</w:t>
      </w:r>
    </w:p>
    <w:p w14:paraId="68B766FB" w14:textId="77777777" w:rsidR="00CB295A" w:rsidRPr="008215F2" w:rsidRDefault="00CB29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 ВВС РККА /Баранов/ (18518).</w:t>
      </w:r>
    </w:p>
    <w:p w14:paraId="5EF68FF6" w14:textId="77777777" w:rsidR="00CB295A" w:rsidRPr="008215F2" w:rsidRDefault="00CB295A" w:rsidP="008215F2">
      <w:pPr>
        <w:spacing w:after="0" w:line="240" w:lineRule="auto"/>
        <w:jc w:val="both"/>
        <w:rPr>
          <w:rFonts w:ascii="Times New Roman" w:hAnsi="Times New Roman" w:cs="Times New Roman"/>
          <w:color w:val="000000" w:themeColor="text1"/>
          <w:sz w:val="16"/>
          <w:szCs w:val="16"/>
        </w:rPr>
      </w:pPr>
    </w:p>
    <w:p w14:paraId="33FDB5F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73AD0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62425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декабря 1927 в НИИ ВВС закончил участие в статических испытаниях самолета У.2. М11, которые проходили с 28 ноября 1927 (6924).</w:t>
      </w:r>
    </w:p>
    <w:p w14:paraId="5297267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ABAB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декабря 1927 состоялось совещание секции НТК по вопросам снабжения предметами вооружения и специального оборудования опытных самолетов, где разделили, что дает Авиатрест, а что - УВВС (2342,54).</w:t>
      </w:r>
    </w:p>
    <w:p w14:paraId="53EE7C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268FA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5628B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95761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декабря 1927 года на заводе “Большевик” комиссия в составе пред</w:t>
      </w:r>
      <w:r w:rsidRPr="008215F2">
        <w:rPr>
          <w:rFonts w:ascii="Times New Roman" w:hAnsi="Times New Roman" w:cs="Times New Roman"/>
          <w:color w:val="000000" w:themeColor="text1"/>
          <w:sz w:val="16"/>
          <w:szCs w:val="16"/>
        </w:rPr>
        <w:softHyphen/>
        <w:t>ставителей Главного управления металлической промышленности (ГУМП) ВСНХ СССР, начальника 10 отдела Артиллерийского управле</w:t>
      </w:r>
      <w:r w:rsidRPr="008215F2">
        <w:rPr>
          <w:rFonts w:ascii="Times New Roman" w:hAnsi="Times New Roman" w:cs="Times New Roman"/>
          <w:color w:val="000000" w:themeColor="text1"/>
          <w:sz w:val="16"/>
          <w:szCs w:val="16"/>
        </w:rPr>
        <w:softHyphen/>
        <w:t>ния РККА Топилова, начальника тракторного цеха (Тр) ХПЗ им. Комин</w:t>
      </w:r>
      <w:r w:rsidRPr="008215F2">
        <w:rPr>
          <w:rFonts w:ascii="Times New Roman" w:hAnsi="Times New Roman" w:cs="Times New Roman"/>
          <w:color w:val="000000" w:themeColor="text1"/>
          <w:sz w:val="16"/>
          <w:szCs w:val="16"/>
        </w:rPr>
        <w:softHyphen/>
        <w:t>терна Брускина и начальника тракторного конструкторского бюро (ТрК) Воронкова произвели осмотр и испытания танков МС-1.</w:t>
      </w:r>
    </w:p>
    <w:p w14:paraId="70E02F1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Испытания и опыт их эксплуатации в войсках помог выяснить недо</w:t>
      </w:r>
      <w:r w:rsidRPr="008215F2">
        <w:rPr>
          <w:rFonts w:ascii="Times New Roman" w:hAnsi="Times New Roman" w:cs="Times New Roman"/>
          <w:color w:val="000000" w:themeColor="text1"/>
          <w:sz w:val="16"/>
          <w:szCs w:val="16"/>
        </w:rPr>
        <w:softHyphen/>
        <w:t>статки этих танков. Они оказались малонадежными в эксплуатационном, отношении, главным образом по различного рода техническим причинам. Недостаточной оказалась и их проходимость. Так, например, танки МС-1 не могли преодолеть окопы шириной более одного метра и вынуж</w:t>
      </w:r>
      <w:r w:rsidRPr="008215F2">
        <w:rPr>
          <w:rFonts w:ascii="Times New Roman" w:hAnsi="Times New Roman" w:cs="Times New Roman"/>
          <w:color w:val="000000" w:themeColor="text1"/>
          <w:sz w:val="16"/>
          <w:szCs w:val="16"/>
        </w:rPr>
        <w:softHyphen/>
        <w:t>дены были обходить их. Колебания корпуса при движении танка крайне затрудняли ведение огня с ходу.</w:t>
      </w:r>
    </w:p>
    <w:p w14:paraId="637A696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Эти же недостатки были выявлены и позже, когда 20 ноября 1929 года 10 танков (рота) МС-1 впервые были применены в районе КВЖД. В ходе боевых действий 7 танков из 10 вышли из строя главным образом по раз</w:t>
      </w:r>
      <w:r w:rsidRPr="008215F2">
        <w:rPr>
          <w:rFonts w:ascii="Times New Roman" w:hAnsi="Times New Roman" w:cs="Times New Roman"/>
          <w:color w:val="000000" w:themeColor="text1"/>
          <w:sz w:val="16"/>
          <w:szCs w:val="16"/>
        </w:rPr>
        <w:softHyphen/>
        <w:t>личного рода техническим причинам (ЦГАСА, ф 33879, оп.6, д.2,л.85) (11504).</w:t>
      </w:r>
    </w:p>
    <w:p w14:paraId="6A2B7B1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1E5BA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4ADF8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1F0A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декабря 1927 Дир. ЦАГИ Романов писал письмо N 357с в Авиатрест на N 1055 (телефонограмма) о программе, которую надо обеспечить кредитами на 2-й кв.:</w:t>
      </w:r>
    </w:p>
    <w:p w14:paraId="5EDF688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Продолжение и усовершенствование типа и техпомощь при серийной постройке АНТ-3</w:t>
      </w:r>
    </w:p>
    <w:p w14:paraId="3BBA3C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На изготовление конструктивных чертежей АНТ-5.</w:t>
      </w:r>
    </w:p>
    <w:p w14:paraId="72AC96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Смета по Р-6 подлежит полностью передачи в УВВС. Сметы на АНТ-4 (БТ-1) не получено (2374,63).</w:t>
      </w:r>
    </w:p>
    <w:p w14:paraId="622536E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B88E8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декабря 1927 года врид помощника начальника Института по применению Волковойнов писал письмо № 224с начальнику НИИ (6949).</w:t>
      </w:r>
    </w:p>
    <w:p w14:paraId="6B4134A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Объяснительная записка к отчету по выполнению плановых работ Отдела применения НИИ за 1926/27 год.</w:t>
      </w:r>
    </w:p>
    <w:p w14:paraId="3F8EA3F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Отделение испытания самолетов</w:t>
      </w:r>
    </w:p>
    <w:p w14:paraId="5E343F52"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2 УБ-3 с мотором БМВ 185 НР, самолет показал хорошие летные качества. По устранении ряда дефектов и недостатков может быть принят как переходный для школ.</w:t>
      </w:r>
    </w:p>
    <w:p w14:paraId="156E26C6"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И-1 с мотором М-5. Самолет поступал на испытание несколько раз, улучшения в конструкции по сравнению с первыми образцами незначительны. В целом самолет имеет много недостатков, основным из которых служит отсутствие продольной устойчивости, вследствие заднего центра тяжести, При испытании последних двух самолетов не выходил из штопора. Самолет забракован.</w:t>
      </w:r>
    </w:p>
    <w:p w14:paraId="3DD248AE"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РIV. Самолет построен со всеми изменениями в соответствии всех замечаний и просьб строевых частей, на снабжении коих состоят Р-1. Самолет забракован вследствие плохого повиновения элеронам, уменьшенных скоростей и целого ряда других дефектов.</w:t>
      </w:r>
    </w:p>
    <w:p w14:paraId="473B1161"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И-2 с мотором М-5. У самолета обнаружен ряд дефектов, основным из которых является задняя центровка, неблагоприятно отражающаяся на полете, особенно на штопоре. Высказана необходимость устранения отмеченных недостатков.</w:t>
      </w:r>
    </w:p>
    <w:p w14:paraId="40168BBB"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ФС-V с мотором М-5. Показал прекрасные полетные данные, большую грузоподъемность. Особенным свойством является возможность производить установки моторов разных мощностей. Самолет конструктивно хорошо проработан. Большие крылья разведчика могут быть заменены на меньшие крылья двухместного истребителя.</w:t>
      </w:r>
    </w:p>
    <w:p w14:paraId="3BFB6870"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Самолет И-2 бис. Является улучшенным типом самолета И-2. При испытании выяснилось. Что самолет тяжел, инертен, По своим летным свойствам оказался хуже И-2. Современным истребителем признан быть не может.</w:t>
      </w:r>
    </w:p>
    <w:p w14:paraId="36E272EB"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Р-III с М-5. По своим летным качествам удовлетворительная машина. Основной недостаток несколько тяжел, инертен. От других разведчиков выгодно отличается запасом прочности. Простой в пилотировании и посадке. Высказаны пожелания устранения в следующих типах замеченных дефектов.</w:t>
      </w:r>
    </w:p>
    <w:p w14:paraId="285F803B"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Альбатрос испытывается как двухместный истребитель. Основные замеченные недостатки – небольшой потолок – 5400 м, большая посадочная скорость. Испытание не могло быть закончено вследствие нескольких повреждений моторов БМВVI.</w:t>
      </w:r>
    </w:p>
    <w:p w14:paraId="72C72F9F"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У-2 с мотором М-11. Первоначального школьного обучения. При наличии целого ряда положительных свойств не был признан пригодным для школ, вследствие отсутствия общей координации и большого размаха движений рулями управления самолета.</w:t>
      </w:r>
    </w:p>
    <w:p w14:paraId="5E7ADEF2"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И-IV истребительного типа с мотором Юпитер 450. Может быть признан современным боевым истребителем, обладающим прекрасной вертикальной скоростью, хорошей маневренностью. Самолет имеет хороший обзор, простой на посадке. Окончание испытания задержалось вследствие нелетной погоды.</w:t>
      </w:r>
    </w:p>
    <w:p w14:paraId="2AC7D13E"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Испытано переделанное управление на самолете Р-1 М5, которое в этом виде позволяет управлять самолетом из кабины летнаба.</w:t>
      </w:r>
    </w:p>
    <w:p w14:paraId="4EB2FD8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Отчет по выполнению плановых работ Отделом применения НИИ за 1926/27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1584"/>
      </w:tblGrid>
      <w:tr w:rsidR="00292DBB" w:rsidRPr="008215F2" w14:paraId="06E534B0" w14:textId="77777777">
        <w:tc>
          <w:tcPr>
            <w:tcW w:w="4428" w:type="dxa"/>
          </w:tcPr>
          <w:p w14:paraId="43B430B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П-1 (2 У.Б.3)</w:t>
            </w:r>
          </w:p>
        </w:tc>
        <w:tc>
          <w:tcPr>
            <w:tcW w:w="1584" w:type="dxa"/>
          </w:tcPr>
          <w:p w14:paraId="72BE3AD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w:t>
            </w:r>
          </w:p>
        </w:tc>
      </w:tr>
      <w:tr w:rsidR="00292DBB" w:rsidRPr="008215F2" w14:paraId="0087CB4B" w14:textId="77777777">
        <w:tc>
          <w:tcPr>
            <w:tcW w:w="4428" w:type="dxa"/>
          </w:tcPr>
          <w:p w14:paraId="2222F5E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И-1</w:t>
            </w:r>
          </w:p>
        </w:tc>
        <w:tc>
          <w:tcPr>
            <w:tcW w:w="1584" w:type="dxa"/>
          </w:tcPr>
          <w:p w14:paraId="3240F1C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w:t>
            </w:r>
          </w:p>
        </w:tc>
      </w:tr>
      <w:tr w:rsidR="00292DBB" w:rsidRPr="008215F2" w14:paraId="117BABA0" w14:textId="77777777">
        <w:tc>
          <w:tcPr>
            <w:tcW w:w="4428" w:type="dxa"/>
          </w:tcPr>
          <w:p w14:paraId="748E9C9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Р-1 (макет)</w:t>
            </w:r>
          </w:p>
        </w:tc>
        <w:tc>
          <w:tcPr>
            <w:tcW w:w="1584" w:type="dxa"/>
          </w:tcPr>
          <w:p w14:paraId="1E1B1ED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w:t>
            </w:r>
          </w:p>
        </w:tc>
      </w:tr>
      <w:tr w:rsidR="00292DBB" w:rsidRPr="008215F2" w14:paraId="5896698F" w14:textId="77777777">
        <w:tc>
          <w:tcPr>
            <w:tcW w:w="4428" w:type="dxa"/>
          </w:tcPr>
          <w:p w14:paraId="5073DA7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Р-IV</w:t>
            </w:r>
          </w:p>
        </w:tc>
        <w:tc>
          <w:tcPr>
            <w:tcW w:w="1584" w:type="dxa"/>
          </w:tcPr>
          <w:p w14:paraId="0790C9B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w:t>
            </w:r>
          </w:p>
        </w:tc>
      </w:tr>
      <w:tr w:rsidR="00292DBB" w:rsidRPr="008215F2" w14:paraId="5F63D144" w14:textId="77777777">
        <w:tc>
          <w:tcPr>
            <w:tcW w:w="4428" w:type="dxa"/>
          </w:tcPr>
          <w:p w14:paraId="1D5C801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И-2</w:t>
            </w:r>
          </w:p>
        </w:tc>
        <w:tc>
          <w:tcPr>
            <w:tcW w:w="1584" w:type="dxa"/>
          </w:tcPr>
          <w:p w14:paraId="00ABF1B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w:t>
            </w:r>
          </w:p>
        </w:tc>
      </w:tr>
      <w:tr w:rsidR="00292DBB" w:rsidRPr="008215F2" w14:paraId="1FE43E17" w14:textId="77777777">
        <w:tc>
          <w:tcPr>
            <w:tcW w:w="4428" w:type="dxa"/>
          </w:tcPr>
          <w:p w14:paraId="135FFFD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ФСУ</w:t>
            </w:r>
          </w:p>
        </w:tc>
        <w:tc>
          <w:tcPr>
            <w:tcW w:w="1584" w:type="dxa"/>
          </w:tcPr>
          <w:p w14:paraId="64E77E4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w:t>
            </w:r>
          </w:p>
        </w:tc>
      </w:tr>
      <w:tr w:rsidR="00292DBB" w:rsidRPr="008215F2" w14:paraId="2CEFEEC3" w14:textId="77777777">
        <w:tc>
          <w:tcPr>
            <w:tcW w:w="4428" w:type="dxa"/>
          </w:tcPr>
          <w:p w14:paraId="122EB91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Фарман Голиаф 62</w:t>
            </w:r>
          </w:p>
        </w:tc>
        <w:tc>
          <w:tcPr>
            <w:tcW w:w="1584" w:type="dxa"/>
          </w:tcPr>
          <w:p w14:paraId="257FA52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r>
      <w:tr w:rsidR="00292DBB" w:rsidRPr="008215F2" w14:paraId="673BB7A2" w14:textId="77777777">
        <w:tc>
          <w:tcPr>
            <w:tcW w:w="4428" w:type="dxa"/>
          </w:tcPr>
          <w:p w14:paraId="0BA772A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Р-1 М-5 (серийный)</w:t>
            </w:r>
          </w:p>
        </w:tc>
        <w:tc>
          <w:tcPr>
            <w:tcW w:w="1584" w:type="dxa"/>
          </w:tcPr>
          <w:p w14:paraId="31E632E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w:t>
            </w:r>
          </w:p>
        </w:tc>
      </w:tr>
      <w:tr w:rsidR="00292DBB" w:rsidRPr="008215F2" w14:paraId="1EA86FAD" w14:textId="77777777">
        <w:tc>
          <w:tcPr>
            <w:tcW w:w="4428" w:type="dxa"/>
          </w:tcPr>
          <w:p w14:paraId="7900BB6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И-1</w:t>
            </w:r>
          </w:p>
        </w:tc>
        <w:tc>
          <w:tcPr>
            <w:tcW w:w="1584" w:type="dxa"/>
          </w:tcPr>
          <w:p w14:paraId="2C21904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w:t>
            </w:r>
          </w:p>
        </w:tc>
      </w:tr>
      <w:tr w:rsidR="00292DBB" w:rsidRPr="008215F2" w14:paraId="3CD4F17F" w14:textId="77777777">
        <w:tc>
          <w:tcPr>
            <w:tcW w:w="4428" w:type="dxa"/>
          </w:tcPr>
          <w:p w14:paraId="3ED0F3B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АВРО</w:t>
            </w:r>
          </w:p>
        </w:tc>
        <w:tc>
          <w:tcPr>
            <w:tcW w:w="1584" w:type="dxa"/>
          </w:tcPr>
          <w:p w14:paraId="7121E82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w:t>
            </w:r>
          </w:p>
        </w:tc>
      </w:tr>
      <w:tr w:rsidR="00292DBB" w:rsidRPr="008215F2" w14:paraId="33744F29" w14:textId="77777777">
        <w:tc>
          <w:tcPr>
            <w:tcW w:w="4428" w:type="dxa"/>
          </w:tcPr>
          <w:p w14:paraId="5041656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И-2 бис</w:t>
            </w:r>
          </w:p>
        </w:tc>
        <w:tc>
          <w:tcPr>
            <w:tcW w:w="1584" w:type="dxa"/>
          </w:tcPr>
          <w:p w14:paraId="77DB4F0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w:t>
            </w:r>
          </w:p>
        </w:tc>
      </w:tr>
      <w:tr w:rsidR="00292DBB" w:rsidRPr="008215F2" w14:paraId="5A804051" w14:textId="77777777">
        <w:tc>
          <w:tcPr>
            <w:tcW w:w="4428" w:type="dxa"/>
          </w:tcPr>
          <w:p w14:paraId="100D9C9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РIII М-5 (АНТ-3)</w:t>
            </w:r>
          </w:p>
        </w:tc>
        <w:tc>
          <w:tcPr>
            <w:tcW w:w="1584" w:type="dxa"/>
          </w:tcPr>
          <w:p w14:paraId="753DAF7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100%</w:t>
            </w:r>
          </w:p>
        </w:tc>
      </w:tr>
      <w:tr w:rsidR="00292DBB" w:rsidRPr="008215F2" w14:paraId="7FF84653" w14:textId="77777777">
        <w:tc>
          <w:tcPr>
            <w:tcW w:w="4428" w:type="dxa"/>
          </w:tcPr>
          <w:p w14:paraId="05303B2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АЛЬБАТРОС Л-76</w:t>
            </w:r>
          </w:p>
        </w:tc>
        <w:tc>
          <w:tcPr>
            <w:tcW w:w="1584" w:type="dxa"/>
          </w:tcPr>
          <w:p w14:paraId="265AAEF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50%</w:t>
            </w:r>
          </w:p>
        </w:tc>
      </w:tr>
      <w:tr w:rsidR="00292DBB" w:rsidRPr="008215F2" w14:paraId="150B4BA8" w14:textId="77777777">
        <w:tc>
          <w:tcPr>
            <w:tcW w:w="4428" w:type="dxa"/>
          </w:tcPr>
          <w:p w14:paraId="72AEC83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У-2 М-11</w:t>
            </w:r>
          </w:p>
        </w:tc>
        <w:tc>
          <w:tcPr>
            <w:tcW w:w="1584" w:type="dxa"/>
          </w:tcPr>
          <w:p w14:paraId="364520E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90%</w:t>
            </w:r>
          </w:p>
        </w:tc>
      </w:tr>
      <w:tr w:rsidR="00292DBB" w:rsidRPr="008215F2" w14:paraId="46D9DA21" w14:textId="77777777">
        <w:tc>
          <w:tcPr>
            <w:tcW w:w="4428" w:type="dxa"/>
          </w:tcPr>
          <w:p w14:paraId="6D621F6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И-IV Юпитер 450</w:t>
            </w:r>
          </w:p>
        </w:tc>
        <w:tc>
          <w:tcPr>
            <w:tcW w:w="1584" w:type="dxa"/>
          </w:tcPr>
          <w:p w14:paraId="685CB00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50%</w:t>
            </w:r>
          </w:p>
        </w:tc>
      </w:tr>
    </w:tbl>
    <w:p w14:paraId="2E91F8C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(6949, 1-9).</w:t>
      </w:r>
    </w:p>
    <w:p w14:paraId="3102E85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Сведения об испытанных самолетах в НИИ за 1926-27 годы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727"/>
        <w:gridCol w:w="2384"/>
        <w:gridCol w:w="2555"/>
        <w:gridCol w:w="1981"/>
      </w:tblGrid>
      <w:tr w:rsidR="00292DBB" w:rsidRPr="008215F2" w14:paraId="722429F2" w14:textId="77777777">
        <w:tc>
          <w:tcPr>
            <w:tcW w:w="1951" w:type="dxa"/>
          </w:tcPr>
          <w:p w14:paraId="5798A5A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Наименование самолетов</w:t>
            </w:r>
          </w:p>
        </w:tc>
        <w:tc>
          <w:tcPr>
            <w:tcW w:w="1727" w:type="dxa"/>
          </w:tcPr>
          <w:p w14:paraId="1617D32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Когда и откуда прибыл</w:t>
            </w:r>
          </w:p>
        </w:tc>
        <w:tc>
          <w:tcPr>
            <w:tcW w:w="2384" w:type="dxa"/>
          </w:tcPr>
          <w:p w14:paraId="2B0C770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Какое испытание было проведено</w:t>
            </w:r>
          </w:p>
        </w:tc>
        <w:tc>
          <w:tcPr>
            <w:tcW w:w="2555" w:type="dxa"/>
          </w:tcPr>
          <w:p w14:paraId="18401F8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Какие задержки встретились при испытании</w:t>
            </w:r>
          </w:p>
        </w:tc>
        <w:tc>
          <w:tcPr>
            <w:tcW w:w="1981" w:type="dxa"/>
          </w:tcPr>
          <w:p w14:paraId="6F06C79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Окончание испытания</w:t>
            </w:r>
          </w:p>
        </w:tc>
      </w:tr>
      <w:tr w:rsidR="00292DBB" w:rsidRPr="008215F2" w14:paraId="0C33AFC6" w14:textId="77777777">
        <w:tc>
          <w:tcPr>
            <w:tcW w:w="1951" w:type="dxa"/>
          </w:tcPr>
          <w:p w14:paraId="706A225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Ф.С.У.</w:t>
            </w:r>
          </w:p>
        </w:tc>
        <w:tc>
          <w:tcPr>
            <w:tcW w:w="1727" w:type="dxa"/>
          </w:tcPr>
          <w:p w14:paraId="32B5814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мая 1926 года из ЦАСа</w:t>
            </w:r>
          </w:p>
        </w:tc>
        <w:tc>
          <w:tcPr>
            <w:tcW w:w="2384" w:type="dxa"/>
          </w:tcPr>
          <w:p w14:paraId="782DA13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Полное испытание по программе разведчика и истребителя при различных нагрузках</w:t>
            </w:r>
          </w:p>
        </w:tc>
        <w:tc>
          <w:tcPr>
            <w:tcW w:w="2555" w:type="dxa"/>
          </w:tcPr>
          <w:p w14:paraId="098E90B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Задержка при выяснении о нагрузке и ее размещения, ввиду неимения этих данных от фирмы</w:t>
            </w:r>
          </w:p>
        </w:tc>
        <w:tc>
          <w:tcPr>
            <w:tcW w:w="1981" w:type="dxa"/>
          </w:tcPr>
          <w:p w14:paraId="3D51F51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января 1927 года</w:t>
            </w:r>
          </w:p>
        </w:tc>
      </w:tr>
      <w:tr w:rsidR="00292DBB" w:rsidRPr="008215F2" w14:paraId="1166C112" w14:textId="77777777">
        <w:tc>
          <w:tcPr>
            <w:tcW w:w="1951" w:type="dxa"/>
          </w:tcPr>
          <w:p w14:paraId="35EAF88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самолетов Р.1.М.-5 5-ой серии 1-ой группы в Таганроге на заводе № 10</w:t>
            </w:r>
          </w:p>
        </w:tc>
        <w:tc>
          <w:tcPr>
            <w:tcW w:w="1727" w:type="dxa"/>
          </w:tcPr>
          <w:p w14:paraId="124E06D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сентября 1926 года</w:t>
            </w:r>
          </w:p>
          <w:p w14:paraId="5669939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10</w:t>
            </w:r>
          </w:p>
        </w:tc>
        <w:tc>
          <w:tcPr>
            <w:tcW w:w="2384" w:type="dxa"/>
          </w:tcPr>
          <w:p w14:paraId="2B4EE84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Программа разведчика</w:t>
            </w:r>
          </w:p>
        </w:tc>
        <w:tc>
          <w:tcPr>
            <w:tcW w:w="2555" w:type="dxa"/>
          </w:tcPr>
          <w:p w14:paraId="0D3109D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Задержка завода в предъявлении самолетов к испытанию</w:t>
            </w:r>
          </w:p>
        </w:tc>
        <w:tc>
          <w:tcPr>
            <w:tcW w:w="1981" w:type="dxa"/>
          </w:tcPr>
          <w:p w14:paraId="2D542D9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октября 1926 года</w:t>
            </w:r>
          </w:p>
        </w:tc>
      </w:tr>
      <w:tr w:rsidR="00292DBB" w:rsidRPr="008215F2" w14:paraId="3279683F" w14:textId="77777777">
        <w:tc>
          <w:tcPr>
            <w:tcW w:w="1951" w:type="dxa"/>
          </w:tcPr>
          <w:p w14:paraId="2E098BA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ФОРМАН-ГОЛИАФ</w:t>
            </w:r>
          </w:p>
        </w:tc>
        <w:tc>
          <w:tcPr>
            <w:tcW w:w="1727" w:type="dxa"/>
          </w:tcPr>
          <w:p w14:paraId="3F3E934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сентября 1926 года</w:t>
            </w:r>
          </w:p>
          <w:p w14:paraId="5EA3F07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55 Тяжелая эскадрилья</w:t>
            </w:r>
          </w:p>
        </w:tc>
        <w:tc>
          <w:tcPr>
            <w:tcW w:w="2384" w:type="dxa"/>
          </w:tcPr>
          <w:p w14:paraId="524BF1F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Полное испытание на земле и исправление всех технических недочетов</w:t>
            </w:r>
          </w:p>
        </w:tc>
        <w:tc>
          <w:tcPr>
            <w:tcW w:w="2555" w:type="dxa"/>
          </w:tcPr>
          <w:p w14:paraId="468FA066"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w:t>
            </w:r>
            <w:r w:rsidRPr="008215F2">
              <w:rPr>
                <w:rFonts w:ascii="Times New Roman" w:hAnsi="Times New Roman" w:cs="Times New Roman"/>
                <w:color w:val="000000" w:themeColor="text1"/>
                <w:sz w:val="16"/>
                <w:szCs w:val="16"/>
              </w:rPr>
              <w:tab/>
              <w:t>Ремонт самолета после перелета и пожара</w:t>
            </w:r>
          </w:p>
          <w:p w14:paraId="0F093DF4"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w:t>
            </w:r>
            <w:r w:rsidRPr="008215F2">
              <w:rPr>
                <w:rFonts w:ascii="Times New Roman" w:hAnsi="Times New Roman" w:cs="Times New Roman"/>
                <w:color w:val="000000" w:themeColor="text1"/>
                <w:sz w:val="16"/>
                <w:szCs w:val="16"/>
              </w:rPr>
              <w:tab/>
              <w:t>Выяснение вопроса о надежности колес</w:t>
            </w:r>
          </w:p>
          <w:p w14:paraId="709A6565"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w:t>
            </w:r>
            <w:r w:rsidRPr="008215F2">
              <w:rPr>
                <w:rFonts w:ascii="Times New Roman" w:hAnsi="Times New Roman" w:cs="Times New Roman"/>
                <w:color w:val="000000" w:themeColor="text1"/>
                <w:sz w:val="16"/>
                <w:szCs w:val="16"/>
              </w:rPr>
              <w:tab/>
              <w:t>Переделки электро- и радиооборудования</w:t>
            </w:r>
          </w:p>
          <w:p w14:paraId="6E30D6E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1981" w:type="dxa"/>
          </w:tcPr>
          <w:p w14:paraId="62B0C4C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окончания всех переделок самолет был снят с летных испытаний особым распоряжением в январе 1927 года</w:t>
            </w:r>
          </w:p>
        </w:tc>
      </w:tr>
      <w:tr w:rsidR="00292DBB" w:rsidRPr="008215F2" w14:paraId="01C2209B" w14:textId="77777777">
        <w:tc>
          <w:tcPr>
            <w:tcW w:w="1951" w:type="dxa"/>
          </w:tcPr>
          <w:p w14:paraId="76A118F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Р.IV</w:t>
            </w:r>
          </w:p>
        </w:tc>
        <w:tc>
          <w:tcPr>
            <w:tcW w:w="1727" w:type="dxa"/>
          </w:tcPr>
          <w:p w14:paraId="1D46D08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октября 1926 года</w:t>
            </w:r>
          </w:p>
          <w:p w14:paraId="40B9E7E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1</w:t>
            </w:r>
          </w:p>
        </w:tc>
        <w:tc>
          <w:tcPr>
            <w:tcW w:w="2384" w:type="dxa"/>
          </w:tcPr>
          <w:p w14:paraId="3702C9E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Полное испытание по программе разведчика</w:t>
            </w:r>
          </w:p>
        </w:tc>
        <w:tc>
          <w:tcPr>
            <w:tcW w:w="2555" w:type="dxa"/>
          </w:tcPr>
          <w:p w14:paraId="0109AC1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Выяснение возможности проведения испытания на фигуры и управляемость</w:t>
            </w:r>
          </w:p>
        </w:tc>
        <w:tc>
          <w:tcPr>
            <w:tcW w:w="1981" w:type="dxa"/>
          </w:tcPr>
          <w:p w14:paraId="6B1AE4A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декабря 1926 года</w:t>
            </w:r>
          </w:p>
        </w:tc>
      </w:tr>
      <w:tr w:rsidR="00292DBB" w:rsidRPr="008215F2" w14:paraId="55305216" w14:textId="77777777">
        <w:tc>
          <w:tcPr>
            <w:tcW w:w="1951" w:type="dxa"/>
          </w:tcPr>
          <w:p w14:paraId="0F697BC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П.1. (2УБ3)</w:t>
            </w:r>
          </w:p>
        </w:tc>
        <w:tc>
          <w:tcPr>
            <w:tcW w:w="1727" w:type="dxa"/>
          </w:tcPr>
          <w:p w14:paraId="5CBF48B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октября 1926 года</w:t>
            </w:r>
          </w:p>
          <w:p w14:paraId="315615E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1</w:t>
            </w:r>
          </w:p>
        </w:tc>
        <w:tc>
          <w:tcPr>
            <w:tcW w:w="2384" w:type="dxa"/>
          </w:tcPr>
          <w:p w14:paraId="4E94502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Полное испытание по программе учебного самолета</w:t>
            </w:r>
          </w:p>
        </w:tc>
        <w:tc>
          <w:tcPr>
            <w:tcW w:w="2555" w:type="dxa"/>
          </w:tcPr>
          <w:p w14:paraId="2AD402A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Задержка в получении разрешения на производство фигурных полетов</w:t>
            </w:r>
          </w:p>
        </w:tc>
        <w:tc>
          <w:tcPr>
            <w:tcW w:w="1981" w:type="dxa"/>
          </w:tcPr>
          <w:p w14:paraId="227748C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 ноября 1926 года</w:t>
            </w:r>
          </w:p>
        </w:tc>
      </w:tr>
      <w:tr w:rsidR="00292DBB" w:rsidRPr="008215F2" w14:paraId="7E418DEE" w14:textId="77777777">
        <w:tc>
          <w:tcPr>
            <w:tcW w:w="1951" w:type="dxa"/>
          </w:tcPr>
          <w:p w14:paraId="39C9F4A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Р.1.М.5. 5-ой серии 11-ой группы на ГАЗ № 10 в Таганроге</w:t>
            </w:r>
          </w:p>
        </w:tc>
        <w:tc>
          <w:tcPr>
            <w:tcW w:w="1727" w:type="dxa"/>
          </w:tcPr>
          <w:p w14:paraId="13BA87C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ноября 1926 года</w:t>
            </w:r>
          </w:p>
          <w:p w14:paraId="75F7951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10</w:t>
            </w:r>
          </w:p>
        </w:tc>
        <w:tc>
          <w:tcPr>
            <w:tcW w:w="2384" w:type="dxa"/>
          </w:tcPr>
          <w:p w14:paraId="36205FB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Полное испытание по программе разведчика</w:t>
            </w:r>
          </w:p>
        </w:tc>
        <w:tc>
          <w:tcPr>
            <w:tcW w:w="2555" w:type="dxa"/>
          </w:tcPr>
          <w:p w14:paraId="1305A63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Задержек не было</w:t>
            </w:r>
          </w:p>
        </w:tc>
        <w:tc>
          <w:tcPr>
            <w:tcW w:w="1981" w:type="dxa"/>
          </w:tcPr>
          <w:p w14:paraId="5AC6233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ноября 1926 года</w:t>
            </w:r>
          </w:p>
        </w:tc>
      </w:tr>
      <w:tr w:rsidR="00292DBB" w:rsidRPr="008215F2" w14:paraId="43BFA8C6" w14:textId="77777777">
        <w:tc>
          <w:tcPr>
            <w:tcW w:w="1951" w:type="dxa"/>
          </w:tcPr>
          <w:p w14:paraId="33EECFF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Р.1.М.5. 5-ой серии на ГАЗ № 10</w:t>
            </w:r>
          </w:p>
        </w:tc>
        <w:tc>
          <w:tcPr>
            <w:tcW w:w="1727" w:type="dxa"/>
          </w:tcPr>
          <w:p w14:paraId="6BACC47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ноября 1926 года</w:t>
            </w:r>
          </w:p>
        </w:tc>
        <w:tc>
          <w:tcPr>
            <w:tcW w:w="2384" w:type="dxa"/>
          </w:tcPr>
          <w:p w14:paraId="5DF9061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Полное испытание по программе разведчика</w:t>
            </w:r>
          </w:p>
        </w:tc>
        <w:tc>
          <w:tcPr>
            <w:tcW w:w="2555" w:type="dxa"/>
          </w:tcPr>
          <w:p w14:paraId="356C18B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Задержек не было</w:t>
            </w:r>
          </w:p>
        </w:tc>
        <w:tc>
          <w:tcPr>
            <w:tcW w:w="1981" w:type="dxa"/>
          </w:tcPr>
          <w:p w14:paraId="0EFE103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декабря 1926 года</w:t>
            </w:r>
          </w:p>
        </w:tc>
      </w:tr>
      <w:tr w:rsidR="00292DBB" w:rsidRPr="008215F2" w14:paraId="1EFD19F3" w14:textId="77777777">
        <w:tc>
          <w:tcPr>
            <w:tcW w:w="1951" w:type="dxa"/>
          </w:tcPr>
          <w:p w14:paraId="2ABA9BA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ДОРНЬЕ-ВАЛЬ № 56 в Севастополе</w:t>
            </w:r>
          </w:p>
        </w:tc>
        <w:tc>
          <w:tcPr>
            <w:tcW w:w="1727" w:type="dxa"/>
          </w:tcPr>
          <w:p w14:paraId="53F1585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января 1927 года</w:t>
            </w:r>
          </w:p>
        </w:tc>
        <w:tc>
          <w:tcPr>
            <w:tcW w:w="2384" w:type="dxa"/>
          </w:tcPr>
          <w:p w14:paraId="6CD5D35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Полное испытание по спецпрограмме для гидросамолетов</w:t>
            </w:r>
          </w:p>
        </w:tc>
        <w:tc>
          <w:tcPr>
            <w:tcW w:w="2555" w:type="dxa"/>
          </w:tcPr>
          <w:p w14:paraId="6218DDF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Поломки</w:t>
            </w:r>
          </w:p>
        </w:tc>
        <w:tc>
          <w:tcPr>
            <w:tcW w:w="1981" w:type="dxa"/>
          </w:tcPr>
          <w:p w14:paraId="6F07F2D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февраля 1927 года</w:t>
            </w:r>
          </w:p>
        </w:tc>
      </w:tr>
      <w:tr w:rsidR="00292DBB" w:rsidRPr="008215F2" w14:paraId="5AE0B096" w14:textId="77777777">
        <w:tc>
          <w:tcPr>
            <w:tcW w:w="1951" w:type="dxa"/>
          </w:tcPr>
          <w:p w14:paraId="6ED936F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ДОРНЬЕ-ВАЛЬ № 57 в Севастополе</w:t>
            </w:r>
          </w:p>
        </w:tc>
        <w:tc>
          <w:tcPr>
            <w:tcW w:w="1727" w:type="dxa"/>
          </w:tcPr>
          <w:p w14:paraId="1E1DE08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января 1927 года</w:t>
            </w:r>
          </w:p>
        </w:tc>
        <w:tc>
          <w:tcPr>
            <w:tcW w:w="2384" w:type="dxa"/>
          </w:tcPr>
          <w:p w14:paraId="7B3C0D6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Полное испытание по спецпрограмме для гидросамолетов</w:t>
            </w:r>
          </w:p>
        </w:tc>
        <w:tc>
          <w:tcPr>
            <w:tcW w:w="2555" w:type="dxa"/>
          </w:tcPr>
          <w:p w14:paraId="49DC4C7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Поломки</w:t>
            </w:r>
          </w:p>
        </w:tc>
        <w:tc>
          <w:tcPr>
            <w:tcW w:w="1981" w:type="dxa"/>
          </w:tcPr>
          <w:p w14:paraId="236E55D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февраля 1927 года</w:t>
            </w:r>
          </w:p>
        </w:tc>
      </w:tr>
      <w:tr w:rsidR="00292DBB" w:rsidRPr="008215F2" w14:paraId="41454D81" w14:textId="77777777">
        <w:tc>
          <w:tcPr>
            <w:tcW w:w="1951" w:type="dxa"/>
          </w:tcPr>
          <w:p w14:paraId="78E3584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Р.1.М.5. № 3009 ГАЗ № 1</w:t>
            </w:r>
          </w:p>
        </w:tc>
        <w:tc>
          <w:tcPr>
            <w:tcW w:w="1727" w:type="dxa"/>
          </w:tcPr>
          <w:p w14:paraId="44BDE02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февраля 1927 года</w:t>
            </w:r>
          </w:p>
          <w:p w14:paraId="434CFB8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Склад № 1 ВВС</w:t>
            </w:r>
          </w:p>
        </w:tc>
        <w:tc>
          <w:tcPr>
            <w:tcW w:w="2384" w:type="dxa"/>
          </w:tcPr>
          <w:p w14:paraId="7B5A4F3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Полное испытание по программе разведчика</w:t>
            </w:r>
          </w:p>
        </w:tc>
        <w:tc>
          <w:tcPr>
            <w:tcW w:w="2555" w:type="dxa"/>
          </w:tcPr>
          <w:p w14:paraId="529D133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Задержек не было</w:t>
            </w:r>
          </w:p>
        </w:tc>
        <w:tc>
          <w:tcPr>
            <w:tcW w:w="1981" w:type="dxa"/>
          </w:tcPr>
          <w:p w14:paraId="6EF828E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марта 1927 года</w:t>
            </w:r>
          </w:p>
        </w:tc>
      </w:tr>
      <w:tr w:rsidR="00292DBB" w:rsidRPr="008215F2" w14:paraId="196AF2BD" w14:textId="77777777">
        <w:tc>
          <w:tcPr>
            <w:tcW w:w="1951" w:type="dxa"/>
          </w:tcPr>
          <w:p w14:paraId="1ABB1AD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Ю.Г.1. в Филях № 934</w:t>
            </w:r>
          </w:p>
        </w:tc>
        <w:tc>
          <w:tcPr>
            <w:tcW w:w="1727" w:type="dxa"/>
          </w:tcPr>
          <w:p w14:paraId="17008C4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февраля 1927 года</w:t>
            </w:r>
          </w:p>
        </w:tc>
        <w:tc>
          <w:tcPr>
            <w:tcW w:w="2384" w:type="dxa"/>
          </w:tcPr>
          <w:p w14:paraId="0B13780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Полное испытание по спецпрограмме</w:t>
            </w:r>
          </w:p>
        </w:tc>
        <w:tc>
          <w:tcPr>
            <w:tcW w:w="2555" w:type="dxa"/>
          </w:tcPr>
          <w:p w14:paraId="04EFBF3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Дефекты моторов, весеннее состояние аэродрома ………….</w:t>
            </w:r>
          </w:p>
        </w:tc>
        <w:tc>
          <w:tcPr>
            <w:tcW w:w="1981" w:type="dxa"/>
          </w:tcPr>
          <w:p w14:paraId="7C88712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мая 1927 года</w:t>
            </w:r>
          </w:p>
        </w:tc>
      </w:tr>
      <w:tr w:rsidR="00292DBB" w:rsidRPr="008215F2" w14:paraId="0D158F9D" w14:textId="77777777">
        <w:tc>
          <w:tcPr>
            <w:tcW w:w="1951" w:type="dxa"/>
          </w:tcPr>
          <w:p w14:paraId="36EF0E6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Приемо-сдаточные испытания самолетов Ю.Г.1. в Филях (12-ти самолетов)</w:t>
            </w:r>
          </w:p>
        </w:tc>
        <w:tc>
          <w:tcPr>
            <w:tcW w:w="1727" w:type="dxa"/>
          </w:tcPr>
          <w:p w14:paraId="0C088C2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февраля 1927 года</w:t>
            </w:r>
          </w:p>
        </w:tc>
        <w:tc>
          <w:tcPr>
            <w:tcW w:w="2384" w:type="dxa"/>
          </w:tcPr>
          <w:p w14:paraId="3EF50B2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приемо-сдаточных испытаний</w:t>
            </w:r>
          </w:p>
        </w:tc>
        <w:tc>
          <w:tcPr>
            <w:tcW w:w="2555" w:type="dxa"/>
          </w:tcPr>
          <w:p w14:paraId="59BAD63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Дефекты моторов, весеннее состояние аэродрома </w:t>
            </w:r>
          </w:p>
        </w:tc>
        <w:tc>
          <w:tcPr>
            <w:tcW w:w="1981" w:type="dxa"/>
          </w:tcPr>
          <w:p w14:paraId="6FB8515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мая 1927 года</w:t>
            </w:r>
          </w:p>
        </w:tc>
      </w:tr>
      <w:tr w:rsidR="00292DBB" w:rsidRPr="008215F2" w14:paraId="2B346CB5" w14:textId="77777777">
        <w:tc>
          <w:tcPr>
            <w:tcW w:w="1951" w:type="dxa"/>
          </w:tcPr>
          <w:p w14:paraId="0F332A3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И.2.-М.5.</w:t>
            </w:r>
          </w:p>
        </w:tc>
        <w:tc>
          <w:tcPr>
            <w:tcW w:w="1727" w:type="dxa"/>
          </w:tcPr>
          <w:p w14:paraId="38E751F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февраля 1927 года</w:t>
            </w:r>
          </w:p>
          <w:p w14:paraId="1D3FCC8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3</w:t>
            </w:r>
          </w:p>
        </w:tc>
        <w:tc>
          <w:tcPr>
            <w:tcW w:w="2384" w:type="dxa"/>
          </w:tcPr>
          <w:p w14:paraId="3396AE3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Полное испытание по программе истребителя</w:t>
            </w:r>
          </w:p>
        </w:tc>
        <w:tc>
          <w:tcPr>
            <w:tcW w:w="2555" w:type="dxa"/>
          </w:tcPr>
          <w:p w14:paraId="36A7276A"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w:t>
            </w:r>
            <w:r w:rsidRPr="008215F2">
              <w:rPr>
                <w:rFonts w:ascii="Times New Roman" w:hAnsi="Times New Roman" w:cs="Times New Roman"/>
                <w:color w:val="000000" w:themeColor="text1"/>
                <w:sz w:val="16"/>
                <w:szCs w:val="16"/>
              </w:rPr>
              <w:tab/>
              <w:t>Выяснение вопроса о неудачной центровке</w:t>
            </w:r>
          </w:p>
          <w:p w14:paraId="459FCB66"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w:t>
            </w:r>
            <w:r w:rsidRPr="008215F2">
              <w:rPr>
                <w:rFonts w:ascii="Times New Roman" w:hAnsi="Times New Roman" w:cs="Times New Roman"/>
                <w:color w:val="000000" w:themeColor="text1"/>
                <w:sz w:val="16"/>
                <w:szCs w:val="16"/>
              </w:rPr>
              <w:tab/>
              <w:t>Устранение ряда дефектов и неисправностей заводом</w:t>
            </w:r>
          </w:p>
          <w:p w14:paraId="1E4AE33F"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w:t>
            </w:r>
            <w:r w:rsidRPr="008215F2">
              <w:rPr>
                <w:rFonts w:ascii="Times New Roman" w:hAnsi="Times New Roman" w:cs="Times New Roman"/>
                <w:color w:val="000000" w:themeColor="text1"/>
                <w:sz w:val="16"/>
                <w:szCs w:val="16"/>
              </w:rPr>
              <w:tab/>
              <w:t>Весеннее состояние аэродрома</w:t>
            </w:r>
          </w:p>
        </w:tc>
        <w:tc>
          <w:tcPr>
            <w:tcW w:w="1981" w:type="dxa"/>
          </w:tcPr>
          <w:p w14:paraId="39FC9D8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апреля 1927 года</w:t>
            </w:r>
          </w:p>
        </w:tc>
      </w:tr>
      <w:tr w:rsidR="00292DBB" w:rsidRPr="008215F2" w14:paraId="23E135F5" w14:textId="77777777">
        <w:tc>
          <w:tcPr>
            <w:tcW w:w="1951" w:type="dxa"/>
          </w:tcPr>
          <w:p w14:paraId="153B30B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У.1. М.2. 1-ой серии в Ленинграде</w:t>
            </w:r>
          </w:p>
        </w:tc>
        <w:tc>
          <w:tcPr>
            <w:tcW w:w="1727" w:type="dxa"/>
          </w:tcPr>
          <w:p w14:paraId="1AC9024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марта 1927 года</w:t>
            </w:r>
          </w:p>
        </w:tc>
        <w:tc>
          <w:tcPr>
            <w:tcW w:w="2384" w:type="dxa"/>
          </w:tcPr>
          <w:p w14:paraId="2C69F65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по программе № 1</w:t>
            </w:r>
          </w:p>
        </w:tc>
        <w:tc>
          <w:tcPr>
            <w:tcW w:w="2555" w:type="dxa"/>
          </w:tcPr>
          <w:p w14:paraId="781BAA6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Большая задержка из-за погоды</w:t>
            </w:r>
          </w:p>
        </w:tc>
        <w:tc>
          <w:tcPr>
            <w:tcW w:w="1981" w:type="dxa"/>
          </w:tcPr>
          <w:p w14:paraId="586488C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мая 1927 года</w:t>
            </w:r>
          </w:p>
        </w:tc>
      </w:tr>
      <w:tr w:rsidR="00292DBB" w:rsidRPr="008215F2" w14:paraId="7841F527" w14:textId="77777777">
        <w:tc>
          <w:tcPr>
            <w:tcW w:w="1951" w:type="dxa"/>
          </w:tcPr>
          <w:p w14:paraId="11DFB9C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Испытание самолета И.1.</w:t>
            </w:r>
          </w:p>
        </w:tc>
        <w:tc>
          <w:tcPr>
            <w:tcW w:w="1727" w:type="dxa"/>
          </w:tcPr>
          <w:p w14:paraId="4EE766A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февраля 1927 года</w:t>
            </w:r>
          </w:p>
        </w:tc>
        <w:tc>
          <w:tcPr>
            <w:tcW w:w="2384" w:type="dxa"/>
          </w:tcPr>
          <w:p w14:paraId="1E5A009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истребителя</w:t>
            </w:r>
          </w:p>
        </w:tc>
        <w:tc>
          <w:tcPr>
            <w:tcW w:w="2555" w:type="dxa"/>
          </w:tcPr>
          <w:p w14:paraId="7DD483B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Задержек не было</w:t>
            </w:r>
          </w:p>
        </w:tc>
        <w:tc>
          <w:tcPr>
            <w:tcW w:w="1981" w:type="dxa"/>
          </w:tcPr>
          <w:p w14:paraId="5CCE7A9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мая 1927 года</w:t>
            </w:r>
          </w:p>
        </w:tc>
      </w:tr>
      <w:tr w:rsidR="00292DBB" w:rsidRPr="008215F2" w14:paraId="3E11A7C6" w14:textId="77777777">
        <w:tc>
          <w:tcPr>
            <w:tcW w:w="1951" w:type="dxa"/>
          </w:tcPr>
          <w:p w14:paraId="1566D48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Р.1.М.5. на деревянных поплавках в Севастополе</w:t>
            </w:r>
          </w:p>
        </w:tc>
        <w:tc>
          <w:tcPr>
            <w:tcW w:w="1727" w:type="dxa"/>
          </w:tcPr>
          <w:p w14:paraId="24F30BB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марта 1927 года</w:t>
            </w:r>
          </w:p>
        </w:tc>
        <w:tc>
          <w:tcPr>
            <w:tcW w:w="2384" w:type="dxa"/>
          </w:tcPr>
          <w:p w14:paraId="1B16385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спецпрограмме гидросамолета</w:t>
            </w:r>
          </w:p>
        </w:tc>
        <w:tc>
          <w:tcPr>
            <w:tcW w:w="2555" w:type="dxa"/>
          </w:tcPr>
          <w:p w14:paraId="3E7B290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Задержек не было</w:t>
            </w:r>
          </w:p>
        </w:tc>
        <w:tc>
          <w:tcPr>
            <w:tcW w:w="1981" w:type="dxa"/>
          </w:tcPr>
          <w:p w14:paraId="15E2EFA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апреля 1927 года</w:t>
            </w:r>
          </w:p>
        </w:tc>
      </w:tr>
      <w:tr w:rsidR="00292DBB" w:rsidRPr="008215F2" w14:paraId="07521664" w14:textId="77777777">
        <w:tc>
          <w:tcPr>
            <w:tcW w:w="1951" w:type="dxa"/>
          </w:tcPr>
          <w:p w14:paraId="465E2E4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Р.1.М.5. 11-ой серии на ГАЗ № 10 в Таганроге</w:t>
            </w:r>
          </w:p>
        </w:tc>
        <w:tc>
          <w:tcPr>
            <w:tcW w:w="1727" w:type="dxa"/>
          </w:tcPr>
          <w:p w14:paraId="2622EB8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июня 1927 года</w:t>
            </w:r>
          </w:p>
          <w:p w14:paraId="24B1A22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10</w:t>
            </w:r>
          </w:p>
        </w:tc>
        <w:tc>
          <w:tcPr>
            <w:tcW w:w="2384" w:type="dxa"/>
          </w:tcPr>
          <w:p w14:paraId="4DA6C0C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разведчика</w:t>
            </w:r>
          </w:p>
        </w:tc>
        <w:tc>
          <w:tcPr>
            <w:tcW w:w="2555" w:type="dxa"/>
          </w:tcPr>
          <w:p w14:paraId="113D9F5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Задержек не было</w:t>
            </w:r>
          </w:p>
        </w:tc>
        <w:tc>
          <w:tcPr>
            <w:tcW w:w="1981" w:type="dxa"/>
          </w:tcPr>
          <w:p w14:paraId="0417277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июля 1927 года</w:t>
            </w:r>
          </w:p>
        </w:tc>
      </w:tr>
      <w:tr w:rsidR="00292DBB" w:rsidRPr="008215F2" w14:paraId="367F10B8" w14:textId="77777777">
        <w:tc>
          <w:tcPr>
            <w:tcW w:w="1951" w:type="dxa"/>
          </w:tcPr>
          <w:p w14:paraId="7331AE1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Р.1.М.5. 12-ой серии на ГАЗ № 10 в Таганроге</w:t>
            </w:r>
          </w:p>
        </w:tc>
        <w:tc>
          <w:tcPr>
            <w:tcW w:w="1727" w:type="dxa"/>
          </w:tcPr>
          <w:p w14:paraId="53F108F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июня 1927 года</w:t>
            </w:r>
          </w:p>
          <w:p w14:paraId="60F2C15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10</w:t>
            </w:r>
          </w:p>
        </w:tc>
        <w:tc>
          <w:tcPr>
            <w:tcW w:w="2384" w:type="dxa"/>
          </w:tcPr>
          <w:p w14:paraId="5BEF912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разведчика</w:t>
            </w:r>
          </w:p>
        </w:tc>
        <w:tc>
          <w:tcPr>
            <w:tcW w:w="2555" w:type="dxa"/>
          </w:tcPr>
          <w:p w14:paraId="10A1472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Задержек не было</w:t>
            </w:r>
          </w:p>
        </w:tc>
        <w:tc>
          <w:tcPr>
            <w:tcW w:w="1981" w:type="dxa"/>
          </w:tcPr>
          <w:p w14:paraId="1632D0C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июля 1927 года</w:t>
            </w:r>
          </w:p>
        </w:tc>
      </w:tr>
      <w:tr w:rsidR="00292DBB" w:rsidRPr="008215F2" w14:paraId="2769AABF" w14:textId="77777777">
        <w:tc>
          <w:tcPr>
            <w:tcW w:w="1951" w:type="dxa"/>
          </w:tcPr>
          <w:p w14:paraId="43B13AC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У.1. М.2. 2-ой серии на ГАЗ № 3 в Ленинграде</w:t>
            </w:r>
          </w:p>
        </w:tc>
        <w:tc>
          <w:tcPr>
            <w:tcW w:w="1727" w:type="dxa"/>
          </w:tcPr>
          <w:p w14:paraId="0129FA7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июня 1927 года</w:t>
            </w:r>
          </w:p>
          <w:p w14:paraId="427B0E0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3</w:t>
            </w:r>
          </w:p>
        </w:tc>
        <w:tc>
          <w:tcPr>
            <w:tcW w:w="2384" w:type="dxa"/>
          </w:tcPr>
          <w:p w14:paraId="05D54DF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учебного самолета</w:t>
            </w:r>
          </w:p>
        </w:tc>
        <w:tc>
          <w:tcPr>
            <w:tcW w:w="2555" w:type="dxa"/>
          </w:tcPr>
          <w:p w14:paraId="631C45C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Задержек не было</w:t>
            </w:r>
          </w:p>
        </w:tc>
        <w:tc>
          <w:tcPr>
            <w:tcW w:w="1981" w:type="dxa"/>
          </w:tcPr>
          <w:p w14:paraId="4EAEEA9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июня 1927 года</w:t>
            </w:r>
          </w:p>
        </w:tc>
      </w:tr>
      <w:tr w:rsidR="00292DBB" w:rsidRPr="008215F2" w14:paraId="3B94A379" w14:textId="77777777">
        <w:tc>
          <w:tcPr>
            <w:tcW w:w="1951" w:type="dxa"/>
          </w:tcPr>
          <w:p w14:paraId="1BC834B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У.1. М.2. 3-ей серии на ГАЗ № 3 в Ленинграде</w:t>
            </w:r>
          </w:p>
        </w:tc>
        <w:tc>
          <w:tcPr>
            <w:tcW w:w="1727" w:type="dxa"/>
          </w:tcPr>
          <w:p w14:paraId="6A9ADCF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июня 1927 года</w:t>
            </w:r>
          </w:p>
          <w:p w14:paraId="521CE2E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3</w:t>
            </w:r>
          </w:p>
        </w:tc>
        <w:tc>
          <w:tcPr>
            <w:tcW w:w="2384" w:type="dxa"/>
          </w:tcPr>
          <w:p w14:paraId="393A721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учебного самолета</w:t>
            </w:r>
          </w:p>
        </w:tc>
        <w:tc>
          <w:tcPr>
            <w:tcW w:w="2555" w:type="dxa"/>
          </w:tcPr>
          <w:p w14:paraId="1237CDF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Задержек не было</w:t>
            </w:r>
          </w:p>
        </w:tc>
        <w:tc>
          <w:tcPr>
            <w:tcW w:w="1981" w:type="dxa"/>
          </w:tcPr>
          <w:p w14:paraId="01E4A4D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июня 1927 года</w:t>
            </w:r>
          </w:p>
        </w:tc>
      </w:tr>
      <w:tr w:rsidR="00292DBB" w:rsidRPr="008215F2" w14:paraId="7CF46A12" w14:textId="77777777">
        <w:tc>
          <w:tcPr>
            <w:tcW w:w="1951" w:type="dxa"/>
          </w:tcPr>
          <w:p w14:paraId="50502AD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И.1.М.5. на фигуры</w:t>
            </w:r>
          </w:p>
        </w:tc>
        <w:tc>
          <w:tcPr>
            <w:tcW w:w="1727" w:type="dxa"/>
          </w:tcPr>
          <w:p w14:paraId="2E88F27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июня 1927 года</w:t>
            </w:r>
          </w:p>
          <w:p w14:paraId="56CBAAE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1</w:t>
            </w:r>
          </w:p>
        </w:tc>
        <w:tc>
          <w:tcPr>
            <w:tcW w:w="2384" w:type="dxa"/>
          </w:tcPr>
          <w:p w14:paraId="5E69608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спецпрограмме</w:t>
            </w:r>
          </w:p>
        </w:tc>
        <w:tc>
          <w:tcPr>
            <w:tcW w:w="2555" w:type="dxa"/>
          </w:tcPr>
          <w:p w14:paraId="0BA8DC6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Задержек не было</w:t>
            </w:r>
          </w:p>
        </w:tc>
        <w:tc>
          <w:tcPr>
            <w:tcW w:w="1981" w:type="dxa"/>
          </w:tcPr>
          <w:p w14:paraId="681B5E1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июня 1927 года</w:t>
            </w:r>
          </w:p>
        </w:tc>
      </w:tr>
      <w:tr w:rsidR="00292DBB" w:rsidRPr="008215F2" w14:paraId="2CDE2A7A" w14:textId="77777777">
        <w:tc>
          <w:tcPr>
            <w:tcW w:w="1951" w:type="dxa"/>
          </w:tcPr>
          <w:p w14:paraId="479621B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И.2-бис М.5.</w:t>
            </w:r>
          </w:p>
        </w:tc>
        <w:tc>
          <w:tcPr>
            <w:tcW w:w="1727" w:type="dxa"/>
          </w:tcPr>
          <w:p w14:paraId="65980F9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июня 1927 года</w:t>
            </w:r>
          </w:p>
          <w:p w14:paraId="159C0BB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3</w:t>
            </w:r>
          </w:p>
        </w:tc>
        <w:tc>
          <w:tcPr>
            <w:tcW w:w="2384" w:type="dxa"/>
          </w:tcPr>
          <w:p w14:paraId="1E7989B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истребителя</w:t>
            </w:r>
          </w:p>
        </w:tc>
        <w:tc>
          <w:tcPr>
            <w:tcW w:w="2555" w:type="dxa"/>
          </w:tcPr>
          <w:p w14:paraId="37A4704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Деформация ног шасси</w:t>
            </w:r>
          </w:p>
        </w:tc>
        <w:tc>
          <w:tcPr>
            <w:tcW w:w="1981" w:type="dxa"/>
          </w:tcPr>
          <w:p w14:paraId="3A74C60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июля 1927 года</w:t>
            </w:r>
          </w:p>
        </w:tc>
      </w:tr>
      <w:tr w:rsidR="00292DBB" w:rsidRPr="008215F2" w14:paraId="4507F83E" w14:textId="77777777">
        <w:tc>
          <w:tcPr>
            <w:tcW w:w="1951" w:type="dxa"/>
          </w:tcPr>
          <w:p w14:paraId="621050A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Р.3.М.5.</w:t>
            </w:r>
          </w:p>
        </w:tc>
        <w:tc>
          <w:tcPr>
            <w:tcW w:w="1727" w:type="dxa"/>
          </w:tcPr>
          <w:p w14:paraId="26F3EC3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августа 1927 года</w:t>
            </w:r>
          </w:p>
          <w:p w14:paraId="76B8EA7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Склад № 1 ВВС</w:t>
            </w:r>
          </w:p>
        </w:tc>
        <w:tc>
          <w:tcPr>
            <w:tcW w:w="2384" w:type="dxa"/>
          </w:tcPr>
          <w:p w14:paraId="2F08C3A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разведчика</w:t>
            </w:r>
          </w:p>
        </w:tc>
        <w:tc>
          <w:tcPr>
            <w:tcW w:w="2555" w:type="dxa"/>
          </w:tcPr>
          <w:p w14:paraId="7E47D73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Задержек не было</w:t>
            </w:r>
          </w:p>
        </w:tc>
        <w:tc>
          <w:tcPr>
            <w:tcW w:w="1981" w:type="dxa"/>
          </w:tcPr>
          <w:p w14:paraId="2518D74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августа 1927 года</w:t>
            </w:r>
          </w:p>
        </w:tc>
      </w:tr>
      <w:tr w:rsidR="00292DBB" w:rsidRPr="008215F2" w14:paraId="2F120477" w14:textId="77777777">
        <w:tc>
          <w:tcPr>
            <w:tcW w:w="1951" w:type="dxa"/>
          </w:tcPr>
          <w:p w14:paraId="5DCB2B8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И.2-бис 2-й экземпляр</w:t>
            </w:r>
          </w:p>
        </w:tc>
        <w:tc>
          <w:tcPr>
            <w:tcW w:w="1727" w:type="dxa"/>
          </w:tcPr>
          <w:p w14:paraId="5650CA8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августа 1927 года</w:t>
            </w:r>
          </w:p>
          <w:p w14:paraId="7477897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3</w:t>
            </w:r>
          </w:p>
        </w:tc>
        <w:tc>
          <w:tcPr>
            <w:tcW w:w="2384" w:type="dxa"/>
          </w:tcPr>
          <w:p w14:paraId="28E293C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истребителя</w:t>
            </w:r>
          </w:p>
        </w:tc>
        <w:tc>
          <w:tcPr>
            <w:tcW w:w="2555" w:type="dxa"/>
          </w:tcPr>
          <w:p w14:paraId="174CB7A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Задержек не было</w:t>
            </w:r>
          </w:p>
        </w:tc>
        <w:tc>
          <w:tcPr>
            <w:tcW w:w="1981" w:type="dxa"/>
          </w:tcPr>
          <w:p w14:paraId="752F350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сентября 1927 года</w:t>
            </w:r>
          </w:p>
        </w:tc>
      </w:tr>
      <w:tr w:rsidR="00292DBB" w:rsidRPr="008215F2" w14:paraId="68AD7436" w14:textId="77777777">
        <w:tc>
          <w:tcPr>
            <w:tcW w:w="1951" w:type="dxa"/>
          </w:tcPr>
          <w:p w14:paraId="6142289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АЛЬБАТРОС-77 № 10100</w:t>
            </w:r>
          </w:p>
        </w:tc>
        <w:tc>
          <w:tcPr>
            <w:tcW w:w="1727" w:type="dxa"/>
          </w:tcPr>
          <w:p w14:paraId="421CF1A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августа 1927 года</w:t>
            </w:r>
          </w:p>
          <w:p w14:paraId="6B6EFBE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фирмы</w:t>
            </w:r>
          </w:p>
        </w:tc>
        <w:tc>
          <w:tcPr>
            <w:tcW w:w="2384" w:type="dxa"/>
          </w:tcPr>
          <w:p w14:paraId="1BC329F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двухместных истребителей</w:t>
            </w:r>
          </w:p>
        </w:tc>
        <w:tc>
          <w:tcPr>
            <w:tcW w:w="2555" w:type="dxa"/>
          </w:tcPr>
          <w:p w14:paraId="292D6FD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Дефекты мотора, ожидание летчика-сдатчика от фирмы</w:t>
            </w:r>
          </w:p>
        </w:tc>
        <w:tc>
          <w:tcPr>
            <w:tcW w:w="1981" w:type="dxa"/>
          </w:tcPr>
          <w:p w14:paraId="4F28BB7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октября 1927 года</w:t>
            </w:r>
          </w:p>
        </w:tc>
      </w:tr>
      <w:tr w:rsidR="00292DBB" w:rsidRPr="008215F2" w14:paraId="1CE1391D" w14:textId="77777777">
        <w:tc>
          <w:tcPr>
            <w:tcW w:w="1951" w:type="dxa"/>
          </w:tcPr>
          <w:p w14:paraId="6150389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АЛЬБАТРОС № 10105</w:t>
            </w:r>
          </w:p>
        </w:tc>
        <w:tc>
          <w:tcPr>
            <w:tcW w:w="1727" w:type="dxa"/>
          </w:tcPr>
          <w:p w14:paraId="5D981E8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августа 1927 года</w:t>
            </w:r>
          </w:p>
          <w:p w14:paraId="2FD7C57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фирмы</w:t>
            </w:r>
          </w:p>
        </w:tc>
        <w:tc>
          <w:tcPr>
            <w:tcW w:w="2384" w:type="dxa"/>
          </w:tcPr>
          <w:p w14:paraId="03BEFDF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двухместных истребителей</w:t>
            </w:r>
          </w:p>
        </w:tc>
        <w:tc>
          <w:tcPr>
            <w:tcW w:w="2555" w:type="dxa"/>
          </w:tcPr>
          <w:p w14:paraId="5122764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Дефекты мотора, ожидание летчика-сдатчика от фирмы</w:t>
            </w:r>
          </w:p>
        </w:tc>
        <w:tc>
          <w:tcPr>
            <w:tcW w:w="1981" w:type="dxa"/>
          </w:tcPr>
          <w:p w14:paraId="3220517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октября 1927 года</w:t>
            </w:r>
          </w:p>
        </w:tc>
      </w:tr>
      <w:tr w:rsidR="00292DBB" w:rsidRPr="008215F2" w14:paraId="4EB3FD17" w14:textId="77777777">
        <w:tc>
          <w:tcPr>
            <w:tcW w:w="1951" w:type="dxa"/>
          </w:tcPr>
          <w:p w14:paraId="0758D7F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У.1. М.2. 4-ой серии в Ленинграде</w:t>
            </w:r>
          </w:p>
        </w:tc>
        <w:tc>
          <w:tcPr>
            <w:tcW w:w="1727" w:type="dxa"/>
          </w:tcPr>
          <w:p w14:paraId="7660FA2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сентября 1927 года</w:t>
            </w:r>
          </w:p>
          <w:p w14:paraId="016AE1C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3</w:t>
            </w:r>
          </w:p>
        </w:tc>
        <w:tc>
          <w:tcPr>
            <w:tcW w:w="2384" w:type="dxa"/>
          </w:tcPr>
          <w:p w14:paraId="7C6436C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учебного самолета</w:t>
            </w:r>
          </w:p>
        </w:tc>
        <w:tc>
          <w:tcPr>
            <w:tcW w:w="2555" w:type="dxa"/>
          </w:tcPr>
          <w:p w14:paraId="2B9665E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Задержек не было</w:t>
            </w:r>
          </w:p>
        </w:tc>
        <w:tc>
          <w:tcPr>
            <w:tcW w:w="1981" w:type="dxa"/>
          </w:tcPr>
          <w:p w14:paraId="43D1479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сентября 1927 года</w:t>
            </w:r>
          </w:p>
        </w:tc>
      </w:tr>
      <w:tr w:rsidR="00292DBB" w:rsidRPr="008215F2" w14:paraId="2CE64886" w14:textId="77777777">
        <w:tc>
          <w:tcPr>
            <w:tcW w:w="1951" w:type="dxa"/>
          </w:tcPr>
          <w:p w14:paraId="6A012CA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МУ.1. М.2. № 2002 в Ленинграде</w:t>
            </w:r>
          </w:p>
        </w:tc>
        <w:tc>
          <w:tcPr>
            <w:tcW w:w="1727" w:type="dxa"/>
          </w:tcPr>
          <w:p w14:paraId="4A1ADF9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сентября 1927 года</w:t>
            </w:r>
          </w:p>
          <w:p w14:paraId="0400139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3</w:t>
            </w:r>
          </w:p>
        </w:tc>
        <w:tc>
          <w:tcPr>
            <w:tcW w:w="2384" w:type="dxa"/>
          </w:tcPr>
          <w:p w14:paraId="11FC9E7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учебного самолета</w:t>
            </w:r>
          </w:p>
        </w:tc>
        <w:tc>
          <w:tcPr>
            <w:tcW w:w="2555" w:type="dxa"/>
          </w:tcPr>
          <w:p w14:paraId="2357F27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Смена мотора</w:t>
            </w:r>
          </w:p>
        </w:tc>
        <w:tc>
          <w:tcPr>
            <w:tcW w:w="1981" w:type="dxa"/>
          </w:tcPr>
          <w:p w14:paraId="7FFD20F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сентября 1927 года</w:t>
            </w:r>
          </w:p>
        </w:tc>
      </w:tr>
      <w:tr w:rsidR="00292DBB" w:rsidRPr="008215F2" w14:paraId="38530AFB" w14:textId="77777777">
        <w:tc>
          <w:tcPr>
            <w:tcW w:w="1951" w:type="dxa"/>
          </w:tcPr>
          <w:p w14:paraId="1978F75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Р.1.М.5. 13-ой серии в Таганроге</w:t>
            </w:r>
          </w:p>
        </w:tc>
        <w:tc>
          <w:tcPr>
            <w:tcW w:w="1727" w:type="dxa"/>
          </w:tcPr>
          <w:p w14:paraId="50B5F3C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сентября 1927 года</w:t>
            </w:r>
          </w:p>
          <w:p w14:paraId="6F5659C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10</w:t>
            </w:r>
          </w:p>
        </w:tc>
        <w:tc>
          <w:tcPr>
            <w:tcW w:w="2384" w:type="dxa"/>
          </w:tcPr>
          <w:p w14:paraId="5EBF3FD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разведчика</w:t>
            </w:r>
          </w:p>
        </w:tc>
        <w:tc>
          <w:tcPr>
            <w:tcW w:w="2555" w:type="dxa"/>
          </w:tcPr>
          <w:p w14:paraId="6A013AC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Отсутствие летчика для проведения испытания на фигуры</w:t>
            </w:r>
          </w:p>
        </w:tc>
        <w:tc>
          <w:tcPr>
            <w:tcW w:w="1981" w:type="dxa"/>
          </w:tcPr>
          <w:p w14:paraId="4C38C10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октября 1927 года</w:t>
            </w:r>
          </w:p>
        </w:tc>
      </w:tr>
      <w:tr w:rsidR="00292DBB" w:rsidRPr="008215F2" w14:paraId="32BE6A12" w14:textId="77777777">
        <w:tc>
          <w:tcPr>
            <w:tcW w:w="1951" w:type="dxa"/>
          </w:tcPr>
          <w:p w14:paraId="64D9114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Р.1.М.5. 14-ой серии в Таганроге</w:t>
            </w:r>
          </w:p>
        </w:tc>
        <w:tc>
          <w:tcPr>
            <w:tcW w:w="1727" w:type="dxa"/>
          </w:tcPr>
          <w:p w14:paraId="7679BA2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сентября 1927 года</w:t>
            </w:r>
          </w:p>
          <w:p w14:paraId="36E805D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10</w:t>
            </w:r>
          </w:p>
        </w:tc>
        <w:tc>
          <w:tcPr>
            <w:tcW w:w="2384" w:type="dxa"/>
          </w:tcPr>
          <w:p w14:paraId="7E3523F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разведчика</w:t>
            </w:r>
          </w:p>
        </w:tc>
        <w:tc>
          <w:tcPr>
            <w:tcW w:w="2555" w:type="dxa"/>
          </w:tcPr>
          <w:p w14:paraId="57B23F5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Отсутствие летчика для проведения испытания на фигуры</w:t>
            </w:r>
          </w:p>
        </w:tc>
        <w:tc>
          <w:tcPr>
            <w:tcW w:w="1981" w:type="dxa"/>
          </w:tcPr>
          <w:p w14:paraId="6C34702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октября 1927 года</w:t>
            </w:r>
          </w:p>
        </w:tc>
      </w:tr>
      <w:tr w:rsidR="00292DBB" w:rsidRPr="008215F2" w14:paraId="226D2B55" w14:textId="77777777">
        <w:tc>
          <w:tcPr>
            <w:tcW w:w="1951" w:type="dxa"/>
          </w:tcPr>
          <w:p w14:paraId="4DF8047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Дополнительные испытания Р.3.М.5.</w:t>
            </w:r>
          </w:p>
        </w:tc>
        <w:tc>
          <w:tcPr>
            <w:tcW w:w="1727" w:type="dxa"/>
          </w:tcPr>
          <w:p w14:paraId="3ED101F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сентября 1927 года</w:t>
            </w:r>
          </w:p>
          <w:p w14:paraId="7345DA7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5</w:t>
            </w:r>
          </w:p>
        </w:tc>
        <w:tc>
          <w:tcPr>
            <w:tcW w:w="2384" w:type="dxa"/>
          </w:tcPr>
          <w:p w14:paraId="59DAF0B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на устойчивость и фигуры</w:t>
            </w:r>
          </w:p>
        </w:tc>
        <w:tc>
          <w:tcPr>
            <w:tcW w:w="2555" w:type="dxa"/>
          </w:tcPr>
          <w:p w14:paraId="3F52062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Доделки</w:t>
            </w:r>
          </w:p>
        </w:tc>
        <w:tc>
          <w:tcPr>
            <w:tcW w:w="1981" w:type="dxa"/>
          </w:tcPr>
          <w:p w14:paraId="48C4012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ноября 1927 года</w:t>
            </w:r>
          </w:p>
        </w:tc>
      </w:tr>
      <w:tr w:rsidR="00292DBB" w:rsidRPr="008215F2" w14:paraId="0347BBBB" w14:textId="77777777">
        <w:tc>
          <w:tcPr>
            <w:tcW w:w="1951" w:type="dxa"/>
          </w:tcPr>
          <w:p w14:paraId="5124208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У.2.М.11.</w:t>
            </w:r>
          </w:p>
        </w:tc>
        <w:tc>
          <w:tcPr>
            <w:tcW w:w="1727" w:type="dxa"/>
          </w:tcPr>
          <w:p w14:paraId="72002A1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сентября 1927 года</w:t>
            </w:r>
          </w:p>
          <w:p w14:paraId="0B5C834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1</w:t>
            </w:r>
          </w:p>
        </w:tc>
        <w:tc>
          <w:tcPr>
            <w:tcW w:w="2384" w:type="dxa"/>
          </w:tcPr>
          <w:p w14:paraId="77255EF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учебного самолета</w:t>
            </w:r>
          </w:p>
        </w:tc>
        <w:tc>
          <w:tcPr>
            <w:tcW w:w="2555" w:type="dxa"/>
          </w:tcPr>
          <w:p w14:paraId="6FB8DC3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Доделки</w:t>
            </w:r>
          </w:p>
        </w:tc>
        <w:tc>
          <w:tcPr>
            <w:tcW w:w="1981" w:type="dxa"/>
          </w:tcPr>
          <w:p w14:paraId="21E5ADC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октября 1927 года</w:t>
            </w:r>
          </w:p>
        </w:tc>
      </w:tr>
      <w:tr w:rsidR="00292DBB" w:rsidRPr="008215F2" w14:paraId="51432C2D" w14:textId="77777777">
        <w:tc>
          <w:tcPr>
            <w:tcW w:w="1951" w:type="dxa"/>
          </w:tcPr>
          <w:p w14:paraId="71F996A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И.2.-М.5. в Ленинграде</w:t>
            </w:r>
          </w:p>
        </w:tc>
        <w:tc>
          <w:tcPr>
            <w:tcW w:w="1727" w:type="dxa"/>
          </w:tcPr>
          <w:p w14:paraId="0F15547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сентября 1927 года</w:t>
            </w:r>
          </w:p>
          <w:p w14:paraId="40565B3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ГАЗ № 3</w:t>
            </w:r>
          </w:p>
        </w:tc>
        <w:tc>
          <w:tcPr>
            <w:tcW w:w="2384" w:type="dxa"/>
          </w:tcPr>
          <w:p w14:paraId="4BF6C5E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истребителя</w:t>
            </w:r>
          </w:p>
        </w:tc>
        <w:tc>
          <w:tcPr>
            <w:tcW w:w="2555" w:type="dxa"/>
          </w:tcPr>
          <w:p w14:paraId="5512A56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Доделки</w:t>
            </w:r>
          </w:p>
        </w:tc>
        <w:tc>
          <w:tcPr>
            <w:tcW w:w="1981" w:type="dxa"/>
          </w:tcPr>
          <w:p w14:paraId="476037A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октября 1927 года</w:t>
            </w:r>
          </w:p>
        </w:tc>
      </w:tr>
      <w:tr w:rsidR="00292DBB" w:rsidRPr="008215F2" w14:paraId="6CF5AD01" w14:textId="77777777">
        <w:tc>
          <w:tcPr>
            <w:tcW w:w="1951" w:type="dxa"/>
          </w:tcPr>
          <w:p w14:paraId="19028A8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ДОРНЬЕ-МЕРКУР</w:t>
            </w:r>
          </w:p>
        </w:tc>
        <w:tc>
          <w:tcPr>
            <w:tcW w:w="1727" w:type="dxa"/>
          </w:tcPr>
          <w:p w14:paraId="1188F7C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сентября 1927 года</w:t>
            </w:r>
          </w:p>
          <w:p w14:paraId="4E96FAA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 гражданской авиации</w:t>
            </w:r>
          </w:p>
        </w:tc>
        <w:tc>
          <w:tcPr>
            <w:tcW w:w="2384" w:type="dxa"/>
          </w:tcPr>
          <w:p w14:paraId="111B366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Взвешивание и определение крейсерской скорости</w:t>
            </w:r>
          </w:p>
        </w:tc>
        <w:tc>
          <w:tcPr>
            <w:tcW w:w="2555" w:type="dxa"/>
          </w:tcPr>
          <w:p w14:paraId="5C02134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Задержек не было</w:t>
            </w:r>
          </w:p>
        </w:tc>
        <w:tc>
          <w:tcPr>
            <w:tcW w:w="1981" w:type="dxa"/>
          </w:tcPr>
          <w:p w14:paraId="56AAAE8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октября 1927 года</w:t>
            </w:r>
          </w:p>
        </w:tc>
      </w:tr>
      <w:tr w:rsidR="00292DBB" w:rsidRPr="008215F2" w14:paraId="6CA215DF" w14:textId="77777777">
        <w:tc>
          <w:tcPr>
            <w:tcW w:w="1951" w:type="dxa"/>
          </w:tcPr>
          <w:p w14:paraId="27FB024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И.4. ЮП.420НР</w:t>
            </w:r>
          </w:p>
        </w:tc>
        <w:tc>
          <w:tcPr>
            <w:tcW w:w="1727" w:type="dxa"/>
          </w:tcPr>
          <w:p w14:paraId="6392AAC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сентября 1927 года</w:t>
            </w:r>
          </w:p>
          <w:p w14:paraId="0CAE06A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ЦАГИ</w:t>
            </w:r>
          </w:p>
        </w:tc>
        <w:tc>
          <w:tcPr>
            <w:tcW w:w="2384" w:type="dxa"/>
          </w:tcPr>
          <w:p w14:paraId="0B4232A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программе истребителя</w:t>
            </w:r>
          </w:p>
        </w:tc>
        <w:tc>
          <w:tcPr>
            <w:tcW w:w="2555" w:type="dxa"/>
          </w:tcPr>
          <w:p w14:paraId="059CE49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Доделки</w:t>
            </w:r>
          </w:p>
        </w:tc>
        <w:tc>
          <w:tcPr>
            <w:tcW w:w="1981" w:type="dxa"/>
          </w:tcPr>
          <w:p w14:paraId="6EF94A3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ноября 1927 года</w:t>
            </w:r>
          </w:p>
        </w:tc>
      </w:tr>
      <w:tr w:rsidR="00292DBB" w:rsidRPr="008215F2" w14:paraId="50E3C843" w14:textId="77777777">
        <w:tc>
          <w:tcPr>
            <w:tcW w:w="1951" w:type="dxa"/>
          </w:tcPr>
          <w:p w14:paraId="212DF4D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Научное испытание самолета Р.1.М.5. совместно с ЦАГИ</w:t>
            </w:r>
          </w:p>
        </w:tc>
        <w:tc>
          <w:tcPr>
            <w:tcW w:w="1727" w:type="dxa"/>
          </w:tcPr>
          <w:p w14:paraId="7B16941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сентября 1927 года</w:t>
            </w:r>
          </w:p>
        </w:tc>
        <w:tc>
          <w:tcPr>
            <w:tcW w:w="2384" w:type="dxa"/>
          </w:tcPr>
          <w:p w14:paraId="2C3B910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Точное испытание по спецпрограмме</w:t>
            </w:r>
          </w:p>
        </w:tc>
        <w:tc>
          <w:tcPr>
            <w:tcW w:w="2555" w:type="dxa"/>
          </w:tcPr>
          <w:p w14:paraId="04381B7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1-ый самолет разбит …………….</w:t>
            </w:r>
          </w:p>
        </w:tc>
        <w:tc>
          <w:tcPr>
            <w:tcW w:w="1981" w:type="dxa"/>
          </w:tcPr>
          <w:p w14:paraId="7781FD6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не закончено и продолжается</w:t>
            </w:r>
          </w:p>
        </w:tc>
      </w:tr>
      <w:tr w:rsidR="00292DBB" w:rsidRPr="008215F2" w14:paraId="2FCF88D2" w14:textId="77777777">
        <w:tc>
          <w:tcPr>
            <w:tcW w:w="1951" w:type="dxa"/>
          </w:tcPr>
          <w:p w14:paraId="4D869CD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Дополнительное испытание самолета ДОРНЬЕ-ВАЛЬ в Севастополе</w:t>
            </w:r>
          </w:p>
        </w:tc>
        <w:tc>
          <w:tcPr>
            <w:tcW w:w="1727" w:type="dxa"/>
          </w:tcPr>
          <w:p w14:paraId="403AB5A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апреля 1927 года</w:t>
            </w:r>
          </w:p>
        </w:tc>
        <w:tc>
          <w:tcPr>
            <w:tcW w:w="2384" w:type="dxa"/>
          </w:tcPr>
          <w:p w14:paraId="275866B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винтов и мореходности</w:t>
            </w:r>
          </w:p>
        </w:tc>
        <w:tc>
          <w:tcPr>
            <w:tcW w:w="2555" w:type="dxa"/>
          </w:tcPr>
          <w:p w14:paraId="0569758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Задержек не было</w:t>
            </w:r>
          </w:p>
        </w:tc>
        <w:tc>
          <w:tcPr>
            <w:tcW w:w="1981" w:type="dxa"/>
          </w:tcPr>
          <w:p w14:paraId="39CE062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апреля 1927 года</w:t>
            </w:r>
          </w:p>
        </w:tc>
      </w:tr>
    </w:tbl>
    <w:p w14:paraId="47C0BB0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(6949, 63-64).</w:t>
      </w:r>
    </w:p>
    <w:p w14:paraId="47D3D41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Участие представителей НИИ в совместных испытаниях с заводами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536"/>
      </w:tblGrid>
      <w:tr w:rsidR="00292DBB" w:rsidRPr="008215F2" w14:paraId="1BB1A483" w14:textId="77777777">
        <w:tc>
          <w:tcPr>
            <w:tcW w:w="3652" w:type="dxa"/>
          </w:tcPr>
          <w:p w14:paraId="247D047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Наименование самолетов</w:t>
            </w:r>
          </w:p>
        </w:tc>
        <w:tc>
          <w:tcPr>
            <w:tcW w:w="2410" w:type="dxa"/>
          </w:tcPr>
          <w:p w14:paraId="6B2168A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Начало испытаний</w:t>
            </w:r>
          </w:p>
        </w:tc>
        <w:tc>
          <w:tcPr>
            <w:tcW w:w="4536" w:type="dxa"/>
          </w:tcPr>
          <w:p w14:paraId="7BB9A31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Конец испытаний</w:t>
            </w:r>
          </w:p>
        </w:tc>
      </w:tr>
      <w:tr w:rsidR="00292DBB" w:rsidRPr="008215F2" w14:paraId="4F228C11" w14:textId="77777777">
        <w:tc>
          <w:tcPr>
            <w:tcW w:w="3652" w:type="dxa"/>
          </w:tcPr>
          <w:p w14:paraId="0900E74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Статические испытания самолета И.1. ГАЗ № 1</w:t>
            </w:r>
          </w:p>
        </w:tc>
        <w:tc>
          <w:tcPr>
            <w:tcW w:w="2410" w:type="dxa"/>
          </w:tcPr>
          <w:p w14:paraId="02B505F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сентября 1926 года</w:t>
            </w:r>
          </w:p>
        </w:tc>
        <w:tc>
          <w:tcPr>
            <w:tcW w:w="4536" w:type="dxa"/>
          </w:tcPr>
          <w:p w14:paraId="75B22AD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ноября 1926 года</w:t>
            </w:r>
          </w:p>
        </w:tc>
      </w:tr>
      <w:tr w:rsidR="00292DBB" w:rsidRPr="008215F2" w14:paraId="0ECD92D8" w14:textId="77777777">
        <w:tc>
          <w:tcPr>
            <w:tcW w:w="3652" w:type="dxa"/>
          </w:tcPr>
          <w:p w14:paraId="7B6452C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Статические испытания самолета Л.1. 2.М.-5.</w:t>
            </w:r>
          </w:p>
        </w:tc>
        <w:tc>
          <w:tcPr>
            <w:tcW w:w="2410" w:type="dxa"/>
          </w:tcPr>
          <w:p w14:paraId="52C9482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декабря 1926 года</w:t>
            </w:r>
          </w:p>
        </w:tc>
        <w:tc>
          <w:tcPr>
            <w:tcW w:w="4536" w:type="dxa"/>
          </w:tcPr>
          <w:p w14:paraId="0EE1FDA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декабря 1926 года</w:t>
            </w:r>
          </w:p>
        </w:tc>
      </w:tr>
      <w:tr w:rsidR="00292DBB" w:rsidRPr="008215F2" w14:paraId="4E0CA865" w14:textId="77777777">
        <w:tc>
          <w:tcPr>
            <w:tcW w:w="3652" w:type="dxa"/>
          </w:tcPr>
          <w:p w14:paraId="7F87166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Статические испытания самолета П.1. БМВ ГАЗ № 1</w:t>
            </w:r>
          </w:p>
        </w:tc>
        <w:tc>
          <w:tcPr>
            <w:tcW w:w="2410" w:type="dxa"/>
          </w:tcPr>
          <w:p w14:paraId="7C732E2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ноября 1926 года</w:t>
            </w:r>
          </w:p>
        </w:tc>
        <w:tc>
          <w:tcPr>
            <w:tcW w:w="4536" w:type="dxa"/>
          </w:tcPr>
          <w:p w14:paraId="69BE8BF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января 1927 года</w:t>
            </w:r>
          </w:p>
        </w:tc>
      </w:tr>
      <w:tr w:rsidR="00292DBB" w:rsidRPr="008215F2" w14:paraId="10BE0152" w14:textId="77777777">
        <w:tc>
          <w:tcPr>
            <w:tcW w:w="3652" w:type="dxa"/>
          </w:tcPr>
          <w:p w14:paraId="56A51BD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Статические испытания самолета У.2. М.11. ГАЗ № 1</w:t>
            </w:r>
          </w:p>
        </w:tc>
        <w:tc>
          <w:tcPr>
            <w:tcW w:w="2410" w:type="dxa"/>
          </w:tcPr>
          <w:p w14:paraId="17299ED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марта 1927 года</w:t>
            </w:r>
          </w:p>
        </w:tc>
        <w:tc>
          <w:tcPr>
            <w:tcW w:w="4536" w:type="dxa"/>
          </w:tcPr>
          <w:p w14:paraId="32C027A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 апреля 1927 года</w:t>
            </w:r>
          </w:p>
        </w:tc>
      </w:tr>
      <w:tr w:rsidR="00292DBB" w:rsidRPr="008215F2" w14:paraId="1DEA97A6" w14:textId="77777777">
        <w:tc>
          <w:tcPr>
            <w:tcW w:w="3652" w:type="dxa"/>
          </w:tcPr>
          <w:p w14:paraId="64455D7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Участие при заводских испытаниях М.Р.1. с металлическими поплавками ГАЗ № 1</w:t>
            </w:r>
          </w:p>
        </w:tc>
        <w:tc>
          <w:tcPr>
            <w:tcW w:w="2410" w:type="dxa"/>
          </w:tcPr>
          <w:p w14:paraId="54204ED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сентября 1927 года</w:t>
            </w:r>
          </w:p>
        </w:tc>
        <w:tc>
          <w:tcPr>
            <w:tcW w:w="4536" w:type="dxa"/>
          </w:tcPr>
          <w:p w14:paraId="767C698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октября 1927 года</w:t>
            </w:r>
          </w:p>
        </w:tc>
      </w:tr>
      <w:tr w:rsidR="00292DBB" w:rsidRPr="008215F2" w14:paraId="1F69ECE2" w14:textId="77777777">
        <w:tc>
          <w:tcPr>
            <w:tcW w:w="3652" w:type="dxa"/>
          </w:tcPr>
          <w:p w14:paraId="4BC8892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Участие при заводских испытаниях самолета И.-4 ЦАГИ</w:t>
            </w:r>
          </w:p>
        </w:tc>
        <w:tc>
          <w:tcPr>
            <w:tcW w:w="2410" w:type="dxa"/>
          </w:tcPr>
          <w:p w14:paraId="674292C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августа 1927 года</w:t>
            </w:r>
          </w:p>
        </w:tc>
        <w:tc>
          <w:tcPr>
            <w:tcW w:w="4536" w:type="dxa"/>
          </w:tcPr>
          <w:p w14:paraId="0006C96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сентября 1927 года</w:t>
            </w:r>
          </w:p>
        </w:tc>
      </w:tr>
      <w:tr w:rsidR="00292DBB" w:rsidRPr="008215F2" w14:paraId="732E08D8" w14:textId="77777777">
        <w:tc>
          <w:tcPr>
            <w:tcW w:w="3652" w:type="dxa"/>
          </w:tcPr>
          <w:p w14:paraId="3DB159D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Участие представителей при заводских испытаниях самолета У.2. М.11. ГАЗ № 1</w:t>
            </w:r>
          </w:p>
        </w:tc>
        <w:tc>
          <w:tcPr>
            <w:tcW w:w="2410" w:type="dxa"/>
          </w:tcPr>
          <w:p w14:paraId="57D170D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августа 1927 года</w:t>
            </w:r>
          </w:p>
        </w:tc>
        <w:tc>
          <w:tcPr>
            <w:tcW w:w="4536" w:type="dxa"/>
          </w:tcPr>
          <w:p w14:paraId="18E3B89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сентября 1927 года</w:t>
            </w:r>
          </w:p>
        </w:tc>
      </w:tr>
      <w:tr w:rsidR="00292DBB" w:rsidRPr="008215F2" w14:paraId="3469E58E" w14:textId="77777777">
        <w:tc>
          <w:tcPr>
            <w:tcW w:w="3652" w:type="dxa"/>
          </w:tcPr>
          <w:p w14:paraId="48162DF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Участие представителей при заводских испытаниях самолета Р.3.М.5.</w:t>
            </w:r>
          </w:p>
        </w:tc>
        <w:tc>
          <w:tcPr>
            <w:tcW w:w="2410" w:type="dxa"/>
          </w:tcPr>
          <w:p w14:paraId="15ED70E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июля 1927 года</w:t>
            </w:r>
          </w:p>
        </w:tc>
        <w:tc>
          <w:tcPr>
            <w:tcW w:w="4536" w:type="dxa"/>
          </w:tcPr>
          <w:p w14:paraId="511165D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августа 1927 года</w:t>
            </w:r>
          </w:p>
          <w:p w14:paraId="237E03F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5D984A7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(6949, 65).</w:t>
      </w:r>
    </w:p>
    <w:p w14:paraId="366E3EF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72E50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декабря 1927 года начальник НИИ Горшков писал письмо № 273/776 председателю НТК УВВС</w:t>
      </w:r>
    </w:p>
    <w:p w14:paraId="58C9CA3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Дневник работ Научно-испытательного института на 1 декабря 1927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536"/>
      </w:tblGrid>
      <w:tr w:rsidR="00292DBB" w:rsidRPr="008215F2" w14:paraId="1FE0F980" w14:textId="77777777">
        <w:tc>
          <w:tcPr>
            <w:tcW w:w="3652" w:type="dxa"/>
          </w:tcPr>
          <w:p w14:paraId="5060479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учебного самолета МУР в Ленинграде</w:t>
            </w:r>
          </w:p>
        </w:tc>
        <w:tc>
          <w:tcPr>
            <w:tcW w:w="2410" w:type="dxa"/>
          </w:tcPr>
          <w:p w14:paraId="18A69BD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апреля 1927 года</w:t>
            </w:r>
          </w:p>
        </w:tc>
        <w:tc>
          <w:tcPr>
            <w:tcW w:w="4536" w:type="dxa"/>
          </w:tcPr>
          <w:p w14:paraId="4AB5148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не предъявлен к испытанию</w:t>
            </w:r>
          </w:p>
        </w:tc>
      </w:tr>
      <w:tr w:rsidR="00292DBB" w:rsidRPr="008215F2" w14:paraId="1981D87A" w14:textId="77777777">
        <w:tc>
          <w:tcPr>
            <w:tcW w:w="3652" w:type="dxa"/>
          </w:tcPr>
          <w:p w14:paraId="14D06C6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морского разведчика Дорнье-Валь</w:t>
            </w:r>
          </w:p>
        </w:tc>
        <w:tc>
          <w:tcPr>
            <w:tcW w:w="2410" w:type="dxa"/>
          </w:tcPr>
          <w:p w14:paraId="1ADBA18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июля 1927 года</w:t>
            </w:r>
          </w:p>
        </w:tc>
        <w:tc>
          <w:tcPr>
            <w:tcW w:w="4536" w:type="dxa"/>
          </w:tcPr>
          <w:p w14:paraId="76CFB5E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не предъявлен к испытанию в НИИ</w:t>
            </w:r>
          </w:p>
        </w:tc>
      </w:tr>
      <w:tr w:rsidR="00292DBB" w:rsidRPr="008215F2" w14:paraId="42FA4654" w14:textId="77777777">
        <w:tc>
          <w:tcPr>
            <w:tcW w:w="3652" w:type="dxa"/>
          </w:tcPr>
          <w:p w14:paraId="255A827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Испытание самолета Р3 с мотором Л.Д. 450 НР</w:t>
            </w:r>
          </w:p>
        </w:tc>
        <w:tc>
          <w:tcPr>
            <w:tcW w:w="2410" w:type="dxa"/>
          </w:tcPr>
          <w:p w14:paraId="1C4C917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ноября 1927 года</w:t>
            </w:r>
          </w:p>
        </w:tc>
        <w:tc>
          <w:tcPr>
            <w:tcW w:w="4536" w:type="dxa"/>
          </w:tcPr>
          <w:p w14:paraId="4074269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задерживается непредставлением лыж из ЦАГИ</w:t>
            </w:r>
          </w:p>
        </w:tc>
      </w:tr>
      <w:tr w:rsidR="00292DBB" w:rsidRPr="008215F2" w14:paraId="5E180611" w14:textId="77777777">
        <w:tc>
          <w:tcPr>
            <w:tcW w:w="3652" w:type="dxa"/>
          </w:tcPr>
          <w:p w14:paraId="1668D09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самолета И4 Юп. 450 НР</w:t>
            </w:r>
          </w:p>
        </w:tc>
        <w:tc>
          <w:tcPr>
            <w:tcW w:w="2410" w:type="dxa"/>
          </w:tcPr>
          <w:p w14:paraId="4E16328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536" w:type="dxa"/>
          </w:tcPr>
          <w:p w14:paraId="449D357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задерживается непредставлением лыж из ЦАГИ</w:t>
            </w:r>
          </w:p>
        </w:tc>
      </w:tr>
      <w:tr w:rsidR="00292DBB" w:rsidRPr="008215F2" w14:paraId="5A643605" w14:textId="77777777">
        <w:tc>
          <w:tcPr>
            <w:tcW w:w="3652" w:type="dxa"/>
          </w:tcPr>
          <w:p w14:paraId="5AADA81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Дополнительное испытание Р3 М5</w:t>
            </w:r>
          </w:p>
        </w:tc>
        <w:tc>
          <w:tcPr>
            <w:tcW w:w="2410" w:type="dxa"/>
          </w:tcPr>
          <w:p w14:paraId="53168C7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536" w:type="dxa"/>
          </w:tcPr>
          <w:p w14:paraId="231792B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Задерживается из-за отсутствия лыж</w:t>
            </w:r>
          </w:p>
        </w:tc>
      </w:tr>
      <w:tr w:rsidR="00292DBB" w:rsidRPr="008215F2" w14:paraId="15439521" w14:textId="77777777">
        <w:tc>
          <w:tcPr>
            <w:tcW w:w="3652" w:type="dxa"/>
          </w:tcPr>
          <w:p w14:paraId="517938D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Испытание 2-х местного самолета Альбатрос</w:t>
            </w:r>
          </w:p>
        </w:tc>
        <w:tc>
          <w:tcPr>
            <w:tcW w:w="2410" w:type="dxa"/>
          </w:tcPr>
          <w:p w14:paraId="3286F7A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июля 1927 года</w:t>
            </w:r>
          </w:p>
        </w:tc>
        <w:tc>
          <w:tcPr>
            <w:tcW w:w="4536" w:type="dxa"/>
          </w:tcPr>
          <w:p w14:paraId="7ED6E60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Закончено</w:t>
            </w:r>
          </w:p>
        </w:tc>
      </w:tr>
    </w:tbl>
    <w:p w14:paraId="5CBCCCC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(6901, 157-158).</w:t>
      </w:r>
    </w:p>
    <w:p w14:paraId="52080A0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75FA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декабря 1927 Нач. 3 Отд. УСС УВВС Попов писал письмо № 19760 Нач. ВВС БВО</w:t>
      </w:r>
    </w:p>
    <w:p w14:paraId="5E0964F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основании распоряжения УСС ВВС РККА на предприятиях Промвоздуха организуется ремонт вооружения, прибывающего с ремонтными самолетами.</w:t>
      </w:r>
    </w:p>
    <w:p w14:paraId="2972E1D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РВЗ № 3, по сообщению Промвоздуха, данный вопрос вполне благополучно обстоит и для полного его разрешения заводу необходимо иметь специалиста по монтиров</w:t>
      </w:r>
      <w:r w:rsidRPr="008215F2">
        <w:rPr>
          <w:rFonts w:ascii="Times New Roman" w:hAnsi="Times New Roman" w:cs="Times New Roman"/>
          <w:color w:val="000000" w:themeColor="text1"/>
          <w:sz w:val="16"/>
          <w:szCs w:val="16"/>
        </w:rPr>
        <w:softHyphen/>
        <w:t>ке вооружения на самолетах и пристрелке пулеметов.</w:t>
      </w:r>
    </w:p>
    <w:p w14:paraId="374F09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Найти такового специалиста на стороне представляется затруднительным для Промвоздуха, а поэтому 3-й Отдел УСС просит Вашего распоряжения содействовать за</w:t>
      </w:r>
      <w:r w:rsidRPr="008215F2">
        <w:rPr>
          <w:rFonts w:ascii="Times New Roman" w:hAnsi="Times New Roman" w:cs="Times New Roman"/>
          <w:color w:val="000000" w:themeColor="text1"/>
          <w:sz w:val="16"/>
          <w:szCs w:val="16"/>
        </w:rPr>
        <w:softHyphen/>
        <w:t>воду путем командирования, по мере надобности, на РВЗ № 3 специалистов от вверенных Вам Авиачастей, для производства упомянутых выше работ по монтировке и пристрелке вооружения.</w:t>
      </w:r>
    </w:p>
    <w:p w14:paraId="6E2526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Принимая во внимание, что на РВЗ № 3 базируются исключительно авиачасти вверенного Вам Округа, 3-й Отдел УСС считает, что участие Ваших спеужалистов в оз</w:t>
      </w:r>
      <w:r w:rsidRPr="008215F2">
        <w:rPr>
          <w:rFonts w:ascii="Times New Roman" w:hAnsi="Times New Roman" w:cs="Times New Roman"/>
          <w:color w:val="000000" w:themeColor="text1"/>
          <w:sz w:val="16"/>
          <w:szCs w:val="16"/>
        </w:rPr>
        <w:softHyphen/>
        <w:t>наченной выше работе даст положительные результаты (8904,1).</w:t>
      </w:r>
    </w:p>
    <w:p w14:paraId="224FEBB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2644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F9DFC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F4DB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декабря 1927 года Приказом ОГПУ № 242/96 было утверждено Положение о специальных отделениях при Полномочных представительствах (ПП) ОГПУ. Эти отделения выполняли следующие задачи: организовывали секретное и шифровальное делопроизводство во всех учреждениях, расположенных по территории полномочных представительств ОГПУ как местного, так и союзного значения; осуществляли контроль за порядком ведения и хранения мобилизационных и шифровальных материалов; вели учет лиц, ведавших секретной перепиской в советских учреждениях; вырабатывали шифры и обеспечивали ими все учреждения, расположенные на территории полномочного представительства за исключением тех, которые пользовались шифром, установленным Специальным отделом ОГПУ (11711).</w:t>
      </w:r>
    </w:p>
    <w:p w14:paraId="7E8E55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83DC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декабря 1927 года в аппаратах полномочных представителей ОГПУ были учреждены специальные отделения, организовывавшие постановку секретного и шифровального делопроизводства в учреждениях, расположенных в границах представительства, учет лиц, допускавшихся к информации, содержавшей государственные секреты (11711).</w:t>
      </w:r>
    </w:p>
    <w:p w14:paraId="1EA0FF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7AD5CC" w14:textId="77777777" w:rsidR="00C621F8" w:rsidRPr="008215F2" w:rsidRDefault="00C621F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9 декабря</w:t>
      </w:r>
      <w:r w:rsidRPr="008215F2">
        <w:rPr>
          <w:rFonts w:ascii="Times New Roman" w:hAnsi="Times New Roman" w:cs="Times New Roman"/>
          <w:color w:val="000000" w:themeColor="text1"/>
          <w:sz w:val="16"/>
          <w:szCs w:val="16"/>
        </w:rPr>
        <w:t xml:space="preserve"> в 1927 году в Петергофе под Ленинградом создана первая в СССР фабрика искусственного жемчуга (14855).</w:t>
      </w:r>
    </w:p>
    <w:p w14:paraId="0068A996" w14:textId="77777777" w:rsidR="00C621F8" w:rsidRPr="008215F2" w:rsidRDefault="00C621F8" w:rsidP="008215F2">
      <w:pPr>
        <w:spacing w:after="0" w:line="240" w:lineRule="auto"/>
        <w:jc w:val="both"/>
        <w:rPr>
          <w:rFonts w:ascii="Times New Roman" w:hAnsi="Times New Roman" w:cs="Times New Roman"/>
          <w:color w:val="000000" w:themeColor="text1"/>
          <w:sz w:val="16"/>
          <w:szCs w:val="16"/>
        </w:rPr>
      </w:pPr>
    </w:p>
    <w:p w14:paraId="4A3E94F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DE6A2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EC43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декабря 1927 А.Н.Т. в энергичной борьбе с УВВС снизил требования к АНТ-7 (Р-6) - снизил полезную нагрузку до 700-725 и согласовал нижнюю стрелковую башню (2671,11).</w:t>
      </w:r>
    </w:p>
    <w:p w14:paraId="49D437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523536"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декабря 1927 было утверждено найденное в энергичной борьбе Туполева с УВВС компромиссное решение. Самолёт становился четырёхместным, с полезной нагрузкой 700 - 725 кг и нижней выпускающейся стрелковой башней вместо установок в мотогондолах. При этом ранее разработанная компоновка машины практически не менялась. Это было очень важно, ибо с августа 1927 г. в мастерских ЦАГИ уже начали изготавливать отдельные узлы и агрегаты опытного образца Р-6. Правда, оставалось неясным, с какими моторами он будет летать. Перебрали несколько вариантов. Самый первый предусматривал мотоус-тановку из двух 12-цилиндровых двигателей «Испано» водяного охлаждения по 450 л.е., затем - по 520 л.с. Задание от 4 ноября добавило ещё возможность монтажа немецких ВМ\Л/ VI (тоже водяного охлаждения, максимальной мощностью от 680 л.с. до 730 л.с. у разных модификаций), а в январе 1928 г. предложили попробовать и звездообразные 9-цилин дровые «Юпитер» VI по 480 л.с. (их завозили из Франции) (12264).</w:t>
      </w:r>
    </w:p>
    <w:p w14:paraId="05D039E1"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p>
    <w:p w14:paraId="204917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декабря 1927 г. А.Н.Т. добился снижения требований к Р-6. Самолет становился четырехместным, с полезной нагрузкой 700 - 725 кг и нижней выдвижной стрелковой башней. При этом уже разработанная компоновка машины практически не менялась. Это было очень важно, ибо с августа 1927 г. в ЦАГИ уже начали изготавливать отдельные узлы и агрегаты опытного образца Р-6. Правда, оставалось еще неясным, с какими моторами он будет летать. Перебрали несколько вариантов. Самый первый предусматривал установку двух двигателей "Испано" по 450 л.с., затем по 520 л.с. той же фирмы. Задание от 4 ноября добавило еще возможность монтажа немецких BMW VI (максима1Ьной мощностью от 680 л.с. до 730 л.с. у разных модификаций), а в январе 1928 г. предложили попробовать и звездообразные моторы "Юпитер" VI.</w:t>
      </w:r>
    </w:p>
    <w:p w14:paraId="2F183E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том же месяце появилось окончательное техническое задание на "самолет воздушного боя и армейский разведчик". Термин "армейский" в то время расшифровывался как "дальний". Это, пятое по счету, задание базировалось на том самом компромиссном решении, что приняли в декабре предыдущего года. Под него и подогнали проект машины. Вот так постепенно определялся облик советского "крейсера" (12036).</w:t>
      </w:r>
    </w:p>
    <w:p w14:paraId="502877B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867D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декабря 1927 года директор-распорядитель общества "Добролет" Погодин писал письмо № 257/с в Инспекцию ГВФ</w:t>
      </w:r>
    </w:p>
    <w:p w14:paraId="317C25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Согласно проекта 5-ти летнего ориентировочного плана для борьбы с вредителями с/х предложено использовать самолеты, снятые с вооружения ВВС с приспособлением их для этой цели. На постройку специальных самолетов для этой цели не отпущено кредитов.</w:t>
      </w:r>
    </w:p>
    <w:p w14:paraId="02C2DA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Что же касается самолетов для надобностей аэросъемки, то конструирование и постройка таковых на заводах СССР крайне желательна, но в силу особенностей работы аэросъемки и климатических условий самолеты необходимы нам металлической конструкции (7795, 318).</w:t>
      </w:r>
    </w:p>
    <w:p w14:paraId="084FCB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466FD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413D657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6A2C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Между 10 и 16 декабря 1927. Из протокола заседания Политбюро № 139, 1927 г.</w:t>
      </w:r>
    </w:p>
    <w:p w14:paraId="63463C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Предложение тов. Косиора </w:t>
      </w:r>
    </w:p>
    <w:p w14:paraId="189257F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Принять предложение тов. Косиора: выдать А. Барбюсу 40 000 долларов на расходы по изданию еженедельника (11652).</w:t>
      </w:r>
    </w:p>
    <w:p w14:paraId="4144A1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E15EC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0FDFA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F4F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11-13 декабря 1927 было Гуанчжоуское вооруженное восстание (Кантонская коммуна). Чайканшисты подавили восстание (2438,199).</w:t>
      </w:r>
    </w:p>
    <w:p w14:paraId="6B3A26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EDAE8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94E3B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4F72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декабря 1927 состоялось совещание ответственных руководителей АГОС по АНТ-7 (1077,148).</w:t>
      </w:r>
    </w:p>
    <w:p w14:paraId="37E3CB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F48D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декабря 1927 Дир. завода 25 и Зав. ОО Н.Н.П. писали письмо N 151ск в Авиатрест по вопросу невозможности принять заказ на постройку турелей для УВМС для установки на глиссере полевого пулемета Максим (постановление от 2 декабря 1927) (2338,41).</w:t>
      </w:r>
    </w:p>
    <w:p w14:paraId="18DD94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93B7B9"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декабря 1927 года в НИИ ВВС состоялся полет на устойчивость самолета Р-1 М5 № 3214</w:t>
      </w:r>
    </w:p>
    <w:p w14:paraId="48FBE86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Летчик Волковойнов (6922, 3).</w:t>
      </w:r>
    </w:p>
    <w:p w14:paraId="0310B4F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FACB2F"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12 декабря 1927 по 27 января 1928 года в НИИ ВВС проходили испытания самолета К-3 (6924).</w:t>
      </w:r>
    </w:p>
    <w:p w14:paraId="5A519C0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DC5E44" w14:textId="77777777" w:rsidR="00E12E60"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C190B61" w14:textId="77777777" w:rsidR="00E12E60" w:rsidRPr="008215F2" w:rsidRDefault="00E12E6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D65650" w14:textId="77777777" w:rsidR="00EB7D67" w:rsidRPr="008215F2" w:rsidRDefault="00EB7D67"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 xml:space="preserve">12 </w:t>
      </w:r>
      <w:r w:rsidRPr="008215F2">
        <w:rPr>
          <w:rStyle w:val="highlight"/>
          <w:rFonts w:ascii="Times New Roman" w:hAnsi="Times New Roman" w:cs="Times New Roman"/>
          <w:color w:val="000000" w:themeColor="text1"/>
          <w:sz w:val="16"/>
          <w:szCs w:val="16"/>
        </w:rPr>
        <w:t> декабря  1927 </w:t>
      </w:r>
      <w:r w:rsidRPr="008215F2">
        <w:rPr>
          <w:rFonts w:ascii="Times New Roman" w:hAnsi="Times New Roman" w:cs="Times New Roman"/>
          <w:color w:val="000000" w:themeColor="text1"/>
          <w:sz w:val="16"/>
          <w:szCs w:val="16"/>
        </w:rPr>
        <w:t xml:space="preserve"> года "Автострою" был выделен участок площадью 200 гектаров для строительства автозавода в Рогожско-Симоновском районе.</w:t>
      </w:r>
    </w:p>
    <w:p w14:paraId="54BA1F3E" w14:textId="77777777" w:rsidR="00EB7D67" w:rsidRPr="008215F2" w:rsidRDefault="00EB7D67"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21 февраля 1928 года Совет народных Комиссаров СССР принял постановление о проектировании автосборочного </w:t>
      </w:r>
      <w:r w:rsidRPr="008215F2">
        <w:rPr>
          <w:rStyle w:val="highlight"/>
          <w:rFonts w:ascii="Times New Roman" w:hAnsi="Times New Roman" w:cs="Times New Roman"/>
          <w:color w:val="000000" w:themeColor="text1"/>
          <w:sz w:val="16"/>
          <w:szCs w:val="16"/>
        </w:rPr>
        <w:t> завода </w:t>
      </w:r>
      <w:r w:rsidRPr="008215F2">
        <w:rPr>
          <w:rFonts w:ascii="Times New Roman" w:hAnsi="Times New Roman" w:cs="Times New Roman"/>
          <w:color w:val="000000" w:themeColor="text1"/>
          <w:sz w:val="16"/>
          <w:szCs w:val="16"/>
        </w:rPr>
        <w:t xml:space="preserve"> стоимостью 5 млн. рублей.</w:t>
      </w:r>
    </w:p>
    <w:p w14:paraId="034D61BF" w14:textId="77777777" w:rsidR="00EB7D67" w:rsidRPr="008215F2" w:rsidRDefault="00EB7D67"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31 мая 1929 года сделан окончательный выбор основного партнера и базовой модели — подписано историческое соглашение с Ford Motor Company.</w:t>
      </w:r>
    </w:p>
    <w:p w14:paraId="4AAB9628" w14:textId="77777777" w:rsidR="00EB7D67" w:rsidRPr="008215F2" w:rsidRDefault="00EB7D67"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Помимо строительства головного автозавода в Нижнем Новгороде, договор предусматривал закупку машинокомплектов для сборки в СССР, запчастей и материалов Ford на сумму, равную стоимости 72 тысяч автомобилей.</w:t>
      </w:r>
    </w:p>
    <w:p w14:paraId="33AC5819" w14:textId="77777777" w:rsidR="00EB7D67" w:rsidRPr="008215F2" w:rsidRDefault="00EB7D67"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Встал вопрос, где собирать автомобили из "фордовских" комплектующих. Одним из главных потребителей советских "Фордов" была Москва, поэтому самое мощное сборочное производство решено было открыть в столице.</w:t>
      </w:r>
    </w:p>
    <w:p w14:paraId="75BC8036" w14:textId="77777777" w:rsidR="00EB7D67" w:rsidRPr="008215F2" w:rsidRDefault="00EB7D67"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Рассматривался и вариант сборки автомобилей на одном из машиностроительных </w:t>
      </w:r>
      <w:r w:rsidRPr="008215F2">
        <w:rPr>
          <w:rStyle w:val="highlight"/>
          <w:rFonts w:ascii="Times New Roman" w:hAnsi="Times New Roman" w:cs="Times New Roman"/>
          <w:color w:val="000000" w:themeColor="text1"/>
          <w:sz w:val="16"/>
          <w:szCs w:val="16"/>
        </w:rPr>
        <w:t> заводов </w:t>
      </w:r>
      <w:r w:rsidRPr="008215F2">
        <w:rPr>
          <w:rFonts w:ascii="Times New Roman" w:hAnsi="Times New Roman" w:cs="Times New Roman"/>
          <w:color w:val="000000" w:themeColor="text1"/>
          <w:sz w:val="16"/>
          <w:szCs w:val="16"/>
        </w:rPr>
        <w:t>.</w:t>
      </w:r>
    </w:p>
    <w:p w14:paraId="5B8F7C3F" w14:textId="77777777" w:rsidR="00EB7D67" w:rsidRPr="008215F2" w:rsidRDefault="00EB7D67"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Но "Автострой" вовремя предложил тот самый Рогожско-Симоновский участок, расположенный очень удачно, в непосредственной близости от станции "Бойня" Московской окружной железной дороги и совсем недалеко от линий Курской и Казанской железной дороги — магистралей, связывавших Москву с Нижним Новгородом (17199).</w:t>
      </w:r>
    </w:p>
    <w:p w14:paraId="2A9E54A1" w14:textId="77777777" w:rsidR="00EB7D67" w:rsidRPr="008215F2" w:rsidRDefault="00EB7D67"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2172DE"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94061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23EF3" w14:textId="77777777" w:rsidR="00204255" w:rsidRPr="008215F2" w:rsidRDefault="0020425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 xml:space="preserve">12 декабря 1927 первый полет </w:t>
      </w:r>
      <w:r w:rsidRPr="008215F2">
        <w:rPr>
          <w:rFonts w:ascii="Times New Roman" w:hAnsi="Times New Roman" w:cs="Times New Roman"/>
          <w:color w:val="0070C0"/>
          <w:sz w:val="16"/>
          <w:szCs w:val="16"/>
          <w:lang w:val="en-US"/>
        </w:rPr>
        <w:t>Gloster</w:t>
      </w:r>
      <w:r w:rsidRPr="008215F2">
        <w:rPr>
          <w:rFonts w:ascii="Times New Roman" w:hAnsi="Times New Roman" w:cs="Times New Roman"/>
          <w:color w:val="0070C0"/>
          <w:sz w:val="16"/>
          <w:szCs w:val="16"/>
        </w:rPr>
        <w:t xml:space="preserve"> </w:t>
      </w:r>
      <w:r w:rsidRPr="008215F2">
        <w:rPr>
          <w:rFonts w:ascii="Times New Roman" w:hAnsi="Times New Roman" w:cs="Times New Roman"/>
          <w:color w:val="0070C0"/>
          <w:sz w:val="16"/>
          <w:szCs w:val="16"/>
          <w:lang w:val="en-US"/>
        </w:rPr>
        <w:t>Gambet</w:t>
      </w:r>
      <w:r w:rsidRPr="008215F2">
        <w:rPr>
          <w:rFonts w:ascii="Times New Roman" w:hAnsi="Times New Roman" w:cs="Times New Roman"/>
          <w:color w:val="0070C0"/>
          <w:sz w:val="16"/>
          <w:szCs w:val="16"/>
        </w:rPr>
        <w:t xml:space="preserve">, прототип </w:t>
      </w:r>
      <w:r w:rsidRPr="008215F2">
        <w:rPr>
          <w:rFonts w:ascii="Times New Roman" w:hAnsi="Times New Roman" w:cs="Times New Roman"/>
          <w:color w:val="0070C0"/>
          <w:sz w:val="16"/>
          <w:szCs w:val="16"/>
          <w:lang w:val="en-US"/>
        </w:rPr>
        <w:t>Nakajima</w:t>
      </w:r>
      <w:r w:rsidRPr="008215F2">
        <w:rPr>
          <w:rFonts w:ascii="Times New Roman" w:hAnsi="Times New Roman" w:cs="Times New Roman"/>
          <w:color w:val="0070C0"/>
          <w:sz w:val="16"/>
          <w:szCs w:val="16"/>
        </w:rPr>
        <w:t xml:space="preserve"> </w:t>
      </w:r>
      <w:r w:rsidRPr="008215F2">
        <w:rPr>
          <w:rFonts w:ascii="Times New Roman" w:hAnsi="Times New Roman" w:cs="Times New Roman"/>
          <w:color w:val="0070C0"/>
          <w:sz w:val="16"/>
          <w:szCs w:val="16"/>
          <w:lang w:val="en-US"/>
        </w:rPr>
        <w:t>A</w:t>
      </w:r>
      <w:r w:rsidRPr="008215F2">
        <w:rPr>
          <w:rFonts w:ascii="Times New Roman" w:hAnsi="Times New Roman" w:cs="Times New Roman"/>
          <w:color w:val="0070C0"/>
          <w:sz w:val="16"/>
          <w:szCs w:val="16"/>
        </w:rPr>
        <w:t>1</w:t>
      </w:r>
      <w:r w:rsidRPr="008215F2">
        <w:rPr>
          <w:rFonts w:ascii="Times New Roman" w:hAnsi="Times New Roman" w:cs="Times New Roman"/>
          <w:color w:val="0070C0"/>
          <w:sz w:val="16"/>
          <w:szCs w:val="16"/>
          <w:lang w:val="en-US"/>
        </w:rPr>
        <w:t>N</w:t>
      </w:r>
      <w:r w:rsidRPr="008215F2">
        <w:rPr>
          <w:rFonts w:ascii="Times New Roman" w:hAnsi="Times New Roman" w:cs="Times New Roman"/>
          <w:color w:val="0070C0"/>
          <w:sz w:val="16"/>
          <w:szCs w:val="16"/>
        </w:rPr>
        <w:t xml:space="preserve"> (20359).</w:t>
      </w:r>
    </w:p>
    <w:p w14:paraId="4BA5B669" w14:textId="77777777" w:rsidR="00204255" w:rsidRPr="008215F2" w:rsidRDefault="00204255" w:rsidP="008215F2">
      <w:pPr>
        <w:spacing w:after="0" w:line="240" w:lineRule="auto"/>
        <w:jc w:val="both"/>
        <w:rPr>
          <w:rFonts w:ascii="Times New Roman" w:hAnsi="Times New Roman" w:cs="Times New Roman"/>
          <w:color w:val="0070C0"/>
          <w:sz w:val="16"/>
          <w:szCs w:val="16"/>
        </w:rPr>
      </w:pPr>
    </w:p>
    <w:p w14:paraId="2F53B496" w14:textId="77777777" w:rsidR="00204255" w:rsidRPr="008215F2" w:rsidRDefault="0020425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12 декабря 1927 - Первый полет палубного самолета Nakajima A1N.  Это была лицензированная копия британского истребителя Gloster Gambet, построенного компанией Nakajima Aircraft Company для Императорского японского флота. Построено около 150 экземпляров в двух версиях, A1N1 и A1N2 (22706).</w:t>
      </w:r>
    </w:p>
    <w:p w14:paraId="39439B2F" w14:textId="77777777" w:rsidR="00204255" w:rsidRPr="008215F2" w:rsidRDefault="00204255" w:rsidP="008215F2">
      <w:pPr>
        <w:spacing w:after="0" w:line="240" w:lineRule="auto"/>
        <w:jc w:val="both"/>
        <w:rPr>
          <w:rFonts w:ascii="Times New Roman" w:hAnsi="Times New Roman" w:cs="Times New Roman"/>
          <w:color w:val="0070C0"/>
          <w:sz w:val="16"/>
          <w:szCs w:val="16"/>
        </w:rPr>
      </w:pPr>
    </w:p>
    <w:p w14:paraId="35FB77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 декабря 1927 коммунистические силы захватили Кантон (2100).</w:t>
      </w:r>
    </w:p>
    <w:p w14:paraId="0B2664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DF85D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C1D9C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F9C6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декабря 1927 г. рассматривался и был утвержден государственной комиссией план дальних перелетов, который включал перелет из Владивостока вдоль северного побережья Советского Союза до Архангельска и Ленинграда. Именно тогда для его осуществления из машин второго итальянского заказа зарезервировали одну лодку, которой заранее присвоили название "Советский Север".</w:t>
      </w:r>
    </w:p>
    <w:p w14:paraId="574D1D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Новое имя собственное получил Дорнье "Валь" с заводским №95 - он прибыл в Севастополь из Италии в конце апреля 1928 г. В один из первых дней мая летчик Волынский выполнил на нем ознакомительный полет, затем еще несколько раз слетал самостоятельно. Далее Волынский обучил пилотированию и выпустил самостоятельно летчика Кошелева. Сдаточные полеты этого экземпляра полностью не проводились. Затем "Валь" №95 отправили во Владивосток, где по прибытию на нем выполнили еще несколько тренировочных полетов.</w:t>
      </w:r>
    </w:p>
    <w:p w14:paraId="4460C0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состав намеченного перелета (экспедиции) вошли руководитель Г.Д.Красинский, командир самолета летчик А.А.Волынский, летчик-механик Е.М.Кошелев, летчик-наблюдатель Н.Н.Родзевич, бортмеханик С.И.Борисенко. Кроме решения задач летно-навигационно- го характера, экспедиция имела целью провести географические исследования - изучить район к северо-востоку от Медвежьих островов, посетить Северную Землю, организовать семнадцать новых баз, из которых 8 должны были быть расположены вдоль побережья Северного Ледовитого океана.</w:t>
      </w:r>
    </w:p>
    <w:p w14:paraId="4EB9AE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Впрочем, следует назвать еще одну причину появления "Советского Севера" в высоких широтах. В начале 1920-х годов некоторые государства, прежде всего Североамериканские соединенные штаты (САСШ) и Великобритания, воспользовавшись революционными событиями в России и последовавшей гражданской войной, предприняли попытки к захвату отдельных островов, лежащих в русской части Северного Ледовитого океана. Наиболее дерзкой стала попытка захвата острова Врангеля компанией Стефенсона в 1921 г. На остров высадили охотничью партию, поднявшую над островом британский флаг. В ответ на протест Народного комиссариата по иностранным делам правительство Великобритании в 1923 г. настаивало на том, чтобы советское правительство не препятствовало высадке еще одной канадской партии. В связи с происходящим, в июле 1924 г. из Владивостока на ледоколе "Красный Октябрь" отбыла экспедиция под руководством Б.В.Давыдова и Г.Д.Красинского. По прибытию на остров Врангеля советская команда первым делом уничтожила мачту, на которой поднимали флаг Великобритании. 20 августа на острове водрузили флаг СССР, канадскую партию в составе 14 человек сняли и доставили во Владивосток.</w:t>
      </w:r>
    </w:p>
    <w:p w14:paraId="4479A5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связи с тем, что поползновения на русскую территорию продолжались (в то же лето коммерческое судно "Герман" подняло над соседним с островом Врангеля - островом Геральд - флаг САСШ), район острова Врангеля стали постоянно отслеживать. В 1926 г. сюда снарядили экспедицию с целью колонизации означенных островов. На борту парохода "Ставрополь" находился гидросамолет "Юнкере" F.13, на котором летчик О.А.Кальвица совершил несколько полетов на аэрофотосъемку острова Врангеля. В 1927 г. здесь побывал пароход "Колыма", а летали уже два самолета - поплавковый "Юнкере" и летающая лодка Савойя С-16. Руководил означенной экспедицией Г.Д.Красинский. Его появление на борту "Советского севера" в 1928 г. позволяет расценивать задуманную акцию во многом как инспекционный облет территорий (11970).</w:t>
      </w:r>
    </w:p>
    <w:p w14:paraId="09C937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743F58" w14:textId="77777777" w:rsidR="00BC77E9" w:rsidRPr="008215F2" w:rsidRDefault="00BC77E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11AED32F" w14:textId="77777777" w:rsidR="00BC77E9" w:rsidRPr="008215F2" w:rsidRDefault="00BC77E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E87F19" w14:textId="77777777" w:rsidR="00BC77E9" w:rsidRPr="008215F2" w:rsidRDefault="00BC77E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декабря 1927. Прошли испытания первых советских автобусов, построенных на заводе АМО (18717).</w:t>
      </w:r>
    </w:p>
    <w:p w14:paraId="4460D7CB" w14:textId="77777777" w:rsidR="00BC77E9" w:rsidRPr="008215F2" w:rsidRDefault="00BC77E9" w:rsidP="008215F2">
      <w:pPr>
        <w:spacing w:after="0" w:line="240" w:lineRule="auto"/>
        <w:jc w:val="both"/>
        <w:rPr>
          <w:rFonts w:ascii="Times New Roman" w:hAnsi="Times New Roman" w:cs="Times New Roman"/>
          <w:color w:val="000000" w:themeColor="text1"/>
          <w:sz w:val="16"/>
          <w:szCs w:val="16"/>
        </w:rPr>
      </w:pPr>
    </w:p>
    <w:p w14:paraId="52436E5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7FEE14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903C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декабря 1927 15 съезд ВКП(б) утвердил исключение из партии Л.Д.Т., Г.Е.Зиновьева и других лидеров объединенной оппозиции (3186).</w:t>
      </w:r>
    </w:p>
    <w:p w14:paraId="176EF3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902F0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3467E8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4C2D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декабря 1927 был налет гоминдановских властей на советское консульство в Кантоне (3186).</w:t>
      </w:r>
    </w:p>
    <w:p w14:paraId="3276D52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DB57D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декабря 1927 гоминьдановцы разгромили советское консульство в Гуанчжоу (4962).</w:t>
      </w:r>
    </w:p>
    <w:p w14:paraId="60C58874"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10B092"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C5290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7019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 декабря 1927 спор между Литвой и Польшей был передан на рассмотрение Лиги Наций (3907,147).</w:t>
      </w:r>
    </w:p>
    <w:p w14:paraId="559229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51819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8E600A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B415B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декабря 1927 Чл. Правления Авиатреста Макаровский и Уч. Секр. Техсовета Калинин писали письмо N 30/686 Зав. ОПО-1 Н.Н.П., Зав. ОПО-2 Бессонову и Зав. ОПО-3 Д.П.Г. о материалах для доклада РВС по опытному строительству и просил их подготовить для предварительного заслушивания на спец. заседании ТС Авиатреста 21 декабря 1927 (2378,156).</w:t>
      </w:r>
    </w:p>
    <w:p w14:paraId="29B191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177B51" w14:textId="77777777" w:rsidR="0046115C"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BE29E1A" w14:textId="77777777" w:rsidR="0046115C" w:rsidRPr="008215F2" w:rsidRDefault="0046115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D836D1"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декабря 1927 г. — Письмо заместителя начальника Штаба РККА С. А. Пугачева начальникам штабов военных округов о новой организации мобилизационной работы ведомств</w:t>
      </w:r>
    </w:p>
    <w:p w14:paraId="34BBD4EE"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Письмо заместителя начальника Штаба РККА С. А. Пугачева начальникам штабов военных округов о новой организации мобилизационной работы ведомств</w:t>
      </w:r>
    </w:p>
    <w:p w14:paraId="24E4829B"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Совершенно секретно.</w:t>
      </w:r>
    </w:p>
    <w:p w14:paraId="6D734D79"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I. Сеть моборганов</w:t>
      </w:r>
    </w:p>
    <w:p w14:paraId="7B6FFAA3"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1. Ввиду того что в настоящее время принята новая система работ по подготовке страны к обороне. Междуведомственная мобилизационная комиссия при РВС СССР постановлением СТО от 25 июня с. г. упразднена¹*.</w:t>
      </w:r>
    </w:p>
    <w:p w14:paraId="11EF3DC6"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2. Общее руководство всеми работами по подготовке страны к обороне возложено на СТО, что последним осуществляется особыми заседаниями, названными распорядительными заседаниями.</w:t>
      </w:r>
    </w:p>
    <w:p w14:paraId="22218077"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3. Основными рабочими аппаратами распорядительных заседаний СТО в вопросах подготовки страны к войне являются РВС и Госплан СССР.</w:t>
      </w:r>
    </w:p>
    <w:p w14:paraId="7A4A1D29"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lastRenderedPageBreak/>
        <w:t>Революционный военный совет ведает:</w:t>
      </w:r>
    </w:p>
    <w:p w14:paraId="084D9620"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1) разработкой плана ведения войны во всех отношениях и всесторонней подготовкой и мобилизацией вооруженных сил Союза ССР;</w:t>
      </w:r>
    </w:p>
    <w:p w14:paraId="2384F037"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2) подготовкой заданий на основе утвержденного правительством плана ведения войны всем наркоматам по обеспечению мобилизации вооруженных сил СССР и ведению войны;</w:t>
      </w:r>
    </w:p>
    <w:p w14:paraId="3E00365D"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3) мобилизацией и развертыванием всех административных наркоматов как объединенных, так и не объединенных;</w:t>
      </w:r>
    </w:p>
    <w:p w14:paraId="29325318"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4) объединением и сводкой мобилизационных планов административных наркоматов (НКВД, НКСО, НКЗдрав) для представления таковых на рассмотрение распорядительных заседаний СТО;</w:t>
      </w:r>
    </w:p>
    <w:p w14:paraId="0AAA9A3C"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5) увязкой, объединением и сводкой совместно с Госпланом СССР мобилизационных планов хозяйственных наркоматов (ВСНХ, НКПС, НКТорг, НКФ, НКТруд и НКЗем) и составлением мобилизационного плана Союза ССР для представления на рассмотрение Распорядительного заседания СТО;</w:t>
      </w:r>
    </w:p>
    <w:p w14:paraId="4DEBB375"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6) преподанием²* руководящих методологических указаний для составления мобилизационных планов гражданских наркоматов;</w:t>
      </w:r>
    </w:p>
    <w:p w14:paraId="66506A2A"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7) наблюдением и контролем за мобилизационной работой всех наркоматов и подведомственных им органов и инспектированием и инструктированием в отношении мобилизационной работы;</w:t>
      </w:r>
    </w:p>
    <w:p w14:paraId="3605C538"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8) непосредственным участием подведомственных НКВМ органов в проработке хозяйственного строительства в целях учета в них нужд обороны.</w:t>
      </w:r>
    </w:p>
    <w:p w14:paraId="166BC7C5"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4. Функции центральных управлений НКВМора в области подготовки страны к обороне определены утвержд[енным] заместителем председателя РВС СССР 26 сентября с. г. «Распределением между центральными управлениями РККА функций, возложенных на РВС СССР постановлением РЗ СТО от 25 июня с. г.». Причем руководящим и организующим центром всей работы по подготовке страны к обороне внутри НКВМ является Штаб РККА. В масштабе округа таким руководящим центром пока остается ОММК, а с упразднением ее — штаб округа.</w:t>
      </w:r>
    </w:p>
    <w:p w14:paraId="3FDB7C8D"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5. Госплан (по линии Сектора обороны) ведает:</w:t>
      </w:r>
    </w:p>
    <w:p w14:paraId="6245F899"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1) увязкой перспективных планов развития вооруженных сил СССР и плана войны с общим перспективным планом развития народного хозяйства с учетом в последнем интересов обороны;</w:t>
      </w:r>
    </w:p>
    <w:p w14:paraId="315EFB72"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2) разработкой вариантов контрольных цифр на случай войны;</w:t>
      </w:r>
    </w:p>
    <w:p w14:paraId="23E1138A"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3) разработкой соображений об основах экономической политики военного времени;</w:t>
      </w:r>
    </w:p>
    <w:p w14:paraId="0CB767C8"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4) увязкой, объединением и сводкой совместно с РВС СССР мобилизационных планов хозяйственных наркоматов, составлением мобилизационного плана Союза ССР для представления на рассмотрение Распорядительного заседания СТО;</w:t>
      </w:r>
    </w:p>
    <w:p w14:paraId="7315248B"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5) увязкой хозяйственного плана строительства с интересами обороны.</w:t>
      </w:r>
    </w:p>
    <w:p w14:paraId="0D27CDE1"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6. Функции и задачи гражданских наркоматов в области подготовки страны к обороне будут рассматриваться СТО, куда РВС СССР представлен проект основных положений о структуре госаппарата в военное время.</w:t>
      </w:r>
    </w:p>
    <w:p w14:paraId="4B11DB13"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7. Для внесения полной ясности в мобработу Штабом РККА разрабатывается наставление по составлению мобплана гражданских наркоматов, где также будут уточнены и взаимоотношения между всеми моборганами и, в частности, военных округов с местными моборганами гражданских наркоматов.</w:t>
      </w:r>
    </w:p>
    <w:p w14:paraId="070E336F"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8. В настоящее время правительством рассматривается сеть мобаппаратов всех общесоюзных и объединенных наркоматов³*.</w:t>
      </w:r>
    </w:p>
    <w:p w14:paraId="46D7E065"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9. В связи с пересмотром всей системы подготовки страны к обороне в целях вовлечения всего советского аппарата в дело подготовки страны к войне и установления контроля и ответственности за выполнение работ, вытекающих из общего плана мероприятий по поднятию обороноспособности Союза, разрабатывается положение, при котором руководство и ответственность за работу всего местного мобилизационного аппарата на территории союзных республик предложено возложить на СНК союзных республик.</w:t>
      </w:r>
    </w:p>
    <w:p w14:paraId="62C86FEF"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10. Рабочими аппаратами заседаний СНК союзных республик в зависимости от характера вопросов, по-видимому, будут штабы соответствующих военных округов и Госпланы соответствующих республик.</w:t>
      </w:r>
    </w:p>
    <w:p w14:paraId="3E7B1D95"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11. Необходимую сеть и штаты моборганов в необъединенных наркоматах союзных республик должны будут установить СНК союзных республик.</w:t>
      </w:r>
    </w:p>
    <w:p w14:paraId="142ABD57"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12. На штабы военных округов возлагается проработка вопросов обеспечения развертывания РККА, определение в масштабе округа мобилизационных мероприятий, необходимых для успешного проведения развертывания РККА и предъявления их местным моборганам гражданских наркоматов для исполнения; осуществление руководства работой необъединенных наркоматов союзных республик (НКВД, НКСО, НКЮ, НКПрос и НКЗдрав) и по поручению Штаба РККА осуществление контроля и инспектирования мобработы гражданских наркоматов.</w:t>
      </w:r>
    </w:p>
    <w:p w14:paraId="46AE6EC6"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13. Все руководящие указания по мобработе штабы военных округов получают от Штаба РККА.</w:t>
      </w:r>
    </w:p>
    <w:p w14:paraId="2CDC764D"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14. Вплоть до разработки вышеуказанного положения о СНК союзных республик ОММК и г[ородские] м[ежведомственные] м[обилизационные] с[овещания] продолжают свою деятельность.</w:t>
      </w:r>
    </w:p>
    <w:p w14:paraId="20B32FAE" w14:textId="77777777" w:rsidR="00362DC7" w:rsidRPr="008215F2" w:rsidRDefault="00362DC7" w:rsidP="008215F2">
      <w:pPr>
        <w:pStyle w:val="rtejustify"/>
        <w:spacing w:before="0" w:after="0"/>
        <w:rPr>
          <w:color w:val="000000" w:themeColor="text1"/>
          <w:sz w:val="16"/>
          <w:szCs w:val="16"/>
        </w:rPr>
      </w:pPr>
      <w:r w:rsidRPr="008215F2">
        <w:rPr>
          <w:rStyle w:val="a7"/>
          <w:b w:val="0"/>
          <w:bCs w:val="0"/>
          <w:color w:val="000000" w:themeColor="text1"/>
          <w:sz w:val="16"/>
          <w:szCs w:val="16"/>
        </w:rPr>
        <w:t>II. Материальное обеспечение мобилизационного развертывания РККА</w:t>
      </w:r>
    </w:p>
    <w:p w14:paraId="1538F989"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До весны 1927 г. ОММК в своей работе уделяли внимание, главным образом, вопросам материального обеспечения мобилизационного развертывания РККА. Это последнее почти полностью базировалось на использовании местных средств путем установления у торгующих организаций так называемых неснижающих остатков и бронирования их.</w:t>
      </w:r>
    </w:p>
    <w:p w14:paraId="45C9AFA5"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Впоследствии НКТорг СССР всю броню снял, руководствуясь при этом тем, что конъюнктура рынка не допускает такого положения, при котором часть предметов продфуража и широкого потребления оставалась бы неподвижной на складах торговых организаций. Вместо этого НКТорг предложил снабжение РККА базировать на так называемых естественных остатках в торговой сети, что еще было менее реальным источником.</w:t>
      </w:r>
    </w:p>
    <w:p w14:paraId="65643397"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Ввиду создавшейся обстановки НКВМ еще в июле месяце текущего года возбудил ходатайство в правительстве о создании мобилизационных фондов как реальных источников обеспечения мобилизационного развертывания РККА.</w:t>
      </w:r>
    </w:p>
    <w:p w14:paraId="501C2236"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В настоящее время мы имеем постановление правительства в отношении:</w:t>
      </w:r>
    </w:p>
    <w:p w14:paraId="62596335"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а) образования НКТоргом за счет госхлебфонда мобилизационного фонда продовольствия и фуража (зернохлеба в размере 2</w:t>
      </w:r>
      <w:r w:rsidRPr="008215F2">
        <w:rPr>
          <w:color w:val="000000" w:themeColor="text1"/>
          <w:sz w:val="16"/>
          <w:szCs w:val="16"/>
        </w:rPr>
        <w:noBreakHyphen/>
        <w:t>месячной потребности, зернофуража — 1,5</w:t>
      </w:r>
      <w:r w:rsidRPr="008215F2">
        <w:rPr>
          <w:color w:val="000000" w:themeColor="text1"/>
          <w:sz w:val="16"/>
          <w:szCs w:val="16"/>
        </w:rPr>
        <w:noBreakHyphen/>
        <w:t>месячной потребности и крупы в размере 1</w:t>
      </w:r>
      <w:r w:rsidRPr="008215F2">
        <w:rPr>
          <w:color w:val="000000" w:themeColor="text1"/>
          <w:sz w:val="16"/>
          <w:szCs w:val="16"/>
        </w:rPr>
        <w:noBreakHyphen/>
        <w:t>месячной потребности), дислоцированного по согласованию с НКВМором;</w:t>
      </w:r>
    </w:p>
    <w:p w14:paraId="1A3FD02F"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б) забронирования НКТоргом СССР запасов колониально-химических продуктов (сахар, соль, мыло, махорка, спички и курит[ельная] бумага) в размере 2</w:t>
      </w:r>
      <w:r w:rsidRPr="008215F2">
        <w:rPr>
          <w:color w:val="000000" w:themeColor="text1"/>
          <w:sz w:val="16"/>
          <w:szCs w:val="16"/>
        </w:rPr>
        <w:noBreakHyphen/>
        <w:t>месячной потребности РККА путем создания мобзапасов на базисных складах государственных трестов, синдикатов и в кооперативных центрах, пунктах по согласованию с НКВМ.</w:t>
      </w:r>
    </w:p>
    <w:p w14:paraId="1D224C14"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Тем же постановлением поручено разработать:</w:t>
      </w:r>
    </w:p>
    <w:p w14:paraId="47CD6D29"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а) НКФ СССР — совместно с НКТоргом СССР положение о финансировании содержания и хранения указанных мобфондов;</w:t>
      </w:r>
    </w:p>
    <w:p w14:paraId="2EE1AC31"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 xml:space="preserve">б) НКТоргу СССР — план обеспечения РККА мясом, рыбой и жирами в течение первых двух месяцев </w:t>
      </w:r>
      <w:r w:rsidRPr="008215F2">
        <w:rPr>
          <w:rStyle w:val="af0"/>
          <w:i w:val="0"/>
          <w:color w:val="000000" w:themeColor="text1"/>
          <w:sz w:val="16"/>
          <w:szCs w:val="16"/>
        </w:rPr>
        <w:t>со</w:t>
      </w:r>
      <w:r w:rsidRPr="008215F2">
        <w:rPr>
          <w:color w:val="000000" w:themeColor="text1"/>
          <w:sz w:val="16"/>
          <w:szCs w:val="16"/>
        </w:rPr>
        <w:t xml:space="preserve"> дня мобилизации;</w:t>
      </w:r>
    </w:p>
    <w:p w14:paraId="229795AA"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в) Госплану СССР — совместно с НКТоргом СССР и НКВМ вопрос о необходимых мерах для обеспечения снабжения действующей армии в военное время объемистым фуражом;</w:t>
      </w:r>
    </w:p>
    <w:p w14:paraId="2C5567A3"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г) НКТоргу СССР — вопрос об удовлетворении потребности развертывающихся с объявлением мобилизации частей войск продуктами приварочного довольствия (овощи, перец, лавровый лист, макароны, вермишель, фасоль, горох и чечевица) и мешковой тарой;</w:t>
      </w:r>
    </w:p>
    <w:p w14:paraId="637599A0"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д) ВСНХ СССР совместно с НКВМ и НКТоргом вопрос об установлении стандартов изготовляемого для населения и пригодного для снабжения армии готового платья и обуви и о порядке развертывания и использования пошивочных мастерских.</w:t>
      </w:r>
    </w:p>
    <w:p w14:paraId="31937EEB"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Вся работа, связанная с образованием мобфондов, производится Управлением начальника снабжений РККА.</w:t>
      </w:r>
    </w:p>
    <w:p w14:paraId="0278D784"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При разработке вопросов использования местных средств на доснабжение развертывающихся с объявлением мобилизации частей войск предметами, по которым не созданы мобфонды, необходимо практиковать метод предъявления централизованных (в масштабе округа) заявок соответствующим наркоматам союзных республик, которые сами производят разнарядку этих заявок по своим низовым организациям, с соответствующим уведомлением военных округов.</w:t>
      </w:r>
    </w:p>
    <w:p w14:paraId="70F083C5"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Проработка вопросов использования местных средств должна вестись окружными управлениями начальника снабжений под общим руководством и наблюдением штабов военных округов.</w:t>
      </w:r>
    </w:p>
    <w:p w14:paraId="55FC0BD6" w14:textId="77777777" w:rsidR="0046115C" w:rsidRPr="008215F2" w:rsidRDefault="0046115C" w:rsidP="008215F2">
      <w:pPr>
        <w:pStyle w:val="ae"/>
        <w:spacing w:before="0" w:after="0"/>
        <w:jc w:val="both"/>
        <w:rPr>
          <w:color w:val="000000" w:themeColor="text1"/>
          <w:sz w:val="16"/>
          <w:szCs w:val="16"/>
        </w:rPr>
      </w:pPr>
      <w:r w:rsidRPr="008215F2">
        <w:rPr>
          <w:rStyle w:val="af0"/>
          <w:i w:val="0"/>
          <w:color w:val="000000" w:themeColor="text1"/>
          <w:sz w:val="16"/>
          <w:szCs w:val="16"/>
        </w:rPr>
        <w:t xml:space="preserve">Зам. начальника Штаба РККА </w:t>
      </w:r>
      <w:hyperlink r:id="rId115" w:history="1">
        <w:r w:rsidRPr="008215F2">
          <w:rPr>
            <w:rStyle w:val="af0"/>
            <w:i w:val="0"/>
            <w:color w:val="000000" w:themeColor="text1"/>
            <w:sz w:val="16"/>
            <w:szCs w:val="16"/>
          </w:rPr>
          <w:t>Пугачев</w:t>
        </w:r>
      </w:hyperlink>
    </w:p>
    <w:p w14:paraId="415EF778" w14:textId="77777777" w:rsidR="0046115C" w:rsidRPr="008215F2" w:rsidRDefault="0046115C" w:rsidP="008215F2">
      <w:pPr>
        <w:pStyle w:val="ae"/>
        <w:spacing w:before="0" w:after="0"/>
        <w:jc w:val="both"/>
        <w:rPr>
          <w:color w:val="000000" w:themeColor="text1"/>
          <w:sz w:val="16"/>
          <w:szCs w:val="16"/>
        </w:rPr>
      </w:pPr>
      <w:r w:rsidRPr="008215F2">
        <w:rPr>
          <w:rStyle w:val="af0"/>
          <w:i w:val="0"/>
          <w:color w:val="000000" w:themeColor="text1"/>
          <w:sz w:val="16"/>
          <w:szCs w:val="16"/>
        </w:rPr>
        <w:t>Примечания</w:t>
      </w:r>
      <w:r w:rsidRPr="008215F2">
        <w:rPr>
          <w:color w:val="000000" w:themeColor="text1"/>
          <w:sz w:val="16"/>
          <w:szCs w:val="16"/>
        </w:rPr>
        <w:t>:</w:t>
      </w:r>
    </w:p>
    <w:p w14:paraId="7348918E"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vertAlign w:val="superscript"/>
        </w:rPr>
        <w:t>1</w:t>
      </w:r>
      <w:r w:rsidRPr="008215F2">
        <w:rPr>
          <w:color w:val="000000" w:themeColor="text1"/>
          <w:sz w:val="16"/>
          <w:szCs w:val="16"/>
        </w:rPr>
        <w:t>* </w:t>
      </w:r>
      <w:r w:rsidRPr="008215F2">
        <w:rPr>
          <w:rStyle w:val="af0"/>
          <w:i w:val="0"/>
          <w:color w:val="000000" w:themeColor="text1"/>
          <w:sz w:val="16"/>
          <w:szCs w:val="16"/>
        </w:rPr>
        <w:t>Постановлением РЗ СТО СССР «Об организации центральных мобилизационных аппаратов СССР» от 25 июня 1927 г.</w:t>
      </w:r>
      <w:r w:rsidRPr="008215F2">
        <w:rPr>
          <w:color w:val="000000" w:themeColor="text1"/>
          <w:sz w:val="16"/>
          <w:szCs w:val="16"/>
        </w:rPr>
        <w:t xml:space="preserve"> Центральная междуведомственная мобилизационная комиссия при Наркомвоенморе СССР, образованная постановлением СТО СССР от 13 апреля 1925 г. (протокол № 144), была упразднена. РЗ СТО установило, что основными рабочими органами в вопросах подготовки страны к войне являются Реввоенсовет СССР и Госплан СССР и определило их функции и задачи.</w:t>
      </w:r>
    </w:p>
    <w:p w14:paraId="4204E20E"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vertAlign w:val="superscript"/>
        </w:rPr>
        <w:t>2</w:t>
      </w:r>
      <w:r w:rsidRPr="008215F2">
        <w:rPr>
          <w:color w:val="000000" w:themeColor="text1"/>
          <w:sz w:val="16"/>
          <w:szCs w:val="16"/>
        </w:rPr>
        <w:t>* Так в тексте.</w:t>
      </w:r>
    </w:p>
    <w:p w14:paraId="50611B76"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vertAlign w:val="superscript"/>
        </w:rPr>
        <w:t>3</w:t>
      </w:r>
      <w:r w:rsidRPr="008215F2">
        <w:rPr>
          <w:color w:val="000000" w:themeColor="text1"/>
          <w:sz w:val="16"/>
          <w:szCs w:val="16"/>
        </w:rPr>
        <w:t xml:space="preserve">* В предварительных материалах РЗ СТО СССР </w:t>
      </w:r>
      <w:r w:rsidRPr="008215F2">
        <w:rPr>
          <w:rStyle w:val="af0"/>
          <w:i w:val="0"/>
          <w:color w:val="000000" w:themeColor="text1"/>
          <w:sz w:val="16"/>
          <w:szCs w:val="16"/>
        </w:rPr>
        <w:t>мобилизационная деятельность хозяйственных наркоматов</w:t>
      </w:r>
      <w:r w:rsidRPr="008215F2">
        <w:rPr>
          <w:color w:val="000000" w:themeColor="text1"/>
          <w:sz w:val="16"/>
          <w:szCs w:val="16"/>
        </w:rPr>
        <w:t xml:space="preserve"> представлялась в следующем виде. Каждый экономический наркомат должен был целиком и полностью отвечать за подготовку к работе руководимой им отрасли народного хозяйства в условиях войны. Увязка этой деятельности наркоматов с мобилизацией и развертыванием армии, а также с генеральными и операционными планами хозяйственного строительства шла по двум направлениям: на первом этапе работа наркоматов увязывалась с мобилизационными требованиями армии и с потребностями вооруженного фронта и на втором </w:t>
      </w:r>
      <w:r w:rsidRPr="008215F2">
        <w:rPr>
          <w:color w:val="000000" w:themeColor="text1"/>
          <w:sz w:val="16"/>
          <w:szCs w:val="16"/>
        </w:rPr>
        <w:lastRenderedPageBreak/>
        <w:t>этапе — с экономическими возможностями страны. Второй этап подразумевал определение общего материального и ценностного выражения тех затрат, которых требовали интересы обороны, степени возможности их осуществления, а также мероприятий для обеспечения подготовки страны к обороне.</w:t>
      </w:r>
    </w:p>
    <w:p w14:paraId="386758AE"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Особо стоял вопрос о проработке мобилизационных планов хозяйственных наркоматов. Для осуществления этих планов требовалось проведение еще в мирное время целого ряда мероприятий, требовавших затраты огромных средств, как, например, на мобилизационные запасы, особенно импортных материалов, на оборудование военных производств гражданской промышленности, создание сырьевых баз, стандартизацию и военную ассимиляцию производств, подготовку к размещению мобилизующихся войск, лечебных учреждений, подготовку железнодорожного и грунтового транспорта и подвижного состава, накопление автомашин и военного образца повозок, создание и размещение хлебофуражных запасов и т. д. Мобилизационный план экономических наркоматов, по существу, должен был стать первым звеном общего плана развития народного хозяйства в условиях войны, включив мероприятия по развитию народного хозяйства как в области промышленного и сельского хозяйства, так и в области товарооборота. Поэтому мобилизационные планы экономических наркоматов должны были лишь сопровождаться заключениями НКВМ с точки зрения соответствия их удовлетворению потребностям мобилизуемой армии.</w:t>
      </w:r>
    </w:p>
    <w:p w14:paraId="6FC1EABE"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 xml:space="preserve">Таким образом, организация оборонной работы предполагалась следующая: наркоматы, централизовав всю работу по подготовке к обороне вообще и мобилизации в частности, составляют календарные планы работ в соответствии с заявками НКВМ и других наркоматов и с заключением Штаба РККА направляют их в Сектор обороны Госплана СССР для увязки их между собою в соответствии </w:t>
      </w:r>
      <w:r w:rsidRPr="008215F2">
        <w:rPr>
          <w:rStyle w:val="af0"/>
          <w:i w:val="0"/>
          <w:color w:val="000000" w:themeColor="text1"/>
          <w:sz w:val="16"/>
          <w:szCs w:val="16"/>
        </w:rPr>
        <w:t>с</w:t>
      </w:r>
      <w:r w:rsidRPr="008215F2">
        <w:rPr>
          <w:color w:val="000000" w:themeColor="text1"/>
          <w:sz w:val="16"/>
          <w:szCs w:val="16"/>
        </w:rPr>
        <w:t xml:space="preserve"> требованиями экономической целесообразности. Затем по утвержденным календарным планам хозяйственные наркоматы составляют планы мобилизации наркоматов и планы проведения мероприятий по материальному обеспечению мобилизационных планов в перспективном и операционном разрезе путем увязки этих мероприятий с планами хозяйственного строительства Союза.</w:t>
      </w:r>
    </w:p>
    <w:p w14:paraId="7D576B90"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Так же должны были прорабатываться и вопросы подготовки народного хозяйства к работе в условиях войны. Мероприятия по материальному обеспечению этой подготовки включались в общую систему планирования народного хозяйства, военный же вариант контрольных цифр (на первый год ведения войны) являлся предметом специальной проработки на основе хозяйственных достижений каждого полугодия. Все эти планы ведомств с заключением НКВМ направлялись в Сектор обороны Госплана СССР для окончательной увязки их между собою и составления общего плана подготовки к обороне Союза и включения мероприятий по его материальному обеспечению в систему планирования народного хозяйства. (РГАЭ. Ф. 4372. Оп. 91. Д. 19. Л. 145</w:t>
      </w:r>
      <w:r w:rsidRPr="008215F2">
        <w:rPr>
          <w:color w:val="000000" w:themeColor="text1"/>
          <w:sz w:val="16"/>
          <w:szCs w:val="16"/>
        </w:rPr>
        <w:noBreakHyphen/>
        <w:t>134.)</w:t>
      </w:r>
    </w:p>
    <w:p w14:paraId="1DC66CEC"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РГАЭ. Ф. 4372. Оп. 91. Д. 19. Л. 133-129. Заверенная копия.</w:t>
      </w:r>
    </w:p>
    <w:p w14:paraId="604D6C14"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Архив: РГАЭ. Ф. 4372. Оп. 91. Д. 19. Л. 133-129. Заверенная копия. </w:t>
      </w:r>
    </w:p>
    <w:p w14:paraId="15382D02"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127-130 (12380). </w:t>
      </w:r>
    </w:p>
    <w:p w14:paraId="2723753A"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p>
    <w:p w14:paraId="1655013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61BAD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E7C5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и 24 декабря 1927 года были разосланы на места секретные директивы ЦК с требованиями во что бы то ни стало увеличить объём хлебозаготовок. Для решения этой задачи предлагалось использовать ещё сравнительно мягкие меры: изымать денежные накопления в деревне путём максимального ускорения всех платежей крестьян по налогам, страхованию, ссудам, организации сбора авансов под промышленные товары и сельскохозяйственные машины и т. д.</w:t>
      </w:r>
    </w:p>
    <w:p w14:paraId="1C8EB2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Поскольку эти директивы "не возымели действия", ЦК направил 6 января 1928 года третью директиву, говоря словами самого Сталина, "совершенно исключительную как по своему тону, так и по своим требованиям”. Эта директива, по существу открывшая политику чрезвычайных мер, возлагала вину за трудности в хлебозаготовках на местный партийный, советский и кооперативный аппарат. Она требовала применения "особых репрессивных мер... в отношении кулаков и спекулянтов, срывающих сельскохозяйственные цены" и предупреждала, что ЦК будет поставлен "перед необходимостью замены нынешних руководителей парторганизаций", которые не добьются в месячный срок решительного перелома в хлебозаготовках. В следующей директиве от 14 января говорилось о решении ЦК "нажать зверски на наши парторганизации" и подтверждалось требование арестовывать "спекулянтов, кулачков и прочих дезорганизаторов рынка и политики цен". Называя Урал и Сибирь последним резервом выкачки из села хлебных запасов, директива подчеркивала, что в этих регионах "нажать... нужно отчаянно" (9492).</w:t>
      </w:r>
    </w:p>
    <w:p w14:paraId="295579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1897F6" w14:textId="77777777" w:rsidR="00CB295A" w:rsidRPr="008215F2" w:rsidRDefault="00CB29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и 24 декабря 1927 года вышли первые две директивы ЦК ВКП(б), которые содержали требования изымать денежные накопления деревни путем максимального ускорения сроков всех платежей крестьянства государству по налогам, страхованию, семенным ссудам, обязательствам кредитной системы. Предполагалось также организовать сбор авансов под поступившие промышленные товары и сельскохозяйственные машины, развернуть кампанию по распределению крестьянского займа и сборов кооперативного пая и другие меры. ЦК обязал партийные организации, особенно в важнейших районах хлебозаготовок, сделать заготовительную кампанию центральным звеном всей партийной работы. Цель преследовалась одна — вынудить крестьянство продавать хлеб государству.</w:t>
      </w:r>
    </w:p>
    <w:p w14:paraId="7D8A95CD" w14:textId="77777777" w:rsidR="00CB295A" w:rsidRPr="008215F2" w:rsidRDefault="00CB29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Поскольку эффект оказался недостаточным, 6 января 1928 года ЦК направил на места совершенно исключительную как по своему тону, так и по содержанию и требованиям директиву, которая заканчивалась угрозой в адрес руководителей партийных организаций вплоть до привлечения их к уголовной ответственности. Одновременно в основные хлебозаготовительные районы были направлены особоуполномоченные СНК СССР и СНК РСФСР.</w:t>
      </w:r>
    </w:p>
    <w:p w14:paraId="48A1C6B8" w14:textId="77777777" w:rsidR="00CB295A" w:rsidRPr="008215F2" w:rsidRDefault="00CB29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Меры, осуществлявшиеся в соответствии с директивой ЦК ВКП(б), представляли собой систему административных действий, призванных решить две основные задачи: во-первых, изъять у крестьян деньги, оставшиеся после уплаты налоговых платежей, и тем самым вынудить их увеличить продажу хлеба плановым производителям для получения средств на неотложные нужды. Во-вторых, конфисковать излишки хлеба у крестьян, имевших большие запасы.</w:t>
      </w:r>
    </w:p>
    <w:p w14:paraId="01515465" w14:textId="77777777" w:rsidR="00CB295A" w:rsidRPr="008215F2" w:rsidRDefault="00CB29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Первая задача решалась выпуском займа укрепления крестьянского хозяйства и применением закона о самообложении крестьянского населения. На практике облигации займа распространялись принудительно, в первую очередь среди зажиточных крестьян. Самообложение крестьян в форме сбора средств на удовлетворение культурно-хозяйственных нужд деревни существовало давно, но с начала 1928 года оно стало использоваться как метод принудительного изъятия денег, главным образом, у зажиточных хозяев, поскольку распределение самообложения между крестьянами происходило по классовому принципу.</w:t>
      </w:r>
    </w:p>
    <w:p w14:paraId="281F481C" w14:textId="77777777" w:rsidR="00CB295A" w:rsidRPr="008215F2" w:rsidRDefault="00CB29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решения второй задачи была использована статья 107 уголовного кодекса РСФСР (и аналогичная ей статья 127 УК Украины), которая предусматривала лишение свободы сроком до трех лет с полной или частичной конфискацией имущества за «злостное повышение цен на товары путем скупки, сокрытия или невыпуска таковых на рынок». Зажиточных крестьян обвиняли в спекуляции за то, что они задержали городам поставку хлеба.</w:t>
      </w:r>
    </w:p>
    <w:p w14:paraId="531E3476" w14:textId="77777777" w:rsidR="00CB295A" w:rsidRPr="008215F2" w:rsidRDefault="00CB29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ряде губерний дело не обошлось и без личной инициативы властей. Так, Сибкрайком в январе 1928 года постановил дела по статье 107 УК расследовать в 24 часа, рассматривать их выездными сессиями судов в течение трех суток без участия защиты в процессе. Все эти решения шли в разрез с нормами действовавшего Уголовно-процессуального кодекса РСФСР. На том же заседании были намечены основные положения совместного циркуляра краевого суда, краевого прокурора и полномоченного представителя ОГПУ, принятого 19 января 1928 года и утвержденного «тройкой». Пункты 5-й и 11-й этого циркуляра запрещали народным судам выносить оправдательные или условные приговоры по делам, предусмотренным статьей 107 УК, а окружным судам — смягчать их или удовлетворять кассационные жалобы (18416).</w:t>
      </w:r>
    </w:p>
    <w:p w14:paraId="48CF737D" w14:textId="77777777" w:rsidR="00CB295A" w:rsidRPr="008215F2" w:rsidRDefault="00CB295A" w:rsidP="008215F2">
      <w:pPr>
        <w:spacing w:after="0" w:line="240" w:lineRule="auto"/>
        <w:jc w:val="both"/>
        <w:rPr>
          <w:rFonts w:ascii="Times New Roman" w:hAnsi="Times New Roman" w:cs="Times New Roman"/>
          <w:color w:val="000000" w:themeColor="text1"/>
          <w:sz w:val="16"/>
          <w:szCs w:val="16"/>
        </w:rPr>
      </w:pPr>
    </w:p>
    <w:p w14:paraId="598E51A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43E087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ADE8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декабря 1927 СССР и Китай разорвали дипотношения (3907,147).</w:t>
      </w:r>
    </w:p>
    <w:p w14:paraId="05BEDC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4BFEC"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215F2">
        <w:rPr>
          <w:rFonts w:ascii="Times New Roman" w:hAnsi="Times New Roman" w:cs="Times New Roman"/>
          <w:i/>
          <w:iCs/>
          <w:color w:val="000000" w:themeColor="text1"/>
          <w:sz w:val="16"/>
          <w:szCs w:val="16"/>
        </w:rPr>
        <w:t>За</w:t>
      </w:r>
      <w:r w:rsidRPr="008215F2">
        <w:rPr>
          <w:rFonts w:ascii="Times New Roman" w:hAnsi="Times New Roman" w:cs="Times New Roman"/>
          <w:i/>
          <w:iCs/>
          <w:color w:val="000000" w:themeColor="text1"/>
          <w:sz w:val="16"/>
          <w:szCs w:val="16"/>
          <w:lang w:val="en-US"/>
        </w:rPr>
        <w:t xml:space="preserve"> </w:t>
      </w:r>
      <w:r w:rsidRPr="008215F2">
        <w:rPr>
          <w:rFonts w:ascii="Times New Roman" w:hAnsi="Times New Roman" w:cs="Times New Roman"/>
          <w:i/>
          <w:iCs/>
          <w:color w:val="000000" w:themeColor="text1"/>
          <w:sz w:val="16"/>
          <w:szCs w:val="16"/>
        </w:rPr>
        <w:t>рубежом</w:t>
      </w:r>
      <w:r w:rsidRPr="008215F2">
        <w:rPr>
          <w:rFonts w:ascii="Times New Roman" w:hAnsi="Times New Roman" w:cs="Times New Roman"/>
          <w:i/>
          <w:iCs/>
          <w:color w:val="000000" w:themeColor="text1"/>
          <w:sz w:val="16"/>
          <w:szCs w:val="16"/>
          <w:lang w:val="en-US"/>
        </w:rPr>
        <w:t>:</w:t>
      </w:r>
    </w:p>
    <w:p w14:paraId="651382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388034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8215F2">
        <w:rPr>
          <w:rFonts w:ascii="Times New Roman" w:hAnsi="Times New Roman" w:cs="Times New Roman"/>
          <w:color w:val="000000" w:themeColor="text1"/>
          <w:sz w:val="16"/>
          <w:szCs w:val="16"/>
          <w:lang w:val="en-US"/>
        </w:rPr>
        <w:t>December 14, 1927 Lexington, first carrier and fourth ship of the Navy to carry the name, was commissioned at Quincy, Mass., Captain A. W. Marshall commanding (1090).</w:t>
      </w:r>
    </w:p>
    <w:p w14:paraId="2973408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57E37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декабря 1927 в строй вступил авианосец Лексингтон (1090).</w:t>
      </w:r>
    </w:p>
    <w:p w14:paraId="1617C0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FE2F9E" w14:textId="77777777" w:rsidR="00204255" w:rsidRPr="008215F2" w:rsidRDefault="0020425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 декабря 1927 ВМС США вводят в эксплуатацию авианосец USS Lexington (CV-2) (20359).</w:t>
      </w:r>
    </w:p>
    <w:p w14:paraId="5775A254" w14:textId="77777777" w:rsidR="00204255" w:rsidRPr="008215F2" w:rsidRDefault="00204255" w:rsidP="008215F2">
      <w:pPr>
        <w:spacing w:after="0" w:line="240" w:lineRule="auto"/>
        <w:jc w:val="both"/>
        <w:rPr>
          <w:rFonts w:ascii="Times New Roman" w:hAnsi="Times New Roman" w:cs="Times New Roman"/>
          <w:color w:val="0070C0"/>
          <w:sz w:val="16"/>
          <w:szCs w:val="16"/>
        </w:rPr>
      </w:pPr>
    </w:p>
    <w:p w14:paraId="7EB885AA" w14:textId="77777777" w:rsidR="00204255" w:rsidRPr="008215F2" w:rsidRDefault="0020425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 декабря 1927 Испанская авиакомпания Iberia начинает полеты (20359).</w:t>
      </w:r>
    </w:p>
    <w:p w14:paraId="07ECB981" w14:textId="77777777" w:rsidR="00204255" w:rsidRPr="008215F2" w:rsidRDefault="00204255" w:rsidP="008215F2">
      <w:pPr>
        <w:spacing w:after="0" w:line="240" w:lineRule="auto"/>
        <w:jc w:val="both"/>
        <w:rPr>
          <w:rFonts w:ascii="Times New Roman" w:hAnsi="Times New Roman" w:cs="Times New Roman"/>
          <w:color w:val="0070C0"/>
          <w:sz w:val="16"/>
          <w:szCs w:val="16"/>
        </w:rPr>
      </w:pPr>
    </w:p>
    <w:p w14:paraId="293736F1" w14:textId="77777777" w:rsidR="00204255" w:rsidRPr="008215F2" w:rsidRDefault="0020425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14 декабря 1927 за штурвалом «Дух Сент-Луиса» (регистрационный номер NX-211) Чарльз Линдберг прибывает в Мехико после 27-часового и 15-минутного беспосадочного перелета из Боллинг-Филд в Вашингтоне, округ Колумбия. Полет начинает путешествие Линдберга по Латинской Америке, которое продлится до 13 февраля 1928 года (20359).</w:t>
      </w:r>
    </w:p>
    <w:p w14:paraId="464396F7" w14:textId="77777777" w:rsidR="00204255" w:rsidRPr="008215F2" w:rsidRDefault="00204255" w:rsidP="008215F2">
      <w:pPr>
        <w:spacing w:after="0" w:line="240" w:lineRule="auto"/>
        <w:jc w:val="both"/>
        <w:rPr>
          <w:rFonts w:ascii="Times New Roman" w:hAnsi="Times New Roman" w:cs="Times New Roman"/>
          <w:color w:val="0070C0"/>
          <w:sz w:val="16"/>
          <w:szCs w:val="16"/>
        </w:rPr>
      </w:pPr>
    </w:p>
    <w:p w14:paraId="284FDB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 декабря 1927 Великобритания признала независимость Ирака и обещает ему поддержку в вступлении в Лигу Наций (3907,147).</w:t>
      </w:r>
    </w:p>
    <w:p w14:paraId="1A99DE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07B73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F0CF7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91E5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декабря 1927 года Дир. ЦАГИ писал в Авиатрест письмо на Вх. N 29/236:</w:t>
      </w:r>
    </w:p>
    <w:p w14:paraId="7B1946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присланной Вами выписке из плана опытного самолетостроения, по-видимому, вкралась ошибка в заявленных А.Н. Туполевым сроках готовности самолетов, а именно срок изготовления самолета И 4 был заявлен 1 апр. 28 г. и срок изготовления самолета Р-6 1-го сентября 1928 г., а не те которые намечены в Вашей выписке из плана опытного строительства. Но оба эти самолета в настоящий момент задерживаются началом работ вследствие следующих причин: первый, т.е. самолет АНТ 5 (И-4) должен быть пущен в работу (по условию соглашения после рассмотрения НТК полетных испытаний и всех сделанных в НИИ замечаний. Эти вопросы до сего времени в НТК еще не рассмотрены. Второй самолет, т.е. Р-6 на Пленуме НТК от 4/XI подвергся коренному пересмотру и предъявленные к нему в августе и сентябре технические требования на столько изменились, что перед ЦАГИ встал вопрос о проектировании совершенно нового типа самолета.</w:t>
      </w:r>
    </w:p>
    <w:p w14:paraId="13A51B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связи с изложенными причинами сроки начала и окончания самолетов АНТ5 и АНТ7 изменяются следующим образом: для самолета АНТ5 срок постройки будет считаться 5 месяцев со дня предъявления НТК всех замечаний, выяснившихся после испытания в НИИ; (на основ. соглашения с УВВС), для самолета АНТ7 (Р-6) в случае окончательного утверждения новых технических требований срок исполнения может отодвинутся на время его проектирования.</w:t>
      </w:r>
    </w:p>
    <w:p w14:paraId="401A66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отношении остальных самолетов - ЦАГИ считает необходимым оговорить только те из них,.....</w:t>
      </w:r>
    </w:p>
    <w:p w14:paraId="4FD8AC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договоренности с начальником ВВС переносится началом исполнения на вторую половину текущего года за счет ускорения постройки самолета Р-6 с таким расчетом, чтобы в текущем году он был бы выполнен на 40% от общей программы его исполнения.</w:t>
      </w:r>
    </w:p>
    <w:p w14:paraId="466C23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 указанный в Вашем плане изготовления самолет истребитель деревянной конструкции будет увязан в строительный план ЦАГИ после возвращения А.Н. Туполева из командировки и эта увязка будет вам прислана дополнительно. Точно так же и размеры необходимых кредитов для постройки этого самолета в сроки текущего года будут Вам сообщены дополнительно (2374,62).</w:t>
      </w:r>
    </w:p>
    <w:p w14:paraId="3D898D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FBCC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декабря 1927 состоялось заседание Правления Авиатреста (протокол 14).</w:t>
      </w:r>
    </w:p>
    <w:p w14:paraId="36D984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Слушали: 1. О заключении договора на изготовление рабочих чертежей И-4 ЮП 420 по пост. НТК 7/12 N 32217с.</w:t>
      </w:r>
    </w:p>
    <w:p w14:paraId="51C9B7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Постановили: 1) в связи с разработкой заводом 22 рабочих чертежей ТБ-1, вопрос о разработке чертежей И-4 420 оставить открытым до окончания работ по чертежам бомбовоза</w:t>
      </w:r>
    </w:p>
    <w:p w14:paraId="42942D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Просить НТК УВВС созвать специальное совещание из представителей ЦАГИ и Авиатреста для установления результатов испытаний И-4 в НИИ и выяснения, какой серии Юпитер будет стоять на И-4.</w:t>
      </w:r>
    </w:p>
    <w:p w14:paraId="49B038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увязке всех вопросов, приступить к разработке рабочих чертежей и заключению договора." (2338,37).</w:t>
      </w:r>
    </w:p>
    <w:p w14:paraId="086AB5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B78B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 декабря 1927 на Правлении Авиатреста слушали и о порядке постройки в 1927-28 гг. Р-1 БМВ-4 и приняли соответствующее постановление, а срок выпуска передвинули с июля на май 1927. Решили не делать головной машины, а сразу поставить моторы на все 30 машин. Рабочие чертежи новой передней части д.б.б. подготовлены к 1 февраля (2338,46).</w:t>
      </w:r>
    </w:p>
    <w:p w14:paraId="1C67CDE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531B51"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04BD6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64FD3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середине декабря 1927 г. XV съезд ВКП(б) одобрил проведенную Политбюро ЦК ВКП(б) работу по подготовке страны к обороне. Хотя развернутого постановления по этому вопросу съезд не принимал, в выступлении Наркома по военным и морским делам К.Е.Ворошилова (в прениях по докла</w:t>
      </w:r>
      <w:r w:rsidRPr="008215F2">
        <w:rPr>
          <w:rFonts w:ascii="Times New Roman" w:hAnsi="Times New Roman" w:cs="Times New Roman"/>
          <w:color w:val="000000" w:themeColor="text1"/>
          <w:sz w:val="16"/>
          <w:szCs w:val="16"/>
        </w:rPr>
        <w:softHyphen/>
        <w:t>дам А.И.Рыкова и Г.М.Кржижановского о директивах по состав</w:t>
      </w:r>
      <w:r w:rsidRPr="008215F2">
        <w:rPr>
          <w:rFonts w:ascii="Times New Roman" w:hAnsi="Times New Roman" w:cs="Times New Roman"/>
          <w:color w:val="000000" w:themeColor="text1"/>
          <w:sz w:val="16"/>
          <w:szCs w:val="16"/>
        </w:rPr>
        <w:softHyphen/>
        <w:t>лению пятилетнего плана) установка на всестороннюю милитари</w:t>
      </w:r>
      <w:r w:rsidRPr="008215F2">
        <w:rPr>
          <w:rFonts w:ascii="Times New Roman" w:hAnsi="Times New Roman" w:cs="Times New Roman"/>
          <w:color w:val="000000" w:themeColor="text1"/>
          <w:sz w:val="16"/>
          <w:szCs w:val="16"/>
        </w:rPr>
        <w:softHyphen/>
        <w:t>зацию экономики СССР, в связи с приближением войны, была Изложена достаточно четко. В резюме своего выступления Воро</w:t>
      </w:r>
      <w:r w:rsidRPr="008215F2">
        <w:rPr>
          <w:rFonts w:ascii="Times New Roman" w:hAnsi="Times New Roman" w:cs="Times New Roman"/>
          <w:color w:val="000000" w:themeColor="text1"/>
          <w:sz w:val="16"/>
          <w:szCs w:val="16"/>
        </w:rPr>
        <w:softHyphen/>
        <w:t>шилов выделил следующие первоочередные задачи партии в этом направлении:</w:t>
      </w:r>
    </w:p>
    <w:p w14:paraId="455280D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Пятилетний план народного хозяйства должен исходить из неизбежности вооруженного нападения на СССР и, следо</w:t>
      </w:r>
      <w:r w:rsidRPr="008215F2">
        <w:rPr>
          <w:rFonts w:ascii="Times New Roman" w:hAnsi="Times New Roman" w:cs="Times New Roman"/>
          <w:color w:val="000000" w:themeColor="text1"/>
          <w:sz w:val="16"/>
          <w:szCs w:val="16"/>
        </w:rPr>
        <w:softHyphen/>
        <w:t>вательно, из необходимости в меру материальных ресурсов организации такой обороны Советского Союза, которая обеспечила бы победоносный отпор объединенным силам наших вероятных противников.</w:t>
      </w:r>
    </w:p>
    <w:p w14:paraId="0925A6D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Индустриализация страны предопределяет обороноспособ</w:t>
      </w:r>
      <w:r w:rsidRPr="008215F2">
        <w:rPr>
          <w:rFonts w:ascii="Times New Roman" w:hAnsi="Times New Roman" w:cs="Times New Roman"/>
          <w:color w:val="000000" w:themeColor="text1"/>
          <w:sz w:val="16"/>
          <w:szCs w:val="16"/>
        </w:rPr>
        <w:softHyphen/>
        <w:t>ность СССР. Но именно поэтому военные соображения дол</w:t>
      </w:r>
      <w:r w:rsidRPr="008215F2">
        <w:rPr>
          <w:rFonts w:ascii="Times New Roman" w:hAnsi="Times New Roman" w:cs="Times New Roman"/>
          <w:color w:val="000000" w:themeColor="text1"/>
          <w:sz w:val="16"/>
          <w:szCs w:val="16"/>
        </w:rPr>
        <w:softHyphen/>
        <w:t>жны внести свои коррективы в конкретные планы промыш</w:t>
      </w:r>
      <w:r w:rsidRPr="008215F2">
        <w:rPr>
          <w:rFonts w:ascii="Times New Roman" w:hAnsi="Times New Roman" w:cs="Times New Roman"/>
          <w:color w:val="000000" w:themeColor="text1"/>
          <w:sz w:val="16"/>
          <w:szCs w:val="16"/>
        </w:rPr>
        <w:softHyphen/>
        <w:t>ленного строительства. В частности: а) районирование про</w:t>
      </w:r>
      <w:r w:rsidRPr="008215F2">
        <w:rPr>
          <w:rFonts w:ascii="Times New Roman" w:hAnsi="Times New Roman" w:cs="Times New Roman"/>
          <w:color w:val="000000" w:themeColor="text1"/>
          <w:sz w:val="16"/>
          <w:szCs w:val="16"/>
        </w:rPr>
        <w:softHyphen/>
        <w:t>мышленности должно соответствовать требованиям страте</w:t>
      </w:r>
      <w:r w:rsidRPr="008215F2">
        <w:rPr>
          <w:rFonts w:ascii="Times New Roman" w:hAnsi="Times New Roman" w:cs="Times New Roman"/>
          <w:color w:val="000000" w:themeColor="text1"/>
          <w:sz w:val="16"/>
          <w:szCs w:val="16"/>
        </w:rPr>
        <w:softHyphen/>
        <w:t>гической безопасности; б) металлургия, черная и особенно Цветная, уже в ближайшие годы должна обеспечить мини</w:t>
      </w:r>
      <w:r w:rsidRPr="008215F2">
        <w:rPr>
          <w:rFonts w:ascii="Times New Roman" w:hAnsi="Times New Roman" w:cs="Times New Roman"/>
          <w:color w:val="000000" w:themeColor="text1"/>
          <w:sz w:val="16"/>
          <w:szCs w:val="16"/>
        </w:rPr>
        <w:softHyphen/>
        <w:t>мальные потребности обороны; в) общий план развертыва</w:t>
      </w:r>
      <w:r w:rsidRPr="008215F2">
        <w:rPr>
          <w:rFonts w:ascii="Times New Roman" w:hAnsi="Times New Roman" w:cs="Times New Roman"/>
          <w:color w:val="000000" w:themeColor="text1"/>
          <w:sz w:val="16"/>
          <w:szCs w:val="16"/>
        </w:rPr>
        <w:softHyphen/>
        <w:t>ния промышленности должен предусмотреть вложение до</w:t>
      </w:r>
      <w:r w:rsidRPr="008215F2">
        <w:rPr>
          <w:rFonts w:ascii="Times New Roman" w:hAnsi="Times New Roman" w:cs="Times New Roman"/>
          <w:color w:val="000000" w:themeColor="text1"/>
          <w:sz w:val="16"/>
          <w:szCs w:val="16"/>
        </w:rPr>
        <w:softHyphen/>
        <w:t xml:space="preserve">статочных средств в те отрасли, которые являются наиболее </w:t>
      </w:r>
      <w:r w:rsidRPr="008215F2">
        <w:rPr>
          <w:rFonts w:ascii="Times New Roman" w:hAnsi="Times New Roman" w:cs="Times New Roman"/>
          <w:smallCaps/>
          <w:color w:val="000000" w:themeColor="text1"/>
          <w:sz w:val="16"/>
          <w:szCs w:val="16"/>
        </w:rPr>
        <w:t xml:space="preserve">узкими </w:t>
      </w:r>
      <w:r w:rsidRPr="008215F2">
        <w:rPr>
          <w:rFonts w:ascii="Times New Roman" w:hAnsi="Times New Roman" w:cs="Times New Roman"/>
          <w:color w:val="000000" w:themeColor="text1"/>
          <w:sz w:val="16"/>
          <w:szCs w:val="16"/>
        </w:rPr>
        <w:t>местами в нашем хозяйстве и обороне (авто и трак</w:t>
      </w:r>
      <w:r w:rsidRPr="008215F2">
        <w:rPr>
          <w:rFonts w:ascii="Times New Roman" w:hAnsi="Times New Roman" w:cs="Times New Roman"/>
          <w:color w:val="000000" w:themeColor="text1"/>
          <w:sz w:val="16"/>
          <w:szCs w:val="16"/>
        </w:rPr>
        <w:softHyphen/>
        <w:t>торостроение, химия и т.п.).</w:t>
      </w:r>
    </w:p>
    <w:p w14:paraId="047EBE8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Развитие сельского хозяйства должно предусмотреть воз</w:t>
      </w:r>
      <w:r w:rsidRPr="008215F2">
        <w:rPr>
          <w:rFonts w:ascii="Times New Roman" w:hAnsi="Times New Roman" w:cs="Times New Roman"/>
          <w:color w:val="000000" w:themeColor="text1"/>
          <w:sz w:val="16"/>
          <w:szCs w:val="16"/>
        </w:rPr>
        <w:softHyphen/>
        <w:t>можно быстрое разрешение сырьевой проблемы на основе внутреннего производства, освобождая нас таким путем от импорта и иностранной зависимости.</w:t>
      </w:r>
    </w:p>
    <w:p w14:paraId="0D5F356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Создание резервов (натуральных и денежных) должно ис</w:t>
      </w:r>
      <w:r w:rsidRPr="008215F2">
        <w:rPr>
          <w:rFonts w:ascii="Times New Roman" w:hAnsi="Times New Roman" w:cs="Times New Roman"/>
          <w:color w:val="000000" w:themeColor="text1"/>
          <w:sz w:val="16"/>
          <w:szCs w:val="16"/>
        </w:rPr>
        <w:softHyphen/>
        <w:t>ходить из -всестороннего учета потребностей обороны.</w:t>
      </w:r>
    </w:p>
    <w:p w14:paraId="188F8DE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Строительство вооруженных сил (рабоче-крестьянской Красной Армии, Морского и Воздушного Флотов) должно исходить из необходимости поднятия технической и боевой их мощи до уровня первоклассных европейских армий.</w:t>
      </w:r>
    </w:p>
    <w:p w14:paraId="56438B3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Наряду с пятилетним планом необходимо немедленно при</w:t>
      </w:r>
      <w:r w:rsidRPr="008215F2">
        <w:rPr>
          <w:rFonts w:ascii="Times New Roman" w:hAnsi="Times New Roman" w:cs="Times New Roman"/>
          <w:color w:val="000000" w:themeColor="text1"/>
          <w:sz w:val="16"/>
          <w:szCs w:val="16"/>
        </w:rPr>
        <w:softHyphen/>
        <w:t>ступить к детальной проработке вопросов о планировании всего народного хозяйства во время войны” (1566,63).</w:t>
      </w:r>
    </w:p>
    <w:p w14:paraId="7840B4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6A53F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B2449C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302F3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декабря 1927 года в НИИ ВВС состоялся полет на устойчивость самолета Р-1 М5 № 3214</w:t>
      </w:r>
    </w:p>
    <w:p w14:paraId="2590207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Летчик Волковойнов</w:t>
      </w:r>
    </w:p>
    <w:p w14:paraId="253ADDE2"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Продолжительность полета – 1 час 30 минут (6922, 10).</w:t>
      </w:r>
    </w:p>
    <w:p w14:paraId="5E5F00B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AB4F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декабря 1927 Врид пред. Правления Авиатреста Михайлов направил П.И.Б. за N 9сс на N 7814 Заключение Правления по докладу ВВС для РВС по вопросам организации ремонта ВВС (2311,55).</w:t>
      </w:r>
    </w:p>
    <w:p w14:paraId="3019F96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 организации ремонта ВВС</w:t>
      </w:r>
    </w:p>
    <w:p w14:paraId="6F8297D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протяжение ближайших нескольких лет Авиатресту предстоит выполнить ряд серьезнейших задач по разви</w:t>
      </w:r>
      <w:r w:rsidRPr="008215F2">
        <w:rPr>
          <w:rFonts w:ascii="Times New Roman" w:hAnsi="Times New Roman" w:cs="Times New Roman"/>
          <w:color w:val="000000" w:themeColor="text1"/>
          <w:sz w:val="16"/>
          <w:szCs w:val="16"/>
        </w:rPr>
        <w:softHyphen/>
        <w:t>тию Авиапромышленности до такого состояния, которое дало-бы возможность удовлетворить потребности Воен</w:t>
      </w:r>
      <w:r w:rsidRPr="008215F2">
        <w:rPr>
          <w:rFonts w:ascii="Times New Roman" w:hAnsi="Times New Roman" w:cs="Times New Roman"/>
          <w:color w:val="000000" w:themeColor="text1"/>
          <w:sz w:val="16"/>
          <w:szCs w:val="16"/>
        </w:rPr>
        <w:softHyphen/>
        <w:t>ного Воздушного Флота Союза в самолетах и моторах над</w:t>
      </w:r>
      <w:r w:rsidRPr="008215F2">
        <w:rPr>
          <w:rFonts w:ascii="Times New Roman" w:hAnsi="Times New Roman" w:cs="Times New Roman"/>
          <w:color w:val="000000" w:themeColor="text1"/>
          <w:sz w:val="16"/>
          <w:szCs w:val="16"/>
        </w:rPr>
        <w:softHyphen/>
        <w:t>лежащего качества и в количествах достаточных как для комплектования- авиационных частей в мирное время, так и для быстро возрастающей потребности в военное время.</w:t>
      </w:r>
    </w:p>
    <w:p w14:paraId="0008441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Осуществление этих задач требует проведения сле</w:t>
      </w:r>
      <w:r w:rsidRPr="008215F2">
        <w:rPr>
          <w:rFonts w:ascii="Times New Roman" w:hAnsi="Times New Roman" w:cs="Times New Roman"/>
          <w:color w:val="000000" w:themeColor="text1"/>
          <w:sz w:val="16"/>
          <w:szCs w:val="16"/>
        </w:rPr>
        <w:softHyphen/>
        <w:t>дующих мероприятий:</w:t>
      </w:r>
    </w:p>
    <w:p w14:paraId="5828DB5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I/ Закончить расширение и оборудование моторо и самолетостроительных заводов Авиатреста и довести их пропускные способности до количества, утвержденных СТО с учетом дополнительной потребности по новому заданию /пятилетке/.</w:t>
      </w:r>
    </w:p>
    <w:p w14:paraId="32730F7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Перевести производство заводов на новке типы моторов и самолетов, ныне находящихся в разных стадиях опытной постройки и тем дать возможность Воздушному Флоту перевооружиться более совершенными и мощными ти</w:t>
      </w:r>
      <w:r w:rsidRPr="008215F2">
        <w:rPr>
          <w:rFonts w:ascii="Times New Roman" w:hAnsi="Times New Roman" w:cs="Times New Roman"/>
          <w:color w:val="000000" w:themeColor="text1"/>
          <w:sz w:val="16"/>
          <w:szCs w:val="16"/>
        </w:rPr>
        <w:softHyphen/>
        <w:t>пами вместо находящихся ныне на вооружении.</w:t>
      </w:r>
    </w:p>
    <w:p w14:paraId="0325299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Улучшить качество выпускаемой продукции, особенно по некоторым отстающие заводам.</w:t>
      </w:r>
    </w:p>
    <w:p w14:paraId="43B8514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Усиленно развивать металлическое самолетострое</w:t>
      </w:r>
      <w:r w:rsidRPr="008215F2">
        <w:rPr>
          <w:rFonts w:ascii="Times New Roman" w:hAnsi="Times New Roman" w:cs="Times New Roman"/>
          <w:color w:val="000000" w:themeColor="text1"/>
          <w:sz w:val="16"/>
          <w:szCs w:val="16"/>
        </w:rPr>
        <w:softHyphen/>
        <w:t>ние, ныне находящееся у нас на первой степени своего развития и наверстать упущенное в этой области время.</w:t>
      </w:r>
    </w:p>
    <w:p w14:paraId="1112F4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Пазработать план снабжения Авиапромышленности всеми потребными для мирного и военного времени...(2311,55).</w:t>
      </w:r>
    </w:p>
    <w:p w14:paraId="1F2A61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E0F69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4C60D6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B39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 декабря 1927-го Приказом АОУ № 287 в штаты ЭКУ было введено (с 1 декабря) 9 отделение с задачами агентурно-оперативного обслуживания военной промышленности (ранее эти функции выполнялись одним из отделений ОО). Начальником 9 отделения ЭКУ был назначен А.Л.Молочников (7557).</w:t>
      </w:r>
    </w:p>
    <w:p w14:paraId="418159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5261C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57EF6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C07E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декабря 1927 Чл. Правления Авиатреста Макаровский и Уч. секретарь Техсовета Авиатреста Калинин направили в ГУМП письмо N 30/753 по работам по опытному строительству:</w:t>
      </w:r>
    </w:p>
    <w:p w14:paraId="3DB74D9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Вашей просьбой препровождается справка о состоянии ведущихся работ по самолетостроению и моторостроению по типам самолетов и моторов.</w:t>
      </w:r>
    </w:p>
    <w:p w14:paraId="3C2952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Самолеты</w:t>
      </w:r>
    </w:p>
    <w:p w14:paraId="183BE5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 числа разработанных конструкций</w:t>
      </w:r>
    </w:p>
    <w:p w14:paraId="4CE50F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перешли на серийное производство</w:t>
      </w:r>
    </w:p>
    <w:p w14:paraId="0A8617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Одноместный истребитель И2-М5</w:t>
      </w:r>
    </w:p>
    <w:p w14:paraId="554778D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Одноместный истребитель И1-М5</w:t>
      </w:r>
    </w:p>
    <w:p w14:paraId="31F3383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(Изготовлено 12 экз., сдача в дальнейшее производство приостановлена ввиду возникновения вопроса о невыходе самолета их штопора).</w:t>
      </w:r>
    </w:p>
    <w:p w14:paraId="5ABFFE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Морской разведчик МР1-М5 на деревянных поплавках</w:t>
      </w:r>
    </w:p>
    <w:p w14:paraId="12A2BF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Переходный самолет Р-2 Сидлей Пума (Р-1 с измененной передней частью) - заказ прекращен из-за отсутствия моторов</w:t>
      </w:r>
    </w:p>
    <w:p w14:paraId="08A709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Находятся в периоде перевода в серийное производство:</w:t>
      </w:r>
    </w:p>
    <w:p w14:paraId="0B2559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Одноместный И2 бис М5</w:t>
      </w:r>
    </w:p>
    <w:p w14:paraId="32D946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Переходный П2-М6 (строятся 2 головные машины).</w:t>
      </w:r>
    </w:p>
    <w:p w14:paraId="5461D6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Переходный П1-БМВ находился в периоде введения в серию, но заказ был отменен по соображениям производственной целесообразности и конъюнктуры снабжения моторами</w:t>
      </w:r>
    </w:p>
    <w:p w14:paraId="486B6AF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Кроме того в серийное производство Р-1 вводятся улучшения, имевшиеся в опытном Р4-М5</w:t>
      </w:r>
    </w:p>
    <w:p w14:paraId="5BF434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Находятся в периоде летных испытаний опытных образцов:</w:t>
      </w:r>
    </w:p>
    <w:p w14:paraId="428F86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Учебный У2-М11 (летные испытания 1-го экз. закончены, 2-й заканчивается и в ближайшее время будет выпущен в полет).</w:t>
      </w:r>
    </w:p>
    <w:p w14:paraId="171AED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Подготовляется к летным испытаниям морской учебный МУ2</w:t>
      </w:r>
    </w:p>
    <w:p w14:paraId="7F2089B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Находится в период постройки опытных образцов одноместный истребитель И3-БМВ6</w:t>
      </w:r>
    </w:p>
    <w:p w14:paraId="1E50019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Находятся в процессе проектирования:</w:t>
      </w:r>
    </w:p>
    <w:p w14:paraId="7E596B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Мощный разведчик (он же легкий бомбовоз) Р5-БМВ6</w:t>
      </w:r>
    </w:p>
    <w:p w14:paraId="477814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Торпедоносец ТОМ</w:t>
      </w:r>
    </w:p>
    <w:p w14:paraId="64B133B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Из числа конструкций, разработанных ЦАГИ</w:t>
      </w:r>
    </w:p>
    <w:p w14:paraId="7D1A7CE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Перешли в серийное производство:</w:t>
      </w:r>
    </w:p>
    <w:p w14:paraId="7C3585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Металлический разведчик Р3</w:t>
      </w:r>
    </w:p>
    <w:p w14:paraId="2C4D72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Прошли летные испытания и находятся в периоде постройки головных экземпляров в мастерских ЦАГИ</w:t>
      </w:r>
    </w:p>
    <w:p w14:paraId="322139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Истребитель металлический И4-10</w:t>
      </w:r>
    </w:p>
    <w:p w14:paraId="3F9D57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Бомбардировщик ТБ1 (ведется разработка рабочих чертежей).</w:t>
      </w:r>
    </w:p>
    <w:p w14:paraId="124455C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Находятся в периоде изготовления и постройки:</w:t>
      </w:r>
    </w:p>
    <w:p w14:paraId="629C86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Разведчик сухопутный двухмоторный РБ-2 Исп. 520</w:t>
      </w:r>
    </w:p>
    <w:p w14:paraId="29E914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Находятся в периоде проектирования:</w:t>
      </w:r>
    </w:p>
    <w:p w14:paraId="6DBA48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Мореходный разведчик торпедоносец МР1-1 1200/1800</w:t>
      </w:r>
    </w:p>
    <w:p w14:paraId="1E7720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Металлический бомбардировщик тяжелый ТБ-3-4БМВ6</w:t>
      </w:r>
    </w:p>
    <w:p w14:paraId="5B2D87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Помимо самолетов в целом Авиатрестом велся ряд работ по вооружению самолетов, причем:</w:t>
      </w:r>
    </w:p>
    <w:p w14:paraId="7CBA06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Перешли в серийное производство:</w:t>
      </w:r>
    </w:p>
    <w:p w14:paraId="07A01C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Пулеметная установка для стрельбы через винт ПУЛ-3, ПУЛ-6, ПУЛ-9</w:t>
      </w:r>
    </w:p>
    <w:p w14:paraId="2483965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Первые две установки в настоящее время сняты с серийного производства ввиду замену на ПУЛ-9</w:t>
      </w:r>
    </w:p>
    <w:p w14:paraId="672AFE9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Бомбосбрасывательная установка БОМБР-1 (в ее комплект входят Дер-4, Дер-3бис и СБР-7).</w:t>
      </w:r>
    </w:p>
    <w:p w14:paraId="7776AE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Вводятся в серийное производство:</w:t>
      </w:r>
    </w:p>
    <w:p w14:paraId="1F17A3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БОМБР-2 (Дер-6, Дер-7 и Сбр-8).</w:t>
      </w:r>
    </w:p>
    <w:p w14:paraId="68EBF7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Фотоустановка Фот-1 бис (для камеры Потте).</w:t>
      </w:r>
    </w:p>
    <w:p w14:paraId="3F83D2C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Турель с облегчающим механизмом ТУР-4</w:t>
      </w:r>
    </w:p>
    <w:p w14:paraId="3F3AFDB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Моторы</w:t>
      </w:r>
    </w:p>
    <w:p w14:paraId="5524C10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Перешли в серийное производство:</w:t>
      </w:r>
    </w:p>
    <w:p w14:paraId="7E0F12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Учебный мотор М-12</w:t>
      </w:r>
    </w:p>
    <w:p w14:paraId="2355C3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Находятся в периоде подготовки к серийному производству</w:t>
      </w:r>
    </w:p>
    <w:p w14:paraId="2C3D92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Учебный мотор М-11</w:t>
      </w:r>
    </w:p>
    <w:p w14:paraId="5132FB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В периоде постройки опытных экз...(2378).</w:t>
      </w:r>
    </w:p>
    <w:p w14:paraId="2BD724B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A8D413" w14:textId="77777777" w:rsidR="0046115C"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2DCDB4F" w14:textId="77777777" w:rsidR="0046115C" w:rsidRPr="008215F2" w:rsidRDefault="0046115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D629AA"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декабря 1927 г. — Доклад начальника Технического управления ВМС РККА Н. И. Власьева начальнику ВМС РККА Р. А. Муклевичу о состоянии работ по строительству подводных лодок на 1 декабря 1927 г.</w:t>
      </w:r>
    </w:p>
    <w:p w14:paraId="6C090891"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Доклад начальника Технического управления ВМС РККА Н. И. Власьева начальнику ВМС РККА </w:t>
      </w:r>
      <w:hyperlink r:id="rId116" w:history="1">
        <w:r w:rsidRPr="008215F2">
          <w:rPr>
            <w:rStyle w:val="a5"/>
            <w:rFonts w:ascii="Times New Roman" w:hAnsi="Times New Roman" w:cs="Times New Roman"/>
            <w:color w:val="000000" w:themeColor="text1"/>
            <w:sz w:val="16"/>
            <w:szCs w:val="16"/>
          </w:rPr>
          <w:t>Р. А. Муклевичу</w:t>
        </w:r>
      </w:hyperlink>
      <w:r w:rsidRPr="008215F2">
        <w:rPr>
          <w:rFonts w:ascii="Times New Roman" w:hAnsi="Times New Roman" w:cs="Times New Roman"/>
          <w:color w:val="000000" w:themeColor="text1"/>
          <w:sz w:val="16"/>
          <w:szCs w:val="16"/>
        </w:rPr>
        <w:t xml:space="preserve"> о состоянии работ по строительству подводных лодок на 1 декабря 1927 г.</w:t>
      </w:r>
    </w:p>
    <w:p w14:paraId="319A8A27"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Style w:val="af0"/>
          <w:rFonts w:ascii="Times New Roman" w:hAnsi="Times New Roman" w:cs="Times New Roman"/>
          <w:i w:val="0"/>
          <w:color w:val="000000" w:themeColor="text1"/>
          <w:sz w:val="16"/>
          <w:szCs w:val="16"/>
        </w:rPr>
        <w:t>Совершенно секретно.</w:t>
      </w:r>
    </w:p>
    <w:p w14:paraId="10B2CE2A" w14:textId="77777777" w:rsidR="0046115C" w:rsidRPr="008215F2" w:rsidRDefault="0046115C" w:rsidP="008215F2">
      <w:pPr>
        <w:pStyle w:val="ae"/>
        <w:spacing w:before="0" w:after="0"/>
        <w:jc w:val="both"/>
        <w:rPr>
          <w:color w:val="000000" w:themeColor="text1"/>
          <w:sz w:val="16"/>
          <w:szCs w:val="16"/>
        </w:rPr>
      </w:pPr>
      <w:r w:rsidRPr="008215F2">
        <w:rPr>
          <w:rStyle w:val="a7"/>
          <w:b w:val="0"/>
          <w:color w:val="000000" w:themeColor="text1"/>
          <w:sz w:val="16"/>
          <w:szCs w:val="16"/>
        </w:rPr>
        <w:t>Работы по проектированию</w:t>
      </w:r>
    </w:p>
    <w:p w14:paraId="369BEC7D"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На Балтийском заводе происходит разработка деталей проекта как для него самого, так и для Никгосзаводов. Чертежи разрабатываются по мере того, как выясняется необходимость их разработки для заказа частей на заводе и на сторону. Замечавшееся ранее опоздание в выпуске чертежей в настоящее время ликвидируется путем усиления личного состава бюро и введением сверхурочных работ. Техупр давно настаивал на этой мере.</w:t>
      </w:r>
    </w:p>
    <w:p w14:paraId="16CC38FA" w14:textId="77777777" w:rsidR="0046115C" w:rsidRPr="008215F2" w:rsidRDefault="0046115C" w:rsidP="008215F2">
      <w:pPr>
        <w:pStyle w:val="ae"/>
        <w:spacing w:before="0" w:after="0"/>
        <w:jc w:val="both"/>
        <w:rPr>
          <w:color w:val="000000" w:themeColor="text1"/>
          <w:sz w:val="16"/>
          <w:szCs w:val="16"/>
        </w:rPr>
      </w:pPr>
      <w:r w:rsidRPr="008215F2">
        <w:rPr>
          <w:rStyle w:val="a7"/>
          <w:b w:val="0"/>
          <w:color w:val="000000" w:themeColor="text1"/>
          <w:sz w:val="16"/>
          <w:szCs w:val="16"/>
        </w:rPr>
        <w:t>Работы в цехах и на отдельных заводах</w:t>
      </w:r>
    </w:p>
    <w:p w14:paraId="33B27FD3"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Постройка корпусов. На Балтийском заводе все лодки идут почти одинаково, с процентом готовности по корпусу без рубки и оконечностей в 52,2, 45,44 и 44,53% соответственно. Поставлены на место кили, шпангоуты и часть обшивки, идет сборка судового набора, ставятся непроницаемые переборки и производится клепка набора аккумуляторных ям, пригонка съемных листов и стульев кингстонов. В цехах — обработка частей водонепроницаемых дверей и кингстонов, заготовляются модели стула под рубку, ограждений рулей. Работает около 300 чел. дневных и 60 ночных. Материалы получены почти все. Имеется задержка из-за значительного брака на Кулебакском заводе, ныне изжитого¹*.</w:t>
      </w:r>
    </w:p>
    <w:p w14:paraId="61DE938C"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По заказу Балтвода на заводе «Большевик» отливки изготовляются с некоторым опозданием. Последнее вызывается недостатками в организации дела. Так отмечено, что форштевень отлит 27 августа, но до сих пор не сдан. Некоторые части вне корпуса, как, например, рубка и надстройки, разработаны еще не вполне. В отношении рубки решается трудная задача установки 4</w:t>
      </w:r>
      <w:r w:rsidRPr="008215F2">
        <w:rPr>
          <w:color w:val="000000" w:themeColor="text1"/>
          <w:sz w:val="16"/>
          <w:szCs w:val="16"/>
        </w:rPr>
        <w:noBreakHyphen/>
        <w:t>дюймовой пушки за щитом с шириной рубки; проектирование ведет по части артиллерии завод «Большевик», варианты рубки разрабатываются Балтводом и испытываются опытовым бассейном. К 15 декабря известно, что задача разрешается благополучно, без ущерба для скорости подводного хода²*.</w:t>
      </w:r>
    </w:p>
    <w:p w14:paraId="32CF5028"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Торпедное вооружение изготовляется на заводе им. К. Маркса в Ленинграде для всех шести лодок. Проект заканчивается, в цехах заготовлено около 15% частей, заказаны трубы. Часть отливок забракована у контрагента — завода им. Ленина. Опозданий не ожидается³*.</w:t>
      </w:r>
    </w:p>
    <w:p w14:paraId="5642D064"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Дизели. 4 шт. на заводе Общества Раутенбах, по-видимому, будут сданы в срок: первая пара — к 1 апреля, вторая — к 1 мая 1925 г.⁴* Испытания начнутся в начале февраля; 8 шт. на Коломенском заводе начаты постройкой, производятся пробные отливки. Чертежи от МАНа имеются. Валы и муфты заказаны за границей.</w:t>
      </w:r>
    </w:p>
    <w:p w14:paraId="5C417F91"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Главные электромоторы. Строятся ГЭТом в Ленинграде. Готовность — 8</w:t>
      </w:r>
      <w:r w:rsidRPr="008215F2">
        <w:rPr>
          <w:color w:val="000000" w:themeColor="text1"/>
          <w:sz w:val="16"/>
          <w:szCs w:val="16"/>
        </w:rPr>
        <w:noBreakHyphen/>
        <w:t>10%, но к 1 декабря Балтвод не подал в срок изготовляемые им валы и на «Большевике» не сдали в срок отливок. Получится некоторая задержка, в которой ответственен главным образом Балтвод, сам наиболее заинтересованный в получении в срок главных электромоторов для установки их перед спуском лодки.</w:t>
      </w:r>
    </w:p>
    <w:p w14:paraId="57C7C573"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Аккумуляторы будут изготовляться в Ленинграде на заводе лейтенанта Шмидта. Проект закончен, материалы на 3 батареи, подлежавшие доставке Техупром, доставлены, баки заказаны; работы по изготовлению пластин начнутся в марте. Опозданий не ожидается.</w:t>
      </w:r>
    </w:p>
    <w:p w14:paraId="25EEBC93"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Вспомогательные электромоторы — в периоде заказа после длительной работы по разработке связанных с ними механизмов, определению потребной мощности и разработке технических условий.</w:t>
      </w:r>
    </w:p>
    <w:p w14:paraId="52C5072D"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Перископы. Работа по проектированию, отнимающая главную часть времени, идет нормально. «Большевик» дал хорошие болванки для заготовки труб, кои отправляются для прокатки на южные заводы. Впервые перископы изготовляются в СССР полностью⁵*.</w:t>
      </w:r>
    </w:p>
    <w:p w14:paraId="6BB136E4"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Компрессоры высокого давления должен поставить завод им. Карла Маркса, но он заказывает их за границей. Заказ еще не оформлен. Меры к ускорению Техупром приняты⁶*.</w:t>
      </w:r>
    </w:p>
    <w:p w14:paraId="0893B81A"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Помпы. Лишь недавно получено удовлетворительное предложение от французской фирмы «Рато». Заказ на первую партию выдается Судотрестом.</w:t>
      </w:r>
    </w:p>
    <w:p w14:paraId="260A66E2"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Электропроводка. Проект находится в стадии окончательной обработки.</w:t>
      </w:r>
    </w:p>
    <w:p w14:paraId="7819B0BC"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Трубопроводы. Проектирование не закончено, составлены лишь схемы.</w:t>
      </w:r>
    </w:p>
    <w:p w14:paraId="0C9E04D3"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Жилые помещения, снабжение и пр. К проектированию Балтвод не приступал.</w:t>
      </w:r>
    </w:p>
    <w:p w14:paraId="252BD51E"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lastRenderedPageBreak/>
        <w:t>Никгосзаводы. Постройка производится исключительно по чертежам Балтвода. Различные механизмы заказываются те же, что и Балтводом.</w:t>
      </w:r>
    </w:p>
    <w:p w14:paraId="1D9B97CC"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Постройка корпуса: части корпуса заготовляются в мастерских, подано к стапелям 293 т обработанного материала (из общего веса 980 т по корпусу); поставлены на места вертикальный и горизонтальный кили и по 5 листов первого пояса. Стапеля № 4 и 5 закончены; № 6 будет закончен во второй половине декабря. Оборудование стапелей еще не закончено, но темп работ сильно увеличился⁷*.</w:t>
      </w:r>
    </w:p>
    <w:p w14:paraId="751B33EA"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По остальным частям лодок, т. е. по главным и вспомогательным механизмам, акк[умуляторным] батареям, перископам и прочему проценты готовности надо считать теми же, что и [у] Балтвода, так как постройка всего перечисленного идет одновременно для лодок и Балтвода и Никгосзаводов на заводах-контрагентах или же находится в стадии проектирования на Балтводе.</w:t>
      </w:r>
    </w:p>
    <w:p w14:paraId="2FA38ACD"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Приложение: таблица готовности на 1 декабря 1927 г⁸*.</w:t>
      </w:r>
    </w:p>
    <w:p w14:paraId="30109871" w14:textId="77777777" w:rsidR="0046115C" w:rsidRPr="008215F2" w:rsidRDefault="0046115C" w:rsidP="008215F2">
      <w:pPr>
        <w:pStyle w:val="ae"/>
        <w:spacing w:before="0" w:after="0"/>
        <w:jc w:val="both"/>
        <w:rPr>
          <w:color w:val="000000" w:themeColor="text1"/>
          <w:sz w:val="16"/>
          <w:szCs w:val="16"/>
        </w:rPr>
      </w:pPr>
      <w:r w:rsidRPr="008215F2">
        <w:rPr>
          <w:rStyle w:val="af0"/>
          <w:i w:val="0"/>
          <w:color w:val="000000" w:themeColor="text1"/>
          <w:sz w:val="16"/>
          <w:szCs w:val="16"/>
        </w:rPr>
        <w:t xml:space="preserve">Начальник Технического управления ВМС РККА </w:t>
      </w:r>
      <w:hyperlink r:id="rId117" w:history="1">
        <w:r w:rsidRPr="008215F2">
          <w:rPr>
            <w:rStyle w:val="af0"/>
            <w:i w:val="0"/>
            <w:color w:val="000000" w:themeColor="text1"/>
            <w:sz w:val="16"/>
            <w:szCs w:val="16"/>
          </w:rPr>
          <w:t>Власьев</w:t>
        </w:r>
      </w:hyperlink>
    </w:p>
    <w:p w14:paraId="07B4E2D9" w14:textId="77777777" w:rsidR="0046115C" w:rsidRPr="008215F2" w:rsidRDefault="0046115C" w:rsidP="008215F2">
      <w:pPr>
        <w:pStyle w:val="ae"/>
        <w:spacing w:before="0" w:after="0"/>
        <w:jc w:val="both"/>
        <w:rPr>
          <w:color w:val="000000" w:themeColor="text1"/>
          <w:sz w:val="16"/>
          <w:szCs w:val="16"/>
        </w:rPr>
      </w:pPr>
      <w:r w:rsidRPr="008215F2">
        <w:rPr>
          <w:rStyle w:val="af0"/>
          <w:i w:val="0"/>
          <w:color w:val="000000" w:themeColor="text1"/>
          <w:sz w:val="16"/>
          <w:szCs w:val="16"/>
        </w:rPr>
        <w:t>Начальник V отдела Мортехупра Белецкий</w:t>
      </w:r>
    </w:p>
    <w:p w14:paraId="416F505C" w14:textId="77777777" w:rsidR="0046115C" w:rsidRPr="008215F2" w:rsidRDefault="0046115C" w:rsidP="008215F2">
      <w:pPr>
        <w:pStyle w:val="ae"/>
        <w:spacing w:before="0" w:after="0"/>
        <w:jc w:val="both"/>
        <w:rPr>
          <w:color w:val="000000" w:themeColor="text1"/>
          <w:sz w:val="16"/>
          <w:szCs w:val="16"/>
        </w:rPr>
      </w:pPr>
      <w:r w:rsidRPr="008215F2">
        <w:rPr>
          <w:rStyle w:val="af0"/>
          <w:i w:val="0"/>
          <w:color w:val="000000" w:themeColor="text1"/>
          <w:sz w:val="16"/>
          <w:szCs w:val="16"/>
        </w:rPr>
        <w:t>Примечания</w:t>
      </w:r>
      <w:r w:rsidRPr="008215F2">
        <w:rPr>
          <w:color w:val="000000" w:themeColor="text1"/>
          <w:sz w:val="16"/>
          <w:szCs w:val="16"/>
        </w:rPr>
        <w:t>:</w:t>
      </w:r>
    </w:p>
    <w:p w14:paraId="666AB5BB"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vertAlign w:val="superscript"/>
        </w:rPr>
        <w:t>1</w:t>
      </w:r>
      <w:r w:rsidRPr="008215F2">
        <w:rPr>
          <w:color w:val="000000" w:themeColor="text1"/>
          <w:sz w:val="16"/>
          <w:szCs w:val="16"/>
        </w:rPr>
        <w:t>* Последние два слова вписаны от руки.</w:t>
      </w:r>
    </w:p>
    <w:p w14:paraId="26CABEBF"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vertAlign w:val="superscript"/>
        </w:rPr>
        <w:t>2</w:t>
      </w:r>
      <w:r w:rsidRPr="008215F2">
        <w:rPr>
          <w:color w:val="000000" w:themeColor="text1"/>
          <w:sz w:val="16"/>
          <w:szCs w:val="16"/>
        </w:rPr>
        <w:t>* Последнее предложение написано от руки.</w:t>
      </w:r>
    </w:p>
    <w:p w14:paraId="4B0469DF"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vertAlign w:val="superscript"/>
        </w:rPr>
        <w:t>3</w:t>
      </w:r>
      <w:r w:rsidRPr="008215F2">
        <w:rPr>
          <w:color w:val="000000" w:themeColor="text1"/>
          <w:sz w:val="16"/>
          <w:szCs w:val="16"/>
        </w:rPr>
        <w:t>* Последнее предложение написано от руки.</w:t>
      </w:r>
    </w:p>
    <w:p w14:paraId="035E6A9B"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vertAlign w:val="superscript"/>
        </w:rPr>
        <w:t>4</w:t>
      </w:r>
      <w:r w:rsidRPr="008215F2">
        <w:rPr>
          <w:color w:val="000000" w:themeColor="text1"/>
          <w:sz w:val="16"/>
          <w:szCs w:val="16"/>
        </w:rPr>
        <w:t>* Опечатка в тексте, по-видимому — 1928 г.</w:t>
      </w:r>
    </w:p>
    <w:p w14:paraId="582C6093"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vertAlign w:val="superscript"/>
        </w:rPr>
        <w:t>5</w:t>
      </w:r>
      <w:r w:rsidRPr="008215F2">
        <w:rPr>
          <w:color w:val="000000" w:themeColor="text1"/>
          <w:sz w:val="16"/>
          <w:szCs w:val="16"/>
        </w:rPr>
        <w:t>* Последнее предложение написано от руки.</w:t>
      </w:r>
    </w:p>
    <w:p w14:paraId="3981BDF2"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vertAlign w:val="superscript"/>
        </w:rPr>
        <w:t>6</w:t>
      </w:r>
      <w:r w:rsidRPr="008215F2">
        <w:rPr>
          <w:color w:val="000000" w:themeColor="text1"/>
          <w:sz w:val="16"/>
          <w:szCs w:val="16"/>
        </w:rPr>
        <w:t>* Последнее предложение написано от руки.</w:t>
      </w:r>
    </w:p>
    <w:p w14:paraId="4160BEE3"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vertAlign w:val="superscript"/>
        </w:rPr>
        <w:t>7</w:t>
      </w:r>
      <w:r w:rsidRPr="008215F2">
        <w:rPr>
          <w:color w:val="000000" w:themeColor="text1"/>
          <w:sz w:val="16"/>
          <w:szCs w:val="16"/>
        </w:rPr>
        <w:t>* Предложение после запятой дописано от руки.</w:t>
      </w:r>
    </w:p>
    <w:p w14:paraId="3787D95D"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vertAlign w:val="superscript"/>
        </w:rPr>
        <w:t>8</w:t>
      </w:r>
      <w:r w:rsidRPr="008215F2">
        <w:rPr>
          <w:color w:val="000000" w:themeColor="text1"/>
          <w:sz w:val="16"/>
          <w:szCs w:val="16"/>
        </w:rPr>
        <w:t>* Приложение не публикуется (см. там же, л. 44)</w:t>
      </w:r>
    </w:p>
    <w:p w14:paraId="71AAA8E3" w14:textId="77777777" w:rsidR="0046115C" w:rsidRPr="008215F2" w:rsidRDefault="0046115C" w:rsidP="008215F2">
      <w:pPr>
        <w:pStyle w:val="ae"/>
        <w:spacing w:before="0" w:after="0"/>
        <w:jc w:val="both"/>
        <w:rPr>
          <w:color w:val="000000" w:themeColor="text1"/>
          <w:sz w:val="16"/>
          <w:szCs w:val="16"/>
        </w:rPr>
      </w:pPr>
      <w:r w:rsidRPr="008215F2">
        <w:rPr>
          <w:color w:val="000000" w:themeColor="text1"/>
          <w:sz w:val="16"/>
          <w:szCs w:val="16"/>
        </w:rPr>
        <w:t>РГАВМФ, Ф, 1483. Оп. 1. Д. 62. Л. 42-43. Подлинник.</w:t>
      </w:r>
    </w:p>
    <w:p w14:paraId="3B1E0014"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Архив: РГАВМФ, Ф, 1483. Оп. 1. Д. 62. Л. 42-43. Подлинник. </w:t>
      </w:r>
    </w:p>
    <w:p w14:paraId="08F5E399"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130-132 (12381). </w:t>
      </w:r>
    </w:p>
    <w:p w14:paraId="5C292060"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p>
    <w:p w14:paraId="30CBDAC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17946D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3A3267" w14:textId="77777777" w:rsidR="00C621F8" w:rsidRPr="008215F2" w:rsidRDefault="00C621F8" w:rsidP="008215F2">
      <w:pPr>
        <w:spacing w:after="0" w:line="240" w:lineRule="auto"/>
        <w:jc w:val="both"/>
        <w:rPr>
          <w:rFonts w:ascii="Times New Roman" w:hAnsi="Times New Roman" w:cs="Times New Roman"/>
          <w:color w:val="000000" w:themeColor="text1"/>
          <w:sz w:val="16"/>
          <w:szCs w:val="16"/>
        </w:rPr>
      </w:pPr>
      <w:r w:rsidRPr="008215F2">
        <w:rPr>
          <w:rStyle w:val="ucoz-forum-post"/>
          <w:rFonts w:ascii="Times New Roman" w:hAnsi="Times New Roman" w:cs="Times New Roman"/>
          <w:bCs/>
          <w:color w:val="000000" w:themeColor="text1"/>
          <w:sz w:val="16"/>
          <w:szCs w:val="16"/>
        </w:rPr>
        <w:t xml:space="preserve">17 декабря </w:t>
      </w:r>
      <w:r w:rsidRPr="008215F2">
        <w:rPr>
          <w:rFonts w:ascii="Times New Roman" w:hAnsi="Times New Roman" w:cs="Times New Roman"/>
          <w:color w:val="000000" w:themeColor="text1"/>
          <w:sz w:val="16"/>
          <w:szCs w:val="16"/>
        </w:rPr>
        <w:t>в 1927 году по заказу Шаньдунского правительства закончено строительство самолёта спроектированного немецким инженером Францем Остером (Franz Oster) на базе завезенных из Германии чертежей фирмы «Caspar» и получившего наименование в честь конструктора «Oster». Это был четырехместный биплан (с двумя кабинами по два человека), оснащенный двигателем BMW мощностью 230 л.с. Все приборы и приспособления, установленные на самолете, были немецкого производства. После завершения строительства на самолет нанесли китайский иероглифы - "Сделан в Четвертом Шаньдунском Арсенале" и отправили по железной дороге в Цзинань для проведения испытаний, назначенных на 25 декабря. Но взлететь в воздух самолет не смог - все пилоты отказывались его пилотировать, считая «Oster» слишком перетяжеленным (14863).</w:t>
      </w:r>
    </w:p>
    <w:p w14:paraId="37AC5DE7" w14:textId="77777777" w:rsidR="00C621F8" w:rsidRPr="008215F2" w:rsidRDefault="00C621F8" w:rsidP="008215F2">
      <w:pPr>
        <w:spacing w:after="0" w:line="240" w:lineRule="auto"/>
        <w:jc w:val="both"/>
        <w:rPr>
          <w:rFonts w:ascii="Times New Roman" w:hAnsi="Times New Roman" w:cs="Times New Roman"/>
          <w:color w:val="000000" w:themeColor="text1"/>
          <w:sz w:val="16"/>
          <w:szCs w:val="16"/>
        </w:rPr>
      </w:pPr>
    </w:p>
    <w:p w14:paraId="6A9B4181" w14:textId="77777777" w:rsidR="00CE1529" w:rsidRPr="008215F2" w:rsidRDefault="00CE152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декабря 1927 г. при всплытии в свежую погоду у мыса Код столкнулась с эсминцем «Поулдинг» (1190 т.) американская лодка S-4. Лодка легла на грунт на 30 м. Сразу погибло 13 человек, 26 человек были живы 60 часов. Шторм помешал оперативному подъему лодки. Подняли лодку только 17 марта 1928 г. (17327).</w:t>
      </w:r>
    </w:p>
    <w:p w14:paraId="612CE2DA" w14:textId="77777777" w:rsidR="00CE1529" w:rsidRPr="008215F2" w:rsidRDefault="00CE1529" w:rsidP="008215F2">
      <w:pPr>
        <w:spacing w:after="0" w:line="240" w:lineRule="auto"/>
        <w:jc w:val="both"/>
        <w:rPr>
          <w:rFonts w:ascii="Times New Roman" w:hAnsi="Times New Roman" w:cs="Times New Roman"/>
          <w:color w:val="000000" w:themeColor="text1"/>
          <w:sz w:val="16"/>
          <w:szCs w:val="16"/>
        </w:rPr>
      </w:pPr>
    </w:p>
    <w:p w14:paraId="1207C21B" w14:textId="77777777" w:rsidR="00CE1529" w:rsidRPr="008215F2" w:rsidRDefault="00CE1529"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 декабря 1927 Гос. секретарь США Келлог предложил мировой пакт о запрете войны (2100).</w:t>
      </w:r>
    </w:p>
    <w:p w14:paraId="4EAE316B" w14:textId="77777777" w:rsidR="00CE1529" w:rsidRPr="008215F2" w:rsidRDefault="00CE1529"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AA4C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C7FFD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37CB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 декабря 1927 Зиновьев и Каменев публично назвали свои взгляды “неправильными и антиленинскими” (4962).</w:t>
      </w:r>
    </w:p>
    <w:p w14:paraId="63451C8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652868" w14:textId="77777777" w:rsidR="00571AC3" w:rsidRPr="008215F2" w:rsidRDefault="00571AC3"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18 декабря 1927 г. 15-й съезд ВКП(б) принял резолюцию об исключении оппозиции из партии. В этот же день 23 оппозиционера, возглавляемые Каменевым и Зиновьевым, написали заявление в президиум съезда, где просили съезд вернуть их в партию и дать возможность участвовать в практической повседневной работе партии. 19 декабря 1927 г. съезд по данному заявлению принял короткое постановление из 2-х пунктов:</w:t>
      </w:r>
    </w:p>
    <w:p w14:paraId="5CCC2028" w14:textId="77777777" w:rsidR="00571AC3" w:rsidRPr="008215F2" w:rsidRDefault="00571AC3"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1. не рассматривать заявление Каменева, Зиновьева и др.</w:t>
      </w:r>
    </w:p>
    <w:p w14:paraId="1DFA7A78" w14:textId="77777777" w:rsidR="00571AC3" w:rsidRPr="008215F2" w:rsidRDefault="00571AC3"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2. предложить ЦК и ЦКК принимать заявления от оппозиционеров только в индивидуальном порядке и рассматривать их не ранее 6 месяцев после подачи (17327).</w:t>
      </w:r>
    </w:p>
    <w:p w14:paraId="2D392290" w14:textId="77777777" w:rsidR="00571AC3" w:rsidRPr="008215F2" w:rsidRDefault="00571AC3"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3EFC76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20C193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65B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декабря 1927 состоялось совещание ответственных руководителей отдела АГОС, где обсуждали строительство АНТ-4 (1077,81), а также АНТ-5 (1077,117).</w:t>
      </w:r>
    </w:p>
    <w:p w14:paraId="69647A5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B5FDD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36D848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50C28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декабря 1927 года артиллерийское управление РККА заключило с Ижорским заводом договор за М”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w:t>
      </w:r>
      <w:r w:rsidRPr="008215F2">
        <w:rPr>
          <w:rFonts w:ascii="Times New Roman" w:hAnsi="Times New Roman" w:cs="Times New Roman"/>
          <w:color w:val="000000" w:themeColor="text1"/>
          <w:sz w:val="16"/>
          <w:szCs w:val="16"/>
        </w:rPr>
        <w:softHyphen/>
        <w:t>смотрели: в него включили 55-ю машину — опытный обра</w:t>
      </w:r>
      <w:r w:rsidRPr="008215F2">
        <w:rPr>
          <w:rFonts w:ascii="Times New Roman" w:hAnsi="Times New Roman" w:cs="Times New Roman"/>
          <w:color w:val="000000" w:themeColor="text1"/>
          <w:sz w:val="16"/>
          <w:szCs w:val="16"/>
        </w:rPr>
        <w:softHyphen/>
        <w:t>зец, который не был оплачен, а 20 броневиков предполага</w:t>
      </w:r>
      <w:r w:rsidRPr="008215F2">
        <w:rPr>
          <w:rFonts w:ascii="Times New Roman" w:hAnsi="Times New Roman" w:cs="Times New Roman"/>
          <w:color w:val="000000" w:themeColor="text1"/>
          <w:sz w:val="16"/>
          <w:szCs w:val="16"/>
        </w:rPr>
        <w:softHyphen/>
        <w:t>лось передать на вооружение частей ОГПУ. Выполнение данного заказа было закончено в декабре 1928 года.</w:t>
      </w:r>
    </w:p>
    <w:p w14:paraId="0F42E06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w:t>
      </w:r>
      <w:r w:rsidRPr="008215F2">
        <w:rPr>
          <w:rFonts w:ascii="Times New Roman" w:hAnsi="Times New Roman" w:cs="Times New Roman"/>
          <w:color w:val="000000" w:themeColor="text1"/>
          <w:sz w:val="16"/>
          <w:szCs w:val="16"/>
        </w:rPr>
        <w:softHyphen/>
        <w:t>ду. Для проверки их качества проводились два испытания стрельбой — большое и малое, в ходе которых листы отстре</w:t>
      </w:r>
      <w:r w:rsidRPr="008215F2">
        <w:rPr>
          <w:rFonts w:ascii="Times New Roman" w:hAnsi="Times New Roman" w:cs="Times New Roman"/>
          <w:color w:val="000000" w:themeColor="text1"/>
          <w:sz w:val="16"/>
          <w:szCs w:val="16"/>
        </w:rPr>
        <w:softHyphen/>
        <w:t>ливались бронебойными и остроконечными пулями с дис</w:t>
      </w:r>
      <w:r w:rsidRPr="008215F2">
        <w:rPr>
          <w:rFonts w:ascii="Times New Roman" w:hAnsi="Times New Roman" w:cs="Times New Roman"/>
          <w:color w:val="000000" w:themeColor="text1"/>
          <w:sz w:val="16"/>
          <w:szCs w:val="16"/>
        </w:rPr>
        <w:softHyphen/>
        <w:t>танции 375-600 м.</w:t>
      </w:r>
    </w:p>
    <w:p w14:paraId="13A692F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Собранный броневой корпус также принимался по специально утвержденным техническим условиям — в сты</w:t>
      </w:r>
      <w:r w:rsidRPr="008215F2">
        <w:rPr>
          <w:rFonts w:ascii="Times New Roman" w:hAnsi="Times New Roman" w:cs="Times New Roman"/>
          <w:color w:val="000000" w:themeColor="text1"/>
          <w:sz w:val="16"/>
          <w:szCs w:val="16"/>
        </w:rPr>
        <w:softHyphen/>
        <w:t>ках броневых листов допускались щели шириной до 1,5 мм на суммарной длине швов не более 200 мм. На первых семи машинах допускались местные щели в стыках шириной не более 2 мм на общей длине шва не более 100 мм. Сначала ширина щелей предусматривалась не более 1 мм, но, учи</w:t>
      </w:r>
      <w:r w:rsidRPr="008215F2">
        <w:rPr>
          <w:rFonts w:ascii="Times New Roman" w:hAnsi="Times New Roman" w:cs="Times New Roman"/>
          <w:color w:val="000000" w:themeColor="text1"/>
          <w:sz w:val="16"/>
          <w:szCs w:val="16"/>
        </w:rPr>
        <w:softHyphen/>
        <w:t>тывая заявление Ижорского завода о значительном износе кромкошлифовального станка, военные приняли предло</w:t>
      </w:r>
      <w:r w:rsidRPr="008215F2">
        <w:rPr>
          <w:rFonts w:ascii="Times New Roman" w:hAnsi="Times New Roman" w:cs="Times New Roman"/>
          <w:color w:val="000000" w:themeColor="text1"/>
          <w:sz w:val="16"/>
          <w:szCs w:val="16"/>
        </w:rPr>
        <w:softHyphen/>
        <w:t>жение завода о допущении этой величины в 1,5 мм соответ</w:t>
      </w:r>
      <w:r w:rsidRPr="008215F2">
        <w:rPr>
          <w:rFonts w:ascii="Times New Roman" w:hAnsi="Times New Roman" w:cs="Times New Roman"/>
          <w:color w:val="000000" w:themeColor="text1"/>
          <w:sz w:val="16"/>
          <w:szCs w:val="16"/>
        </w:rPr>
        <w:softHyphen/>
        <w:t>ственно 200 мм.</w:t>
      </w:r>
    </w:p>
    <w:p w14:paraId="78613AF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 января 1929 года артиллерийское управление заклю</w:t>
      </w:r>
      <w:r w:rsidRPr="008215F2">
        <w:rPr>
          <w:rFonts w:ascii="Times New Roman" w:hAnsi="Times New Roman" w:cs="Times New Roman"/>
          <w:color w:val="000000" w:themeColor="text1"/>
          <w:sz w:val="16"/>
          <w:szCs w:val="16"/>
        </w:rPr>
        <w:softHyphen/>
        <w:t>чило с Ижорским заводом договор № 549/86 на изготовле</w:t>
      </w:r>
      <w:r w:rsidRPr="008215F2">
        <w:rPr>
          <w:rFonts w:ascii="Times New Roman" w:hAnsi="Times New Roman" w:cs="Times New Roman"/>
          <w:color w:val="000000" w:themeColor="text1"/>
          <w:sz w:val="16"/>
          <w:szCs w:val="16"/>
        </w:rPr>
        <w:softHyphen/>
        <w:t>ние еще 74 БА-27. Однако выпуск второй партии затянулся. И АМО, и Ижорский завод не имели необходимого обору</w:t>
      </w:r>
      <w:r w:rsidRPr="008215F2">
        <w:rPr>
          <w:rFonts w:ascii="Times New Roman" w:hAnsi="Times New Roman" w:cs="Times New Roman"/>
          <w:color w:val="000000" w:themeColor="text1"/>
          <w:sz w:val="16"/>
          <w:szCs w:val="16"/>
        </w:rPr>
        <w:softHyphen/>
        <w:t>дования, инструментов и материалов, остро не хватало ква</w:t>
      </w:r>
      <w:r w:rsidRPr="008215F2">
        <w:rPr>
          <w:rFonts w:ascii="Times New Roman" w:hAnsi="Times New Roman" w:cs="Times New Roman"/>
          <w:color w:val="000000" w:themeColor="text1"/>
          <w:sz w:val="16"/>
          <w:szCs w:val="16"/>
        </w:rPr>
        <w:softHyphen/>
        <w:t>лифицированных рабочих. Динамику производства броне</w:t>
      </w:r>
      <w:r w:rsidRPr="008215F2">
        <w:rPr>
          <w:rFonts w:ascii="Times New Roman" w:hAnsi="Times New Roman" w:cs="Times New Roman"/>
          <w:color w:val="000000" w:themeColor="text1"/>
          <w:sz w:val="16"/>
          <w:szCs w:val="16"/>
        </w:rPr>
        <w:softHyphen/>
        <w:t>виков в этот период можно проследить по докладу военпре</w:t>
      </w:r>
      <w:r w:rsidRPr="008215F2">
        <w:rPr>
          <w:rFonts w:ascii="Times New Roman" w:hAnsi="Times New Roman" w:cs="Times New Roman"/>
          <w:color w:val="000000" w:themeColor="text1"/>
          <w:sz w:val="16"/>
          <w:szCs w:val="16"/>
        </w:rPr>
        <w:softHyphen/>
        <w:t>да, датированному 8 декабря 1929 года: “За октябрь изготовлено первые 20 машин, за ноябрь — 12, по 8 декаб</w:t>
      </w:r>
      <w:r w:rsidRPr="008215F2">
        <w:rPr>
          <w:rFonts w:ascii="Times New Roman" w:hAnsi="Times New Roman" w:cs="Times New Roman"/>
          <w:color w:val="000000" w:themeColor="text1"/>
          <w:sz w:val="16"/>
          <w:szCs w:val="16"/>
        </w:rPr>
        <w:softHyphen/>
        <w:t>ря - 11, всего 43. Готовы на 90 % - 11, на 80% - 8, на 70% -8, на 50% — 11, свободных шасси - 3, итого 73 машины” (11284).</w:t>
      </w:r>
    </w:p>
    <w:p w14:paraId="451FEDC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4F188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w:t>
      </w:r>
      <w:r w:rsidRPr="008215F2">
        <w:rPr>
          <w:rFonts w:ascii="Times New Roman" w:hAnsi="Times New Roman" w:cs="Times New Roman"/>
          <w:color w:val="000000" w:themeColor="text1"/>
          <w:sz w:val="16"/>
          <w:szCs w:val="16"/>
        </w:rPr>
        <w:lastRenderedPageBreak/>
        <w:t xml:space="preserve">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711D63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0F6BDE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но время распорядилось иначе.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292DBB" w:rsidRPr="008215F2" w14:paraId="60C556FF" w14:textId="77777777" w:rsidTr="00E12E60">
        <w:tc>
          <w:tcPr>
            <w:tcW w:w="4715" w:type="dxa"/>
            <w:tcBorders>
              <w:top w:val="single" w:sz="12" w:space="0" w:color="auto"/>
            </w:tcBorders>
          </w:tcPr>
          <w:p w14:paraId="384882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Масса</w:t>
            </w:r>
          </w:p>
        </w:tc>
        <w:tc>
          <w:tcPr>
            <w:tcW w:w="4800" w:type="dxa"/>
            <w:tcBorders>
              <w:top w:val="single" w:sz="12" w:space="0" w:color="auto"/>
            </w:tcBorders>
          </w:tcPr>
          <w:p w14:paraId="50B23C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4100 кг</w:t>
            </w:r>
          </w:p>
        </w:tc>
      </w:tr>
      <w:tr w:rsidR="00292DBB" w:rsidRPr="008215F2" w14:paraId="5A0C7C91" w14:textId="77777777" w:rsidTr="00E12E60">
        <w:tc>
          <w:tcPr>
            <w:tcW w:w="4715" w:type="dxa"/>
          </w:tcPr>
          <w:p w14:paraId="0DA76B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Экипаж</w:t>
            </w:r>
          </w:p>
        </w:tc>
        <w:tc>
          <w:tcPr>
            <w:tcW w:w="4800" w:type="dxa"/>
          </w:tcPr>
          <w:p w14:paraId="6ACD1E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человека</w:t>
            </w:r>
          </w:p>
        </w:tc>
      </w:tr>
      <w:tr w:rsidR="00292DBB" w:rsidRPr="008215F2" w14:paraId="6E24A6B5" w14:textId="77777777" w:rsidTr="00E12E60">
        <w:tc>
          <w:tcPr>
            <w:tcW w:w="4715" w:type="dxa"/>
          </w:tcPr>
          <w:p w14:paraId="2C13B2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Длина</w:t>
            </w:r>
          </w:p>
        </w:tc>
        <w:tc>
          <w:tcPr>
            <w:tcW w:w="4800" w:type="dxa"/>
          </w:tcPr>
          <w:p w14:paraId="0AA81B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4617 мм</w:t>
            </w:r>
          </w:p>
        </w:tc>
      </w:tr>
      <w:tr w:rsidR="00292DBB" w:rsidRPr="008215F2" w14:paraId="71662D20" w14:textId="77777777" w:rsidTr="00E12E60">
        <w:tc>
          <w:tcPr>
            <w:tcW w:w="4715" w:type="dxa"/>
          </w:tcPr>
          <w:p w14:paraId="0F1C6E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Ширина</w:t>
            </w:r>
          </w:p>
        </w:tc>
        <w:tc>
          <w:tcPr>
            <w:tcW w:w="4800" w:type="dxa"/>
          </w:tcPr>
          <w:p w14:paraId="50B601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1710 мм</w:t>
            </w:r>
          </w:p>
        </w:tc>
      </w:tr>
      <w:tr w:rsidR="00292DBB" w:rsidRPr="008215F2" w14:paraId="755CCFAC" w14:textId="77777777" w:rsidTr="00E12E60">
        <w:tc>
          <w:tcPr>
            <w:tcW w:w="4715" w:type="dxa"/>
          </w:tcPr>
          <w:p w14:paraId="77DE199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Высота</w:t>
            </w:r>
          </w:p>
        </w:tc>
        <w:tc>
          <w:tcPr>
            <w:tcW w:w="4800" w:type="dxa"/>
          </w:tcPr>
          <w:p w14:paraId="1E887E2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2520 мм</w:t>
            </w:r>
          </w:p>
        </w:tc>
      </w:tr>
      <w:tr w:rsidR="00292DBB" w:rsidRPr="008215F2" w14:paraId="7329B0E0" w14:textId="77777777" w:rsidTr="00E12E60">
        <w:tc>
          <w:tcPr>
            <w:tcW w:w="4715" w:type="dxa"/>
          </w:tcPr>
          <w:p w14:paraId="0497DF1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Клиренс</w:t>
            </w:r>
          </w:p>
        </w:tc>
        <w:tc>
          <w:tcPr>
            <w:tcW w:w="4800" w:type="dxa"/>
          </w:tcPr>
          <w:p w14:paraId="515634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250 мм</w:t>
            </w:r>
          </w:p>
        </w:tc>
      </w:tr>
      <w:tr w:rsidR="00292DBB" w:rsidRPr="008215F2" w14:paraId="393F7507" w14:textId="77777777" w:rsidTr="00E12E60">
        <w:tc>
          <w:tcPr>
            <w:tcW w:w="4715" w:type="dxa"/>
          </w:tcPr>
          <w:p w14:paraId="217364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Давление на грунт</w:t>
            </w:r>
          </w:p>
        </w:tc>
        <w:tc>
          <w:tcPr>
            <w:tcW w:w="4800" w:type="dxa"/>
          </w:tcPr>
          <w:p w14:paraId="62D24F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3,4 кг/см2</w:t>
            </w:r>
          </w:p>
        </w:tc>
      </w:tr>
      <w:tr w:rsidR="00292DBB" w:rsidRPr="008215F2" w14:paraId="68497940" w14:textId="77777777" w:rsidTr="00E12E60">
        <w:tc>
          <w:tcPr>
            <w:tcW w:w="4715" w:type="dxa"/>
          </w:tcPr>
          <w:p w14:paraId="52795D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Тип двигателя</w:t>
            </w:r>
          </w:p>
        </w:tc>
        <w:tc>
          <w:tcPr>
            <w:tcW w:w="4800" w:type="dxa"/>
          </w:tcPr>
          <w:p w14:paraId="15047D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4-х цил., карб. АМО</w:t>
            </w:r>
          </w:p>
        </w:tc>
      </w:tr>
      <w:tr w:rsidR="00292DBB" w:rsidRPr="008215F2" w14:paraId="318E2315" w14:textId="77777777" w:rsidTr="00E12E60">
        <w:tc>
          <w:tcPr>
            <w:tcW w:w="4715" w:type="dxa"/>
          </w:tcPr>
          <w:p w14:paraId="65BD75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Мощность двигателя</w:t>
            </w:r>
          </w:p>
        </w:tc>
        <w:tc>
          <w:tcPr>
            <w:tcW w:w="4800" w:type="dxa"/>
          </w:tcPr>
          <w:p w14:paraId="305B17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35 л.с.</w:t>
            </w:r>
          </w:p>
        </w:tc>
      </w:tr>
      <w:tr w:rsidR="00292DBB" w:rsidRPr="008215F2" w14:paraId="7ACAFBBE" w14:textId="77777777" w:rsidTr="00E12E60">
        <w:tc>
          <w:tcPr>
            <w:tcW w:w="4715" w:type="dxa"/>
          </w:tcPr>
          <w:p w14:paraId="34E4AC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Скорость по шоссе</w:t>
            </w:r>
          </w:p>
        </w:tc>
        <w:tc>
          <w:tcPr>
            <w:tcW w:w="4800" w:type="dxa"/>
          </w:tcPr>
          <w:p w14:paraId="43B7BC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 30 км/ч</w:t>
            </w:r>
          </w:p>
        </w:tc>
      </w:tr>
      <w:tr w:rsidR="00292DBB" w:rsidRPr="008215F2" w14:paraId="6327BC60" w14:textId="77777777" w:rsidTr="00E12E60">
        <w:tc>
          <w:tcPr>
            <w:tcW w:w="4715" w:type="dxa"/>
          </w:tcPr>
          <w:p w14:paraId="582890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Запас хода по шоссе</w:t>
            </w:r>
          </w:p>
        </w:tc>
        <w:tc>
          <w:tcPr>
            <w:tcW w:w="4800" w:type="dxa"/>
          </w:tcPr>
          <w:p w14:paraId="2746D3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180 км</w:t>
            </w:r>
          </w:p>
        </w:tc>
      </w:tr>
      <w:tr w:rsidR="00292DBB" w:rsidRPr="008215F2" w14:paraId="70302BB8" w14:textId="77777777" w:rsidTr="00E12E60">
        <w:tc>
          <w:tcPr>
            <w:tcW w:w="4715" w:type="dxa"/>
          </w:tcPr>
          <w:p w14:paraId="067299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Преодолеваемый подъем</w:t>
            </w:r>
          </w:p>
        </w:tc>
        <w:tc>
          <w:tcPr>
            <w:tcW w:w="4800" w:type="dxa"/>
          </w:tcPr>
          <w:p w14:paraId="756649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 15°</w:t>
            </w:r>
          </w:p>
        </w:tc>
      </w:tr>
      <w:tr w:rsidR="00292DBB" w:rsidRPr="008215F2" w14:paraId="6A8B2DCA" w14:textId="77777777" w:rsidTr="00E12E60">
        <w:tc>
          <w:tcPr>
            <w:tcW w:w="4715" w:type="dxa"/>
          </w:tcPr>
          <w:p w14:paraId="030A2B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Вооружение</w:t>
            </w:r>
          </w:p>
        </w:tc>
        <w:tc>
          <w:tcPr>
            <w:tcW w:w="4800" w:type="dxa"/>
          </w:tcPr>
          <w:p w14:paraId="3831D3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37-мм пушка Гочкис, 7,62-мм пулемет ДТ</w:t>
            </w:r>
          </w:p>
        </w:tc>
      </w:tr>
      <w:tr w:rsidR="00292DBB" w:rsidRPr="008215F2" w14:paraId="1C9FEE3A" w14:textId="77777777" w:rsidTr="00E12E60">
        <w:tc>
          <w:tcPr>
            <w:tcW w:w="4715" w:type="dxa"/>
          </w:tcPr>
          <w:p w14:paraId="786884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Боекомплект</w:t>
            </w:r>
          </w:p>
        </w:tc>
        <w:tc>
          <w:tcPr>
            <w:tcW w:w="4800" w:type="dxa"/>
          </w:tcPr>
          <w:p w14:paraId="5CBEBE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 снарядов, 2016 патронов</w:t>
            </w:r>
          </w:p>
        </w:tc>
      </w:tr>
      <w:tr w:rsidR="00292DBB" w:rsidRPr="008215F2" w14:paraId="0CE9992B" w14:textId="77777777" w:rsidTr="00E12E60">
        <w:tc>
          <w:tcPr>
            <w:tcW w:w="4715" w:type="dxa"/>
            <w:tcBorders>
              <w:bottom w:val="single" w:sz="12" w:space="0" w:color="auto"/>
            </w:tcBorders>
          </w:tcPr>
          <w:p w14:paraId="3E82EE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Бронирование</w:t>
            </w:r>
          </w:p>
        </w:tc>
        <w:tc>
          <w:tcPr>
            <w:tcW w:w="4800" w:type="dxa"/>
            <w:tcBorders>
              <w:bottom w:val="single" w:sz="12" w:space="0" w:color="auto"/>
            </w:tcBorders>
          </w:tcPr>
          <w:p w14:paraId="4011FB7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3–7 мм</w:t>
            </w:r>
          </w:p>
        </w:tc>
      </w:tr>
    </w:tbl>
    <w:p w14:paraId="78A5C7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(11861).</w:t>
      </w:r>
    </w:p>
    <w:p w14:paraId="0ADB0BF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67EC6A" w14:textId="77777777" w:rsidR="00571AC3"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7DE54983" w14:textId="77777777" w:rsidR="00571AC3" w:rsidRPr="008215F2" w:rsidRDefault="00571AC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4230D5" w14:textId="77777777" w:rsidR="00E12E60" w:rsidRPr="008215F2" w:rsidRDefault="00E12E6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19 декабря</w:t>
      </w:r>
      <w:r w:rsidRPr="008215F2">
        <w:rPr>
          <w:rFonts w:ascii="Times New Roman" w:hAnsi="Times New Roman" w:cs="Times New Roman"/>
          <w:color w:val="000000" w:themeColor="text1"/>
          <w:sz w:val="16"/>
          <w:szCs w:val="16"/>
        </w:rPr>
        <w:t xml:space="preserve"> в 1927 году завершился XV съезд ВКП(б), покончивший с троцкистско-зиновьевской оппозицией. Выступая на съезде, И.В.Сталин заявил: "Если под демократией понимают свободу для пары-другой оторванных от революции интеллигентов болтать без конца, иметь свой печатный орган и т.д., то такой "демократии" нам не нужно" (14865).</w:t>
      </w:r>
    </w:p>
    <w:p w14:paraId="66583A29" w14:textId="77777777" w:rsidR="00E12E60" w:rsidRPr="008215F2" w:rsidRDefault="00E12E60" w:rsidP="008215F2">
      <w:pPr>
        <w:spacing w:after="0" w:line="240" w:lineRule="auto"/>
        <w:jc w:val="both"/>
        <w:rPr>
          <w:rFonts w:ascii="Times New Roman" w:hAnsi="Times New Roman" w:cs="Times New Roman"/>
          <w:color w:val="000000" w:themeColor="text1"/>
          <w:sz w:val="16"/>
          <w:szCs w:val="16"/>
        </w:rPr>
      </w:pPr>
    </w:p>
    <w:p w14:paraId="61BC2E7A" w14:textId="77777777" w:rsidR="00571AC3" w:rsidRPr="008215F2" w:rsidRDefault="00571AC3"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19 декабря 1927 г. СССР: завершился 15-й съезд ВКП(б). Взят курс на колхозы на селе. Это называлось «</w:t>
      </w:r>
      <w:r w:rsidRPr="008215F2">
        <w:rPr>
          <w:rFonts w:ascii="Times New Roman" w:eastAsia="Times New Roman" w:hAnsi="Times New Roman" w:cs="Times New Roman"/>
          <w:bCs/>
          <w:iCs/>
          <w:color w:val="000000" w:themeColor="text1"/>
          <w:sz w:val="16"/>
          <w:szCs w:val="16"/>
          <w:lang w:eastAsia="ru-RU"/>
        </w:rPr>
        <w:t>кооперативный план Ленина</w:t>
      </w:r>
      <w:r w:rsidRPr="008215F2">
        <w:rPr>
          <w:rFonts w:ascii="Times New Roman" w:eastAsia="Times New Roman" w:hAnsi="Times New Roman" w:cs="Times New Roman"/>
          <w:color w:val="000000" w:themeColor="text1"/>
          <w:sz w:val="16"/>
          <w:szCs w:val="16"/>
          <w:lang w:eastAsia="ru-RU"/>
        </w:rPr>
        <w:t>» — реальное уничтожение сельского уклада и коллективизация. На съезде принята важная резолюция «</w:t>
      </w:r>
      <w:r w:rsidRPr="008215F2">
        <w:rPr>
          <w:rFonts w:ascii="Times New Roman" w:eastAsia="Times New Roman" w:hAnsi="Times New Roman" w:cs="Times New Roman"/>
          <w:bCs/>
          <w:iCs/>
          <w:color w:val="000000" w:themeColor="text1"/>
          <w:sz w:val="16"/>
          <w:szCs w:val="16"/>
          <w:lang w:eastAsia="ru-RU"/>
        </w:rPr>
        <w:t>О директивах по составлению пятилетнего плана народного хозяйства</w:t>
      </w:r>
      <w:r w:rsidRPr="008215F2">
        <w:rPr>
          <w:rFonts w:ascii="Times New Roman" w:eastAsia="Times New Roman" w:hAnsi="Times New Roman" w:cs="Times New Roman"/>
          <w:color w:val="000000" w:themeColor="text1"/>
          <w:sz w:val="16"/>
          <w:szCs w:val="16"/>
          <w:lang w:eastAsia="ru-RU"/>
        </w:rPr>
        <w:t xml:space="preserve">». По инерции в этой резолюции декларировалось равновесие в экономике и баланс в развитии города и деревни, но </w:t>
      </w:r>
      <w:r w:rsidRPr="008215F2">
        <w:rPr>
          <w:rFonts w:ascii="Times New Roman" w:eastAsia="Times New Roman" w:hAnsi="Times New Roman" w:cs="Times New Roman"/>
          <w:bCs/>
          <w:iCs/>
          <w:color w:val="000000" w:themeColor="text1"/>
          <w:sz w:val="16"/>
          <w:szCs w:val="16"/>
          <w:lang w:eastAsia="ru-RU"/>
        </w:rPr>
        <w:t>политика НЭПа завершалась</w:t>
      </w:r>
      <w:r w:rsidRPr="008215F2">
        <w:rPr>
          <w:rFonts w:ascii="Times New Roman" w:eastAsia="Times New Roman" w:hAnsi="Times New Roman" w:cs="Times New Roman"/>
          <w:color w:val="000000" w:themeColor="text1"/>
          <w:sz w:val="16"/>
          <w:szCs w:val="16"/>
          <w:lang w:eastAsia="ru-RU"/>
        </w:rPr>
        <w:t>. Политический отчёт ЦК доложил Иосиф Сталин, доклад о работе в деревне сделал Молотов. Съезд утвердил исключение из партии Троцкого и Зиновьева постановлением ЦК и ЦКК от 14 ноября 1927 г. и исключил из партии ещё 75 активных «антипартийцев» (17327).</w:t>
      </w:r>
    </w:p>
    <w:p w14:paraId="0B4FFAA1" w14:textId="77777777" w:rsidR="00571AC3" w:rsidRPr="008215F2" w:rsidRDefault="00571AC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4EB31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6438CF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799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декабря 1927 началась постройка Do-X (223,47).</w:t>
      </w:r>
    </w:p>
    <w:p w14:paraId="571F44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A367FF" w14:textId="77777777" w:rsidR="00E12E60" w:rsidRPr="008215F2" w:rsidRDefault="00E12E6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19 декабря</w:t>
      </w:r>
      <w:r w:rsidRPr="008215F2">
        <w:rPr>
          <w:rFonts w:ascii="Times New Roman" w:hAnsi="Times New Roman" w:cs="Times New Roman"/>
          <w:color w:val="000000" w:themeColor="text1"/>
          <w:sz w:val="16"/>
          <w:szCs w:val="16"/>
        </w:rPr>
        <w:t xml:space="preserve"> в 1927 году в Германии началось строительство летающей лодки «Dо-Х». Первый полет прототип cамой большой летающей лодкой, построенной в период между двумя мировыми войнами – «Дорнье» «Dо-Х» совершил 25 июля 1929 г. На то время это был самый большой самолет в мире, оснащенный двенадцатью двигателями (первоначально 525-сильными Сименс «Юпитер», затем 600-сильными Кертисс «Конкерор») смонтированными тандемными парами на 48 -метровом крыле-моноплане. 21 октября 1929 г. «Dо-Х», пилотируемый экипажем из 10 человек, взял на борт 159 пассажиров (из них 9 — безбилетники). Всего были построены три летающие лодки «Dо-Х». Самым из</w:t>
      </w:r>
      <w:r w:rsidRPr="008215F2">
        <w:rPr>
          <w:rFonts w:ascii="Times New Roman" w:hAnsi="Times New Roman" w:cs="Times New Roman"/>
          <w:color w:val="000000" w:themeColor="text1"/>
          <w:sz w:val="16"/>
          <w:szCs w:val="16"/>
        </w:rPr>
        <w:softHyphen/>
        <w:t xml:space="preserve">вестным полетом самолета этого типа считается перелет из Германии в Нью-Йорк, растянувшийся со 2 ноября 1930 г. по 27 </w:t>
      </w:r>
      <w:r w:rsidRPr="008215F2">
        <w:rPr>
          <w:rFonts w:ascii="Times New Roman" w:hAnsi="Times New Roman" w:cs="Times New Roman"/>
          <w:color w:val="000000" w:themeColor="text1"/>
          <w:sz w:val="16"/>
          <w:szCs w:val="16"/>
        </w:rPr>
        <w:lastRenderedPageBreak/>
        <w:t>августа 1931 г. из-за поломок фюзеляжа и крыла, многочисленных продолжительных остановок в самых разных местах, включая Амстердам, Калшот, Лиссабон, Канарские острова, Португальскую Гвинею и Рио-де-Жанейро. С коммерческой точки зрения «Dо-Х» был абсолютно бесполезной и бесперспективной машиной, и два образца, проданные итальянской авиакомпании, так никогда ею и не эксплуатировались. «Dо-Х» имел довольно приличную на то время скорость — 216 км/ч, практический потолок — 500 метров и с полной нагрузкой весил 56000 килограммов (14865).</w:t>
      </w:r>
    </w:p>
    <w:p w14:paraId="48D99B2C" w14:textId="77777777" w:rsidR="00E12E60" w:rsidRPr="008215F2" w:rsidRDefault="00E12E60" w:rsidP="008215F2">
      <w:pPr>
        <w:spacing w:after="0" w:line="240" w:lineRule="auto"/>
        <w:jc w:val="both"/>
        <w:rPr>
          <w:rFonts w:ascii="Times New Roman" w:hAnsi="Times New Roman" w:cs="Times New Roman"/>
          <w:color w:val="000000" w:themeColor="text1"/>
          <w:sz w:val="16"/>
          <w:szCs w:val="16"/>
        </w:rPr>
      </w:pPr>
    </w:p>
    <w:p w14:paraId="4260A15A" w14:textId="77777777" w:rsidR="00204255" w:rsidRPr="008215F2" w:rsidRDefault="0020425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19 декабря 1927 - В Германии началось строительство летающей лодки Dо-Х. Предназначалась для эксплуатации на дальних пассажирских авиалиниях. Первый полет состоялся в 1929 году. 20 октября в ходе 40-минутного демонстрационного полёта этот самолет взлетел с Боденского озера с 169 пассажирами на борту.</w:t>
      </w:r>
    </w:p>
    <w:p w14:paraId="101AC560" w14:textId="77777777" w:rsidR="00204255" w:rsidRPr="008215F2" w:rsidRDefault="0020425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Этот рекорд остался непревзойдённым в первой половине XX века. Из-за невысоких лётных характеристик самолёт на линии не вышел — лишь совершил в 1930–1932 гг. несколько демонстрационных полётов в Африку, Северную и Южную Америку (22698).</w:t>
      </w:r>
    </w:p>
    <w:p w14:paraId="6E12B8E2" w14:textId="77777777" w:rsidR="00204255" w:rsidRPr="008215F2" w:rsidRDefault="00204255" w:rsidP="008215F2">
      <w:pPr>
        <w:spacing w:after="0" w:line="240" w:lineRule="auto"/>
        <w:jc w:val="both"/>
        <w:rPr>
          <w:rFonts w:ascii="Times New Roman" w:hAnsi="Times New Roman" w:cs="Times New Roman"/>
          <w:color w:val="0070C0"/>
          <w:sz w:val="16"/>
          <w:szCs w:val="16"/>
        </w:rPr>
      </w:pPr>
    </w:p>
    <w:p w14:paraId="5F22B24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11E89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8A7A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декабря 1927 была организована трудовая коммунна им. Дзержинского ГПУ УССР, которая затем стала заводом им. Дзержинского № 296.</w:t>
      </w:r>
    </w:p>
    <w:p w14:paraId="2A9410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постановлением СНК от 30 декабря 1938 года, Трудовая коммуна НКВД была реорганизована в промышленный комбинат и названа Харьковский комбинат НКВД им. Дзержинского.</w:t>
      </w:r>
    </w:p>
    <w:p w14:paraId="0D456A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Постановлением СНК от 20 февраля 1941 года № 315-166сс Харьковский комбинат НКВД им. Дзержинского передан в ведение НКАП и был назван завод № 296 им. Дзержинского.</w:t>
      </w:r>
    </w:p>
    <w:p w14:paraId="3B0EB87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сентябре-октябре 1941 года, на основании постановления ГКО от 16 сентября 1941 года № 681сс и приказа НКАП №1007сс от 20 сентября 1941 года, завод был эвакуирован из Харькова в Бердск Новосибирской области и размещен на территории Бердского элеватора.</w:t>
      </w:r>
    </w:p>
    <w:p w14:paraId="3EC8AE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этой же территории был размещен завод № 49, а затем переименованный в завод № 9, эвакуированный из Бердянска.</w:t>
      </w:r>
    </w:p>
    <w:p w14:paraId="33EA10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Осенью 1943 года часть завода № 9 реэвакуировалась в Подольск, а часть рабочих и оборудования влились в завод № 296.</w:t>
      </w:r>
    </w:p>
    <w:p w14:paraId="358CEC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Постановлением СМ и ЦК ВКП(б) № 1927-812с от 29 июля 1946 года и приказа МАП № 612 от 9 сентября 1946 года, завод № 296 реэвакуировался в Харьков и размещен на части территории завода № 135 на северной окраине Харькова.</w:t>
      </w:r>
    </w:p>
    <w:p w14:paraId="7A53CF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Адрес: Харьков 23, п/я 711</w:t>
      </w:r>
    </w:p>
    <w:p w14:paraId="7C4B37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1941 года по 1950 год – директор инженер-полковник Берман В.С.</w:t>
      </w:r>
    </w:p>
    <w:p w14:paraId="6C910B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декабря 1950 года – директор – Ермоленко А.И.</w:t>
      </w:r>
    </w:p>
    <w:p w14:paraId="136E1A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конструктора на заводе нет. Имеется серийно-конструкторский отдел (9512).</w:t>
      </w:r>
    </w:p>
    <w:p w14:paraId="0204E62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FD6A8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4ECEE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3ECF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декабря 1927 года тракторному КБ ХПЗ Артиллерийским Управлением РККА было выдано особое задание на разработку маневренного танка. На него пре</w:t>
      </w:r>
      <w:r w:rsidRPr="008215F2">
        <w:rPr>
          <w:rFonts w:ascii="Times New Roman" w:hAnsi="Times New Roman" w:cs="Times New Roman"/>
          <w:color w:val="000000" w:themeColor="text1"/>
          <w:sz w:val="16"/>
          <w:szCs w:val="16"/>
        </w:rPr>
        <w:softHyphen/>
        <w:t>дусматривалось установить более мощный, чем на МС-1, мотор в 100 л.с., 4-х скоростной коробку передач. Скорость танка, при общем весе в 12 тонн, должна была достигнуть 14 км/час. Предусматривалось также пол</w:t>
      </w:r>
      <w:r w:rsidRPr="008215F2">
        <w:rPr>
          <w:rFonts w:ascii="Times New Roman" w:hAnsi="Times New Roman" w:cs="Times New Roman"/>
          <w:color w:val="000000" w:themeColor="text1"/>
          <w:sz w:val="16"/>
          <w:szCs w:val="16"/>
        </w:rPr>
        <w:softHyphen/>
        <w:t>ностью бронировать танк, в его башне установить орудие и пулемет, обес</w:t>
      </w:r>
      <w:r w:rsidRPr="008215F2">
        <w:rPr>
          <w:rFonts w:ascii="Times New Roman" w:hAnsi="Times New Roman" w:cs="Times New Roman"/>
          <w:color w:val="000000" w:themeColor="text1"/>
          <w:sz w:val="16"/>
          <w:szCs w:val="16"/>
        </w:rPr>
        <w:softHyphen/>
        <w:t>печить бесшумную работу всех механизмов и бесшумность хода на специ</w:t>
      </w:r>
      <w:r w:rsidRPr="008215F2">
        <w:rPr>
          <w:rFonts w:ascii="Times New Roman" w:hAnsi="Times New Roman" w:cs="Times New Roman"/>
          <w:color w:val="000000" w:themeColor="text1"/>
          <w:sz w:val="16"/>
          <w:szCs w:val="16"/>
        </w:rPr>
        <w:softHyphen/>
        <w:t>альных гусеницах, непроницаемость в корпус воды и т.д.</w:t>
      </w:r>
    </w:p>
    <w:p w14:paraId="75F5F24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Конструкторы при проектировании должны были сместить центр тя</w:t>
      </w:r>
      <w:r w:rsidRPr="008215F2">
        <w:rPr>
          <w:rFonts w:ascii="Times New Roman" w:hAnsi="Times New Roman" w:cs="Times New Roman"/>
          <w:color w:val="000000" w:themeColor="text1"/>
          <w:sz w:val="16"/>
          <w:szCs w:val="16"/>
        </w:rPr>
        <w:softHyphen/>
        <w:t>жести танка несколько к передней части корпуса и, тем самым, обеспе</w:t>
      </w:r>
      <w:r w:rsidRPr="008215F2">
        <w:rPr>
          <w:rFonts w:ascii="Times New Roman" w:hAnsi="Times New Roman" w:cs="Times New Roman"/>
          <w:color w:val="000000" w:themeColor="text1"/>
          <w:sz w:val="16"/>
          <w:szCs w:val="16"/>
        </w:rPr>
        <w:softHyphen/>
        <w:t>чить переход через канавы шириной до 2-х метров и, главное, преодоле</w:t>
      </w:r>
      <w:r w:rsidRPr="008215F2">
        <w:rPr>
          <w:rFonts w:ascii="Times New Roman" w:hAnsi="Times New Roman" w:cs="Times New Roman"/>
          <w:color w:val="000000" w:themeColor="text1"/>
          <w:sz w:val="16"/>
          <w:szCs w:val="16"/>
        </w:rPr>
        <w:softHyphen/>
        <w:t>ние подъемов под углом не менее 45 гр.</w:t>
      </w:r>
    </w:p>
    <w:p w14:paraId="775B88A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Таким образом, усилия конструкторов ХПЗ должны были быть направ</w:t>
      </w:r>
      <w:r w:rsidRPr="008215F2">
        <w:rPr>
          <w:rFonts w:ascii="Times New Roman" w:hAnsi="Times New Roman" w:cs="Times New Roman"/>
          <w:color w:val="000000" w:themeColor="text1"/>
          <w:sz w:val="16"/>
          <w:szCs w:val="16"/>
        </w:rPr>
        <w:softHyphen/>
        <w:t>лены не только на устранение недостатков танка МС-1, но и повышение его маневренности и боевых возможностей.</w:t>
      </w:r>
    </w:p>
    <w:p w14:paraId="0D96047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Работы по танку были сконцентрированы в тракторном отделе, продукция которого была наиболее близка к танкам. Возглавил эти работы заместитель начальника этого отдела М.А.Турчин.</w:t>
      </w:r>
    </w:p>
    <w:p w14:paraId="4F366A6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Однако конструкторы на первых порах, получив такое ответственное задание, растерялись. До этого ХПЗ разработкой конструкций и изготовлением танков не занимался и, естественно, не имел опыта. Началась переписка между заводом и Южным маштрестом (11504).</w:t>
      </w:r>
    </w:p>
    <w:p w14:paraId="759CC01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8227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декабря 1927 СНК принял постановление “О развитии часовой промышленности в СССР”, которым предусматривалось строительство 1 и 2 Московских часовых заводов (10738,11)</w:t>
      </w:r>
    </w:p>
    <w:p w14:paraId="31423C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06F58C"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декабря 1927 года Совет Труда и Обороны принял постановление "Об организации в СССР производства часов". В нем говорилось: "Поручить ВСНХ организовать проектировку фабрики для производства часов с производительностью до 500 тыс. карманных часов и 500 тыс. крупных часов. Поручить ВСНХ одновременно с проектировкой фабрики организовать ознакомление с постановкой производства часов в Швейцарии и США.</w:t>
      </w:r>
    </w:p>
    <w:p w14:paraId="0706DD7F"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поводу ранее подготовленного проекта договора на постройку часового завода швейцарской фирмой на концессионных началах трест точной механики выразил свое особое мнение, которое заключалось в том, что "дело можно организовать своими силами, без помощи концессий. Производство карманных часов технически также возможно, и трест мог бы взяться и за это дело при условии дополнительных капиталовложений, достаточно длительного срока для проектирования фабрики и организации поездки специалистов России за границу для детального ознакомления с заграничным производством (12237).</w:t>
      </w:r>
    </w:p>
    <w:p w14:paraId="2D6BF840"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p>
    <w:p w14:paraId="221F820C" w14:textId="77777777" w:rsidR="0084143F" w:rsidRPr="008215F2" w:rsidRDefault="0084143F"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 xml:space="preserve">20 декабря </w:t>
      </w:r>
      <w:bookmarkStart w:id="114" w:name="YANDEX_99"/>
      <w:bookmarkEnd w:id="114"/>
      <w:r w:rsidRPr="008215F2">
        <w:rPr>
          <w:rFonts w:ascii="Times New Roman" w:eastAsia="Times New Roman" w:hAnsi="Times New Roman" w:cs="Times New Roman"/>
          <w:color w:val="000000" w:themeColor="text1"/>
          <w:sz w:val="16"/>
          <w:szCs w:val="16"/>
          <w:lang w:eastAsia="ru-RU"/>
        </w:rPr>
        <w:t xml:space="preserve"> 1927  г. М. Тухачевский направил на имя народного комиссара по </w:t>
      </w:r>
      <w:bookmarkStart w:id="115" w:name="YANDEX_100"/>
      <w:bookmarkEnd w:id="115"/>
      <w:r w:rsidRPr="008215F2">
        <w:rPr>
          <w:rFonts w:ascii="Times New Roman" w:eastAsia="Times New Roman" w:hAnsi="Times New Roman" w:cs="Times New Roman"/>
          <w:color w:val="000000" w:themeColor="text1"/>
          <w:sz w:val="16"/>
          <w:szCs w:val="16"/>
          <w:lang w:eastAsia="ru-RU"/>
        </w:rPr>
        <w:t xml:space="preserve"> военным  и морским делам докладную записку «О радикальном перевооружении РККА», где изложил свое видение перспектив и необходимых основных направлений и масштабов развития советских вооруженных сил. М. Тухачевский сделал вид, что открывшаяся осенью </w:t>
      </w:r>
      <w:bookmarkStart w:id="116" w:name="YANDEX_101"/>
      <w:bookmarkEnd w:id="116"/>
      <w:r w:rsidRPr="008215F2">
        <w:rPr>
          <w:rFonts w:ascii="Times New Roman" w:eastAsia="Times New Roman" w:hAnsi="Times New Roman" w:cs="Times New Roman"/>
          <w:color w:val="000000" w:themeColor="text1"/>
          <w:sz w:val="16"/>
          <w:szCs w:val="16"/>
          <w:lang w:eastAsia="ru-RU"/>
        </w:rPr>
        <w:t xml:space="preserve"> 1927  г. вопиющая неготовность Красной </w:t>
      </w:r>
      <w:bookmarkStart w:id="117" w:name="YANDEX_102"/>
      <w:bookmarkEnd w:id="117"/>
      <w:r w:rsidRPr="008215F2">
        <w:rPr>
          <w:rFonts w:ascii="Times New Roman" w:eastAsia="Times New Roman" w:hAnsi="Times New Roman" w:cs="Times New Roman"/>
          <w:color w:val="000000" w:themeColor="text1"/>
          <w:sz w:val="16"/>
          <w:szCs w:val="16"/>
          <w:lang w:eastAsia="ru-RU"/>
        </w:rPr>
        <w:t xml:space="preserve"> Армии  – дело отнюдь не его рук, а во всем повинны А. Егоров и П. Дыбенко. Ведь именно А. Егоров с мая 1926 по май </w:t>
      </w:r>
      <w:bookmarkStart w:id="118" w:name="YANDEX_103"/>
      <w:bookmarkEnd w:id="118"/>
      <w:r w:rsidRPr="008215F2">
        <w:rPr>
          <w:rFonts w:ascii="Times New Roman" w:eastAsia="Times New Roman" w:hAnsi="Times New Roman" w:cs="Times New Roman"/>
          <w:color w:val="000000" w:themeColor="text1"/>
          <w:sz w:val="16"/>
          <w:szCs w:val="16"/>
          <w:lang w:eastAsia="ru-RU"/>
        </w:rPr>
        <w:t xml:space="preserve"> 1927  г. являлся заместителем председателя Военнопромышленного управления ВСНХ и членом коллегии ВСНХ. Он как представитель высшего командования и боевой генерал должен был, по мысли Михаила Николаевича, нести значительную долю ответственности за плачевное состояние дел в техническом обеспечении РККА. А П. Дыбенко с 25 мая 1925 г. до 16 ноября 1926 г. являлся начальником Артиллерийского управления РККА, а с ноября 1926 по октябрь 1928 г. занимал должность начальника Управления снабжения Красной </w:t>
      </w:r>
      <w:bookmarkStart w:id="119" w:name="YANDEX_104"/>
      <w:bookmarkEnd w:id="119"/>
      <w:r w:rsidRPr="008215F2">
        <w:rPr>
          <w:rFonts w:ascii="Times New Roman" w:eastAsia="Times New Roman" w:hAnsi="Times New Roman" w:cs="Times New Roman"/>
          <w:color w:val="000000" w:themeColor="text1"/>
          <w:sz w:val="16"/>
          <w:szCs w:val="16"/>
          <w:lang w:eastAsia="ru-RU"/>
        </w:rPr>
        <w:t> Армии  и, опять же, автоматически становился виновным во всех упущениях, изза которых РККА вынуждена была отложить на время «освободительный поход» в Европу. Мало того, основную долю ответственности (правда, косвенным образом) Тухачевский возлагал на Ворошилова! Одним словом, Михаил Николаевич обвинял в провале всех – кроме себя, любимого.</w:t>
      </w:r>
    </w:p>
    <w:p w14:paraId="2DCCD52F" w14:textId="77777777" w:rsidR="0084143F" w:rsidRPr="008215F2" w:rsidRDefault="0084143F"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В своей записке товарищ Тухачевский писал: «Численность Вооруженных Сил и их техническое снабжение составляет основу боевой мощи страны, что должно соответствовать промышленным, транспортным и прочим экономическим возможностям государства… Наши ресурсы… позволяют: развить массовые размеры армии, увеличить ее подвижность, повысить ее наступательные возможности».</w:t>
      </w:r>
    </w:p>
    <w:p w14:paraId="261B4936" w14:textId="77777777" w:rsidR="0084143F" w:rsidRPr="008215F2" w:rsidRDefault="0084143F"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М. Тухачевский предлагал координировать 5летний перспективный план строительства вооруженных сил и военных заказов с развитием отраслей экономики. Такой план обеспечивал выполнение всех мероприятий по техническому оснащению Красной Армии, насыщению ее недостающими техническими средствами, накоплению мобзапасов, обеспечивающих развитие вооруженных сил. Тухачевский приводил конкретные соображения о развитии технических родов войск, развитии оборонной промышленности, строительства новых заводов и дополнительного финансирования этих программ. В общем, Тухачевский писал много и хорошо.</w:t>
      </w:r>
    </w:p>
    <w:p w14:paraId="7FD46DFC" w14:textId="77777777" w:rsidR="0084143F" w:rsidRPr="008215F2" w:rsidRDefault="0084143F"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Лишь одного не указал великий стратег – откуда стране взять это самое дополнительное финансирование этих самых грандиозных военных программ и на каких заводах построить те сто тысяч танков, которые, по мысли военного гения всех времен и народов, необходимо поставить на вооружение Советскому Союзу в течение ближайших пяти лет.</w:t>
      </w:r>
    </w:p>
    <w:p w14:paraId="138C66CB" w14:textId="77777777" w:rsidR="0084143F" w:rsidRPr="008215F2" w:rsidRDefault="0084143F"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Одним словом, товарищ Тухачевский предлагал альтернативный правительственному оборонный проект, где военноэкономическая доминанта смещалась в оборонную сферу – говоря простым языком, это был проект превращения государства в военный лагерь, где все усилия населения будут сосредоточены на одном – создании боевой техники, вооружения, боеприпасов и средств их доставки. Тухачевский предлагал в буквальном смысле этого слова пустить по миру Советскую Россию, бросить в пасть неизбежному голоду миллионы жизней – исключительно ради иллюзорной «мировой революции», которую он со всей страстностью маньяка жаждал все же учинить в ближайшее время.</w:t>
      </w:r>
    </w:p>
    <w:p w14:paraId="0C50322C" w14:textId="77777777" w:rsidR="0084143F" w:rsidRPr="008215F2" w:rsidRDefault="0084143F"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Но надо отдать должное товарищу Сталину – «маниловщина» Тухачевского не прошла. Товарищ Сталин лучше, чем начальник Штаба РККА, понимал, что нужно делать в сложившейся непростой ситуации. Товарищ Сталин не нуждался в подсказчиках – тем более он не нуждался в подсказчиках, только что прилюдно севших в лужу со своими планами «революционной войны», со своими проектами «освобождения Европы от буржуазного ига». Банкроты в роли советчиков товарищу Сталину были не нужны – что он товарищу Тухачевскому тонко и вежливо объяснит спустя девять лет.</w:t>
      </w:r>
    </w:p>
    <w:p w14:paraId="7BA16CD7" w14:textId="77777777" w:rsidR="0084143F" w:rsidRPr="008215F2" w:rsidRDefault="0084143F"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 xml:space="preserve">Вызывают уважение те технологии, с помощью которых товарищ Сталин медленно, но верно убирал товарища Тухачевского (и его единомышленников) от управления </w:t>
      </w:r>
      <w:bookmarkStart w:id="120" w:name="YANDEX_105"/>
      <w:bookmarkEnd w:id="120"/>
      <w:r w:rsidRPr="008215F2">
        <w:rPr>
          <w:rFonts w:ascii="Times New Roman" w:eastAsia="Times New Roman" w:hAnsi="Times New Roman" w:cs="Times New Roman"/>
          <w:color w:val="000000" w:themeColor="text1"/>
          <w:sz w:val="16"/>
          <w:szCs w:val="16"/>
          <w:lang w:eastAsia="ru-RU"/>
        </w:rPr>
        <w:t xml:space="preserve"> армией . Сначала (в ноябре–декабре </w:t>
      </w:r>
      <w:bookmarkStart w:id="121" w:name="YANDEX_106"/>
      <w:bookmarkEnd w:id="121"/>
      <w:r w:rsidRPr="008215F2">
        <w:rPr>
          <w:rFonts w:ascii="Times New Roman" w:eastAsia="Times New Roman" w:hAnsi="Times New Roman" w:cs="Times New Roman"/>
          <w:color w:val="000000" w:themeColor="text1"/>
          <w:sz w:val="16"/>
          <w:szCs w:val="16"/>
          <w:lang w:eastAsia="ru-RU"/>
        </w:rPr>
        <w:t xml:space="preserve"> 1927  года) по стране поползли какието смутные слухи о некоем имевшем место в РККА брожении недовольных. В декабре </w:t>
      </w:r>
      <w:bookmarkStart w:id="122" w:name="YANDEX_107"/>
      <w:bookmarkEnd w:id="122"/>
      <w:r w:rsidRPr="008215F2">
        <w:rPr>
          <w:rFonts w:ascii="Times New Roman" w:eastAsia="Times New Roman" w:hAnsi="Times New Roman" w:cs="Times New Roman"/>
          <w:color w:val="000000" w:themeColor="text1"/>
          <w:sz w:val="16"/>
          <w:szCs w:val="16"/>
          <w:lang w:eastAsia="ru-RU"/>
        </w:rPr>
        <w:t xml:space="preserve"> 1927  года появилась статья, где говорилось, что «Красная </w:t>
      </w:r>
      <w:bookmarkStart w:id="123" w:name="YANDEX_108"/>
      <w:bookmarkEnd w:id="123"/>
      <w:r w:rsidRPr="008215F2">
        <w:rPr>
          <w:rFonts w:ascii="Times New Roman" w:eastAsia="Times New Roman" w:hAnsi="Times New Roman" w:cs="Times New Roman"/>
          <w:color w:val="000000" w:themeColor="text1"/>
          <w:sz w:val="16"/>
          <w:szCs w:val="16"/>
          <w:lang w:eastAsia="ru-RU"/>
        </w:rPr>
        <w:t xml:space="preserve"> Армия  из безвластного орудия диктатуры начинает постепенно превращаться в субъект </w:t>
      </w:r>
      <w:r w:rsidRPr="008215F2">
        <w:rPr>
          <w:rFonts w:ascii="Times New Roman" w:eastAsia="Times New Roman" w:hAnsi="Times New Roman" w:cs="Times New Roman"/>
          <w:color w:val="000000" w:themeColor="text1"/>
          <w:sz w:val="16"/>
          <w:szCs w:val="16"/>
          <w:lang w:eastAsia="ru-RU"/>
        </w:rPr>
        <w:lastRenderedPageBreak/>
        <w:t>политического действия, в политический фактор, претендующий на самостоятельную роль». Складывалось впечатление, будто бы ктото преднамеренно формировал определенный настрой общественного мнения в стране, приучал общественность Красной Армии к мысли о наличии в ее высшем комсоставе «бонапартистов». Оставалось сделать последний шаг: назвать их поименно.</w:t>
      </w:r>
    </w:p>
    <w:p w14:paraId="7AD97069" w14:textId="77777777" w:rsidR="0084143F" w:rsidRPr="008215F2" w:rsidRDefault="0084143F"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 xml:space="preserve">Затем поползли еще более смутные слухи об оппозиционности и политической нелояльности уже персонально Михаила Николаевича Тухачевского – которые тут же начали муссироваться на Западе и в Москве. В этом смысле весьма примечательно объяснение мотивов отставки М. Тухачевского, изложенное полковником В. фон Бломбергом, побывавшим в Москве в августе 1928 года. «Существует две версии отставки Тухачевского, – информировал он свое начальство в Берлине, – согласно первой, он был сторонником превентивной войны против Польши, что не могло удовлетворять правительство; согласно второй – его политическая благонадежность была поставлена под сомнение, и в </w:t>
      </w:r>
      <w:bookmarkStart w:id="124" w:name="YANDEX_109"/>
      <w:bookmarkEnd w:id="124"/>
      <w:r w:rsidRPr="008215F2">
        <w:rPr>
          <w:rFonts w:ascii="Times New Roman" w:eastAsia="Times New Roman" w:hAnsi="Times New Roman" w:cs="Times New Roman"/>
          <w:color w:val="000000" w:themeColor="text1"/>
          <w:sz w:val="16"/>
          <w:szCs w:val="16"/>
          <w:lang w:eastAsia="ru-RU"/>
        </w:rPr>
        <w:t> военном  вожде коекто увидел тень вождя возможного мятежного движения» (17201).</w:t>
      </w:r>
    </w:p>
    <w:p w14:paraId="02BA532D" w14:textId="77777777" w:rsidR="0084143F" w:rsidRPr="008215F2" w:rsidRDefault="0084143F" w:rsidP="008215F2">
      <w:pPr>
        <w:spacing w:after="0" w:line="240" w:lineRule="auto"/>
        <w:jc w:val="both"/>
        <w:rPr>
          <w:rFonts w:ascii="Times New Roman" w:hAnsi="Times New Roman" w:cs="Times New Roman"/>
          <w:color w:val="000000" w:themeColor="text1"/>
          <w:sz w:val="16"/>
          <w:szCs w:val="16"/>
        </w:rPr>
      </w:pPr>
    </w:p>
    <w:p w14:paraId="35AD387F" w14:textId="77777777" w:rsidR="00204255" w:rsidRPr="008215F2" w:rsidRDefault="00204255"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20 декабря 1927 г. М. Н. Тухачевский направил на имя народного комиссара по военным и морским делам докладную записку «О радикальном перевооружении РККА». Важен сам факт появления этой записки. Заостряя внимание на тех или иных аспектах армейских и оборонных проблем, он косвенно обращал внимание именно на виновников неподготовленности Красной Армии к войне.</w:t>
      </w:r>
    </w:p>
    <w:p w14:paraId="216ED62F" w14:textId="77777777" w:rsidR="00204255" w:rsidRPr="008215F2" w:rsidRDefault="00204255"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Численность Вооруженных сил и их техническое снабжение составляют основу боевой мощи страны, – определял исходные проблемы и концептуальные позиции своих предложений Тухачевский, – что должно соответствовать промышленным, транспортным и прочим экономическим возможностям государства. Автор докладной считал, что «наши ресурсы» позволяют: развить массовые размеры армии, увеличить ее подвижность, повысить ее наступательные возможности.</w:t>
      </w:r>
    </w:p>
    <w:p w14:paraId="3E31E32D" w14:textId="341B8C4A" w:rsidR="00204255" w:rsidRPr="008215F2" w:rsidRDefault="0020425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«…Наша армия в техническом оснащении в развитии отстает от европейских армий. Следует немедленно приступить к ее полному перевооружению, – писал начальник Штаба РККА наркому. – …Необходимо совершенно по-новому подойти к задаче развития и реконструкции РККА. Поправками и надбавками в тех или иных участках строительства армии ограничиваться невозможно. Необходимо подойти к структуре РККА реконструктивно, в полном соответствии с нашими хозяйственными успехами… Рост авиационных и танковых сил правильнее всего можно определить, если исходить из производственных возможностей, а не из увеличения существующих авиа– и бронесил РККА на столько-то и столько-то процентов» (21297).</w:t>
      </w:r>
    </w:p>
    <w:p w14:paraId="1AE4F7F6" w14:textId="77777777" w:rsidR="00204255" w:rsidRPr="008215F2" w:rsidRDefault="00204255" w:rsidP="008215F2">
      <w:pPr>
        <w:spacing w:after="0" w:line="240" w:lineRule="auto"/>
        <w:jc w:val="both"/>
        <w:rPr>
          <w:rFonts w:ascii="Times New Roman" w:hAnsi="Times New Roman" w:cs="Times New Roman"/>
          <w:color w:val="0070C0"/>
          <w:sz w:val="16"/>
          <w:szCs w:val="16"/>
        </w:rPr>
      </w:pPr>
    </w:p>
    <w:p w14:paraId="41158F88" w14:textId="77777777" w:rsidR="00E12E60"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330385C" w14:textId="77777777" w:rsidR="00E12E60" w:rsidRPr="008215F2" w:rsidRDefault="00E12E6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EF1E1B" w14:textId="77777777" w:rsidR="00E12E60" w:rsidRPr="008215F2" w:rsidRDefault="00E12E60" w:rsidP="008215F2">
      <w:pPr>
        <w:spacing w:after="0" w:line="240" w:lineRule="auto"/>
        <w:jc w:val="both"/>
        <w:rPr>
          <w:rStyle w:val="ucoz-forum-post"/>
          <w:rFonts w:ascii="Times New Roman" w:hAnsi="Times New Roman" w:cs="Times New Roman"/>
          <w:color w:val="000000" w:themeColor="text1"/>
          <w:sz w:val="16"/>
          <w:szCs w:val="16"/>
        </w:rPr>
      </w:pPr>
      <w:r w:rsidRPr="008215F2">
        <w:rPr>
          <w:rStyle w:val="ucoz-forum-post"/>
          <w:rFonts w:ascii="Times New Roman" w:hAnsi="Times New Roman" w:cs="Times New Roman"/>
          <w:bCs/>
          <w:color w:val="000000" w:themeColor="text1"/>
          <w:sz w:val="16"/>
          <w:szCs w:val="16"/>
        </w:rPr>
        <w:t>20 декабря 1927 года</w:t>
      </w:r>
      <w:r w:rsidRPr="008215F2">
        <w:rPr>
          <w:rStyle w:val="ucoz-forum-post"/>
          <w:rFonts w:ascii="Times New Roman" w:hAnsi="Times New Roman" w:cs="Times New Roman"/>
          <w:color w:val="000000" w:themeColor="text1"/>
          <w:sz w:val="16"/>
          <w:szCs w:val="16"/>
        </w:rPr>
        <w:t xml:space="preserve"> Первый полёт самолёта польской конструкции Samolot BM-4 (14866).</w:t>
      </w:r>
    </w:p>
    <w:p w14:paraId="3F62AEE0" w14:textId="77777777" w:rsidR="00E12E60" w:rsidRPr="008215F2" w:rsidRDefault="00E12E60" w:rsidP="008215F2">
      <w:pPr>
        <w:spacing w:after="0" w:line="240" w:lineRule="auto"/>
        <w:jc w:val="both"/>
        <w:rPr>
          <w:rStyle w:val="ucoz-forum-post"/>
          <w:rFonts w:ascii="Times New Roman" w:hAnsi="Times New Roman" w:cs="Times New Roman"/>
          <w:color w:val="000000" w:themeColor="text1"/>
          <w:sz w:val="16"/>
          <w:szCs w:val="16"/>
        </w:rPr>
      </w:pPr>
    </w:p>
    <w:p w14:paraId="6C0E1B26" w14:textId="77777777" w:rsidR="00204255" w:rsidRPr="008215F2" w:rsidRDefault="0020425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20 декабря 1927 основан Letalski центр Марибор - старейший из сохранившихся действующих крупных аэроклубов на Балканах (29359).</w:t>
      </w:r>
    </w:p>
    <w:p w14:paraId="74347B6C" w14:textId="77777777" w:rsidR="00204255" w:rsidRPr="008215F2" w:rsidRDefault="00204255" w:rsidP="008215F2">
      <w:pPr>
        <w:spacing w:after="0" w:line="240" w:lineRule="auto"/>
        <w:jc w:val="both"/>
        <w:rPr>
          <w:rFonts w:ascii="Times New Roman" w:hAnsi="Times New Roman" w:cs="Times New Roman"/>
          <w:color w:val="0070C0"/>
          <w:sz w:val="16"/>
          <w:szCs w:val="16"/>
        </w:rPr>
      </w:pPr>
    </w:p>
    <w:p w14:paraId="47DBA2A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FFB2A3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E97F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декабря 1927 года начальник Упрспецснабжения Петрожицкий писал письмо № 19579/с в Авиатрест</w:t>
      </w:r>
    </w:p>
    <w:p w14:paraId="06694D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 144/477</w:t>
      </w:r>
    </w:p>
    <w:p w14:paraId="10D009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УВВС полагает, что в отношении мотора советской конструкции для ГА можно утвердительно указать на мотор М6-300 НР.</w:t>
      </w:r>
    </w:p>
    <w:p w14:paraId="181070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Поскольку же самолеты для гражданской авиации еще должны пройти процесс конструирования и постройки, что займет не менее года времени, то по истечении этого срока частично ГА может рассчитывать и на мотор М5-400 НР при условии выполнения Вами заказа ГА сверх заказов УВВС (7795, 319).</w:t>
      </w:r>
    </w:p>
    <w:p w14:paraId="49A623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AA85AA" w14:textId="77777777" w:rsidR="00BE2C92" w:rsidRPr="008215F2" w:rsidRDefault="00BE2C92" w:rsidP="008215F2">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декабря 1927 Помначупр по техчасти и Шпаковский и инженер по моторам Назаров писали писбмо № 831/3с в Ш отдел УВВС на письмо № 19507:</w:t>
      </w:r>
    </w:p>
    <w:p w14:paraId="79D6758A" w14:textId="77777777" w:rsidR="00BE2C92" w:rsidRPr="008215F2" w:rsidRDefault="00BE2C92" w:rsidP="008215F2">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выполнения работ, намечаемых циркуляром Управления Промвоздух от 13 сентября за № 0621/3с и касающегося ремонта вооружения самолетов, нами предприняты следубщие мероприятия:</w:t>
      </w:r>
    </w:p>
    <w:p w14:paraId="336824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Заказаны и Авиатреста и частью кче получена чертежи и спесификация вооружения, имеющиеся чер</w:t>
      </w:r>
      <w:r w:rsidRPr="008215F2">
        <w:rPr>
          <w:rFonts w:ascii="Times New Roman" w:hAnsi="Times New Roman" w:cs="Times New Roman"/>
          <w:color w:val="000000" w:themeColor="text1"/>
          <w:sz w:val="16"/>
          <w:szCs w:val="16"/>
        </w:rPr>
        <w:softHyphen/>
        <w:t>тежи Управлением разосланы по заводам.</w:t>
      </w:r>
    </w:p>
    <w:p w14:paraId="3D4BFA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Собран материал по устройству тира для пристрелки пулеметов. В настоящее в управлении раврабатывается проект и смета на сооружение тира.</w:t>
      </w:r>
    </w:p>
    <w:p w14:paraId="26E1FA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Предварительно сообщеи заводам об”ем работ по ремонту вооружения и указана необходимость своевременно иметь специалистов для выполнения означенных работ.</w:t>
      </w:r>
    </w:p>
    <w:p w14:paraId="4666BE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дальнейшем нам необходимо получись из Авиатреста все остальные  чертежи и спесификациипо вооружению и построить па каждом из наших заво</w:t>
      </w:r>
      <w:r w:rsidRPr="008215F2">
        <w:rPr>
          <w:rFonts w:ascii="Times New Roman" w:hAnsi="Times New Roman" w:cs="Times New Roman"/>
          <w:color w:val="000000" w:themeColor="text1"/>
          <w:sz w:val="16"/>
          <w:szCs w:val="16"/>
        </w:rPr>
        <w:softHyphen/>
        <w:t>дов тир.</w:t>
      </w:r>
    </w:p>
    <w:p w14:paraId="6EAD31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Кроме того, нам необходимо получить тех</w:t>
      </w:r>
      <w:r w:rsidRPr="008215F2">
        <w:rPr>
          <w:rFonts w:ascii="Times New Roman" w:hAnsi="Times New Roman" w:cs="Times New Roman"/>
          <w:color w:val="000000" w:themeColor="text1"/>
          <w:sz w:val="16"/>
          <w:szCs w:val="16"/>
        </w:rPr>
        <w:softHyphen/>
        <w:t>нические условия, касающиеся вооружения и всех материалов, имеющих применение при ремонте вооружения, как об этом уже сообщалось нами в Ш отдел УВВС в наших отношениях от 6/Х1 26 г. № 4/1184 и 23/УШ-27 за № 555/3с.</w:t>
      </w:r>
    </w:p>
    <w:p w14:paraId="055CB8E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частности, что касается завода № 3, то на последнем изготовляются бомбодержатели и бомбо</w:t>
      </w:r>
      <w:r w:rsidRPr="008215F2">
        <w:rPr>
          <w:rFonts w:ascii="Times New Roman" w:hAnsi="Times New Roman" w:cs="Times New Roman"/>
          <w:color w:val="000000" w:themeColor="text1"/>
          <w:sz w:val="16"/>
          <w:szCs w:val="16"/>
        </w:rPr>
        <w:softHyphen/>
        <w:t>сбрасыватели к самолетам ФС1У, синхронизаторы к моторам И. СЮИЗА 300 НР; приглашен специальный мастер для ремонта пулеметов; предложено заводу договориться с командованием ВВС о порядке совместного пользования аэродромным тиром.</w:t>
      </w:r>
    </w:p>
    <w:p w14:paraId="512F37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Считаем, что вопрос о ремонте вооружения на заводе, для разрешения его на 100%, задерживается лишь отсутствием на заводе механика по монтировке вооружения на самолеты и пристрелки пулеметов. В последнем вопросе требуется содействие Округа и техприемки УВВС, чтобы заводу для означенной работы было командировано особое лицо, коего наити на бирже мы не сможем, а в распоряжении Округа они имеются в достаточное количестве (8904,2).</w:t>
      </w:r>
    </w:p>
    <w:p w14:paraId="1B6307CB" w14:textId="77777777" w:rsidR="00BE2C92" w:rsidRPr="008215F2" w:rsidRDefault="00BE2C92" w:rsidP="008215F2">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2EB490"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декабря 1927 года на совещании НТК УВВС было принято решение о серийном изготовлении И-4. Начиная с февраля 1928 го</w:t>
      </w:r>
      <w:r w:rsidRPr="008215F2">
        <w:rPr>
          <w:rFonts w:ascii="Times New Roman" w:hAnsi="Times New Roman" w:cs="Times New Roman"/>
          <w:color w:val="000000" w:themeColor="text1"/>
          <w:sz w:val="16"/>
          <w:szCs w:val="16"/>
        </w:rPr>
        <w:softHyphen/>
        <w:t>да, конструктивные чертежи И-4 начали пере</w:t>
      </w:r>
      <w:r w:rsidRPr="008215F2">
        <w:rPr>
          <w:rFonts w:ascii="Times New Roman" w:hAnsi="Times New Roman" w:cs="Times New Roman"/>
          <w:color w:val="000000" w:themeColor="text1"/>
          <w:sz w:val="16"/>
          <w:szCs w:val="16"/>
        </w:rPr>
        <w:softHyphen/>
        <w:t>даваться на авиазавод №22, где в то время уже строились разведчики Р-3 (АНТ-3) и готовил</w:t>
      </w:r>
      <w:r w:rsidRPr="008215F2">
        <w:rPr>
          <w:rFonts w:ascii="Times New Roman" w:hAnsi="Times New Roman" w:cs="Times New Roman"/>
          <w:color w:val="000000" w:themeColor="text1"/>
          <w:sz w:val="16"/>
          <w:szCs w:val="16"/>
        </w:rPr>
        <w:softHyphen/>
        <w:t>ся к производству ТБ-1 (АНТ-4). Так как И-4 «дублер» продолжал испытания в НИИ ВВС до апреля 1929 г. в серийные самолеты вноси</w:t>
      </w:r>
      <w:r w:rsidRPr="008215F2">
        <w:rPr>
          <w:rFonts w:ascii="Times New Roman" w:hAnsi="Times New Roman" w:cs="Times New Roman"/>
          <w:color w:val="000000" w:themeColor="text1"/>
          <w:sz w:val="16"/>
          <w:szCs w:val="16"/>
        </w:rPr>
        <w:softHyphen/>
        <w:t>лись все усовершенствования, реализованные на этом втором опытном экземпляре.</w:t>
      </w:r>
    </w:p>
    <w:p w14:paraId="37D1CC88"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Как уже говорилось ранее, И-4 был полно</w:t>
      </w:r>
      <w:r w:rsidRPr="008215F2">
        <w:rPr>
          <w:rFonts w:ascii="Times New Roman" w:hAnsi="Times New Roman" w:cs="Times New Roman"/>
          <w:color w:val="000000" w:themeColor="text1"/>
          <w:sz w:val="16"/>
          <w:szCs w:val="16"/>
        </w:rPr>
        <w:softHyphen/>
        <w:t>стью цельнометаллическим самолетом, мож</w:t>
      </w:r>
      <w:r w:rsidRPr="008215F2">
        <w:rPr>
          <w:rFonts w:ascii="Times New Roman" w:hAnsi="Times New Roman" w:cs="Times New Roman"/>
          <w:color w:val="000000" w:themeColor="text1"/>
          <w:sz w:val="16"/>
          <w:szCs w:val="16"/>
        </w:rPr>
        <w:softHyphen/>
        <w:t>но даже сказать, что он был весь дюралюми</w:t>
      </w:r>
      <w:r w:rsidRPr="008215F2">
        <w:rPr>
          <w:rFonts w:ascii="Times New Roman" w:hAnsi="Times New Roman" w:cs="Times New Roman"/>
          <w:color w:val="000000" w:themeColor="text1"/>
          <w:sz w:val="16"/>
          <w:szCs w:val="16"/>
        </w:rPr>
        <w:softHyphen/>
        <w:t>ниевый, ибо сталь использовалась лишь в от</w:t>
      </w:r>
      <w:r w:rsidRPr="008215F2">
        <w:rPr>
          <w:rFonts w:ascii="Times New Roman" w:hAnsi="Times New Roman" w:cs="Times New Roman"/>
          <w:color w:val="000000" w:themeColor="text1"/>
          <w:sz w:val="16"/>
          <w:szCs w:val="16"/>
        </w:rPr>
        <w:softHyphen/>
        <w:t>дельных крепежных узлах и пирамиде шасси. Фюзеляж в носовой части состоял из четы</w:t>
      </w:r>
      <w:r w:rsidRPr="008215F2">
        <w:rPr>
          <w:rFonts w:ascii="Times New Roman" w:hAnsi="Times New Roman" w:cs="Times New Roman"/>
          <w:color w:val="000000" w:themeColor="text1"/>
          <w:sz w:val="16"/>
          <w:szCs w:val="16"/>
        </w:rPr>
        <w:softHyphen/>
        <w:t>рех силовых лонжеронов. Сразу за креплени</w:t>
      </w:r>
      <w:r w:rsidRPr="008215F2">
        <w:rPr>
          <w:rFonts w:ascii="Times New Roman" w:hAnsi="Times New Roman" w:cs="Times New Roman"/>
          <w:color w:val="000000" w:themeColor="text1"/>
          <w:sz w:val="16"/>
          <w:szCs w:val="16"/>
        </w:rPr>
        <w:softHyphen/>
        <w:t>ем нижнего крыла лонжеронов становилось три: снизу вдоль продольной оси шел один лонжерон, поэтому сечение хвостовой части фюзеляжа было треугольное. В поперечном сечении фюзеляжа использовалось 7 рам, 8 раскосов и ряд подкрепляющих шпангоутов.</w:t>
      </w:r>
    </w:p>
    <w:p w14:paraId="06A05D8B"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Верхнее крыло пристыковывалось по</w:t>
      </w:r>
      <w:r w:rsidRPr="008215F2">
        <w:rPr>
          <w:rFonts w:ascii="Times New Roman" w:hAnsi="Times New Roman" w:cs="Times New Roman"/>
          <w:color w:val="000000" w:themeColor="text1"/>
          <w:sz w:val="16"/>
          <w:szCs w:val="16"/>
        </w:rPr>
        <w:softHyphen/>
        <w:t>чти вплотную к фюзеляжу на двух коротких стойках и одном центральном пилоне, вну</w:t>
      </w:r>
      <w:r w:rsidRPr="008215F2">
        <w:rPr>
          <w:rFonts w:ascii="Times New Roman" w:hAnsi="Times New Roman" w:cs="Times New Roman"/>
          <w:color w:val="000000" w:themeColor="text1"/>
          <w:sz w:val="16"/>
          <w:szCs w:val="16"/>
        </w:rPr>
        <w:softHyphen/>
        <w:t>три которого проходил оптический прицел ОП-1. Справа от козырька пилота крепился так называемый механический визир (при</w:t>
      </w:r>
      <w:r w:rsidRPr="008215F2">
        <w:rPr>
          <w:rFonts w:ascii="Times New Roman" w:hAnsi="Times New Roman" w:cs="Times New Roman"/>
          <w:color w:val="000000" w:themeColor="text1"/>
          <w:sz w:val="16"/>
          <w:szCs w:val="16"/>
        </w:rPr>
        <w:softHyphen/>
        <w:t>цел с мушкой и концентрическим кольцом), при использовании которого на И-4 пользо</w:t>
      </w:r>
      <w:r w:rsidRPr="008215F2">
        <w:rPr>
          <w:rFonts w:ascii="Times New Roman" w:hAnsi="Times New Roman" w:cs="Times New Roman"/>
          <w:color w:val="000000" w:themeColor="text1"/>
          <w:sz w:val="16"/>
          <w:szCs w:val="16"/>
        </w:rPr>
        <w:softHyphen/>
        <w:t>вались определением «Прицел Вахмистрова». Верхнее крыло состояло из трех лонжеронов и 8 стрингеров. Нижнее крыло — из двух лон</w:t>
      </w:r>
      <w:r w:rsidRPr="008215F2">
        <w:rPr>
          <w:rFonts w:ascii="Times New Roman" w:hAnsi="Times New Roman" w:cs="Times New Roman"/>
          <w:color w:val="000000" w:themeColor="text1"/>
          <w:sz w:val="16"/>
          <w:szCs w:val="16"/>
        </w:rPr>
        <w:softHyphen/>
        <w:t>жеронов и 4 стрингеров. Вся внешняя повер</w:t>
      </w:r>
      <w:r w:rsidRPr="008215F2">
        <w:rPr>
          <w:rFonts w:ascii="Times New Roman" w:hAnsi="Times New Roman" w:cs="Times New Roman"/>
          <w:color w:val="000000" w:themeColor="text1"/>
          <w:sz w:val="16"/>
          <w:szCs w:val="16"/>
        </w:rPr>
        <w:softHyphen/>
        <w:t>хность самолета на крыле, фюзеляже и опере</w:t>
      </w:r>
      <w:r w:rsidRPr="008215F2">
        <w:rPr>
          <w:rFonts w:ascii="Times New Roman" w:hAnsi="Times New Roman" w:cs="Times New Roman"/>
          <w:color w:val="000000" w:themeColor="text1"/>
          <w:sz w:val="16"/>
          <w:szCs w:val="16"/>
        </w:rPr>
        <w:softHyphen/>
        <w:t>нии обшивалась гофрированными листами. Исключением был верх хвостовой части фю</w:t>
      </w:r>
      <w:r w:rsidRPr="008215F2">
        <w:rPr>
          <w:rFonts w:ascii="Times New Roman" w:hAnsi="Times New Roman" w:cs="Times New Roman"/>
          <w:color w:val="000000" w:themeColor="text1"/>
          <w:sz w:val="16"/>
          <w:szCs w:val="16"/>
        </w:rPr>
        <w:softHyphen/>
        <w:t>зеляжа и законцовки крыла и оперения.</w:t>
      </w:r>
    </w:p>
    <w:p w14:paraId="513152B2"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Топливная система включала два цилин</w:t>
      </w:r>
      <w:r w:rsidRPr="008215F2">
        <w:rPr>
          <w:rFonts w:ascii="Times New Roman" w:hAnsi="Times New Roman" w:cs="Times New Roman"/>
          <w:color w:val="000000" w:themeColor="text1"/>
          <w:sz w:val="16"/>
          <w:szCs w:val="16"/>
        </w:rPr>
        <w:softHyphen/>
        <w:t>дрических бензобака, установленных один над другим в фюзеляже сразу за двигателем. На первом опытном экземпляре в баки мож</w:t>
      </w:r>
      <w:r w:rsidRPr="008215F2">
        <w:rPr>
          <w:rFonts w:ascii="Times New Roman" w:hAnsi="Times New Roman" w:cs="Times New Roman"/>
          <w:color w:val="000000" w:themeColor="text1"/>
          <w:sz w:val="16"/>
          <w:szCs w:val="16"/>
        </w:rPr>
        <w:softHyphen/>
        <w:t>но было залить 344 кг бензина. На втором опытном И-4бис верхний бак вмешал 203 кг, нижний бак — 200 кг, общий вес горючего при полной заправке составлял 403 кг. В серий</w:t>
      </w:r>
      <w:r w:rsidRPr="008215F2">
        <w:rPr>
          <w:rFonts w:ascii="Times New Roman" w:hAnsi="Times New Roman" w:cs="Times New Roman"/>
          <w:color w:val="000000" w:themeColor="text1"/>
          <w:sz w:val="16"/>
          <w:szCs w:val="16"/>
        </w:rPr>
        <w:softHyphen/>
        <w:t>ных И-4, согласно инструкции по эксплуата</w:t>
      </w:r>
      <w:r w:rsidRPr="008215F2">
        <w:rPr>
          <w:rFonts w:ascii="Times New Roman" w:hAnsi="Times New Roman" w:cs="Times New Roman"/>
          <w:color w:val="000000" w:themeColor="text1"/>
          <w:sz w:val="16"/>
          <w:szCs w:val="16"/>
        </w:rPr>
        <w:softHyphen/>
        <w:t>ции, максимальный вес горючего составлял 316 кг (верхний бак 155 кг, нижний — 161 кг).</w:t>
      </w:r>
    </w:p>
    <w:p w14:paraId="6C3E4F27"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Первые серийные И-4 предполагалось вы</w:t>
      </w:r>
      <w:r w:rsidRPr="008215F2">
        <w:rPr>
          <w:rFonts w:ascii="Times New Roman" w:hAnsi="Times New Roman" w:cs="Times New Roman"/>
          <w:color w:val="000000" w:themeColor="text1"/>
          <w:sz w:val="16"/>
          <w:szCs w:val="16"/>
        </w:rPr>
        <w:softHyphen/>
        <w:t>пустить в конце 1928 года, однако на практи</w:t>
      </w:r>
      <w:r w:rsidRPr="008215F2">
        <w:rPr>
          <w:rFonts w:ascii="Times New Roman" w:hAnsi="Times New Roman" w:cs="Times New Roman"/>
          <w:color w:val="000000" w:themeColor="text1"/>
          <w:sz w:val="16"/>
          <w:szCs w:val="16"/>
        </w:rPr>
        <w:softHyphen/>
        <w:t>ке они начали летать лишь в середине 1929 года. В основном они оснащались француз</w:t>
      </w:r>
      <w:r w:rsidRPr="008215F2">
        <w:rPr>
          <w:rFonts w:ascii="Times New Roman" w:hAnsi="Times New Roman" w:cs="Times New Roman"/>
          <w:color w:val="000000" w:themeColor="text1"/>
          <w:sz w:val="16"/>
          <w:szCs w:val="16"/>
        </w:rPr>
        <w:softHyphen/>
        <w:t>скими двигателями Гном-Рон Юпитер-У1 мощностью 420 л.с. (серия 9ас1). Приобрете</w:t>
      </w:r>
      <w:r w:rsidRPr="008215F2">
        <w:rPr>
          <w:rFonts w:ascii="Times New Roman" w:hAnsi="Times New Roman" w:cs="Times New Roman"/>
          <w:color w:val="000000" w:themeColor="text1"/>
          <w:sz w:val="16"/>
          <w:szCs w:val="16"/>
        </w:rPr>
        <w:softHyphen/>
        <w:t>ние этих двигателей и лицензии на их произ</w:t>
      </w:r>
      <w:r w:rsidRPr="008215F2">
        <w:rPr>
          <w:rFonts w:ascii="Times New Roman" w:hAnsi="Times New Roman" w:cs="Times New Roman"/>
          <w:color w:val="000000" w:themeColor="text1"/>
          <w:sz w:val="16"/>
          <w:szCs w:val="16"/>
        </w:rPr>
        <w:softHyphen/>
        <w:t>водство было поручено В.Я. Климову и пред</w:t>
      </w:r>
      <w:r w:rsidRPr="008215F2">
        <w:rPr>
          <w:rFonts w:ascii="Times New Roman" w:hAnsi="Times New Roman" w:cs="Times New Roman"/>
          <w:color w:val="000000" w:themeColor="text1"/>
          <w:sz w:val="16"/>
          <w:szCs w:val="16"/>
        </w:rPr>
        <w:softHyphen/>
        <w:t>ставителю ЦАГИ И.И. Погосскому. Извест</w:t>
      </w:r>
      <w:r w:rsidRPr="008215F2">
        <w:rPr>
          <w:rFonts w:ascii="Times New Roman" w:hAnsi="Times New Roman" w:cs="Times New Roman"/>
          <w:color w:val="000000" w:themeColor="text1"/>
          <w:sz w:val="16"/>
          <w:szCs w:val="16"/>
        </w:rPr>
        <w:softHyphen/>
        <w:t>но, что первый заказ на «Юпитеры» состоял</w:t>
      </w:r>
      <w:r w:rsidRPr="008215F2">
        <w:rPr>
          <w:rFonts w:ascii="Times New Roman" w:hAnsi="Times New Roman" w:cs="Times New Roman"/>
          <w:color w:val="000000" w:themeColor="text1"/>
          <w:sz w:val="16"/>
          <w:szCs w:val="16"/>
        </w:rPr>
        <w:softHyphen/>
        <w:t>ся в ноябре 1926 года, а через 7 месяцев пер</w:t>
      </w:r>
      <w:r w:rsidRPr="008215F2">
        <w:rPr>
          <w:rFonts w:ascii="Times New Roman" w:hAnsi="Times New Roman" w:cs="Times New Roman"/>
          <w:color w:val="000000" w:themeColor="text1"/>
          <w:sz w:val="16"/>
          <w:szCs w:val="16"/>
        </w:rPr>
        <w:softHyphen/>
        <w:t>вая партия была доставлена в Москву. После заключения в 1928 году договора о лицензи</w:t>
      </w:r>
      <w:r w:rsidRPr="008215F2">
        <w:rPr>
          <w:rFonts w:ascii="Times New Roman" w:hAnsi="Times New Roman" w:cs="Times New Roman"/>
          <w:color w:val="000000" w:themeColor="text1"/>
          <w:sz w:val="16"/>
          <w:szCs w:val="16"/>
        </w:rPr>
        <w:softHyphen/>
        <w:t>онном строительстве эти двигатели под обо</w:t>
      </w:r>
      <w:r w:rsidRPr="008215F2">
        <w:rPr>
          <w:rFonts w:ascii="Times New Roman" w:hAnsi="Times New Roman" w:cs="Times New Roman"/>
          <w:color w:val="000000" w:themeColor="text1"/>
          <w:sz w:val="16"/>
          <w:szCs w:val="16"/>
        </w:rPr>
        <w:softHyphen/>
        <w:t>значением М-22 мощностью 480 л.с. строи</w:t>
      </w:r>
      <w:r w:rsidRPr="008215F2">
        <w:rPr>
          <w:rFonts w:ascii="Times New Roman" w:hAnsi="Times New Roman" w:cs="Times New Roman"/>
          <w:color w:val="000000" w:themeColor="text1"/>
          <w:sz w:val="16"/>
          <w:szCs w:val="16"/>
        </w:rPr>
        <w:softHyphen/>
        <w:t>лись на моторном заводе №29 в Запорожье включительно по 1936 год (тогда изготовили последние 100-105 таких двигателей).</w:t>
      </w:r>
    </w:p>
    <w:p w14:paraId="2D6F78DD"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Вооружение первых И-4 производства за</w:t>
      </w:r>
      <w:r w:rsidRPr="008215F2">
        <w:rPr>
          <w:rFonts w:ascii="Times New Roman" w:hAnsi="Times New Roman" w:cs="Times New Roman"/>
          <w:color w:val="000000" w:themeColor="text1"/>
          <w:sz w:val="16"/>
          <w:szCs w:val="16"/>
        </w:rPr>
        <w:softHyphen/>
        <w:t>вода №22 состояло из двух синхронных пу</w:t>
      </w:r>
      <w:r w:rsidRPr="008215F2">
        <w:rPr>
          <w:rFonts w:ascii="Times New Roman" w:hAnsi="Times New Roman" w:cs="Times New Roman"/>
          <w:color w:val="000000" w:themeColor="text1"/>
          <w:sz w:val="16"/>
          <w:szCs w:val="16"/>
        </w:rPr>
        <w:softHyphen/>
        <w:t>леметов «Виккерс» образца 1924 года. В 1930 году на самолетах начали устанавливать оте</w:t>
      </w:r>
      <w:r w:rsidRPr="008215F2">
        <w:rPr>
          <w:rFonts w:ascii="Times New Roman" w:hAnsi="Times New Roman" w:cs="Times New Roman"/>
          <w:color w:val="000000" w:themeColor="text1"/>
          <w:sz w:val="16"/>
          <w:szCs w:val="16"/>
        </w:rPr>
        <w:softHyphen/>
        <w:t>чественные пулеметы ПВ-1 калибра 7,62 мм (12295).</w:t>
      </w:r>
    </w:p>
    <w:p w14:paraId="287C8D21"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p>
    <w:p w14:paraId="4D3EF278"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 декабря 1927 г. — Справка Технического управления ВМС РККА о состоянии работ по глиссеростроению на 20 декабря 1927 г.</w:t>
      </w:r>
    </w:p>
    <w:p w14:paraId="02E8CA60"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Реквизиты</w:t>
      </w:r>
    </w:p>
    <w:p w14:paraId="37A8841E"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Справка Технического управления ВМС РККА о состоянии работ по глиссеростроению на 20 декабря 1927 г.</w:t>
      </w:r>
    </w:p>
    <w:p w14:paraId="56E13210"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Совершенно секретно.</w:t>
      </w:r>
    </w:p>
    <w:p w14:paraId="184A8561"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 Головной глиссер («Туполев») — </w:t>
      </w:r>
      <w:hyperlink r:id="rId118" w:history="1">
        <w:r w:rsidRPr="008215F2">
          <w:rPr>
            <w:rStyle w:val="a5"/>
            <w:rFonts w:ascii="Times New Roman" w:hAnsi="Times New Roman" w:cs="Times New Roman"/>
            <w:color w:val="000000" w:themeColor="text1"/>
            <w:sz w:val="16"/>
            <w:szCs w:val="16"/>
            <w:u w:val="none"/>
          </w:rPr>
          <w:t>ЦАГИ</w:t>
        </w:r>
      </w:hyperlink>
      <w:r w:rsidRPr="008215F2">
        <w:rPr>
          <w:rFonts w:ascii="Times New Roman" w:hAnsi="Times New Roman" w:cs="Times New Roman"/>
          <w:color w:val="000000" w:themeColor="text1"/>
          <w:sz w:val="16"/>
          <w:szCs w:val="16"/>
        </w:rPr>
        <w:t>¹*</w:t>
      </w:r>
    </w:p>
    <w:p w14:paraId="7DEB8D7C"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Договор заключен с ЦАГИ 28 октября.</w:t>
      </w:r>
    </w:p>
    <w:p w14:paraId="509FD78A"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Работы идут нормальным темпом в соответствии с производственным планом постройки, предусматривающим готовность глиссера к 1 июля 1928 г. (на месяц раньше договорного срока). По корпусу выполнено: изготовлены продольная ферма кормовой конечности, носовая килевая балка, моторный фундамент, серия шпангоутов; заканчивается постройка стапеля, после чего дальнейшая сборка изготовленных частей корпуса будет производиться на стапеле. Общий процент готовности производственных работ по постройке на 20 декабря — 15%.</w:t>
      </w:r>
    </w:p>
    <w:p w14:paraId="1F1CAEF6"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3. Материал (поставка УВМС): дюралевые листы выписанные из-за границы, и кольчугалюминиевые профили (Госпромцвегмет) имеются налицо. С заклепками дело приняло в настоящий момент неблагоприятный оборот: заказанный за границей комплект заклепок из нового сплава, устойчивого против коррозии, со сроком доставки на декабрь по полученным сведениям будет готов лишь в феврале — марте; партия же заклепок, изготовленная на Кольчугинском заводе, целиком забракована по своим качествам приемщиком УВВС. Пока ЦАГИ пользуется для работ заклепками из имеемого собственного запаса. Для скорейшей ликвидации задержки с заклепками Техупром командирован 19 декабря помощник начальника I отдела на Кольчугинский завод с директивой добиться получения необходимой партии заклепок к 1 января.</w:t>
      </w:r>
    </w:p>
    <w:p w14:paraId="2A70E770"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Моторы (поставка УВМС): имеются налицо в ЦАГИ (3 шт.).</w:t>
      </w:r>
    </w:p>
    <w:p w14:paraId="486B85E2"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Прочие поставки УВМС: все заказы (кроме радио) выпущены и сомнений в готовности в срок не вызывают. Тип радиостанции заканчивается разработкой НТКМ; предварительный заказ ЭТЗСТ на радио дается Техупром сего числа.</w:t>
      </w:r>
    </w:p>
    <w:p w14:paraId="5FFC12E8"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Общее заключение: ход работ удовлетворительный, непосредственных задержек нет, имеющиеся затруднения (заклепки) устраняются.</w:t>
      </w:r>
    </w:p>
    <w:p w14:paraId="646E2605"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Первая серия (5 ед.) — Судотрест</w:t>
      </w:r>
    </w:p>
    <w:p w14:paraId="70B5828D"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Договор: выданный Техупром наряд еще не оформлен договором, так как Судотрест по состоянию работ не может пока достаточно точно дать калькуляцию стоимости постройки.</w:t>
      </w:r>
    </w:p>
    <w:p w14:paraId="7E5E5B46"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Срок готовности: постановлением совещания на заводе Марти от 18 октября под председательством зампреда т. </w:t>
      </w:r>
      <w:hyperlink r:id="rId119" w:history="1">
        <w:r w:rsidRPr="008215F2">
          <w:rPr>
            <w:rStyle w:val="a5"/>
            <w:rFonts w:ascii="Times New Roman" w:hAnsi="Times New Roman" w:cs="Times New Roman"/>
            <w:color w:val="000000" w:themeColor="text1"/>
            <w:sz w:val="16"/>
            <w:szCs w:val="16"/>
          </w:rPr>
          <w:t>Уншлихта</w:t>
        </w:r>
      </w:hyperlink>
      <w:r w:rsidRPr="008215F2">
        <w:rPr>
          <w:rFonts w:ascii="Times New Roman" w:hAnsi="Times New Roman" w:cs="Times New Roman"/>
          <w:color w:val="000000" w:themeColor="text1"/>
          <w:sz w:val="16"/>
          <w:szCs w:val="16"/>
        </w:rPr>
        <w:t xml:space="preserve"> были зафиксированы сроки: 4 глиссера — к 1 октября 1928 г. и 1 — в ноябре 1928 г. Несмотря на жесткий характер этих сроков, Судотрест месяц спустя сообщил письмом Техупру (№ 391/сс от 24 ноября), что эти сроки не могут быть выдержаны по причинам якобы задержки с поступлением первых партий чертежей от ЦАГИ.</w:t>
      </w:r>
    </w:p>
    <w:p w14:paraId="04E0769B"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ряда решительных нажимов со стороны Техупра как на ЦАГИ (в смысле ускорения выпуска чертежей), так и на Судотрест (в смысле устранения собственных задержек с готовностью глиссерного цеха) и последующего согласования запроса о чертежах в Москве между вызванными представителями Судотреста и ЦАГИ вопрос о продлении сроков готовности глиссеров против заданных РВС СССР можно считать ликвидированным. В ближайшее время Техупру Судотрестом будет представлен детальный производственный план постройки 6 глиссеров, предусматривающий заданные конечные сроки.</w:t>
      </w:r>
    </w:p>
    <w:p w14:paraId="3232DA9F"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Оборудование глиссерного цеха. В результате произведенного начальником I отдела Техупра обследования (состояние глиссерного дела на заводе Марти в конце ноября) выяснилось, что план текущих работ предусматривает готовность к 1 января лишь сборочной части нового здания мастерской, а не всего здания. Станочная мастерская временно приспосабливается в другом месте: в нижнем этаже административного здания, что, по мнению Техупра, представит значительные неудобства ввиду удаленности от сборочной.</w:t>
      </w:r>
    </w:p>
    <w:p w14:paraId="63F9D615"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Темп работ как по зданиям, так и по подготовке оборудования на 1 декабря был недостаточно интенсивен, о чем тогда же Техупр указал Судотресту с требованием форсировать это дело. В настоящий момент (20 декабря) согласно личной информации прибывшего в Москву представителя завода Марти (т. </w:t>
      </w:r>
      <w:hyperlink r:id="rId120" w:history="1">
        <w:r w:rsidRPr="008215F2">
          <w:rPr>
            <w:rStyle w:val="a5"/>
            <w:rFonts w:ascii="Times New Roman" w:hAnsi="Times New Roman" w:cs="Times New Roman"/>
            <w:color w:val="000000" w:themeColor="text1"/>
            <w:sz w:val="16"/>
            <w:szCs w:val="16"/>
          </w:rPr>
          <w:t>Разумов</w:t>
        </w:r>
      </w:hyperlink>
      <w:r w:rsidRPr="008215F2">
        <w:rPr>
          <w:rFonts w:ascii="Times New Roman" w:hAnsi="Times New Roman" w:cs="Times New Roman"/>
          <w:color w:val="000000" w:themeColor="text1"/>
          <w:sz w:val="16"/>
          <w:szCs w:val="16"/>
        </w:rPr>
        <w:t>) работы сильно подвинулись вперед, так что часть работ по заготовкам частей глиссеров могут быть начаты в мастерской, а с января эти работы будут развернуты в необходимом масштабе.</w:t>
      </w:r>
    </w:p>
    <w:p w14:paraId="0296D90C"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Отмеченный выше сокращенный план постройки глиссерного цеха, как выяснилось, обусловлен задержкой в отпуске ассигнований на эти работы со стороны Главметалла. Последним отпущено Судотресту лишь 100 тыс. руб., тогда как согласно официальному уведомлению Главметалла на имя наморси РККА от сентября всего должен быть открыт кредит в 350 тыс. руб. На указанную задержку в финансировании Техупром сделано указание Главметаллу (№ 396/Т</w:t>
      </w:r>
      <w:r w:rsidRPr="008215F2">
        <w:rPr>
          <w:rFonts w:ascii="Times New Roman" w:hAnsi="Times New Roman" w:cs="Times New Roman"/>
          <w:color w:val="000000" w:themeColor="text1"/>
          <w:sz w:val="16"/>
          <w:szCs w:val="16"/>
        </w:rPr>
        <w:noBreakHyphen/>
        <w:t>1/сс от 8 декабря) с просьбой срочно ликвидировать. Результаты пока не известны.</w:t>
      </w:r>
    </w:p>
    <w:p w14:paraId="701146AC"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Заграничное оборудование: первая партия станков по лицензии на 27,8 тыс. руб., по сведениям от Судотреста, нормально реализуется за границей и будет получена, вероятно, в срок — к марту месяцу. Заявка Судотреста на 2</w:t>
      </w:r>
      <w:r w:rsidRPr="008215F2">
        <w:rPr>
          <w:rFonts w:ascii="Times New Roman" w:hAnsi="Times New Roman" w:cs="Times New Roman"/>
          <w:color w:val="000000" w:themeColor="text1"/>
          <w:sz w:val="16"/>
          <w:szCs w:val="16"/>
        </w:rPr>
        <w:noBreakHyphen/>
        <w:t>й комплект станков (для 24 глиссеров) также уже включена в импортный контингент Главметалла.</w:t>
      </w:r>
    </w:p>
    <w:p w14:paraId="61D11FDB"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Подбор и подготовка личного состава: техперсонал для начала работ имеется налицо, дальнейший наем его, а также низшего персонала (браковщик, моторист и пр.), продолжается, однако дирекция завода проявляет здесь излишнюю медлительность из соображений ложной экономии, так как это сказывается в конечном счете на ходе развертывания работ. Рабсила частью уже нанята, причем случайно оказывается в Ленинграде удачный источник получения ее, именно — ликвидированный осенью сего года авиазавод АМО. Бригадиры, командированные Судотрестом на авиазавод для обучения производству с дюралем, частью уже вернулись обратно на завод Марти и приступили к работам.</w:t>
      </w:r>
    </w:p>
    <w:p w14:paraId="2EC01091"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Чертежи для серии. По первоначальному плану переработка конструктивных чертежей ЦАГИ в рабочие предполагалась выполнять[ся] в Москве [с] помощью конструкторской группы Судотреста при ЦАГИ. Однако опыт работ в ноябре и начале декабря показал, что ЦАГИ дает настолько детальные конструктивные чертежи, что завод Марти признает их за рабочие чертежи, не нуждающиеся в переработке; с другой стороны, Судотрест и завод заявили, что им удобнее и привычнее будет вести постройку, если конструкторское бюро будет в непосредственной близости к производству, а не в Москве. Поэтому решено пока иметь при ЦАГИ лишь одного конструктора, который будет проверять и принимать чертежи от ЦАГИ и направлять в Ленинград, если нужно — со своим пояснением. С точки зрения финансовой, этот метод для Техупра более выгоден, так как сокращается расход на оплату командировочных значительной группе работников. Нужно отметить, что ЦАГИ считает для себя более желательным, чтобы конструкторская группа работала в Москве, но не возражает против принятого решения, считая лишь, что это замедлит ход работ. Дальнейшая практика покажет, какой метод будет лучше.</w:t>
      </w:r>
    </w:p>
    <w:p w14:paraId="194855C2"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Что касается сроков передачи чертежей, то таковые зафиксированы в особом календарном плане согласно протоколу от 27/28 октября и вновь уточнены и детализированы 19 сего декабря на совместном обсуждении представителей завода Марти и ЦАГИ. Эти сроки, как указано выше, обеспечивают возможность постройки Судотрестом первой серии глиссеров к заданным РВС СССР срокам.</w:t>
      </w:r>
    </w:p>
    <w:p w14:paraId="070EA71B"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 Материал (поставка УВМС): кольчугалюминиевые листы и профили поступают на завод Марти нормально, и поставка их должна [быть] по договору с ГПЦМ закончена к 1 января. Вопрос о заклепках, как было указано выше, обстоит пока неблагополучно. Техупром принимаются все меры, чтобы необходимая для начала работ первая партия заклепок была доставлена к 1 января (командирован на Кольчуг[инский] завод представитель Техупра).</w:t>
      </w:r>
    </w:p>
    <w:p w14:paraId="582D700D"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 Моторы (поставка УВМС): из 10 требующихся моторов (2×5 глиссеров) пока имеется налицо 3 шт., 4 мотора, ожидавшиеся в декабре, будут получены, как выяснилось, в апреле (за счет заявки 1926/27 г.), 7 моторов будет получено за счет заявки 1927/28 г. Итого — 14 моторов, из коих 4 будут использованы для последующей серии глиссеров.</w:t>
      </w:r>
    </w:p>
    <w:p w14:paraId="62309A3B"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 Прочая поставка УВМС: все заказано Техупром, опасений за готовность в срок не имеется.</w:t>
      </w:r>
    </w:p>
    <w:p w14:paraId="7D99BEC5"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 Общие заключения: главные затруднения организационного характера устранены. Мастерские к 1 января будут в необходимой степени подготовлены к работе, сроки постройки глиссеров согласованы в желательном для УВМС смысле. «Узкое» место — задержка с заклепками, меры к устранению приняты.</w:t>
      </w:r>
    </w:p>
    <w:p w14:paraId="0E3876A4"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Дополнительные 24 глиссера к первой серии</w:t>
      </w:r>
    </w:p>
    <w:p w14:paraId="272C3AC9"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Наряд Судотреста на 24 глиссера выдан 6 сентября с. г. со сроком готовности к осени 1929 г.</w:t>
      </w:r>
    </w:p>
    <w:p w14:paraId="66D7F640"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Кольчугалюминий Техупром заказан Госпромцветмету 9 сентября со сроком подачи начиная со II квартала 1927/28 г.</w:t>
      </w:r>
    </w:p>
    <w:p w14:paraId="060EEF2A"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Моторы «Райт-Тайфун» выписываются по смете заграничных заказов 1928/29 г. в количестве 22 шт., остальные же 22 шт. (48</w:t>
      </w:r>
      <w:r w:rsidRPr="008215F2">
        <w:rPr>
          <w:rFonts w:ascii="Times New Roman" w:hAnsi="Times New Roman" w:cs="Times New Roman"/>
          <w:color w:val="000000" w:themeColor="text1"/>
          <w:sz w:val="16"/>
          <w:szCs w:val="16"/>
        </w:rPr>
        <w:noBreakHyphen/>
        <w:t>22</w:t>
      </w:r>
      <w:r w:rsidRPr="008215F2">
        <w:rPr>
          <w:rFonts w:ascii="Times New Roman" w:hAnsi="Times New Roman" w:cs="Times New Roman"/>
          <w:color w:val="000000" w:themeColor="text1"/>
          <w:sz w:val="16"/>
          <w:szCs w:val="16"/>
        </w:rPr>
        <w:noBreakHyphen/>
        <w:t>4=22) должны быть получены осенью 1929 г. за счет сметы 1929/30 г. Кроме того, к лету 1929 г. ожидается первая серия моторов НАМИ²* постройки Авиатреста.</w:t>
      </w:r>
    </w:p>
    <w:p w14:paraId="05F9BFAE"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Начальник Технического управления ВМС РККА </w:t>
      </w:r>
      <w:hyperlink r:id="rId121" w:history="1">
        <w:r w:rsidRPr="008215F2">
          <w:rPr>
            <w:rStyle w:val="a5"/>
            <w:rFonts w:ascii="Times New Roman" w:hAnsi="Times New Roman" w:cs="Times New Roman"/>
            <w:color w:val="000000" w:themeColor="text1"/>
            <w:sz w:val="16"/>
            <w:szCs w:val="16"/>
            <w:u w:val="none"/>
          </w:rPr>
          <w:t>Власьев</w:t>
        </w:r>
      </w:hyperlink>
    </w:p>
    <w:p w14:paraId="593B2A23"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Начальник I отдела </w:t>
      </w:r>
      <w:hyperlink r:id="rId122" w:history="1">
        <w:r w:rsidRPr="008215F2">
          <w:rPr>
            <w:rStyle w:val="a5"/>
            <w:rFonts w:ascii="Times New Roman" w:hAnsi="Times New Roman" w:cs="Times New Roman"/>
            <w:color w:val="000000" w:themeColor="text1"/>
            <w:sz w:val="16"/>
            <w:szCs w:val="16"/>
            <w:u w:val="none"/>
          </w:rPr>
          <w:t>Посаженников</w:t>
        </w:r>
      </w:hyperlink>
    </w:p>
    <w:p w14:paraId="4DCC55D5" w14:textId="77777777" w:rsidR="0046115C" w:rsidRPr="008215F2" w:rsidRDefault="0046115C" w:rsidP="008215F2">
      <w:pPr>
        <w:pStyle w:val="ae"/>
        <w:spacing w:before="0" w:after="0"/>
        <w:jc w:val="both"/>
        <w:rPr>
          <w:color w:val="000000" w:themeColor="text1"/>
          <w:sz w:val="16"/>
          <w:szCs w:val="16"/>
        </w:rPr>
      </w:pPr>
      <w:r w:rsidRPr="008215F2">
        <w:rPr>
          <w:rStyle w:val="af0"/>
          <w:i w:val="0"/>
          <w:color w:val="000000" w:themeColor="text1"/>
          <w:sz w:val="16"/>
          <w:szCs w:val="16"/>
        </w:rPr>
        <w:t>Примечания</w:t>
      </w:r>
      <w:r w:rsidRPr="008215F2">
        <w:rPr>
          <w:color w:val="000000" w:themeColor="text1"/>
          <w:sz w:val="16"/>
          <w:szCs w:val="16"/>
        </w:rPr>
        <w:t>:</w:t>
      </w:r>
    </w:p>
    <w:p w14:paraId="3305B368"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vertAlign w:val="superscript"/>
        </w:rPr>
        <w:t>1</w:t>
      </w:r>
      <w:r w:rsidRPr="008215F2">
        <w:rPr>
          <w:color w:val="000000" w:themeColor="text1"/>
          <w:sz w:val="16"/>
          <w:szCs w:val="16"/>
        </w:rPr>
        <w:t>* </w:t>
      </w:r>
      <w:r w:rsidRPr="008215F2">
        <w:rPr>
          <w:rStyle w:val="af0"/>
          <w:i w:val="0"/>
          <w:color w:val="000000" w:themeColor="text1"/>
          <w:sz w:val="16"/>
          <w:szCs w:val="16"/>
        </w:rPr>
        <w:t>Центральный аэрогидродинамический институт (ЦАГИ)</w:t>
      </w:r>
      <w:r w:rsidRPr="008215F2">
        <w:rPr>
          <w:color w:val="000000" w:themeColor="text1"/>
          <w:sz w:val="16"/>
          <w:szCs w:val="16"/>
        </w:rPr>
        <w:t xml:space="preserve"> был основан постановлением ВСНХ от 1 декабря 1918 г. Организатором и первым руководителем института был основоположник современной аэродинамики, член-корреспондент Петербургской АН и РАН Н. Е. Жуковский, имя которого присвоено институту в 1921 г. С 1918 по 1932 г. институт находился в ведении ВСНХ и только с 1930 по 1931 гг. подчинялся Наркомату по военным и морским делам СССР. Первоначально в задачу ЦАГИ входило изучение сил воздуха и воды и их использование в народном хозяйстве.</w:t>
      </w:r>
    </w:p>
    <w:p w14:paraId="7CC06D40"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В конце 20</w:t>
      </w:r>
      <w:r w:rsidRPr="008215F2">
        <w:rPr>
          <w:color w:val="000000" w:themeColor="text1"/>
          <w:sz w:val="16"/>
          <w:szCs w:val="16"/>
        </w:rPr>
        <w:noBreakHyphen/>
        <w:t>х годов в ЦАГИ были созданы гидравлическая лаборатория и гидроканал, обеспечившие экспериментальную базу для исследований в области развития гидроавиации, быстроходных судов и строительства гидроэлектростанций. В 1930</w:t>
      </w:r>
      <w:r w:rsidRPr="008215F2">
        <w:rPr>
          <w:color w:val="000000" w:themeColor="text1"/>
          <w:sz w:val="16"/>
          <w:szCs w:val="16"/>
        </w:rPr>
        <w:noBreakHyphen/>
        <w:t>1932 гг. для дальнейшего развертывания научно-исследовательских работ на базе отделов и лабораторий ЦАГИ организованы новые научно-исследовательские учреждения, конструкторское бюро А. Н. Туполева, Всесоюзный институт авиационных материалов (ВИАМ), Центральный институт авиационного моторостроения (ЦИАМ), Всесоюзный институт гидромашиностроения (ВИГМ), Центральный ветроэнергетический институт (ЦВЭИ). Работы института охватывали все крупнейшие проблемы самолетостроения: конструирование самолета, его изучение в летных и эксплуатационных условиях, решение теоретических и теоретико-экспериментальных задач для усовершенствования конструкции самолетов. Занимался институт и работами в области дирижаблестроения. (РГАНТД. Ф. Р</w:t>
      </w:r>
      <w:r w:rsidRPr="008215F2">
        <w:rPr>
          <w:color w:val="000000" w:themeColor="text1"/>
          <w:sz w:val="16"/>
          <w:szCs w:val="16"/>
        </w:rPr>
        <w:noBreakHyphen/>
        <w:t>217).</w:t>
      </w:r>
    </w:p>
    <w:p w14:paraId="7D2C3399"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vertAlign w:val="superscript"/>
        </w:rPr>
        <w:t>2</w:t>
      </w:r>
      <w:r w:rsidRPr="008215F2">
        <w:rPr>
          <w:color w:val="000000" w:themeColor="text1"/>
          <w:sz w:val="16"/>
          <w:szCs w:val="16"/>
        </w:rPr>
        <w:t xml:space="preserve">* Решением коллегии Научно-технического отдела ВСНХ СССР от 6 ноября 1918 г. была создана Научно-автомобильная лаборатория (НАЛ), которая решением коллегии от 14 марта 1921 г. преобразована в </w:t>
      </w:r>
      <w:r w:rsidRPr="008215F2">
        <w:rPr>
          <w:rStyle w:val="af0"/>
          <w:i w:val="0"/>
          <w:color w:val="000000" w:themeColor="text1"/>
          <w:sz w:val="16"/>
          <w:szCs w:val="16"/>
        </w:rPr>
        <w:t>Научный автомоторный институт (НАМИ).</w:t>
      </w:r>
      <w:r w:rsidRPr="008215F2">
        <w:rPr>
          <w:color w:val="000000" w:themeColor="text1"/>
          <w:sz w:val="16"/>
          <w:szCs w:val="16"/>
        </w:rPr>
        <w:t xml:space="preserve"> Институт занимался разработкой и усовершенствованием проектов автомобилей различных моделей и назначений, агрегатов и деталей, автомобильных материалов, топлива и масел, а также технологических процессов автомобильного производства. Находился в ведении ВСНХ СССР до 1932 г. (РГАНТД. Ф. Р</w:t>
      </w:r>
      <w:r w:rsidRPr="008215F2">
        <w:rPr>
          <w:color w:val="000000" w:themeColor="text1"/>
          <w:sz w:val="16"/>
          <w:szCs w:val="16"/>
        </w:rPr>
        <w:noBreakHyphen/>
        <w:t>351, Д. 8677, 1923</w:t>
      </w:r>
      <w:r w:rsidRPr="008215F2">
        <w:rPr>
          <w:color w:val="000000" w:themeColor="text1"/>
          <w:sz w:val="16"/>
          <w:szCs w:val="16"/>
        </w:rPr>
        <w:noBreakHyphen/>
        <w:t>1969).</w:t>
      </w:r>
    </w:p>
    <w:p w14:paraId="23C45E75" w14:textId="77777777" w:rsidR="0046115C" w:rsidRPr="008215F2" w:rsidRDefault="0046115C" w:rsidP="008215F2">
      <w:pPr>
        <w:pStyle w:val="rtejustify"/>
        <w:spacing w:before="0" w:after="0"/>
        <w:rPr>
          <w:color w:val="000000" w:themeColor="text1"/>
          <w:sz w:val="16"/>
          <w:szCs w:val="16"/>
        </w:rPr>
      </w:pPr>
      <w:r w:rsidRPr="008215F2">
        <w:rPr>
          <w:color w:val="000000" w:themeColor="text1"/>
          <w:sz w:val="16"/>
          <w:szCs w:val="16"/>
        </w:rPr>
        <w:t>РГАВМФ. Ф. 1483. Оп. 1. Д. 62. Л. 56-57. Подлинник.</w:t>
      </w:r>
    </w:p>
    <w:p w14:paraId="3F687B4E"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Архив: РГАВМФ. Ф. 1483. Оп. 1. Д. 62. Л. 56-57. Подлинник. </w:t>
      </w:r>
    </w:p>
    <w:p w14:paraId="264F4025" w14:textId="77777777" w:rsidR="0046115C" w:rsidRPr="008215F2" w:rsidRDefault="0046115C"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132-135 (12382). </w:t>
      </w:r>
    </w:p>
    <w:p w14:paraId="495C98FE" w14:textId="77777777" w:rsidR="0046115C" w:rsidRPr="008215F2" w:rsidRDefault="0046115C" w:rsidP="008215F2">
      <w:pPr>
        <w:pStyle w:val="rtejustify"/>
        <w:spacing w:before="0" w:after="0"/>
        <w:rPr>
          <w:rStyle w:val="af0"/>
          <w:i w:val="0"/>
          <w:color w:val="000000" w:themeColor="text1"/>
          <w:sz w:val="16"/>
          <w:szCs w:val="16"/>
        </w:rPr>
      </w:pPr>
    </w:p>
    <w:p w14:paraId="0066220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934A4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9154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21 декабря 1927 года вышло Постановление Совета Труда и Обороны "Об организации в СССР производства часов". Целью постановления было наладить производство часов для нужд Наркомата путей сообщения, Красной Армии и населения. Советские часы должны были стать точными, надежными и не уступать по качеству западным. </w:t>
      </w:r>
    </w:p>
    <w:p w14:paraId="196D4C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 США поступило предложение от двух разорившихся часовых фирм о продаже законсервированных заводов со всем незавершенным производством, остатками материалов, инструментами.</w:t>
      </w:r>
    </w:p>
    <w:p w14:paraId="1116E3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Один из этих заводов - "Duber Hampton Watch &amp; Co." - и стал основой для создания Первого часового завода и фундаментом для развития советской часовой промышленности.</w:t>
      </w:r>
    </w:p>
    <w:p w14:paraId="3615FD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Американцы были готовы поставить и смонтировать оборудование для производства больших, карманных и наручных часов, которое соответствовало современным стандартам американской часовой индустрии.</w:t>
      </w:r>
    </w:p>
    <w:p w14:paraId="04BC53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поверку оказалось, что оборудование фабрики отслужило около 40 лет и было изрядно изношенным. Но выбора не было, и 26 апреля 1929 года были подписаны два договора: о продаже часовой фабрики стоимостью 325 тысяч долларов с рассрочкой на 5 лет и договор на поставку запасных частей и полуфабрикатов на сумму 135 тысяч долларов.</w:t>
      </w:r>
    </w:p>
    <w:p w14:paraId="47E9C6B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Кроме того был заключен годичный контракт с 25 американскими специалистами, инженерами и мастерами, которые должны были на первоначальном этапе наладить производство в Советской России. На Советский Союз ложилась задача в течении этого срока подготовить и обучить достаточное количество своих специалистов, способных в последствии производить часовую продукцию самостоятельно, без зарубежной помощи.</w:t>
      </w:r>
    </w:p>
    <w:p w14:paraId="6E78F8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Строительство часового завода было объявлено ударной стройкой, что давало первоочередное финансирование и обеспечение материалами, инструментом и многое другое (11533).</w:t>
      </w:r>
    </w:p>
    <w:p w14:paraId="31F186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AF280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F9FC0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A049EB" w14:textId="77777777" w:rsidR="00BC77E9" w:rsidRPr="008215F2" w:rsidRDefault="00BC77E9" w:rsidP="008215F2">
      <w:pPr>
        <w:pStyle w:val="a8"/>
        <w:jc w:val="both"/>
        <w:rPr>
          <w:rFonts w:ascii="Times New Roman" w:hAnsi="Times New Roman" w:cs="Times New Roman"/>
          <w:color w:val="000000" w:themeColor="text1"/>
        </w:rPr>
      </w:pPr>
      <w:r w:rsidRPr="008215F2">
        <w:rPr>
          <w:rFonts w:ascii="Times New Roman" w:hAnsi="Times New Roman" w:cs="Times New Roman"/>
          <w:color w:val="000000" w:themeColor="text1"/>
        </w:rPr>
        <w:t>22 декабря 1927 г. начальник УВВС П.И. Баранов потребовал прекратить проектирование серийного варианта АНТ-5 с «Юпитером» IV. Но освоение производства французского двигателя в СССР затягивалось, зато моторы типа 9Ad можно было купить у фирмы «Гном-Рон» в нужном количестве и довольно недорого. Поэтому решили, что планер серийной машины выполнят по образцу «дублера», но используют двигатель мощностью 420 л.с. (19100).</w:t>
      </w:r>
    </w:p>
    <w:p w14:paraId="4640AC64" w14:textId="77777777" w:rsidR="00BC77E9" w:rsidRPr="008215F2" w:rsidRDefault="00BC77E9" w:rsidP="008215F2">
      <w:pPr>
        <w:pStyle w:val="a8"/>
        <w:jc w:val="both"/>
        <w:rPr>
          <w:rFonts w:ascii="Times New Roman" w:hAnsi="Times New Roman" w:cs="Times New Roman"/>
          <w:color w:val="000000" w:themeColor="text1"/>
        </w:rPr>
      </w:pPr>
    </w:p>
    <w:p w14:paraId="3A2241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декабря 1927 Чл. Правления Авиатреста Макаровский и ГИ по самолетостроению Рубенчик писали письмо N 163/755 ОО 1 (копия заводу 1 и секретарю Техсовета) О разработке и передаче заводу 1 чертежей Р-1 под БМВ-4. Просили закончить к 1 февраля 1928 и рассматривать как дополнительную к плану 27/28. Это, наверное, для Афганистана - 30 шт. (2338).</w:t>
      </w:r>
    </w:p>
    <w:p w14:paraId="4F24CAE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 разработке и передаче заводу № 1 чертетежей Р1 под БМВ-ТУ.</w:t>
      </w:r>
    </w:p>
    <w:p w14:paraId="518916A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 исполнениз пн. 5 постановления Правления от 15 с/м. о порядке постройки в 1927-28 году самолетов Р1 БМВ-1У Вам. предлагается разработать конструкцию и рабочие чертежи головного самолета, требующиеся для постановки на серийные самолеты Р1 без вооружения под мотор БМВ 1У и передать их заводу № 1 для постройки по ним недостающих частей, сборки и сдачи 30-ти саиолетов Р1 БМВ-1У.</w:t>
      </w:r>
    </w:p>
    <w:p w14:paraId="1337B00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Так как темже постановлением Правления срок начала выпуска пернесен на май, вместо апреля - то разработку чертежей необходимо вести в срочном порядке и закончить их к 1-му фввшлл 28 года. Для руководства сообщается, что, согласно договоренности с УВВС, накаких головных самолетов этой конструкцияи стоиться не будет и работа будет вестись сразу на все 30 самолетов.</w:t>
      </w:r>
    </w:p>
    <w:p w14:paraId="5A68094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Равным образом, Опытному Стделу № 1 никаких производственных работ по этому заданию вести не следует.</w:t>
      </w:r>
    </w:p>
    <w:p w14:paraId="6439C13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Работа эта является дополнительной к утвержденному для Опытного Отдела плану на 27/28 год и должна вестись по особому счету, который будет перечислен на серийный заказ завода № I на 30 самолетов программы 27/28 года.</w:t>
      </w:r>
    </w:p>
    <w:p w14:paraId="16B71B1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сем препровождается для использования материалы /чертежи и расчеты/ по этому вопросу (2338).</w:t>
      </w:r>
    </w:p>
    <w:p w14:paraId="099680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CE29C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декабря 1927 Авиатрест подписал соглашение с Афганистаном о поставке самолетов и техимущества (2311,302).</w:t>
      </w:r>
    </w:p>
    <w:p w14:paraId="192512C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4F3124" w14:textId="77777777" w:rsidR="00E12E60"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7F1D16C7" w14:textId="77777777" w:rsidR="00E12E60" w:rsidRPr="008215F2" w:rsidRDefault="00E12E6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FFD54B" w14:textId="77777777" w:rsidR="00E12E60" w:rsidRPr="008215F2" w:rsidRDefault="00E12E60"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22 декабря 1927 г. </w:t>
      </w:r>
      <w:r w:rsidRPr="008215F2">
        <w:rPr>
          <w:rFonts w:ascii="Times New Roman" w:hAnsi="Times New Roman" w:cs="Times New Roman"/>
          <w:color w:val="000000" w:themeColor="text1"/>
          <w:sz w:val="16"/>
          <w:szCs w:val="16"/>
        </w:rPr>
        <w:t>на НИАПе</w:t>
      </w:r>
      <w:r w:rsidRPr="008215F2">
        <w:rPr>
          <w:rFonts w:ascii="Times New Roman" w:hAnsi="Times New Roman" w:cs="Times New Roman"/>
          <w:bCs/>
          <w:color w:val="000000" w:themeColor="text1"/>
          <w:sz w:val="16"/>
          <w:szCs w:val="16"/>
        </w:rPr>
        <w:t xml:space="preserve"> и</w:t>
      </w:r>
      <w:r w:rsidRPr="008215F2">
        <w:rPr>
          <w:rFonts w:ascii="Times New Roman" w:hAnsi="Times New Roman" w:cs="Times New Roman"/>
          <w:color w:val="000000" w:themeColor="text1"/>
          <w:sz w:val="16"/>
          <w:szCs w:val="16"/>
        </w:rPr>
        <w:t xml:space="preserve">спытывали 47-мм авиационную пушку ДРП </w:t>
      </w:r>
    </w:p>
    <w:p w14:paraId="06A6619C" w14:textId="77777777" w:rsidR="00E12E60" w:rsidRPr="008215F2" w:rsidRDefault="00E12E60" w:rsidP="008215F2">
      <w:pPr>
        <w:spacing w:after="0" w:line="240" w:lineRule="auto"/>
        <w:jc w:val="both"/>
        <w:rPr>
          <w:rFonts w:ascii="Times New Roman" w:hAnsi="Times New Roman" w:cs="Times New Roman"/>
          <w:bCs/>
          <w:color w:val="000000" w:themeColor="text1"/>
          <w:sz w:val="16"/>
          <w:szCs w:val="16"/>
        </w:rPr>
      </w:pPr>
      <w:bookmarkStart w:id="125" w:name="label26"/>
      <w:bookmarkEnd w:id="125"/>
      <w:r w:rsidRPr="008215F2">
        <w:rPr>
          <w:rFonts w:ascii="Times New Roman" w:hAnsi="Times New Roman" w:cs="Times New Roman"/>
          <w:bCs/>
          <w:color w:val="000000" w:themeColor="text1"/>
          <w:sz w:val="16"/>
          <w:szCs w:val="16"/>
        </w:rPr>
        <w:t>Результаты стрельбы 22 декабря 1927 г.</w:t>
      </w:r>
    </w:p>
    <w:p w14:paraId="37FB5C76" w14:textId="77777777" w:rsidR="00E12E60" w:rsidRPr="008215F2" w:rsidRDefault="00E12E60" w:rsidP="008215F2">
      <w:pPr>
        <w:spacing w:after="0" w:line="240" w:lineRule="auto"/>
        <w:jc w:val="both"/>
        <w:rPr>
          <w:rFonts w:ascii="Times New Roman" w:hAnsi="Times New Roman" w:cs="Times New Roman"/>
          <w:bCs/>
          <w:color w:val="000000" w:themeColor="text1"/>
          <w:sz w:val="16"/>
          <w:szCs w:val="16"/>
        </w:rPr>
      </w:pPr>
      <w:bookmarkStart w:id="126" w:name="label27"/>
      <w:bookmarkEnd w:id="126"/>
      <w:r w:rsidRPr="008215F2">
        <w:rPr>
          <w:rFonts w:ascii="Times New Roman" w:hAnsi="Times New Roman" w:cs="Times New Roman"/>
          <w:bCs/>
          <w:color w:val="000000" w:themeColor="text1"/>
          <w:sz w:val="16"/>
          <w:szCs w:val="16"/>
          <w:vertAlign w:val="superscript"/>
        </w:rPr>
        <w:t>Заряд, г …… Начальная скорость, м/с — Давление в канале ствола, кг/см2</w:t>
      </w:r>
    </w:p>
    <w:p w14:paraId="4116FCF3" w14:textId="77777777" w:rsidR="00E12E60" w:rsidRPr="008215F2" w:rsidRDefault="00E12E6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 …… 151 — 1625</w:t>
      </w:r>
    </w:p>
    <w:p w14:paraId="29F2C734" w14:textId="77777777" w:rsidR="00E12E60" w:rsidRPr="008215F2" w:rsidRDefault="00E12E6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50 …… 214 — 2345</w:t>
      </w:r>
    </w:p>
    <w:p w14:paraId="61D0CFF5" w14:textId="77777777" w:rsidR="00E12E60" w:rsidRPr="008215F2" w:rsidRDefault="00E12E60"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НИАПе было испытано 7 различных систем ДРП, в 1926 г. — 5 систем, в 1927 г. —11 систем, в 1928 г. —13, и в 1929 г. — 13 систем (15117).</w:t>
      </w:r>
    </w:p>
    <w:p w14:paraId="22C6E171" w14:textId="77777777" w:rsidR="00E12E60" w:rsidRPr="008215F2" w:rsidRDefault="00E12E60" w:rsidP="008215F2">
      <w:pPr>
        <w:spacing w:after="0" w:line="240" w:lineRule="auto"/>
        <w:jc w:val="both"/>
        <w:rPr>
          <w:rFonts w:ascii="Times New Roman" w:hAnsi="Times New Roman" w:cs="Times New Roman"/>
          <w:color w:val="000000" w:themeColor="text1"/>
          <w:sz w:val="16"/>
          <w:szCs w:val="16"/>
        </w:rPr>
      </w:pPr>
    </w:p>
    <w:p w14:paraId="42C3740F" w14:textId="77777777" w:rsidR="00BC77E9" w:rsidRPr="008215F2" w:rsidRDefault="00BC77E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 декабря 1927 г. тресту «Электросвязь» был выдан предварительный наряд на разработку проектов, изготовление чертежей, полных комплектов эксплуатационно-технической документации, макетов, образцов и типовых радиостанций с их последующей установкой на судах флота в следующих количествах: 10 кВт – 3 комплекта, 1,5 кВт – 15, 0,75 кВт – 18, радиофонов – 32, «малых радиофонов» - 38, КВ станций – 21, УКВ станций – 32, радиопеленгаторов – 232. Именно этот наряд и составил основу заказа на радиовооружение, получившего название «Блокада». По первым четырем типам станций были определены конкретные сроки их установки (не позднее ноября 1930 г.), а по остальным, как по наименее разработанным, сроки предстояло согласовать с ЭТЗСТ (18297).</w:t>
      </w:r>
    </w:p>
    <w:p w14:paraId="5F482C47" w14:textId="77777777" w:rsidR="00BC77E9" w:rsidRPr="008215F2" w:rsidRDefault="00BC77E9" w:rsidP="008215F2">
      <w:pPr>
        <w:spacing w:after="0" w:line="240" w:lineRule="auto"/>
        <w:jc w:val="both"/>
        <w:rPr>
          <w:rFonts w:ascii="Times New Roman" w:hAnsi="Times New Roman" w:cs="Times New Roman"/>
          <w:color w:val="000000" w:themeColor="text1"/>
          <w:sz w:val="16"/>
          <w:szCs w:val="16"/>
        </w:rPr>
      </w:pPr>
    </w:p>
    <w:p w14:paraId="6ED78EE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E9268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CB20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декабря 1927 был напечатан:</w:t>
      </w:r>
    </w:p>
    <w:p w14:paraId="589DE51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СПИСОК АДРЕСОВ ВОЕННЫЗ З А В О Д О В (вх. № В-4744 ВПУ ВСНХ СССР)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126"/>
        <w:gridCol w:w="2551"/>
        <w:gridCol w:w="2410"/>
        <w:gridCol w:w="2268"/>
      </w:tblGrid>
      <w:tr w:rsidR="00292DBB" w:rsidRPr="008215F2" w14:paraId="56B96259" w14:textId="77777777">
        <w:tc>
          <w:tcPr>
            <w:tcW w:w="534" w:type="dxa"/>
            <w:tcBorders>
              <w:top w:val="single" w:sz="12" w:space="0" w:color="auto"/>
            </w:tcBorders>
          </w:tcPr>
          <w:p w14:paraId="3C6A8A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п/п</w:t>
            </w:r>
          </w:p>
        </w:tc>
        <w:tc>
          <w:tcPr>
            <w:tcW w:w="2126" w:type="dxa"/>
            <w:tcBorders>
              <w:top w:val="single" w:sz="12" w:space="0" w:color="auto"/>
            </w:tcBorders>
          </w:tcPr>
          <w:p w14:paraId="5E5161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НАИМЕНОВАНИЕ ЗАВОДА</w:t>
            </w:r>
          </w:p>
        </w:tc>
        <w:tc>
          <w:tcPr>
            <w:tcW w:w="4961" w:type="dxa"/>
            <w:gridSpan w:val="2"/>
            <w:tcBorders>
              <w:top w:val="single" w:sz="12" w:space="0" w:color="auto"/>
            </w:tcBorders>
          </w:tcPr>
          <w:p w14:paraId="732263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Почтовые адреса для корреспонденции</w:t>
            </w:r>
          </w:p>
        </w:tc>
        <w:tc>
          <w:tcPr>
            <w:tcW w:w="2268" w:type="dxa"/>
            <w:tcBorders>
              <w:top w:val="single" w:sz="12" w:space="0" w:color="auto"/>
            </w:tcBorders>
          </w:tcPr>
          <w:p w14:paraId="095681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Телеграфный' адрес</w:t>
            </w:r>
          </w:p>
        </w:tc>
      </w:tr>
      <w:tr w:rsidR="00292DBB" w:rsidRPr="008215F2" w14:paraId="04B75D9F" w14:textId="77777777">
        <w:tc>
          <w:tcPr>
            <w:tcW w:w="534" w:type="dxa"/>
          </w:tcPr>
          <w:p w14:paraId="20FED9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26" w:type="dxa"/>
          </w:tcPr>
          <w:p w14:paraId="6BE651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51" w:type="dxa"/>
          </w:tcPr>
          <w:p w14:paraId="7DCDBD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Простой</w:t>
            </w:r>
          </w:p>
        </w:tc>
        <w:tc>
          <w:tcPr>
            <w:tcW w:w="2410" w:type="dxa"/>
          </w:tcPr>
          <w:p w14:paraId="58E127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Секретный</w:t>
            </w:r>
          </w:p>
        </w:tc>
        <w:tc>
          <w:tcPr>
            <w:tcW w:w="2268" w:type="dxa"/>
          </w:tcPr>
          <w:p w14:paraId="50B9D8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4A06780A" w14:textId="77777777">
        <w:tc>
          <w:tcPr>
            <w:tcW w:w="534" w:type="dxa"/>
          </w:tcPr>
          <w:p w14:paraId="098F4F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w:t>
            </w:r>
          </w:p>
        </w:tc>
        <w:tc>
          <w:tcPr>
            <w:tcW w:w="2126" w:type="dxa"/>
          </w:tcPr>
          <w:p w14:paraId="59F4C6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Кислотный завод № 1 ВСНХ СССР</w:t>
            </w:r>
          </w:p>
        </w:tc>
        <w:tc>
          <w:tcPr>
            <w:tcW w:w="2551" w:type="dxa"/>
          </w:tcPr>
          <w:p w14:paraId="1E741A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Поч тамт. Абон ящ. 702</w:t>
            </w:r>
          </w:p>
        </w:tc>
        <w:tc>
          <w:tcPr>
            <w:tcW w:w="2410" w:type="dxa"/>
          </w:tcPr>
          <w:p w14:paraId="672693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68" w:type="dxa"/>
          </w:tcPr>
          <w:p w14:paraId="4DF84F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химический один</w:t>
            </w:r>
          </w:p>
        </w:tc>
      </w:tr>
      <w:tr w:rsidR="00292DBB" w:rsidRPr="008215F2" w14:paraId="6F39C58F" w14:textId="77777777">
        <w:tc>
          <w:tcPr>
            <w:tcW w:w="534" w:type="dxa"/>
          </w:tcPr>
          <w:p w14:paraId="7537ED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w:t>
            </w:r>
          </w:p>
        </w:tc>
        <w:tc>
          <w:tcPr>
            <w:tcW w:w="2126" w:type="dxa"/>
          </w:tcPr>
          <w:p w14:paraId="7D9687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Химический з-д № 2</w:t>
            </w:r>
          </w:p>
        </w:tc>
        <w:tc>
          <w:tcPr>
            <w:tcW w:w="2551" w:type="dxa"/>
          </w:tcPr>
          <w:p w14:paraId="12E750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Троцк Са марской губ. почт.ящ. № 2</w:t>
            </w:r>
          </w:p>
        </w:tc>
        <w:tc>
          <w:tcPr>
            <w:tcW w:w="2410" w:type="dxa"/>
          </w:tcPr>
          <w:p w14:paraId="4EFAAF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68" w:type="dxa"/>
          </w:tcPr>
          <w:p w14:paraId="0228B8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Троцк, Самарской губ.</w:t>
            </w:r>
          </w:p>
        </w:tc>
      </w:tr>
      <w:tr w:rsidR="00292DBB" w:rsidRPr="008215F2" w14:paraId="3DA6F779" w14:textId="77777777">
        <w:tc>
          <w:tcPr>
            <w:tcW w:w="534" w:type="dxa"/>
          </w:tcPr>
          <w:p w14:paraId="165CE3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w:t>
            </w:r>
          </w:p>
        </w:tc>
        <w:tc>
          <w:tcPr>
            <w:tcW w:w="2126" w:type="dxa"/>
          </w:tcPr>
          <w:p w14:paraId="048AF3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Тульский патронный</w:t>
            </w:r>
          </w:p>
        </w:tc>
        <w:tc>
          <w:tcPr>
            <w:tcW w:w="2551" w:type="dxa"/>
          </w:tcPr>
          <w:p w14:paraId="61BB90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Тула, почтамт, абон. ящ. № 37</w:t>
            </w:r>
          </w:p>
        </w:tc>
        <w:tc>
          <w:tcPr>
            <w:tcW w:w="2410" w:type="dxa"/>
          </w:tcPr>
          <w:p w14:paraId="7398DA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2268" w:type="dxa"/>
          </w:tcPr>
          <w:p w14:paraId="4A01AF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r>
      <w:tr w:rsidR="00292DBB" w:rsidRPr="008215F2" w14:paraId="5D271E78" w14:textId="77777777">
        <w:tc>
          <w:tcPr>
            <w:tcW w:w="534" w:type="dxa"/>
          </w:tcPr>
          <w:p w14:paraId="4970A8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w:t>
            </w:r>
          </w:p>
        </w:tc>
        <w:tc>
          <w:tcPr>
            <w:tcW w:w="2126" w:type="dxa"/>
          </w:tcPr>
          <w:p w14:paraId="020DB9B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3 им. Володарского</w:t>
            </w:r>
          </w:p>
        </w:tc>
        <w:tc>
          <w:tcPr>
            <w:tcW w:w="2551" w:type="dxa"/>
          </w:tcPr>
          <w:p w14:paraId="639A29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Ульяновск, почтов. ящ. № 19</w:t>
            </w:r>
          </w:p>
        </w:tc>
        <w:tc>
          <w:tcPr>
            <w:tcW w:w="2410" w:type="dxa"/>
          </w:tcPr>
          <w:p w14:paraId="2C2E38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2268" w:type="dxa"/>
          </w:tcPr>
          <w:p w14:paraId="042A12F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r>
      <w:tr w:rsidR="00292DBB" w:rsidRPr="008215F2" w14:paraId="26B6686D" w14:textId="77777777">
        <w:tc>
          <w:tcPr>
            <w:tcW w:w="534" w:type="dxa"/>
          </w:tcPr>
          <w:p w14:paraId="40C8C2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w:t>
            </w:r>
          </w:p>
        </w:tc>
        <w:tc>
          <w:tcPr>
            <w:tcW w:w="2126" w:type="dxa"/>
          </w:tcPr>
          <w:p w14:paraId="70C8579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17</w:t>
            </w:r>
          </w:p>
        </w:tc>
        <w:tc>
          <w:tcPr>
            <w:tcW w:w="2551" w:type="dxa"/>
          </w:tcPr>
          <w:p w14:paraId="50D610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.Подольск, Моск. губ. почт.</w:t>
            </w:r>
          </w:p>
        </w:tc>
        <w:tc>
          <w:tcPr>
            <w:tcW w:w="2410" w:type="dxa"/>
          </w:tcPr>
          <w:p w14:paraId="3F402E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2268" w:type="dxa"/>
          </w:tcPr>
          <w:p w14:paraId="1C4BE5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r>
      <w:tr w:rsidR="00292DBB" w:rsidRPr="008215F2" w14:paraId="4865111C" w14:textId="77777777">
        <w:tc>
          <w:tcPr>
            <w:tcW w:w="534" w:type="dxa"/>
          </w:tcPr>
          <w:p w14:paraId="3ED0E3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w:t>
            </w:r>
          </w:p>
        </w:tc>
        <w:tc>
          <w:tcPr>
            <w:tcW w:w="2126" w:type="dxa"/>
          </w:tcPr>
          <w:p w14:paraId="6EC317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60</w:t>
            </w:r>
          </w:p>
        </w:tc>
        <w:tc>
          <w:tcPr>
            <w:tcW w:w="2551" w:type="dxa"/>
          </w:tcPr>
          <w:p w14:paraId="4D5A8E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Луганск почт.ящ. № 27</w:t>
            </w:r>
          </w:p>
        </w:tc>
        <w:tc>
          <w:tcPr>
            <w:tcW w:w="2410" w:type="dxa"/>
          </w:tcPr>
          <w:p w14:paraId="2613CB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2268" w:type="dxa"/>
          </w:tcPr>
          <w:p w14:paraId="6080CD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r>
      <w:tr w:rsidR="00292DBB" w:rsidRPr="008215F2" w14:paraId="04929E9B" w14:textId="77777777">
        <w:tc>
          <w:tcPr>
            <w:tcW w:w="534" w:type="dxa"/>
          </w:tcPr>
          <w:p w14:paraId="684E49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w:t>
            </w:r>
          </w:p>
        </w:tc>
        <w:tc>
          <w:tcPr>
            <w:tcW w:w="2126" w:type="dxa"/>
          </w:tcPr>
          <w:p w14:paraId="1E74BC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Московский дроболитейный завод</w:t>
            </w:r>
          </w:p>
        </w:tc>
        <w:tc>
          <w:tcPr>
            <w:tcW w:w="2551" w:type="dxa"/>
          </w:tcPr>
          <w:p w14:paraId="7F7698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Почта пересылается через курьра</w:t>
            </w:r>
          </w:p>
        </w:tc>
        <w:tc>
          <w:tcPr>
            <w:tcW w:w="2410" w:type="dxa"/>
          </w:tcPr>
          <w:p w14:paraId="03CA2E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2268" w:type="dxa"/>
          </w:tcPr>
          <w:p w14:paraId="7E5E59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r>
      <w:tr w:rsidR="00292DBB" w:rsidRPr="008215F2" w14:paraId="3D567F18" w14:textId="77777777">
        <w:tc>
          <w:tcPr>
            <w:tcW w:w="534" w:type="dxa"/>
          </w:tcPr>
          <w:p w14:paraId="07DB56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w:t>
            </w:r>
          </w:p>
        </w:tc>
        <w:tc>
          <w:tcPr>
            <w:tcW w:w="2126" w:type="dxa"/>
          </w:tcPr>
          <w:p w14:paraId="048613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4 им. Всероссийского старосты т. Калинина</w:t>
            </w:r>
          </w:p>
        </w:tc>
        <w:tc>
          <w:tcPr>
            <w:tcW w:w="2551" w:type="dxa"/>
          </w:tcPr>
          <w:p w14:paraId="26A8F7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 почт. ящ. № 18</w:t>
            </w:r>
          </w:p>
        </w:tc>
        <w:tc>
          <w:tcPr>
            <w:tcW w:w="2410" w:type="dxa"/>
          </w:tcPr>
          <w:p w14:paraId="3B1FED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2268" w:type="dxa"/>
          </w:tcPr>
          <w:p w14:paraId="52D480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r>
      <w:tr w:rsidR="00292DBB" w:rsidRPr="008215F2" w14:paraId="27A3345F" w14:textId="77777777">
        <w:tc>
          <w:tcPr>
            <w:tcW w:w="534" w:type="dxa"/>
          </w:tcPr>
          <w:p w14:paraId="3A568B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w:t>
            </w:r>
          </w:p>
        </w:tc>
        <w:tc>
          <w:tcPr>
            <w:tcW w:w="2126" w:type="dxa"/>
          </w:tcPr>
          <w:p w14:paraId="253EB1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42 им. Масленникова</w:t>
            </w:r>
          </w:p>
        </w:tc>
        <w:tc>
          <w:tcPr>
            <w:tcW w:w="2551" w:type="dxa"/>
          </w:tcPr>
          <w:p w14:paraId="7129C7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Самара, 'почт.ящ. № 59</w:t>
            </w:r>
          </w:p>
        </w:tc>
        <w:tc>
          <w:tcPr>
            <w:tcW w:w="2410" w:type="dxa"/>
          </w:tcPr>
          <w:p w14:paraId="6AD225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68" w:type="dxa"/>
          </w:tcPr>
          <w:p w14:paraId="1AE393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51DD6CC6" w14:textId="77777777">
        <w:tc>
          <w:tcPr>
            <w:tcW w:w="534" w:type="dxa"/>
          </w:tcPr>
          <w:p w14:paraId="3B1CF2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w:t>
            </w:r>
          </w:p>
        </w:tc>
        <w:tc>
          <w:tcPr>
            <w:tcW w:w="2126" w:type="dxa"/>
          </w:tcPr>
          <w:p w14:paraId="609ACD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50</w:t>
            </w:r>
          </w:p>
        </w:tc>
        <w:tc>
          <w:tcPr>
            <w:tcW w:w="2551" w:type="dxa"/>
          </w:tcPr>
          <w:p w14:paraId="2DC7C89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Пенза, почтов. ящ. № 25</w:t>
            </w:r>
          </w:p>
        </w:tc>
        <w:tc>
          <w:tcPr>
            <w:tcW w:w="2410" w:type="dxa"/>
          </w:tcPr>
          <w:p w14:paraId="6466CAE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2268" w:type="dxa"/>
          </w:tcPr>
          <w:p w14:paraId="5681EF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r>
      <w:tr w:rsidR="00292DBB" w:rsidRPr="008215F2" w14:paraId="2CC3BB51" w14:textId="77777777">
        <w:tc>
          <w:tcPr>
            <w:tcW w:w="534" w:type="dxa"/>
          </w:tcPr>
          <w:p w14:paraId="36A2CB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11.</w:t>
            </w:r>
          </w:p>
        </w:tc>
        <w:tc>
          <w:tcPr>
            <w:tcW w:w="2126" w:type="dxa"/>
          </w:tcPr>
          <w:p w14:paraId="1E6343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1-й оружейн. Завод в г. Туле</w:t>
            </w:r>
          </w:p>
        </w:tc>
        <w:tc>
          <w:tcPr>
            <w:tcW w:w="2551" w:type="dxa"/>
          </w:tcPr>
          <w:p w14:paraId="61237D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Тула, почтамт, поч. Ящ. №№ 86 и 87</w:t>
            </w:r>
          </w:p>
        </w:tc>
        <w:tc>
          <w:tcPr>
            <w:tcW w:w="2410" w:type="dxa"/>
          </w:tcPr>
          <w:p w14:paraId="299056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Тула, 1-е орудийные заводы в Туле</w:t>
            </w:r>
          </w:p>
        </w:tc>
        <w:tc>
          <w:tcPr>
            <w:tcW w:w="2268" w:type="dxa"/>
          </w:tcPr>
          <w:p w14:paraId="21574A2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Тулв ТОЗ</w:t>
            </w:r>
          </w:p>
        </w:tc>
      </w:tr>
      <w:tr w:rsidR="00292DBB" w:rsidRPr="008215F2" w14:paraId="5532ADF4" w14:textId="77777777">
        <w:tc>
          <w:tcPr>
            <w:tcW w:w="534" w:type="dxa"/>
          </w:tcPr>
          <w:p w14:paraId="6BF5D8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12.</w:t>
            </w:r>
          </w:p>
        </w:tc>
        <w:tc>
          <w:tcPr>
            <w:tcW w:w="2126" w:type="dxa"/>
          </w:tcPr>
          <w:p w14:paraId="517C00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Ижевские Оружейный и Сталититейный заводы</w:t>
            </w:r>
          </w:p>
        </w:tc>
        <w:tc>
          <w:tcPr>
            <w:tcW w:w="2551" w:type="dxa"/>
          </w:tcPr>
          <w:p w14:paraId="1D31A5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Ижевск, Вотск автоном. Обл., почт. ящ. № 11</w:t>
            </w:r>
          </w:p>
        </w:tc>
        <w:tc>
          <w:tcPr>
            <w:tcW w:w="2410" w:type="dxa"/>
          </w:tcPr>
          <w:p w14:paraId="149FD3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Ижевск Вотск автоном. Обл. Ижевский оружейный и сталититейный заводы</w:t>
            </w:r>
          </w:p>
        </w:tc>
        <w:tc>
          <w:tcPr>
            <w:tcW w:w="2268" w:type="dxa"/>
          </w:tcPr>
          <w:p w14:paraId="527107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Ижевск, Стальной</w:t>
            </w:r>
          </w:p>
        </w:tc>
      </w:tr>
      <w:tr w:rsidR="00292DBB" w:rsidRPr="008215F2" w14:paraId="5D98E451" w14:textId="77777777">
        <w:tc>
          <w:tcPr>
            <w:tcW w:w="534" w:type="dxa"/>
          </w:tcPr>
          <w:p w14:paraId="144849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w:t>
            </w:r>
          </w:p>
        </w:tc>
        <w:tc>
          <w:tcPr>
            <w:tcW w:w="2126" w:type="dxa"/>
          </w:tcPr>
          <w:p w14:paraId="3431CD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Сестрорецкий з-д им. Воскова</w:t>
            </w:r>
          </w:p>
        </w:tc>
        <w:tc>
          <w:tcPr>
            <w:tcW w:w="2551" w:type="dxa"/>
          </w:tcPr>
          <w:p w14:paraId="759C9A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Сестрорецк, “Ключ”</w:t>
            </w:r>
          </w:p>
        </w:tc>
        <w:tc>
          <w:tcPr>
            <w:tcW w:w="2410" w:type="dxa"/>
          </w:tcPr>
          <w:p w14:paraId="13F014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Сестрорецк, пл. Свободы, з-д им. Воскова</w:t>
            </w:r>
          </w:p>
        </w:tc>
        <w:tc>
          <w:tcPr>
            <w:tcW w:w="2268" w:type="dxa"/>
          </w:tcPr>
          <w:p w14:paraId="7C5B82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Сестрорецк, “Ключ”</w:t>
            </w:r>
          </w:p>
        </w:tc>
      </w:tr>
      <w:tr w:rsidR="00292DBB" w:rsidRPr="008215F2" w14:paraId="26AB2B89" w14:textId="77777777">
        <w:tc>
          <w:tcPr>
            <w:tcW w:w="534" w:type="dxa"/>
          </w:tcPr>
          <w:p w14:paraId="4D7BEF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w:t>
            </w:r>
          </w:p>
        </w:tc>
        <w:tc>
          <w:tcPr>
            <w:tcW w:w="2126" w:type="dxa"/>
          </w:tcPr>
          <w:p w14:paraId="2695BB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Инструментальный з-д № 2</w:t>
            </w:r>
          </w:p>
        </w:tc>
        <w:tc>
          <w:tcPr>
            <w:tcW w:w="2551" w:type="dxa"/>
          </w:tcPr>
          <w:p w14:paraId="594C83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Ковров, Владимир. г. Почт. ящ № 9</w:t>
            </w:r>
          </w:p>
        </w:tc>
        <w:tc>
          <w:tcPr>
            <w:tcW w:w="2410" w:type="dxa"/>
          </w:tcPr>
          <w:p w14:paraId="675EC3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 Ковров Моск. Ниж. ж. д. Инстру ментал. з-д</w:t>
            </w:r>
          </w:p>
        </w:tc>
        <w:tc>
          <w:tcPr>
            <w:tcW w:w="2268" w:type="dxa"/>
          </w:tcPr>
          <w:p w14:paraId="396D06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Ковров ИНЗ</w:t>
            </w:r>
          </w:p>
        </w:tc>
      </w:tr>
      <w:tr w:rsidR="00292DBB" w:rsidRPr="008215F2" w14:paraId="594EED16" w14:textId="77777777">
        <w:tc>
          <w:tcPr>
            <w:tcW w:w="534" w:type="dxa"/>
          </w:tcPr>
          <w:p w14:paraId="0FB1F5A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w:t>
            </w:r>
          </w:p>
        </w:tc>
        <w:tc>
          <w:tcPr>
            <w:tcW w:w="2126" w:type="dxa"/>
          </w:tcPr>
          <w:p w14:paraId="392A85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“Красногвардеец”</w:t>
            </w:r>
          </w:p>
        </w:tc>
        <w:tc>
          <w:tcPr>
            <w:tcW w:w="2551" w:type="dxa"/>
          </w:tcPr>
          <w:p w14:paraId="2F45CF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10" w:type="dxa"/>
          </w:tcPr>
          <w:p w14:paraId="242F61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 Аптекарский остров з-д “Красногвадеец”</w:t>
            </w:r>
          </w:p>
        </w:tc>
        <w:tc>
          <w:tcPr>
            <w:tcW w:w="2268" w:type="dxa"/>
          </w:tcPr>
          <w:p w14:paraId="48AABE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7851DD93" w14:textId="77777777">
        <w:tc>
          <w:tcPr>
            <w:tcW w:w="534" w:type="dxa"/>
          </w:tcPr>
          <w:p w14:paraId="43EA40E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w:t>
            </w:r>
          </w:p>
        </w:tc>
        <w:tc>
          <w:tcPr>
            <w:tcW w:w="2126" w:type="dxa"/>
          </w:tcPr>
          <w:p w14:paraId="0CC9BF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 Ленина № 40</w:t>
            </w:r>
          </w:p>
        </w:tc>
        <w:tc>
          <w:tcPr>
            <w:tcW w:w="2551" w:type="dxa"/>
          </w:tcPr>
          <w:p w14:paraId="32C1B8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Казань, Почт. ящ. № 101.</w:t>
            </w:r>
          </w:p>
        </w:tc>
        <w:tc>
          <w:tcPr>
            <w:tcW w:w="2410" w:type="dxa"/>
          </w:tcPr>
          <w:p w14:paraId="4CBEA3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2268" w:type="dxa"/>
          </w:tcPr>
          <w:p w14:paraId="4890DB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Казань, Казлензавод</w:t>
            </w:r>
          </w:p>
        </w:tc>
      </w:tr>
      <w:tr w:rsidR="00292DBB" w:rsidRPr="008215F2" w14:paraId="3D9BDD7B" w14:textId="77777777">
        <w:tc>
          <w:tcPr>
            <w:tcW w:w="534" w:type="dxa"/>
          </w:tcPr>
          <w:p w14:paraId="77AE3F5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w:t>
            </w:r>
          </w:p>
        </w:tc>
        <w:tc>
          <w:tcPr>
            <w:tcW w:w="2126" w:type="dxa"/>
          </w:tcPr>
          <w:p w14:paraId="72C1F9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 Я.М.СВЕРДЛОВА № 80</w:t>
            </w:r>
          </w:p>
        </w:tc>
        <w:tc>
          <w:tcPr>
            <w:tcW w:w="2551" w:type="dxa"/>
          </w:tcPr>
          <w:p w14:paraId="169902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Растяпино, почт. Ящ. № 5</w:t>
            </w:r>
          </w:p>
        </w:tc>
        <w:tc>
          <w:tcPr>
            <w:tcW w:w="2410" w:type="dxa"/>
          </w:tcPr>
          <w:p w14:paraId="070821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2268" w:type="dxa"/>
          </w:tcPr>
          <w:p w14:paraId="5E0695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Растяпино, Пыра</w:t>
            </w:r>
          </w:p>
        </w:tc>
      </w:tr>
      <w:tr w:rsidR="00292DBB" w:rsidRPr="008215F2" w14:paraId="18BFC710" w14:textId="77777777">
        <w:tc>
          <w:tcPr>
            <w:tcW w:w="534" w:type="dxa"/>
          </w:tcPr>
          <w:p w14:paraId="1F8C9E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18.</w:t>
            </w:r>
          </w:p>
        </w:tc>
        <w:tc>
          <w:tcPr>
            <w:tcW w:w="2126" w:type="dxa"/>
          </w:tcPr>
          <w:p w14:paraId="70A31D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Сергиевский завод № 11</w:t>
            </w:r>
          </w:p>
        </w:tc>
        <w:tc>
          <w:tcPr>
            <w:tcW w:w="2551" w:type="dxa"/>
          </w:tcPr>
          <w:p w14:paraId="3CA578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Сергиево, Моск. губ., почт. ящ. № 3</w:t>
            </w:r>
          </w:p>
        </w:tc>
        <w:tc>
          <w:tcPr>
            <w:tcW w:w="2410" w:type="dxa"/>
          </w:tcPr>
          <w:p w14:paraId="330855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2268" w:type="dxa"/>
          </w:tcPr>
          <w:p w14:paraId="61D3E3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Сергиево, Третий</w:t>
            </w:r>
          </w:p>
        </w:tc>
      </w:tr>
      <w:tr w:rsidR="00292DBB" w:rsidRPr="008215F2" w14:paraId="4FAF5ED7" w14:textId="77777777">
        <w:tc>
          <w:tcPr>
            <w:tcW w:w="534" w:type="dxa"/>
          </w:tcPr>
          <w:p w14:paraId="104478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w:t>
            </w:r>
          </w:p>
        </w:tc>
        <w:tc>
          <w:tcPr>
            <w:tcW w:w="2126" w:type="dxa"/>
          </w:tcPr>
          <w:p w14:paraId="2DD8F94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Шостенский завод № 9</w:t>
            </w:r>
          </w:p>
        </w:tc>
        <w:tc>
          <w:tcPr>
            <w:tcW w:w="2551" w:type="dxa"/>
          </w:tcPr>
          <w:p w14:paraId="77DED9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г.Шостка Шостенск. Губ., Отд. Связи</w:t>
            </w:r>
          </w:p>
        </w:tc>
        <w:tc>
          <w:tcPr>
            <w:tcW w:w="2410" w:type="dxa"/>
          </w:tcPr>
          <w:p w14:paraId="3B3C88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2268" w:type="dxa"/>
          </w:tcPr>
          <w:p w14:paraId="1C49A0E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Шостка, Краснознаменец</w:t>
            </w:r>
          </w:p>
        </w:tc>
      </w:tr>
      <w:tr w:rsidR="00292DBB" w:rsidRPr="008215F2" w14:paraId="3155D496" w14:textId="77777777">
        <w:tc>
          <w:tcPr>
            <w:tcW w:w="534" w:type="dxa"/>
          </w:tcPr>
          <w:p w14:paraId="15D647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w:t>
            </w:r>
          </w:p>
        </w:tc>
        <w:tc>
          <w:tcPr>
            <w:tcW w:w="2126" w:type="dxa"/>
          </w:tcPr>
          <w:p w14:paraId="5882F5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 Косякова</w:t>
            </w:r>
          </w:p>
        </w:tc>
        <w:tc>
          <w:tcPr>
            <w:tcW w:w="2551" w:type="dxa"/>
          </w:tcPr>
          <w:p w14:paraId="33182D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 Рошаль Моск. губ., почт ящ. № 3</w:t>
            </w:r>
          </w:p>
        </w:tc>
        <w:tc>
          <w:tcPr>
            <w:tcW w:w="2410" w:type="dxa"/>
          </w:tcPr>
          <w:p w14:paraId="41888D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2268" w:type="dxa"/>
          </w:tcPr>
          <w:p w14:paraId="2EA956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Рошаль, Три</w:t>
            </w:r>
          </w:p>
        </w:tc>
      </w:tr>
      <w:tr w:rsidR="00292DBB" w:rsidRPr="008215F2" w14:paraId="5EAC1B14" w14:textId="77777777">
        <w:tc>
          <w:tcPr>
            <w:tcW w:w="534" w:type="dxa"/>
          </w:tcPr>
          <w:p w14:paraId="44C93F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21.</w:t>
            </w:r>
          </w:p>
        </w:tc>
        <w:tc>
          <w:tcPr>
            <w:tcW w:w="2126" w:type="dxa"/>
          </w:tcPr>
          <w:p w14:paraId="7782F2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Богородский завод</w:t>
            </w:r>
          </w:p>
        </w:tc>
        <w:tc>
          <w:tcPr>
            <w:tcW w:w="2551" w:type="dxa"/>
          </w:tcPr>
          <w:p w14:paraId="7594D9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Богородск, Моск. губ., почт. ящ. № 1</w:t>
            </w:r>
          </w:p>
        </w:tc>
        <w:tc>
          <w:tcPr>
            <w:tcW w:w="2410" w:type="dxa"/>
          </w:tcPr>
          <w:p w14:paraId="6A6B78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2268" w:type="dxa"/>
          </w:tcPr>
          <w:p w14:paraId="380624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Богородск, Двенадцать</w:t>
            </w:r>
          </w:p>
        </w:tc>
      </w:tr>
      <w:tr w:rsidR="00292DBB" w:rsidRPr="008215F2" w14:paraId="5C9A4C1E" w14:textId="77777777">
        <w:tc>
          <w:tcPr>
            <w:tcW w:w="534" w:type="dxa"/>
          </w:tcPr>
          <w:p w14:paraId="0B97BE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w:t>
            </w:r>
          </w:p>
        </w:tc>
        <w:tc>
          <w:tcPr>
            <w:tcW w:w="2126" w:type="dxa"/>
          </w:tcPr>
          <w:p w14:paraId="57717EF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Ленинградский Ульяновский завод</w:t>
            </w:r>
          </w:p>
        </w:tc>
        <w:tc>
          <w:tcPr>
            <w:tcW w:w="2551" w:type="dxa"/>
          </w:tcPr>
          <w:p w14:paraId="381FBC7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Ленинградский Ульяновский завод, ст. Саблино, Окт. ж/д</w:t>
            </w:r>
          </w:p>
        </w:tc>
        <w:tc>
          <w:tcPr>
            <w:tcW w:w="2410" w:type="dxa"/>
          </w:tcPr>
          <w:p w14:paraId="348EF8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2268" w:type="dxa"/>
          </w:tcPr>
          <w:p w14:paraId="6BE21D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Ульяновка-коробочка</w:t>
            </w:r>
          </w:p>
        </w:tc>
      </w:tr>
      <w:tr w:rsidR="00292DBB" w:rsidRPr="008215F2" w14:paraId="320F98E0" w14:textId="77777777">
        <w:tc>
          <w:tcPr>
            <w:tcW w:w="534" w:type="dxa"/>
          </w:tcPr>
          <w:p w14:paraId="266710E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w:t>
            </w:r>
          </w:p>
        </w:tc>
        <w:tc>
          <w:tcPr>
            <w:tcW w:w="2126" w:type="dxa"/>
          </w:tcPr>
          <w:p w14:paraId="5B0097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“КРАСНЫЙ-БОЕВИК".</w:t>
            </w:r>
          </w:p>
        </w:tc>
        <w:tc>
          <w:tcPr>
            <w:tcW w:w="2551" w:type="dxa"/>
          </w:tcPr>
          <w:p w14:paraId="40C8C5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Тамбов, Красный Боевик</w:t>
            </w:r>
          </w:p>
        </w:tc>
        <w:tc>
          <w:tcPr>
            <w:tcW w:w="2410" w:type="dxa"/>
          </w:tcPr>
          <w:p w14:paraId="714077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2268" w:type="dxa"/>
          </w:tcPr>
          <w:p w14:paraId="51367A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Тамбов, Боевик</w:t>
            </w:r>
          </w:p>
        </w:tc>
      </w:tr>
      <w:tr w:rsidR="00292DBB" w:rsidRPr="008215F2" w14:paraId="1B26991E" w14:textId="77777777">
        <w:tc>
          <w:tcPr>
            <w:tcW w:w="534" w:type="dxa"/>
          </w:tcPr>
          <w:p w14:paraId="1B6898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w:t>
            </w:r>
          </w:p>
        </w:tc>
        <w:tc>
          <w:tcPr>
            <w:tcW w:w="2126" w:type="dxa"/>
          </w:tcPr>
          <w:p w14:paraId="16B4F8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“КРАСНОЗНАМЕНЕЦ”</w:t>
            </w:r>
          </w:p>
        </w:tc>
        <w:tc>
          <w:tcPr>
            <w:tcW w:w="2551" w:type="dxa"/>
          </w:tcPr>
          <w:p w14:paraId="37BCFB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 30-е почт. отделение</w:t>
            </w:r>
          </w:p>
        </w:tc>
        <w:tc>
          <w:tcPr>
            <w:tcW w:w="2410" w:type="dxa"/>
          </w:tcPr>
          <w:p w14:paraId="680837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2268" w:type="dxa"/>
          </w:tcPr>
          <w:p w14:paraId="1E3610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Лениград, Пять</w:t>
            </w:r>
          </w:p>
        </w:tc>
      </w:tr>
      <w:tr w:rsidR="00292DBB" w:rsidRPr="008215F2" w14:paraId="4C48B937" w14:textId="77777777">
        <w:tc>
          <w:tcPr>
            <w:tcW w:w="534" w:type="dxa"/>
          </w:tcPr>
          <w:p w14:paraId="32CCD2D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w:t>
            </w:r>
          </w:p>
        </w:tc>
        <w:tc>
          <w:tcPr>
            <w:tcW w:w="2126" w:type="dxa"/>
          </w:tcPr>
          <w:p w14:paraId="76C14B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ШЛИССЕЛЬБУРГСКИЙ , завод им. Морозова.</w:t>
            </w:r>
          </w:p>
        </w:tc>
        <w:tc>
          <w:tcPr>
            <w:tcW w:w="2551" w:type="dxa"/>
          </w:tcPr>
          <w:p w14:paraId="708440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Шлиссельбург з-д им. Морозова, ст. Дунай Ириновск. Линии Окт. ж/д</w:t>
            </w:r>
          </w:p>
        </w:tc>
        <w:tc>
          <w:tcPr>
            <w:tcW w:w="2410" w:type="dxa"/>
          </w:tcPr>
          <w:p w14:paraId="1CAC0F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2268" w:type="dxa"/>
          </w:tcPr>
          <w:p w14:paraId="0FE12B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Шлиссельбургский завод</w:t>
            </w:r>
          </w:p>
        </w:tc>
      </w:tr>
      <w:tr w:rsidR="00292DBB" w:rsidRPr="008215F2" w14:paraId="1A5F164A" w14:textId="77777777">
        <w:tc>
          <w:tcPr>
            <w:tcW w:w="534" w:type="dxa"/>
          </w:tcPr>
          <w:p w14:paraId="1CF662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26.</w:t>
            </w:r>
          </w:p>
        </w:tc>
        <w:tc>
          <w:tcPr>
            <w:tcW w:w="2126" w:type="dxa"/>
          </w:tcPr>
          <w:p w14:paraId="332F80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САМАРСКИЙ завод № 15</w:t>
            </w:r>
          </w:p>
        </w:tc>
        <w:tc>
          <w:tcPr>
            <w:tcW w:w="2551" w:type="dxa"/>
          </w:tcPr>
          <w:p w14:paraId="405FDC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г.Троцк. Самарской г. почт. ящ. № 15</w:t>
            </w:r>
          </w:p>
        </w:tc>
        <w:tc>
          <w:tcPr>
            <w:tcW w:w="2410" w:type="dxa"/>
          </w:tcPr>
          <w:p w14:paraId="3889A6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2268" w:type="dxa"/>
          </w:tcPr>
          <w:p w14:paraId="13C57D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Троцк, Самара, пятнадцать</w:t>
            </w:r>
          </w:p>
        </w:tc>
      </w:tr>
      <w:tr w:rsidR="00292DBB" w:rsidRPr="008215F2" w14:paraId="5AFD01B5" w14:textId="77777777">
        <w:tc>
          <w:tcPr>
            <w:tcW w:w="534" w:type="dxa"/>
          </w:tcPr>
          <w:p w14:paraId="4CE6D5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w:t>
            </w:r>
          </w:p>
        </w:tc>
        <w:tc>
          <w:tcPr>
            <w:tcW w:w="2126" w:type="dxa"/>
          </w:tcPr>
          <w:p w14:paraId="4E9B2C5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“Большевик”</w:t>
            </w:r>
          </w:p>
        </w:tc>
        <w:tc>
          <w:tcPr>
            <w:tcW w:w="2551" w:type="dxa"/>
          </w:tcPr>
          <w:p w14:paraId="320095D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г.Ленинград, почт. 12 отд., почт. ящ. № 2</w:t>
            </w:r>
          </w:p>
        </w:tc>
        <w:tc>
          <w:tcPr>
            <w:tcW w:w="2410" w:type="dxa"/>
          </w:tcPr>
          <w:p w14:paraId="5B8229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З-д “Большевик”, г. Ленинград</w:t>
            </w:r>
          </w:p>
        </w:tc>
        <w:tc>
          <w:tcPr>
            <w:tcW w:w="2268" w:type="dxa"/>
          </w:tcPr>
          <w:p w14:paraId="2B6EF6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 Сталь</w:t>
            </w:r>
          </w:p>
        </w:tc>
      </w:tr>
      <w:tr w:rsidR="00292DBB" w:rsidRPr="008215F2" w14:paraId="217AC47D" w14:textId="77777777">
        <w:tc>
          <w:tcPr>
            <w:tcW w:w="534" w:type="dxa"/>
          </w:tcPr>
          <w:p w14:paraId="373774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28.</w:t>
            </w:r>
          </w:p>
        </w:tc>
        <w:tc>
          <w:tcPr>
            <w:tcW w:w="2126" w:type="dxa"/>
          </w:tcPr>
          <w:p w14:paraId="6579E3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“Мостяжарт”</w:t>
            </w:r>
          </w:p>
        </w:tc>
        <w:tc>
          <w:tcPr>
            <w:tcW w:w="2551" w:type="dxa"/>
          </w:tcPr>
          <w:p w14:paraId="101662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58, почт. ящ. № 1</w:t>
            </w:r>
          </w:p>
        </w:tc>
        <w:tc>
          <w:tcPr>
            <w:tcW w:w="2410" w:type="dxa"/>
          </w:tcPr>
          <w:p w14:paraId="45D55D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З-д “Мостяжарт”, Москва, </w:t>
            </w:r>
          </w:p>
        </w:tc>
        <w:tc>
          <w:tcPr>
            <w:tcW w:w="2268" w:type="dxa"/>
          </w:tcPr>
          <w:p w14:paraId="2567FD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Мостяжарт</w:t>
            </w:r>
          </w:p>
        </w:tc>
      </w:tr>
      <w:tr w:rsidR="00292DBB" w:rsidRPr="008215F2" w14:paraId="4D3EABFF" w14:textId="77777777">
        <w:tc>
          <w:tcPr>
            <w:tcW w:w="534" w:type="dxa"/>
          </w:tcPr>
          <w:p w14:paraId="7DD0BA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w:t>
            </w:r>
          </w:p>
        </w:tc>
        <w:tc>
          <w:tcPr>
            <w:tcW w:w="2126" w:type="dxa"/>
          </w:tcPr>
          <w:p w14:paraId="4B9207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Точной механики № 19</w:t>
            </w:r>
          </w:p>
        </w:tc>
        <w:tc>
          <w:tcPr>
            <w:tcW w:w="2551" w:type="dxa"/>
          </w:tcPr>
          <w:p w14:paraId="3C2DBD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Павшино, поч. ящ. № 2</w:t>
            </w:r>
          </w:p>
        </w:tc>
        <w:tc>
          <w:tcPr>
            <w:tcW w:w="2410" w:type="dxa"/>
          </w:tcPr>
          <w:p w14:paraId="41D381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Павшино, 3-д Точной механики № 19, Москва, Павшино</w:t>
            </w:r>
          </w:p>
        </w:tc>
        <w:tc>
          <w:tcPr>
            <w:tcW w:w="2268" w:type="dxa"/>
          </w:tcPr>
          <w:p w14:paraId="6A294B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Павшино, Зоркий</w:t>
            </w:r>
          </w:p>
        </w:tc>
      </w:tr>
      <w:tr w:rsidR="00292DBB" w:rsidRPr="008215F2" w14:paraId="4430A0C6" w14:textId="77777777">
        <w:tc>
          <w:tcPr>
            <w:tcW w:w="534" w:type="dxa"/>
          </w:tcPr>
          <w:p w14:paraId="78593F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w:t>
            </w:r>
          </w:p>
        </w:tc>
        <w:tc>
          <w:tcPr>
            <w:tcW w:w="2126" w:type="dxa"/>
          </w:tcPr>
          <w:p w14:paraId="12F790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Механический завод № 13</w:t>
            </w:r>
          </w:p>
        </w:tc>
        <w:tc>
          <w:tcPr>
            <w:tcW w:w="2551" w:type="dxa"/>
          </w:tcPr>
          <w:p w14:paraId="3E70E5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Брянск, почт. тел. контора, почт. ящ. № 6</w:t>
            </w:r>
          </w:p>
        </w:tc>
        <w:tc>
          <w:tcPr>
            <w:tcW w:w="2410" w:type="dxa"/>
          </w:tcPr>
          <w:p w14:paraId="0C2B25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Брянск, “Механический завод “ 13”</w:t>
            </w:r>
          </w:p>
        </w:tc>
        <w:tc>
          <w:tcPr>
            <w:tcW w:w="2268" w:type="dxa"/>
          </w:tcPr>
          <w:p w14:paraId="6E4410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Брянск, Шесть</w:t>
            </w:r>
          </w:p>
        </w:tc>
      </w:tr>
      <w:tr w:rsidR="00292DBB" w:rsidRPr="008215F2" w14:paraId="24E198BC" w14:textId="77777777">
        <w:tc>
          <w:tcPr>
            <w:tcW w:w="534" w:type="dxa"/>
          </w:tcPr>
          <w:p w14:paraId="18949B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w:t>
            </w:r>
          </w:p>
        </w:tc>
        <w:tc>
          <w:tcPr>
            <w:tcW w:w="2126" w:type="dxa"/>
          </w:tcPr>
          <w:p w14:paraId="182CD9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8 им. Калинина</w:t>
            </w:r>
          </w:p>
        </w:tc>
        <w:tc>
          <w:tcPr>
            <w:tcW w:w="2551" w:type="dxa"/>
          </w:tcPr>
          <w:p w14:paraId="0B998B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Мытищи Моск. г., абон. ящ. № 1</w:t>
            </w:r>
          </w:p>
        </w:tc>
        <w:tc>
          <w:tcPr>
            <w:tcW w:w="2410" w:type="dxa"/>
          </w:tcPr>
          <w:p w14:paraId="1C9C05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3-д № 8 им. Калинина, Москва, Мытищи</w:t>
            </w:r>
          </w:p>
        </w:tc>
        <w:tc>
          <w:tcPr>
            <w:tcW w:w="2268" w:type="dxa"/>
          </w:tcPr>
          <w:p w14:paraId="2892DA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Мытищи, Московский ЗИК</w:t>
            </w:r>
          </w:p>
        </w:tc>
      </w:tr>
      <w:tr w:rsidR="00292DBB" w:rsidRPr="008215F2" w14:paraId="17E993D6" w14:textId="77777777">
        <w:tc>
          <w:tcPr>
            <w:tcW w:w="534" w:type="dxa"/>
          </w:tcPr>
          <w:p w14:paraId="7DAD34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32.</w:t>
            </w:r>
          </w:p>
        </w:tc>
        <w:tc>
          <w:tcPr>
            <w:tcW w:w="2126" w:type="dxa"/>
          </w:tcPr>
          <w:p w14:paraId="78B467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Мотовилихинский Машиностроительный завод</w:t>
            </w:r>
          </w:p>
        </w:tc>
        <w:tc>
          <w:tcPr>
            <w:tcW w:w="2551" w:type="dxa"/>
          </w:tcPr>
          <w:p w14:paraId="3BFBC0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Мотовилиха, Пермского округа, Мотовилихинский машиностр. з-д</w:t>
            </w:r>
          </w:p>
        </w:tc>
        <w:tc>
          <w:tcPr>
            <w:tcW w:w="2410" w:type="dxa"/>
          </w:tcPr>
          <w:p w14:paraId="4401CF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Мотовилихинский машиностр. З-д, Пермь, Мотовилиха</w:t>
            </w:r>
          </w:p>
        </w:tc>
        <w:tc>
          <w:tcPr>
            <w:tcW w:w="2268" w:type="dxa"/>
          </w:tcPr>
          <w:p w14:paraId="147642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Мотовилиха, Завод</w:t>
            </w:r>
          </w:p>
        </w:tc>
      </w:tr>
      <w:tr w:rsidR="00292DBB" w:rsidRPr="008215F2" w14:paraId="57445CE5" w14:textId="77777777">
        <w:tc>
          <w:tcPr>
            <w:tcW w:w="534" w:type="dxa"/>
          </w:tcPr>
          <w:p w14:paraId="76D945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33.</w:t>
            </w:r>
          </w:p>
        </w:tc>
        <w:tc>
          <w:tcPr>
            <w:tcW w:w="2126" w:type="dxa"/>
          </w:tcPr>
          <w:p w14:paraId="083F66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Киевский Краснознаменный завод</w:t>
            </w:r>
          </w:p>
        </w:tc>
        <w:tc>
          <w:tcPr>
            <w:tcW w:w="2551" w:type="dxa"/>
          </w:tcPr>
          <w:p w14:paraId="035D5A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.Киев, 2 Горд.почт. телеграф</w:t>
            </w:r>
          </w:p>
        </w:tc>
        <w:tc>
          <w:tcPr>
            <w:tcW w:w="2410" w:type="dxa"/>
          </w:tcPr>
          <w:p w14:paraId="2F660C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Киевский К снознаменный з-д, г. Киев</w:t>
            </w:r>
          </w:p>
        </w:tc>
        <w:tc>
          <w:tcPr>
            <w:tcW w:w="2268" w:type="dxa"/>
          </w:tcPr>
          <w:p w14:paraId="78EA80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Киев, Вперед</w:t>
            </w:r>
          </w:p>
        </w:tc>
      </w:tr>
      <w:tr w:rsidR="00292DBB" w:rsidRPr="008215F2" w14:paraId="3DFD52FA" w14:textId="77777777">
        <w:tc>
          <w:tcPr>
            <w:tcW w:w="534" w:type="dxa"/>
          </w:tcPr>
          <w:p w14:paraId="74ACA48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34.</w:t>
            </w:r>
          </w:p>
        </w:tc>
        <w:tc>
          <w:tcPr>
            <w:tcW w:w="2126" w:type="dxa"/>
          </w:tcPr>
          <w:p w14:paraId="1E3048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Механический завод № 7</w:t>
            </w:r>
          </w:p>
        </w:tc>
        <w:tc>
          <w:tcPr>
            <w:tcW w:w="2551" w:type="dxa"/>
          </w:tcPr>
          <w:p w14:paraId="3D527E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 9 почт. отд., ящ. № 1</w:t>
            </w:r>
          </w:p>
        </w:tc>
        <w:tc>
          <w:tcPr>
            <w:tcW w:w="2410" w:type="dxa"/>
          </w:tcPr>
          <w:p w14:paraId="20D092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Механический з-д № 7, г. Ленинград</w:t>
            </w:r>
          </w:p>
        </w:tc>
        <w:tc>
          <w:tcPr>
            <w:tcW w:w="2268" w:type="dxa"/>
          </w:tcPr>
          <w:p w14:paraId="7CA416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 з-д № 7.</w:t>
            </w:r>
          </w:p>
        </w:tc>
      </w:tr>
      <w:tr w:rsidR="00292DBB" w:rsidRPr="008215F2" w14:paraId="294385A5" w14:textId="77777777">
        <w:tc>
          <w:tcPr>
            <w:tcW w:w="534" w:type="dxa"/>
          </w:tcPr>
          <w:p w14:paraId="3A6512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35.</w:t>
            </w:r>
          </w:p>
        </w:tc>
        <w:tc>
          <w:tcPr>
            <w:tcW w:w="2126" w:type="dxa"/>
          </w:tcPr>
          <w:p w14:paraId="528625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“ЛЕНЗОС”</w:t>
            </w:r>
          </w:p>
        </w:tc>
        <w:tc>
          <w:tcPr>
            <w:tcW w:w="2551" w:type="dxa"/>
          </w:tcPr>
          <w:p w14:paraId="7F4794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 12, почт. ящ. № 1</w:t>
            </w:r>
          </w:p>
        </w:tc>
        <w:tc>
          <w:tcPr>
            <w:tcW w:w="2410" w:type="dxa"/>
          </w:tcPr>
          <w:p w14:paraId="7813F3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З-д Лензос, г. Ленинград</w:t>
            </w:r>
          </w:p>
        </w:tc>
        <w:tc>
          <w:tcPr>
            <w:tcW w:w="2268" w:type="dxa"/>
          </w:tcPr>
          <w:p w14:paraId="305E35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 Лензос</w:t>
            </w:r>
          </w:p>
        </w:tc>
      </w:tr>
      <w:tr w:rsidR="00292DBB" w:rsidRPr="008215F2" w14:paraId="4E42A69F" w14:textId="77777777">
        <w:tc>
          <w:tcPr>
            <w:tcW w:w="534" w:type="dxa"/>
          </w:tcPr>
          <w:p w14:paraId="1E6AC1F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36.</w:t>
            </w:r>
          </w:p>
        </w:tc>
        <w:tc>
          <w:tcPr>
            <w:tcW w:w="2126" w:type="dxa"/>
          </w:tcPr>
          <w:p w14:paraId="009EFA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“Баррикады”</w:t>
            </w:r>
          </w:p>
        </w:tc>
        <w:tc>
          <w:tcPr>
            <w:tcW w:w="2551" w:type="dxa"/>
          </w:tcPr>
          <w:p w14:paraId="6DFB7EB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Сталин</w:t>
            </w:r>
            <w:r w:rsidRPr="008215F2">
              <w:rPr>
                <w:rFonts w:ascii="Times New Roman" w:hAnsi="Times New Roman" w:cs="Times New Roman"/>
                <w:color w:val="000000" w:themeColor="text1"/>
                <w:sz w:val="16"/>
                <w:szCs w:val="16"/>
              </w:rPr>
              <w:softHyphen/>
              <w:t>град, почт. ящ. № 113</w:t>
            </w:r>
          </w:p>
        </w:tc>
        <w:tc>
          <w:tcPr>
            <w:tcW w:w="2410" w:type="dxa"/>
          </w:tcPr>
          <w:p w14:paraId="643A45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3-д "Баррикады", Сталинград</w:t>
            </w:r>
          </w:p>
        </w:tc>
        <w:tc>
          <w:tcPr>
            <w:tcW w:w="2268" w:type="dxa"/>
          </w:tcPr>
          <w:p w14:paraId="2A7E67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Сталинград, почт. ящ. 113</w:t>
            </w:r>
          </w:p>
        </w:tc>
      </w:tr>
      <w:tr w:rsidR="00292DBB" w:rsidRPr="008215F2" w14:paraId="334D9B37" w14:textId="77777777">
        <w:tc>
          <w:tcPr>
            <w:tcW w:w="534" w:type="dxa"/>
          </w:tcPr>
          <w:p w14:paraId="6DFEF5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37.</w:t>
            </w:r>
          </w:p>
        </w:tc>
        <w:tc>
          <w:tcPr>
            <w:tcW w:w="2126" w:type="dxa"/>
          </w:tcPr>
          <w:p w14:paraId="690A1F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Изюмский завод оптического стекла им. Т. Дзержинского</w:t>
            </w:r>
          </w:p>
        </w:tc>
        <w:tc>
          <w:tcPr>
            <w:tcW w:w="2551" w:type="dxa"/>
          </w:tcPr>
          <w:p w14:paraId="447A64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Изюм, почт. ящ. № 24</w:t>
            </w:r>
          </w:p>
        </w:tc>
        <w:tc>
          <w:tcPr>
            <w:tcW w:w="2410" w:type="dxa"/>
          </w:tcPr>
          <w:p w14:paraId="2670A3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Изюм. Зав. Оптич. Стекла им. Т. Дзержинскогог, Изюм</w:t>
            </w:r>
          </w:p>
        </w:tc>
        <w:tc>
          <w:tcPr>
            <w:tcW w:w="2268" w:type="dxa"/>
          </w:tcPr>
          <w:p w14:paraId="4A3D78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Изюм, Гудок</w:t>
            </w:r>
          </w:p>
        </w:tc>
      </w:tr>
      <w:tr w:rsidR="00292DBB" w:rsidRPr="008215F2" w14:paraId="0AE9A3A5" w14:textId="77777777">
        <w:tc>
          <w:tcPr>
            <w:tcW w:w="534" w:type="dxa"/>
          </w:tcPr>
          <w:p w14:paraId="43485B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38.</w:t>
            </w:r>
          </w:p>
        </w:tc>
        <w:tc>
          <w:tcPr>
            <w:tcW w:w="2126" w:type="dxa"/>
          </w:tcPr>
          <w:p w14:paraId="49E86B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Склад № 4</w:t>
            </w:r>
          </w:p>
        </w:tc>
        <w:tc>
          <w:tcPr>
            <w:tcW w:w="2551" w:type="dxa"/>
          </w:tcPr>
          <w:p w14:paraId="747572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Склад № 4 Голутвино, М. Казанской ж/д</w:t>
            </w:r>
          </w:p>
        </w:tc>
        <w:tc>
          <w:tcPr>
            <w:tcW w:w="2410" w:type="dxa"/>
          </w:tcPr>
          <w:p w14:paraId="58B1AE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2268" w:type="dxa"/>
          </w:tcPr>
          <w:p w14:paraId="338EDE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r>
      <w:tr w:rsidR="00292DBB" w:rsidRPr="008215F2" w14:paraId="189BDD7B" w14:textId="77777777">
        <w:tc>
          <w:tcPr>
            <w:tcW w:w="534" w:type="dxa"/>
          </w:tcPr>
          <w:p w14:paraId="40379B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39.</w:t>
            </w:r>
          </w:p>
        </w:tc>
        <w:tc>
          <w:tcPr>
            <w:tcW w:w="2126" w:type="dxa"/>
          </w:tcPr>
          <w:p w14:paraId="304CBE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Склад № 6</w:t>
            </w:r>
          </w:p>
        </w:tc>
        <w:tc>
          <w:tcPr>
            <w:tcW w:w="2551" w:type="dxa"/>
          </w:tcPr>
          <w:p w14:paraId="0B2E2D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Склад № 6 Арзамас</w:t>
            </w:r>
          </w:p>
        </w:tc>
        <w:tc>
          <w:tcPr>
            <w:tcW w:w="2410" w:type="dxa"/>
          </w:tcPr>
          <w:p w14:paraId="0589D0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2268" w:type="dxa"/>
          </w:tcPr>
          <w:p w14:paraId="1321F4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r>
      <w:tr w:rsidR="00292DBB" w:rsidRPr="008215F2" w14:paraId="2141971C" w14:textId="77777777">
        <w:tc>
          <w:tcPr>
            <w:tcW w:w="534" w:type="dxa"/>
          </w:tcPr>
          <w:p w14:paraId="2E8C73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40.</w:t>
            </w:r>
          </w:p>
        </w:tc>
        <w:tc>
          <w:tcPr>
            <w:tcW w:w="2126" w:type="dxa"/>
          </w:tcPr>
          <w:p w14:paraId="5D4546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1 им. Авиахима</w:t>
            </w:r>
          </w:p>
        </w:tc>
        <w:tc>
          <w:tcPr>
            <w:tcW w:w="2551" w:type="dxa"/>
          </w:tcPr>
          <w:p w14:paraId="45B0F0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10" w:type="dxa"/>
          </w:tcPr>
          <w:p w14:paraId="3002B2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завод № 1 им. Авиахима</w:t>
            </w:r>
          </w:p>
        </w:tc>
        <w:tc>
          <w:tcPr>
            <w:tcW w:w="2268" w:type="dxa"/>
          </w:tcPr>
          <w:p w14:paraId="7296E0F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Завод первый</w:t>
            </w:r>
          </w:p>
        </w:tc>
      </w:tr>
      <w:tr w:rsidR="00292DBB" w:rsidRPr="008215F2" w14:paraId="6354CA4C" w14:textId="77777777">
        <w:tc>
          <w:tcPr>
            <w:tcW w:w="534" w:type="dxa"/>
          </w:tcPr>
          <w:p w14:paraId="6C4EE1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41.</w:t>
            </w:r>
          </w:p>
        </w:tc>
        <w:tc>
          <w:tcPr>
            <w:tcW w:w="2126" w:type="dxa"/>
          </w:tcPr>
          <w:p w14:paraId="2926B9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24 им. Фрунзе</w:t>
            </w:r>
          </w:p>
        </w:tc>
        <w:tc>
          <w:tcPr>
            <w:tcW w:w="2551" w:type="dxa"/>
          </w:tcPr>
          <w:p w14:paraId="4DAAB5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58, почт. ящ. № 2</w:t>
            </w:r>
          </w:p>
        </w:tc>
        <w:tc>
          <w:tcPr>
            <w:tcW w:w="2410" w:type="dxa"/>
          </w:tcPr>
          <w:p w14:paraId="290906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Завод № 24 им. Фрунзе</w:t>
            </w:r>
          </w:p>
        </w:tc>
        <w:tc>
          <w:tcPr>
            <w:tcW w:w="2268" w:type="dxa"/>
          </w:tcPr>
          <w:p w14:paraId="5A5E00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Завод № 24</w:t>
            </w:r>
          </w:p>
        </w:tc>
      </w:tr>
      <w:tr w:rsidR="00292DBB" w:rsidRPr="008215F2" w14:paraId="5436B775" w14:textId="77777777">
        <w:tc>
          <w:tcPr>
            <w:tcW w:w="534" w:type="dxa"/>
          </w:tcPr>
          <w:p w14:paraId="46E1AA8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42.</w:t>
            </w:r>
          </w:p>
        </w:tc>
        <w:tc>
          <w:tcPr>
            <w:tcW w:w="2126" w:type="dxa"/>
          </w:tcPr>
          <w:p w14:paraId="5A583D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22</w:t>
            </w:r>
          </w:p>
        </w:tc>
        <w:tc>
          <w:tcPr>
            <w:tcW w:w="2551" w:type="dxa"/>
          </w:tcPr>
          <w:p w14:paraId="0634DCF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 Фили МББ ж/д, 22</w:t>
            </w:r>
          </w:p>
          <w:p w14:paraId="350E8ED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10" w:type="dxa"/>
          </w:tcPr>
          <w:p w14:paraId="0A8B433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 Фили МББ ж/д, з-д 22</w:t>
            </w:r>
          </w:p>
        </w:tc>
        <w:tc>
          <w:tcPr>
            <w:tcW w:w="2268" w:type="dxa"/>
          </w:tcPr>
          <w:p w14:paraId="1B9DB4A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Ст.Фили Белорусской, два</w:t>
            </w:r>
          </w:p>
          <w:p w14:paraId="0C27215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716EFEE3" w14:textId="77777777">
        <w:tc>
          <w:tcPr>
            <w:tcW w:w="534" w:type="dxa"/>
          </w:tcPr>
          <w:p w14:paraId="5228EDD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43.</w:t>
            </w:r>
          </w:p>
        </w:tc>
        <w:tc>
          <w:tcPr>
            <w:tcW w:w="2126" w:type="dxa"/>
          </w:tcPr>
          <w:p w14:paraId="0738AE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23</w:t>
            </w:r>
          </w:p>
        </w:tc>
        <w:tc>
          <w:tcPr>
            <w:tcW w:w="2551" w:type="dxa"/>
          </w:tcPr>
          <w:p w14:paraId="247F4EE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 10, почт. отд., почт. ящ. № 1</w:t>
            </w:r>
          </w:p>
        </w:tc>
        <w:tc>
          <w:tcPr>
            <w:tcW w:w="2410" w:type="dxa"/>
          </w:tcPr>
          <w:p w14:paraId="43033AE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 заво № 23</w:t>
            </w:r>
          </w:p>
        </w:tc>
        <w:tc>
          <w:tcPr>
            <w:tcW w:w="2268" w:type="dxa"/>
          </w:tcPr>
          <w:p w14:paraId="6DF880B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 Гайка.</w:t>
            </w:r>
          </w:p>
        </w:tc>
      </w:tr>
      <w:tr w:rsidR="00292DBB" w:rsidRPr="008215F2" w14:paraId="1390CBC8" w14:textId="77777777">
        <w:tc>
          <w:tcPr>
            <w:tcW w:w="534" w:type="dxa"/>
          </w:tcPr>
          <w:p w14:paraId="4A3547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44.</w:t>
            </w:r>
          </w:p>
        </w:tc>
        <w:tc>
          <w:tcPr>
            <w:tcW w:w="2126" w:type="dxa"/>
          </w:tcPr>
          <w:p w14:paraId="7916D8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25</w:t>
            </w:r>
          </w:p>
        </w:tc>
        <w:tc>
          <w:tcPr>
            <w:tcW w:w="2551" w:type="dxa"/>
          </w:tcPr>
          <w:p w14:paraId="7C7D67F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10" w:type="dxa"/>
          </w:tcPr>
          <w:p w14:paraId="72096BA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Завод № 25</w:t>
            </w:r>
          </w:p>
        </w:tc>
        <w:tc>
          <w:tcPr>
            <w:tcW w:w="2268" w:type="dxa"/>
          </w:tcPr>
          <w:p w14:paraId="6E74D80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8215F2" w14:paraId="3D44043B" w14:textId="77777777">
        <w:tc>
          <w:tcPr>
            <w:tcW w:w="534" w:type="dxa"/>
          </w:tcPr>
          <w:p w14:paraId="34E66A8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45.</w:t>
            </w:r>
          </w:p>
        </w:tc>
        <w:tc>
          <w:tcPr>
            <w:tcW w:w="2126" w:type="dxa"/>
          </w:tcPr>
          <w:p w14:paraId="0691CA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26 им. Павлова</w:t>
            </w:r>
          </w:p>
        </w:tc>
        <w:tc>
          <w:tcPr>
            <w:tcW w:w="2551" w:type="dxa"/>
          </w:tcPr>
          <w:p w14:paraId="2201757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Рыбинск, почт. ящ., № 20</w:t>
            </w:r>
          </w:p>
        </w:tc>
        <w:tc>
          <w:tcPr>
            <w:tcW w:w="2410" w:type="dxa"/>
          </w:tcPr>
          <w:p w14:paraId="2D0361A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Рыбинск, з-д № 26 им. В.И.Павлова</w:t>
            </w:r>
          </w:p>
        </w:tc>
        <w:tc>
          <w:tcPr>
            <w:tcW w:w="2268" w:type="dxa"/>
          </w:tcPr>
          <w:p w14:paraId="75C5B88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Рыбинск, завод № 26</w:t>
            </w:r>
          </w:p>
        </w:tc>
      </w:tr>
      <w:tr w:rsidR="00292DBB" w:rsidRPr="008215F2" w14:paraId="006CBAD7" w14:textId="77777777">
        <w:tc>
          <w:tcPr>
            <w:tcW w:w="534" w:type="dxa"/>
          </w:tcPr>
          <w:p w14:paraId="75631D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46.</w:t>
            </w:r>
          </w:p>
        </w:tc>
        <w:tc>
          <w:tcPr>
            <w:tcW w:w="2126" w:type="dxa"/>
          </w:tcPr>
          <w:p w14:paraId="766ECD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28</w:t>
            </w:r>
          </w:p>
        </w:tc>
        <w:tc>
          <w:tcPr>
            <w:tcW w:w="2551" w:type="dxa"/>
          </w:tcPr>
          <w:p w14:paraId="13D07A5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22, поч. ящ. № 2263</w:t>
            </w:r>
          </w:p>
        </w:tc>
        <w:tc>
          <w:tcPr>
            <w:tcW w:w="2410" w:type="dxa"/>
          </w:tcPr>
          <w:p w14:paraId="3FF2D0B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з-д № 28</w:t>
            </w:r>
          </w:p>
        </w:tc>
        <w:tc>
          <w:tcPr>
            <w:tcW w:w="2268" w:type="dxa"/>
          </w:tcPr>
          <w:p w14:paraId="613D1C1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завод № 28</w:t>
            </w:r>
          </w:p>
        </w:tc>
      </w:tr>
      <w:tr w:rsidR="00292DBB" w:rsidRPr="008215F2" w14:paraId="0D986D3F" w14:textId="77777777">
        <w:tc>
          <w:tcPr>
            <w:tcW w:w="534" w:type="dxa"/>
          </w:tcPr>
          <w:p w14:paraId="66487A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47.</w:t>
            </w:r>
          </w:p>
        </w:tc>
        <w:tc>
          <w:tcPr>
            <w:tcW w:w="2126" w:type="dxa"/>
          </w:tcPr>
          <w:p w14:paraId="05A1F35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29</w:t>
            </w:r>
          </w:p>
        </w:tc>
        <w:tc>
          <w:tcPr>
            <w:tcW w:w="2551" w:type="dxa"/>
          </w:tcPr>
          <w:p w14:paraId="3100B92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Запорожье, почт. ящ. № 3</w:t>
            </w:r>
          </w:p>
        </w:tc>
        <w:tc>
          <w:tcPr>
            <w:tcW w:w="2410" w:type="dxa"/>
          </w:tcPr>
          <w:p w14:paraId="03CBECA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Запорожье, з-д № 29, пл. Тараса Шевченко</w:t>
            </w:r>
          </w:p>
        </w:tc>
        <w:tc>
          <w:tcPr>
            <w:tcW w:w="2268" w:type="dxa"/>
          </w:tcPr>
          <w:p w14:paraId="41419FB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Запорожье. “Суппорт”</w:t>
            </w:r>
          </w:p>
        </w:tc>
      </w:tr>
      <w:tr w:rsidR="00292DBB" w:rsidRPr="008215F2" w14:paraId="0D1A0F86" w14:textId="77777777">
        <w:tc>
          <w:tcPr>
            <w:tcW w:w="534" w:type="dxa"/>
          </w:tcPr>
          <w:p w14:paraId="2BA3CD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48.</w:t>
            </w:r>
          </w:p>
        </w:tc>
        <w:tc>
          <w:tcPr>
            <w:tcW w:w="2126" w:type="dxa"/>
          </w:tcPr>
          <w:p w14:paraId="461CCE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31</w:t>
            </w:r>
          </w:p>
        </w:tc>
        <w:tc>
          <w:tcPr>
            <w:tcW w:w="2551" w:type="dxa"/>
          </w:tcPr>
          <w:p w14:paraId="5A17E3D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Тагангор, поч. ящ. № 19</w:t>
            </w:r>
          </w:p>
        </w:tc>
        <w:tc>
          <w:tcPr>
            <w:tcW w:w="2410" w:type="dxa"/>
          </w:tcPr>
          <w:p w14:paraId="618C830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Таганрог, з-д № 31</w:t>
            </w:r>
          </w:p>
        </w:tc>
        <w:tc>
          <w:tcPr>
            <w:tcW w:w="2268" w:type="dxa"/>
          </w:tcPr>
          <w:p w14:paraId="668B67C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Таганрог, Техника</w:t>
            </w:r>
          </w:p>
        </w:tc>
      </w:tr>
      <w:tr w:rsidR="00292DBB" w:rsidRPr="008215F2" w14:paraId="40702A97" w14:textId="77777777">
        <w:tc>
          <w:tcPr>
            <w:tcW w:w="534" w:type="dxa"/>
          </w:tcPr>
          <w:p w14:paraId="3BD238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49.</w:t>
            </w:r>
          </w:p>
        </w:tc>
        <w:tc>
          <w:tcPr>
            <w:tcW w:w="2126" w:type="dxa"/>
          </w:tcPr>
          <w:p w14:paraId="0AC7041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36</w:t>
            </w:r>
          </w:p>
        </w:tc>
        <w:tc>
          <w:tcPr>
            <w:tcW w:w="2551" w:type="dxa"/>
          </w:tcPr>
          <w:p w14:paraId="0FF5CF7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59, почт. ящ. № 1</w:t>
            </w:r>
          </w:p>
        </w:tc>
        <w:tc>
          <w:tcPr>
            <w:tcW w:w="2410" w:type="dxa"/>
          </w:tcPr>
          <w:p w14:paraId="6423BBA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з-д № 36</w:t>
            </w:r>
          </w:p>
        </w:tc>
        <w:tc>
          <w:tcPr>
            <w:tcW w:w="2268" w:type="dxa"/>
          </w:tcPr>
          <w:p w14:paraId="49E3BA5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Целлонит</w:t>
            </w:r>
          </w:p>
        </w:tc>
      </w:tr>
      <w:tr w:rsidR="00292DBB" w:rsidRPr="008215F2" w14:paraId="52C1AFF7" w14:textId="77777777">
        <w:tc>
          <w:tcPr>
            <w:tcW w:w="534" w:type="dxa"/>
          </w:tcPr>
          <w:p w14:paraId="2A1EC9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50.</w:t>
            </w:r>
          </w:p>
        </w:tc>
        <w:tc>
          <w:tcPr>
            <w:tcW w:w="2126" w:type="dxa"/>
          </w:tcPr>
          <w:p w14:paraId="7A1CB4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41</w:t>
            </w:r>
          </w:p>
        </w:tc>
        <w:tc>
          <w:tcPr>
            <w:tcW w:w="2551" w:type="dxa"/>
          </w:tcPr>
          <w:p w14:paraId="3A499C4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22, почт. отд., ящ. № 2263</w:t>
            </w:r>
          </w:p>
        </w:tc>
        <w:tc>
          <w:tcPr>
            <w:tcW w:w="2410" w:type="dxa"/>
          </w:tcPr>
          <w:p w14:paraId="34FC9D3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з-д № 41</w:t>
            </w:r>
          </w:p>
        </w:tc>
        <w:tc>
          <w:tcPr>
            <w:tcW w:w="2268" w:type="dxa"/>
          </w:tcPr>
          <w:p w14:paraId="5A282FE1"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з-д № 28</w:t>
            </w:r>
          </w:p>
        </w:tc>
      </w:tr>
      <w:tr w:rsidR="00292DBB" w:rsidRPr="008215F2" w14:paraId="0D3D2C46" w14:textId="77777777">
        <w:tc>
          <w:tcPr>
            <w:tcW w:w="534" w:type="dxa"/>
          </w:tcPr>
          <w:p w14:paraId="6B887F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51.</w:t>
            </w:r>
          </w:p>
        </w:tc>
        <w:tc>
          <w:tcPr>
            <w:tcW w:w="2126" w:type="dxa"/>
          </w:tcPr>
          <w:p w14:paraId="6E9AE8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12 “Радио”</w:t>
            </w:r>
          </w:p>
        </w:tc>
        <w:tc>
          <w:tcPr>
            <w:tcW w:w="2551" w:type="dxa"/>
          </w:tcPr>
          <w:p w14:paraId="47D4B16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61, почт. отд., з-д № 12 Радио</w:t>
            </w:r>
          </w:p>
        </w:tc>
        <w:tc>
          <w:tcPr>
            <w:tcW w:w="2410" w:type="dxa"/>
          </w:tcPr>
          <w:p w14:paraId="45A5F78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з-д № 12 Радио</w:t>
            </w:r>
          </w:p>
        </w:tc>
        <w:tc>
          <w:tcPr>
            <w:tcW w:w="2268" w:type="dxa"/>
          </w:tcPr>
          <w:p w14:paraId="0B17059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Радио 12</w:t>
            </w:r>
          </w:p>
        </w:tc>
      </w:tr>
      <w:tr w:rsidR="00292DBB" w:rsidRPr="008215F2" w14:paraId="78400C55" w14:textId="77777777">
        <w:tc>
          <w:tcPr>
            <w:tcW w:w="534" w:type="dxa"/>
          </w:tcPr>
          <w:p w14:paraId="7ED82D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52.</w:t>
            </w:r>
          </w:p>
        </w:tc>
        <w:tc>
          <w:tcPr>
            <w:tcW w:w="2126" w:type="dxa"/>
          </w:tcPr>
          <w:p w14:paraId="4653B1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Опытный отдел № 2</w:t>
            </w:r>
          </w:p>
        </w:tc>
        <w:tc>
          <w:tcPr>
            <w:tcW w:w="2551" w:type="dxa"/>
          </w:tcPr>
          <w:p w14:paraId="13BBFC5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58, почт. ящ. № 2</w:t>
            </w:r>
          </w:p>
        </w:tc>
        <w:tc>
          <w:tcPr>
            <w:tcW w:w="2410" w:type="dxa"/>
          </w:tcPr>
          <w:p w14:paraId="2DCC6D6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Завод № 24 им. Фрунзе, Опытно. Отдел № 2.</w:t>
            </w:r>
          </w:p>
        </w:tc>
        <w:tc>
          <w:tcPr>
            <w:tcW w:w="2268" w:type="dxa"/>
          </w:tcPr>
          <w:p w14:paraId="168E9D9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Москва, завод № 24</w:t>
            </w:r>
          </w:p>
        </w:tc>
      </w:tr>
      <w:tr w:rsidR="00292DBB" w:rsidRPr="008215F2" w14:paraId="3B1E85E5" w14:textId="77777777">
        <w:tc>
          <w:tcPr>
            <w:tcW w:w="534" w:type="dxa"/>
            <w:tcBorders>
              <w:bottom w:val="single" w:sz="12" w:space="0" w:color="auto"/>
            </w:tcBorders>
          </w:tcPr>
          <w:p w14:paraId="4C2603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53.</w:t>
            </w:r>
          </w:p>
        </w:tc>
        <w:tc>
          <w:tcPr>
            <w:tcW w:w="2126" w:type="dxa"/>
            <w:tcBorders>
              <w:bottom w:val="single" w:sz="12" w:space="0" w:color="auto"/>
            </w:tcBorders>
          </w:tcPr>
          <w:p w14:paraId="695B71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Опытный отдел № 3</w:t>
            </w:r>
          </w:p>
        </w:tc>
        <w:tc>
          <w:tcPr>
            <w:tcW w:w="2551" w:type="dxa"/>
            <w:tcBorders>
              <w:bottom w:val="single" w:sz="12" w:space="0" w:color="auto"/>
            </w:tcBorders>
          </w:tcPr>
          <w:p w14:paraId="742CAAF0"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Фили, МББ, </w:t>
            </w:r>
          </w:p>
        </w:tc>
        <w:tc>
          <w:tcPr>
            <w:tcW w:w="2410" w:type="dxa"/>
            <w:tcBorders>
              <w:bottom w:val="single" w:sz="12" w:space="0" w:color="auto"/>
            </w:tcBorders>
          </w:tcPr>
          <w:p w14:paraId="70A6B01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 Фили МББ ж/д, Опытн. отдел № 3</w:t>
            </w:r>
          </w:p>
        </w:tc>
        <w:tc>
          <w:tcPr>
            <w:tcW w:w="2268" w:type="dxa"/>
            <w:tcBorders>
              <w:bottom w:val="single" w:sz="12" w:space="0" w:color="auto"/>
            </w:tcBorders>
          </w:tcPr>
          <w:p w14:paraId="45BE931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З-д № 22, ст. Фили МББ ж/д</w:t>
            </w:r>
          </w:p>
        </w:tc>
      </w:tr>
    </w:tbl>
    <w:p w14:paraId="1D036B2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(8826,73).</w:t>
      </w:r>
    </w:p>
    <w:p w14:paraId="27334D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37C5C1" w14:textId="77777777" w:rsidR="00E12E60"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lastRenderedPageBreak/>
        <w:t>Другие оборонные отрасли:</w:t>
      </w:r>
    </w:p>
    <w:p w14:paraId="54AA6A22" w14:textId="77777777" w:rsidR="00E12E60" w:rsidRPr="008215F2" w:rsidRDefault="00E12E6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B67F48" w14:textId="77777777" w:rsidR="00E12E60" w:rsidRPr="008215F2" w:rsidRDefault="00E12E60" w:rsidP="008215F2">
      <w:pPr>
        <w:pStyle w:val="ae"/>
        <w:shd w:val="clear" w:color="auto" w:fill="FFFFFF"/>
        <w:spacing w:before="0" w:after="0"/>
        <w:jc w:val="both"/>
        <w:rPr>
          <w:color w:val="000000" w:themeColor="text1"/>
          <w:sz w:val="16"/>
          <w:szCs w:val="16"/>
        </w:rPr>
      </w:pPr>
      <w:r w:rsidRPr="008215F2">
        <w:rPr>
          <w:rStyle w:val="a7"/>
          <w:b w:val="0"/>
          <w:iCs/>
          <w:color w:val="000000" w:themeColor="text1"/>
          <w:sz w:val="16"/>
          <w:szCs w:val="16"/>
        </w:rPr>
        <w:t>23 декабря 1927 г.</w:t>
      </w:r>
      <w:r w:rsidRPr="008215F2">
        <w:rPr>
          <w:color w:val="000000" w:themeColor="text1"/>
          <w:sz w:val="16"/>
          <w:szCs w:val="16"/>
        </w:rPr>
        <w:t xml:space="preserve"> Обсуждения на Химкоме ВОХИМУ </w:t>
      </w:r>
      <w:r w:rsidRPr="008215F2">
        <w:rPr>
          <w:rStyle w:val="af0"/>
          <w:i w:val="0"/>
          <w:color w:val="000000" w:themeColor="text1"/>
          <w:sz w:val="16"/>
          <w:szCs w:val="16"/>
        </w:rPr>
        <w:t>«возможных концентраций ядовитых и раздражающих дымов»</w:t>
      </w:r>
      <w:r w:rsidRPr="008215F2">
        <w:rPr>
          <w:color w:val="000000" w:themeColor="text1"/>
          <w:sz w:val="16"/>
          <w:szCs w:val="16"/>
        </w:rPr>
        <w:t xml:space="preserve">. Поскольку возникли разногласия насчет реального содержания этих ОВ в воздухе, Я.М.Фишман нашел способ их разрешения, начертав на итоговом документе: </w:t>
      </w:r>
      <w:r w:rsidRPr="008215F2">
        <w:rPr>
          <w:rStyle w:val="af0"/>
          <w:i w:val="0"/>
          <w:color w:val="000000" w:themeColor="text1"/>
          <w:sz w:val="16"/>
          <w:szCs w:val="16"/>
        </w:rPr>
        <w:t>«В ближайшее время организовать испытания на дифенилхлорарсин на людях»</w:t>
      </w:r>
      <w:r w:rsidRPr="008215F2">
        <w:rPr>
          <w:color w:val="000000" w:themeColor="text1"/>
          <w:sz w:val="16"/>
          <w:szCs w:val="16"/>
        </w:rPr>
        <w:t xml:space="preserve"> (17133).</w:t>
      </w:r>
    </w:p>
    <w:p w14:paraId="7C3DBA54" w14:textId="77777777" w:rsidR="00E12E60" w:rsidRPr="008215F2" w:rsidRDefault="00E12E60" w:rsidP="008215F2">
      <w:pPr>
        <w:pStyle w:val="ae"/>
        <w:shd w:val="clear" w:color="auto" w:fill="FFFFFF"/>
        <w:spacing w:before="0" w:after="0"/>
        <w:jc w:val="both"/>
        <w:rPr>
          <w:color w:val="000000" w:themeColor="text1"/>
          <w:sz w:val="16"/>
          <w:szCs w:val="16"/>
        </w:rPr>
      </w:pPr>
    </w:p>
    <w:p w14:paraId="67222C2A" w14:textId="77777777" w:rsidR="00BC77E9" w:rsidRPr="008215F2" w:rsidRDefault="00BC77E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Вечером 23 декабря 1927 г. В.П. Краузе отправился в Москву с ценным грузом, а 30 декабря утром сдал образец каучука и прилагавшийся к нему материал под девизом «Диолефин» в технический Совет ВСНХ для жюри конкурса. Работу химиков-энтузиастов группы С.В. Лебедева по праву можно считать научным подвигом (18298).</w:t>
      </w:r>
    </w:p>
    <w:p w14:paraId="250526A5" w14:textId="77777777" w:rsidR="00BC77E9" w:rsidRPr="008215F2" w:rsidRDefault="00BC77E9" w:rsidP="008215F2">
      <w:pPr>
        <w:spacing w:after="0" w:line="240" w:lineRule="auto"/>
        <w:jc w:val="both"/>
        <w:rPr>
          <w:rFonts w:ascii="Times New Roman" w:hAnsi="Times New Roman" w:cs="Times New Roman"/>
          <w:color w:val="000000" w:themeColor="text1"/>
          <w:sz w:val="16"/>
          <w:szCs w:val="16"/>
        </w:rPr>
      </w:pPr>
    </w:p>
    <w:p w14:paraId="51A8442F" w14:textId="77777777" w:rsidR="00381B5A"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F4C9A6A" w14:textId="77777777" w:rsidR="00381B5A" w:rsidRPr="008215F2" w:rsidRDefault="00381B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CC9817" w14:textId="77777777" w:rsidR="00381B5A" w:rsidRPr="008215F2" w:rsidRDefault="00381B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 декабря 1927 г. итальянцу Р. Донати на истребителе Ансальдо А.С. 3 удалось подняться на сопоставимую с рекордной высоту, но поскольку она превышала рекордную лишь незначительно, этот успех не был признан как официальный мировой рекорд. Подобные правила устанавливались, поскольку определить высоту достаточно точно было невозможно, и были призваны надёжно гарантировать превышение предыдущего результата. Тем не менее, Донати, вероятно, всё же удалось установить в этом полете своеобразный ре</w:t>
      </w:r>
      <w:r w:rsidRPr="008215F2">
        <w:rPr>
          <w:rFonts w:ascii="Times New Roman" w:hAnsi="Times New Roman" w:cs="Times New Roman"/>
          <w:color w:val="000000" w:themeColor="text1"/>
          <w:sz w:val="16"/>
          <w:szCs w:val="16"/>
        </w:rPr>
        <w:softHyphen/>
        <w:t>корд - подняться выше всех на самолёте с мотором без над</w:t>
      </w:r>
      <w:r w:rsidRPr="008215F2">
        <w:rPr>
          <w:rFonts w:ascii="Times New Roman" w:hAnsi="Times New Roman" w:cs="Times New Roman"/>
          <w:color w:val="000000" w:themeColor="text1"/>
          <w:sz w:val="16"/>
          <w:szCs w:val="16"/>
        </w:rPr>
        <w:softHyphen/>
        <w:t>дува (15842).</w:t>
      </w:r>
    </w:p>
    <w:p w14:paraId="5BF3A46A" w14:textId="77777777" w:rsidR="00381B5A" w:rsidRPr="008215F2" w:rsidRDefault="00381B5A" w:rsidP="008215F2">
      <w:pPr>
        <w:spacing w:after="0" w:line="240" w:lineRule="auto"/>
        <w:jc w:val="both"/>
        <w:rPr>
          <w:rFonts w:ascii="Times New Roman" w:hAnsi="Times New Roman" w:cs="Times New Roman"/>
          <w:color w:val="000000" w:themeColor="text1"/>
          <w:sz w:val="16"/>
          <w:szCs w:val="16"/>
        </w:rPr>
      </w:pPr>
    </w:p>
    <w:p w14:paraId="2D8BF6A9" w14:textId="77777777" w:rsidR="00204255" w:rsidRPr="008215F2" w:rsidRDefault="0020425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23 декабря 1927 лейтенант Королевского военно-морского флота Норвегии Оскар Омдал и Фрэнсис Уилсон Грейсон (племянница бывшего президента Вудро Вильсона ), Брайс Голдсборо и Фрэнк Кёлер исчезают во время полета на амфибии Sikorsky S-36 Dawn из Кертисс-Филд на Лонг-Айленде, штат Нью-Йорк. в гавань Грейс в Доминионе Ньюфаундленда, вероятно, затонув в Атлантическом океане у побережья Новой Шотландии во время шторма; их останки не находят. Они планировали совершить трансатлантический перелет из Ньюфаундленда в «Рассвете» (20359).</w:t>
      </w:r>
    </w:p>
    <w:p w14:paraId="6D827188" w14:textId="77777777" w:rsidR="00204255" w:rsidRPr="008215F2" w:rsidRDefault="00204255" w:rsidP="008215F2">
      <w:pPr>
        <w:spacing w:after="0" w:line="240" w:lineRule="auto"/>
        <w:jc w:val="both"/>
        <w:rPr>
          <w:rFonts w:ascii="Times New Roman" w:hAnsi="Times New Roman" w:cs="Times New Roman"/>
          <w:color w:val="0070C0"/>
          <w:sz w:val="16"/>
          <w:szCs w:val="16"/>
        </w:rPr>
      </w:pPr>
    </w:p>
    <w:p w14:paraId="667107E4" w14:textId="77777777" w:rsidR="00204255" w:rsidRPr="008215F2" w:rsidRDefault="0020425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948A7F2" w14:textId="77777777" w:rsidR="00204255" w:rsidRPr="008215F2" w:rsidRDefault="0020425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8D5695" w14:textId="77777777" w:rsidR="00204255" w:rsidRPr="008215F2" w:rsidRDefault="00204255" w:rsidP="008215F2">
      <w:pPr>
        <w:shd w:val="clear" w:color="auto" w:fill="FFFFFF"/>
        <w:spacing w:after="0" w:line="240" w:lineRule="auto"/>
        <w:jc w:val="both"/>
        <w:textAlignment w:val="baseline"/>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24 декабря 1927 председатель правления «Добролета» и заместитель председателя авиационной секции Осоавиахима СССР В.Н. Ксандров в статье «Правды» (№ 295 от 24.12.27 г.) впервые, выражая общую озабоченность, оценил состояние гражданского воздушного флота страны и наметил основные пути его развития. Основной идеей статьи было «…создание своей, независимой от заграницы гражданской авиации, которая … обслуживалась бы … исключительно советскими самолетами под управлением советских же пилотов» (21249).</w:t>
      </w:r>
    </w:p>
    <w:p w14:paraId="0F3F9748" w14:textId="77777777" w:rsidR="00204255" w:rsidRPr="008215F2" w:rsidRDefault="00204255" w:rsidP="008215F2">
      <w:pPr>
        <w:spacing w:after="0" w:line="240" w:lineRule="auto"/>
        <w:jc w:val="both"/>
        <w:rPr>
          <w:rFonts w:ascii="Times New Roman" w:hAnsi="Times New Roman" w:cs="Times New Roman"/>
          <w:color w:val="0070C0"/>
          <w:sz w:val="16"/>
          <w:szCs w:val="16"/>
        </w:rPr>
      </w:pPr>
    </w:p>
    <w:p w14:paraId="2CF74C4D"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636FEF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E101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декабря 1927 вышли директивы ЦК об ускорении хлебозаготовок и усилении мер воздействия на крестьян (3908,325).</w:t>
      </w:r>
    </w:p>
    <w:p w14:paraId="21096A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4348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 и 14 декабря 1927 года были разосланы на места секретные директивы ЦК с требованиями во что бы то ни стало увеличить объём хлебозаготовок. Для решения этой задачи предлагалось использовать ещё сравнительно мягкие меры: изымать денежные накопления в деревне путём максимального ускорения всех платежей крестьян по налогам, страхованию, ссудам, организации сбора авансов под промышленные товары и сельскохозяйственные машины и т. д.</w:t>
      </w:r>
    </w:p>
    <w:p w14:paraId="0D3E96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Поскольку эти директивы "не возымели действия", ЦК направил 6 января 1928 года третью директиву, говоря словами самого Сталина, "совершенно исключительную как по своему тону, так и по своим требованиям”. Эта директива, по существу открывшая политику чрезвычайных мер, возлагала вину за трудности в хлебозаготовках на местный партийный, советский и кооперативный аппарат. Она требовала применения "особых репрессивных мер... в отношении кулаков и спекулянтов, срывающих сельскохозяйственные цены" и предупреждала, что ЦК будет поставлен "перед необходимостью замены нынешних руководителей парторганизаций", которые не добьются в месячный срок решительного перелома в хлебозаготовках. В следующей директиве от 14 января говорилось о решении ЦК "нажать зверски на наши парторганизации" и подтверждалось требование арестовывать "спекулянтов, кулачков и прочих дезорганизаторов рынка и политики цен". Называя Урал и Сибирь последним резервом выкачки из села хлебных запасов, директива подчеркивала, что в этих регионах "нажать... нужно отчаянно" (9492).</w:t>
      </w:r>
    </w:p>
    <w:p w14:paraId="351EA8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36CD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Между 24 и 31 декабря 1927 из постановления ЦИК и СНК, 1927 г. </w:t>
      </w:r>
    </w:p>
    <w:p w14:paraId="7571277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размере акцизного обложения хлебного вина </w:t>
      </w:r>
    </w:p>
    <w:p w14:paraId="1103C4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Центральный Исполнительный Комитет и Совет Народных Комиссаров Союза ССР постановляют: </w:t>
      </w:r>
    </w:p>
    <w:p w14:paraId="58A15B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I.1. Изложить ст. 1 постановления Центрального Исполнительного Комитета и Совета Народных Комиссаров Союза ССР от 9 июля 1926 г. о размере акцизного обложения хлебного вина, виноградной водки, коньяка и водочных изделий в следующей редакции: </w:t>
      </w:r>
    </w:p>
    <w:p w14:paraId="412D75E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 Установить на хлебное вино (водку) крепостью в 40° сверх основного акциза в размере 30 коп. с градуса или 2 руб. 44 коп. с литра содержащегося в хлебном вине безводного спирта дополнительный акциз в размере 4 руб. 40 коп. с ведра или 35 руб. 77 коп. с гектолитра. </w:t>
      </w:r>
    </w:p>
    <w:p w14:paraId="0811FE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Примечание 1. Водка, приготовляемая из виноградного спирта, облагается только основным акцизом в размере 30 коп. с градуса или 2 руб. 44 коп. с литра содержащегося в ней безводного спирта. </w:t>
      </w:r>
    </w:p>
    <w:p w14:paraId="3553F8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Примечание 2. Ректификованный спирт крепостью свыше 40°, отпускаемый для потребления при работах в особо трудных условиях, облагается сверх основного акциза в размере 30 коп. с градуса или 2 руб. 44 коп. с литра безводного спирта дополнительным акцизом в размере 4 руб. 40 коп. с ведра или 35 руб. 77 коп. с гектолитра по расчету на 40°. Отпуск ректификованного спирта для указанных нужд производится по особым постановлениям Совета Труда и Обороны. </w:t>
      </w:r>
    </w:p>
    <w:p w14:paraId="717CAD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Примечание 3. Хлебное вино, выпускаемое в продажу на территории Дальне-Восточного края и Бурят-Монгольской Автономной Советской Социалистической Республики, обложению дополнительным акцизом не подлежит". </w:t>
      </w:r>
    </w:p>
    <w:p w14:paraId="571D0B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 Ввести настоящее постановление в действие с 1 января 1928 года"... </w:t>
      </w:r>
    </w:p>
    <w:p w14:paraId="103D89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II.4. С введением в действие настоящего постановления отменить постановление Центрального Исполнительного Комитета и Совета Народных Комиссаров Союза ССР от 26 ноября 1926 года об отмене дополнительного акциза с хлебного вина, обращаемого в продажу на территории Дальне-Восточного края и Бурят-Монгольской Автономной Советской Социалистической Республики (11652).</w:t>
      </w:r>
    </w:p>
    <w:p w14:paraId="23BE97D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D36207" w14:textId="77777777" w:rsidR="00381B5A" w:rsidRPr="008215F2" w:rsidRDefault="00381B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24 декабря</w:t>
      </w:r>
      <w:r w:rsidRPr="008215F2">
        <w:rPr>
          <w:rFonts w:ascii="Times New Roman" w:hAnsi="Times New Roman" w:cs="Times New Roman"/>
          <w:color w:val="000000" w:themeColor="text1"/>
          <w:sz w:val="16"/>
          <w:szCs w:val="16"/>
        </w:rPr>
        <w:t xml:space="preserve"> в 1927 году в Ленинграде при Публичной библиотеке создается фонотека для хранения граммофонных пластинок (14870).</w:t>
      </w:r>
    </w:p>
    <w:p w14:paraId="0564815C" w14:textId="77777777" w:rsidR="00381B5A" w:rsidRPr="008215F2" w:rsidRDefault="00381B5A" w:rsidP="008215F2">
      <w:pPr>
        <w:spacing w:after="0" w:line="240" w:lineRule="auto"/>
        <w:jc w:val="both"/>
        <w:rPr>
          <w:rFonts w:ascii="Times New Roman" w:hAnsi="Times New Roman" w:cs="Times New Roman"/>
          <w:color w:val="000000" w:themeColor="text1"/>
          <w:sz w:val="16"/>
          <w:szCs w:val="16"/>
        </w:rPr>
      </w:pPr>
    </w:p>
    <w:p w14:paraId="7BC35F9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113714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1660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Между 24 и 31 декабря 1927. Из протокола заседания Политбюро N3 особая папка, 1927 г. </w:t>
      </w:r>
    </w:p>
    <w:p w14:paraId="3A793C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О Турции </w:t>
      </w:r>
    </w:p>
    <w:p w14:paraId="580901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а) Воспретить безусловно прием турецких коммунистов в наши заграничные политические, торговые и всякие другие учреждения, а принятых раньше немедленно освободить. </w:t>
      </w:r>
    </w:p>
    <w:p w14:paraId="6C8394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б) Воспретить безусловно под страхом исключения из партии и предания суду какое бы то ни было участие в турецком революционном движении, какую бы то ни было помощь или связь с представителями революционного движения в Турции со стороны служащих наших заграничных учреждений. </w:t>
      </w:r>
    </w:p>
    <w:p w14:paraId="0EDA6A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Объявить строгий выговор тов. Вихману за нарушение существующих директив ЦК по вопросу о запрещении какой бы то ни было связи служащих полпредств и торгпредств с коммунистами Турции с предупреждением, что повторение подобного рода фактов грозит исключением из партии (11652).</w:t>
      </w:r>
    </w:p>
    <w:p w14:paraId="6C28635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76F6E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2EA42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F2C42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декабря 1927 Нач. ЭКУ ОГПУ Михайлов и Нач. 9 От. ЭЕК ОГПУ Молочников писали письмо № 262769 Председателю Правления Авиатреста тов. УРЫВАЕВУ:</w:t>
      </w:r>
    </w:p>
    <w:p w14:paraId="0F5CEBC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имеющимся в ЭКУ ОГПУ сведениям, за последнее время на заводе № 24, имеются больмие простои, доходящие в монтажном цеху до 70%, несмотря на то, что работа в цеху производится в 2 смены, как пример можноуказать, что 9 и 10 с/м, из за больших простоев около 40 рабочих получили пропуска на выход из завода, получая за простой среднюю заводскую плату.</w:t>
      </w:r>
    </w:p>
    <w:p w14:paraId="7ACF28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Сообщая вышеизложенное, просьба принять соот</w:t>
      </w:r>
      <w:r w:rsidRPr="008215F2">
        <w:rPr>
          <w:rFonts w:ascii="Times New Roman" w:hAnsi="Times New Roman" w:cs="Times New Roman"/>
          <w:color w:val="000000" w:themeColor="text1"/>
          <w:sz w:val="16"/>
          <w:szCs w:val="16"/>
        </w:rPr>
        <w:softHyphen/>
        <w:t>ветствующие Меры (2311,64).</w:t>
      </w:r>
    </w:p>
    <w:p w14:paraId="7852DC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DEEE2F" w14:textId="77777777" w:rsidR="00381B5A"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C64378D" w14:textId="77777777" w:rsidR="00381B5A" w:rsidRPr="008215F2" w:rsidRDefault="00381B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B3D1B8" w14:textId="77777777" w:rsidR="00381B5A" w:rsidRPr="008215F2" w:rsidRDefault="00381B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декабря 1927 г. Г. Г. Ягода дает указание подготовить переход Экспедиции в ведение Морведа.  Началь</w:t>
      </w:r>
      <w:r w:rsidRPr="008215F2">
        <w:rPr>
          <w:rFonts w:ascii="Times New Roman" w:hAnsi="Times New Roman" w:cs="Times New Roman"/>
          <w:color w:val="000000" w:themeColor="text1"/>
          <w:sz w:val="16"/>
          <w:szCs w:val="16"/>
        </w:rPr>
        <w:softHyphen/>
        <w:t>ник  морских сил письменно подтвердил готовность принять в свое ведение  ЭПРОН . Л. Н. Мейер заготовил соответствующее представление в Совет Труда и Обороны и проект приказа Рев</w:t>
      </w:r>
      <w:r w:rsidRPr="008215F2">
        <w:rPr>
          <w:rFonts w:ascii="Times New Roman" w:hAnsi="Times New Roman" w:cs="Times New Roman"/>
          <w:color w:val="000000" w:themeColor="text1"/>
          <w:sz w:val="16"/>
          <w:szCs w:val="16"/>
        </w:rPr>
        <w:softHyphen/>
        <w:t>военсовета Союза. Однако предложение о передаче  ЭПРОНа  «под крыло» военно-морского флота было отклонено коллегией ОГПУ (15509).</w:t>
      </w:r>
    </w:p>
    <w:p w14:paraId="3C817435" w14:textId="77777777" w:rsidR="00381B5A" w:rsidRPr="008215F2" w:rsidRDefault="00381B5A" w:rsidP="008215F2">
      <w:pPr>
        <w:spacing w:after="0" w:line="240" w:lineRule="auto"/>
        <w:jc w:val="both"/>
        <w:rPr>
          <w:rFonts w:ascii="Times New Roman" w:hAnsi="Times New Roman" w:cs="Times New Roman"/>
          <w:color w:val="000000" w:themeColor="text1"/>
          <w:sz w:val="16"/>
          <w:szCs w:val="16"/>
        </w:rPr>
      </w:pPr>
    </w:p>
    <w:p w14:paraId="4D53F28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288C77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F05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 декабря 1927 Мексиканский конгресс открыл Мексику для зарубежных инвесторов (2100).</w:t>
      </w:r>
    </w:p>
    <w:p w14:paraId="341A106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F3DC4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455F3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B68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декабря 1927 приказом нач. УВВС назначили комиссию по испытаниям первого гидросамолета НЕ.5с с ВМВ 6 Е 7,3, который был изготовленный для СССР. Руководил комиссией В.К.Лавров (1772,9).</w:t>
      </w:r>
    </w:p>
    <w:p w14:paraId="796C44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99AD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декабря 1927 Авиатрест (Калинин) направил в НТК УВВС с письмом 30/492 работы ОПО-1, выполненные по плану: ПУЛ-9 на И-3 БМВ, бомбодержатель для 250 кг бомб, лебедка для подъема бомб, сбрасыватель СБР-9... (2378).</w:t>
      </w:r>
    </w:p>
    <w:p w14:paraId="279711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8101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декабря 1927 вышло постановление РЗ СТО (протокол 12), поручившее ВПУ ВСНХ совместно с НКФ установить стоимость имущества, принятого от концессионера Юнкерс и установленную сумму включить в капитал Авиатреста (2311,82).</w:t>
      </w:r>
    </w:p>
    <w:p w14:paraId="153030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B9F7B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декабря 1927 Р.З. СТО /протокол № 12/ постановило:</w:t>
      </w:r>
    </w:p>
    <w:p w14:paraId="1D60864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Поручить ВПУ ВСНХ совместно с НКФ установить стоимость имущества, принятого от Концессионера "ЮНЛЕРС". Установленную сумму включить в уставной капи</w:t>
      </w:r>
      <w:r w:rsidRPr="008215F2">
        <w:rPr>
          <w:rFonts w:ascii="Times New Roman" w:hAnsi="Times New Roman" w:cs="Times New Roman"/>
          <w:color w:val="000000" w:themeColor="text1"/>
          <w:sz w:val="16"/>
          <w:szCs w:val="16"/>
        </w:rPr>
        <w:softHyphen/>
        <w:t>тал Авиатреста.</w:t>
      </w:r>
    </w:p>
    <w:p w14:paraId="1B0C8CE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Расчеты в текущем хозяйственном году за изде</w:t>
      </w:r>
      <w:r w:rsidRPr="008215F2">
        <w:rPr>
          <w:rFonts w:ascii="Times New Roman" w:hAnsi="Times New Roman" w:cs="Times New Roman"/>
          <w:color w:val="000000" w:themeColor="text1"/>
          <w:sz w:val="16"/>
          <w:szCs w:val="16"/>
        </w:rPr>
        <w:softHyphen/>
        <w:t>лия промышленности производить по ценам, установлен</w:t>
      </w:r>
      <w:r w:rsidRPr="008215F2">
        <w:rPr>
          <w:rFonts w:ascii="Times New Roman" w:hAnsi="Times New Roman" w:cs="Times New Roman"/>
          <w:color w:val="000000" w:themeColor="text1"/>
          <w:sz w:val="16"/>
          <w:szCs w:val="16"/>
        </w:rPr>
        <w:softHyphen/>
        <w:t>ным Комиссией тов. ЛЕБЕДЬ.</w:t>
      </w:r>
    </w:p>
    <w:p w14:paraId="4B85CFA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НК РКИ поручено в 3-х месячный срок проверить калькуляции изделий авиапромышленности (2311,82).</w:t>
      </w:r>
    </w:p>
    <w:p w14:paraId="677C4F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F54CF5"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8215F2">
        <w:rPr>
          <w:rFonts w:ascii="Times New Roman" w:hAnsi="Times New Roman" w:cs="Times New Roman"/>
          <w:i/>
          <w:iCs/>
          <w:color w:val="000000" w:themeColor="text1"/>
          <w:sz w:val="16"/>
          <w:szCs w:val="16"/>
        </w:rPr>
        <w:t>Жизнь</w:t>
      </w:r>
      <w:r w:rsidRPr="008215F2">
        <w:rPr>
          <w:rFonts w:ascii="Times New Roman" w:hAnsi="Times New Roman" w:cs="Times New Roman"/>
          <w:i/>
          <w:iCs/>
          <w:color w:val="000000" w:themeColor="text1"/>
          <w:sz w:val="16"/>
          <w:szCs w:val="16"/>
          <w:lang w:val="en-US"/>
        </w:rPr>
        <w:t xml:space="preserve"> </w:t>
      </w:r>
      <w:r w:rsidRPr="008215F2">
        <w:rPr>
          <w:rFonts w:ascii="Times New Roman" w:hAnsi="Times New Roman" w:cs="Times New Roman"/>
          <w:i/>
          <w:iCs/>
          <w:color w:val="000000" w:themeColor="text1"/>
          <w:sz w:val="16"/>
          <w:szCs w:val="16"/>
        </w:rPr>
        <w:t>и</w:t>
      </w:r>
      <w:r w:rsidRPr="008215F2">
        <w:rPr>
          <w:rFonts w:ascii="Times New Roman" w:hAnsi="Times New Roman" w:cs="Times New Roman"/>
          <w:i/>
          <w:iCs/>
          <w:color w:val="000000" w:themeColor="text1"/>
          <w:sz w:val="16"/>
          <w:szCs w:val="16"/>
          <w:lang w:val="en-US"/>
        </w:rPr>
        <w:t xml:space="preserve"> </w:t>
      </w:r>
      <w:r w:rsidRPr="008215F2">
        <w:rPr>
          <w:rFonts w:ascii="Times New Roman" w:hAnsi="Times New Roman" w:cs="Times New Roman"/>
          <w:i/>
          <w:iCs/>
          <w:color w:val="000000" w:themeColor="text1"/>
          <w:sz w:val="16"/>
          <w:szCs w:val="16"/>
        </w:rPr>
        <w:t>внутренняя</w:t>
      </w:r>
      <w:r w:rsidRPr="008215F2">
        <w:rPr>
          <w:rFonts w:ascii="Times New Roman" w:hAnsi="Times New Roman" w:cs="Times New Roman"/>
          <w:i/>
          <w:iCs/>
          <w:color w:val="000000" w:themeColor="text1"/>
          <w:sz w:val="16"/>
          <w:szCs w:val="16"/>
          <w:lang w:val="en-US"/>
        </w:rPr>
        <w:t xml:space="preserve"> </w:t>
      </w:r>
      <w:r w:rsidRPr="008215F2">
        <w:rPr>
          <w:rFonts w:ascii="Times New Roman" w:hAnsi="Times New Roman" w:cs="Times New Roman"/>
          <w:i/>
          <w:iCs/>
          <w:color w:val="000000" w:themeColor="text1"/>
          <w:sz w:val="16"/>
          <w:szCs w:val="16"/>
        </w:rPr>
        <w:t>политика</w:t>
      </w:r>
      <w:r w:rsidRPr="008215F2">
        <w:rPr>
          <w:rFonts w:ascii="Times New Roman" w:hAnsi="Times New Roman" w:cs="Times New Roman"/>
          <w:i/>
          <w:iCs/>
          <w:color w:val="000000" w:themeColor="text1"/>
          <w:sz w:val="16"/>
          <w:szCs w:val="16"/>
          <w:lang w:val="en-US"/>
        </w:rPr>
        <w:t>:</w:t>
      </w:r>
    </w:p>
    <w:p w14:paraId="2B9618E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38468E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lang w:val="en-US"/>
        </w:rPr>
        <w:t xml:space="preserve">On December 27, 1927, the Central Committee declared that the opposition had allied itself with anti-Soviet forces and that those who held its positions would be expelled from the Party. </w:t>
      </w:r>
      <w:r w:rsidRPr="008215F2">
        <w:rPr>
          <w:rFonts w:ascii="Times New Roman" w:hAnsi="Times New Roman" w:cs="Times New Roman"/>
          <w:color w:val="000000" w:themeColor="text1"/>
          <w:sz w:val="16"/>
          <w:szCs w:val="16"/>
        </w:rPr>
        <w:t>All the Trotskyist and Zinovievite leaders were expelled (1065).</w:t>
      </w:r>
    </w:p>
    <w:p w14:paraId="05D733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E185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декабря 1927 ЦК объявил о том, что оппозиция объединилась с антисоветскими силами и что оппозиционеры (троцкисты и зиновьевцы) будут исключены из партии (1065).</w:t>
      </w:r>
    </w:p>
    <w:p w14:paraId="05DA0A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E093D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декабря 1927 Л. Троцкий исключен из коммунистической партии (4962).</w:t>
      </w:r>
    </w:p>
    <w:p w14:paraId="7A95404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CED5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декабря 1927 Л.Д.Т. исключили из КП (3481).</w:t>
      </w:r>
    </w:p>
    <w:p w14:paraId="7BE472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FDC3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декабря 1927 на всероссийской конференции аграрников-марксистов И.В.С. объявил об окончании действия НЭП (3263,758).</w:t>
      </w:r>
    </w:p>
    <w:p w14:paraId="733F0F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4B385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27 декабря 1927 И.В.С. объявил лозунг: "Ликвидировать кулачество как класс" (3481).</w:t>
      </w:r>
    </w:p>
    <w:p w14:paraId="41BC95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BC74AB" w14:textId="77777777" w:rsidR="0053060E"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2AD4C5AC" w14:textId="77777777" w:rsidR="0053060E" w:rsidRPr="008215F2" w:rsidRDefault="0053060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B03392"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u w:color="002060"/>
        </w:rPr>
      </w:pPr>
      <w:r w:rsidRPr="008215F2">
        <w:rPr>
          <w:rFonts w:ascii="Times New Roman" w:hAnsi="Times New Roman" w:cs="Times New Roman"/>
          <w:color w:val="000000" w:themeColor="text1"/>
          <w:sz w:val="16"/>
          <w:szCs w:val="16"/>
          <w:u w:color="002060"/>
        </w:rPr>
        <w:t>28 декабря</w:t>
      </w:r>
      <w:r w:rsidRPr="008215F2">
        <w:rPr>
          <w:rFonts w:ascii="Times New Roman" w:hAnsi="Times New Roman" w:cs="Times New Roman"/>
          <w:color w:val="000000" w:themeColor="text1"/>
          <w:sz w:val="16"/>
          <w:szCs w:val="16"/>
        </w:rPr>
        <w:t xml:space="preserve"> 1927 г</w:t>
      </w:r>
      <w:r w:rsidRPr="008215F2">
        <w:rPr>
          <w:rFonts w:ascii="Times New Roman" w:hAnsi="Times New Roman" w:cs="Times New Roman"/>
          <w:color w:val="000000" w:themeColor="text1"/>
          <w:sz w:val="16"/>
          <w:szCs w:val="16"/>
          <w:u w:color="002060"/>
        </w:rPr>
        <w:t>. Постановление ЦИК СССР и СНК СССР об изменении и дополнении закона об обязательной военной службе (СЗ. 1928. № 3. Ст. 21) (12415).</w:t>
      </w:r>
    </w:p>
    <w:p w14:paraId="65B74AF1"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u w:color="002060"/>
        </w:rPr>
      </w:pPr>
    </w:p>
    <w:p w14:paraId="43C2F6C3"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28 декабря 1927 г. Протокол РВС №49</w:t>
      </w:r>
    </w:p>
    <w:p w14:paraId="2981704E"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 План работ центрального аппарата НКВМ. </w:t>
      </w:r>
      <w:r w:rsidRPr="008215F2">
        <w:rPr>
          <w:rFonts w:ascii="Times New Roman" w:hAnsi="Times New Roman" w:cs="Times New Roman"/>
          <w:bCs/>
          <w:iCs/>
          <w:color w:val="000000" w:themeColor="text1"/>
          <w:sz w:val="16"/>
          <w:szCs w:val="16"/>
        </w:rPr>
        <w:t>(Пугачев, прения — Бубнов, Уншлихт, Баранов и пр.)</w:t>
      </w:r>
      <w:r w:rsidRPr="008215F2">
        <w:rPr>
          <w:rFonts w:ascii="Times New Roman" w:hAnsi="Times New Roman" w:cs="Times New Roman"/>
          <w:bCs/>
          <w:color w:val="000000" w:themeColor="text1"/>
          <w:sz w:val="16"/>
          <w:szCs w:val="16"/>
        </w:rPr>
        <w:t>.</w:t>
      </w:r>
    </w:p>
    <w:p w14:paraId="65BE3587"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 Результаты опытных мобилизаций 1927 г. </w:t>
      </w:r>
      <w:r w:rsidRPr="008215F2">
        <w:rPr>
          <w:rFonts w:ascii="Times New Roman" w:hAnsi="Times New Roman" w:cs="Times New Roman"/>
          <w:bCs/>
          <w:iCs/>
          <w:color w:val="000000" w:themeColor="text1"/>
          <w:sz w:val="16"/>
          <w:szCs w:val="16"/>
        </w:rPr>
        <w:t>(Ворошилов)</w:t>
      </w:r>
      <w:r w:rsidRPr="008215F2">
        <w:rPr>
          <w:rFonts w:ascii="Times New Roman" w:hAnsi="Times New Roman" w:cs="Times New Roman"/>
          <w:bCs/>
          <w:color w:val="000000" w:themeColor="text1"/>
          <w:sz w:val="16"/>
          <w:szCs w:val="16"/>
        </w:rPr>
        <w:t>.</w:t>
      </w:r>
    </w:p>
    <w:p w14:paraId="4D186A0A"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3. О Военно-революционных комитетах. </w:t>
      </w:r>
      <w:r w:rsidRPr="008215F2">
        <w:rPr>
          <w:rFonts w:ascii="Times New Roman" w:hAnsi="Times New Roman" w:cs="Times New Roman"/>
          <w:bCs/>
          <w:iCs/>
          <w:color w:val="000000" w:themeColor="text1"/>
          <w:sz w:val="16"/>
          <w:szCs w:val="16"/>
        </w:rPr>
        <w:t>(Бубнов, прения — Пугачев, Уншлихт, Баранов, Ворошилов)</w:t>
      </w:r>
      <w:r w:rsidRPr="008215F2">
        <w:rPr>
          <w:rFonts w:ascii="Times New Roman" w:hAnsi="Times New Roman" w:cs="Times New Roman"/>
          <w:bCs/>
          <w:color w:val="000000" w:themeColor="text1"/>
          <w:sz w:val="16"/>
          <w:szCs w:val="16"/>
        </w:rPr>
        <w:t>.</w:t>
      </w:r>
    </w:p>
    <w:p w14:paraId="3CA8CDFC"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5. О награждении орденом Красного Знамени бывших участников Гражданской войны к десятилетию Красной Армии. </w:t>
      </w:r>
      <w:r w:rsidRPr="008215F2">
        <w:rPr>
          <w:rFonts w:ascii="Times New Roman" w:hAnsi="Times New Roman" w:cs="Times New Roman"/>
          <w:bCs/>
          <w:iCs/>
          <w:color w:val="000000" w:themeColor="text1"/>
          <w:sz w:val="16"/>
          <w:szCs w:val="16"/>
        </w:rPr>
        <w:t>(Уншлихт, прения — Левичев, Шапошников, Пугачев, Ворошилов)</w:t>
      </w:r>
      <w:r w:rsidRPr="008215F2">
        <w:rPr>
          <w:rFonts w:ascii="Times New Roman" w:hAnsi="Times New Roman" w:cs="Times New Roman"/>
          <w:bCs/>
          <w:color w:val="000000" w:themeColor="text1"/>
          <w:sz w:val="16"/>
          <w:szCs w:val="16"/>
        </w:rPr>
        <w:t>.</w:t>
      </w:r>
    </w:p>
    <w:p w14:paraId="32F319E9"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6. О библиотеке Штаба РККА. </w:t>
      </w:r>
      <w:r w:rsidRPr="008215F2">
        <w:rPr>
          <w:rFonts w:ascii="Times New Roman" w:hAnsi="Times New Roman" w:cs="Times New Roman"/>
          <w:bCs/>
          <w:iCs/>
          <w:color w:val="000000" w:themeColor="text1"/>
          <w:sz w:val="16"/>
          <w:szCs w:val="16"/>
        </w:rPr>
        <w:t>(Пугачев, прения — Бубнов, Уншлихт, Левичев, Постников и пр.)</w:t>
      </w:r>
      <w:r w:rsidRPr="008215F2">
        <w:rPr>
          <w:rFonts w:ascii="Times New Roman" w:hAnsi="Times New Roman" w:cs="Times New Roman"/>
          <w:bCs/>
          <w:color w:val="000000" w:themeColor="text1"/>
          <w:sz w:val="16"/>
          <w:szCs w:val="16"/>
        </w:rPr>
        <w:t>.</w:t>
      </w:r>
    </w:p>
    <w:p w14:paraId="3335BF8F"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7. О взаимоотношениях между центральными управлениями НКВМ и командованием округов. </w:t>
      </w:r>
      <w:r w:rsidRPr="008215F2">
        <w:rPr>
          <w:rFonts w:ascii="Times New Roman" w:hAnsi="Times New Roman" w:cs="Times New Roman"/>
          <w:bCs/>
          <w:iCs/>
          <w:color w:val="000000" w:themeColor="text1"/>
          <w:sz w:val="16"/>
          <w:szCs w:val="16"/>
        </w:rPr>
        <w:t>(Гарф, прения — Уншлихт, Шапошников, Левичев, Ефимов и пр.)</w:t>
      </w:r>
      <w:r w:rsidRPr="008215F2">
        <w:rPr>
          <w:rFonts w:ascii="Times New Roman" w:hAnsi="Times New Roman" w:cs="Times New Roman"/>
          <w:bCs/>
          <w:color w:val="000000" w:themeColor="text1"/>
          <w:sz w:val="16"/>
          <w:szCs w:val="16"/>
        </w:rPr>
        <w:t>.</w:t>
      </w:r>
    </w:p>
    <w:p w14:paraId="3002A877"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8. О переименовании ряда войсковых частей и учреждений НКВМ. </w:t>
      </w:r>
      <w:r w:rsidRPr="008215F2">
        <w:rPr>
          <w:rFonts w:ascii="Times New Roman" w:hAnsi="Times New Roman" w:cs="Times New Roman"/>
          <w:bCs/>
          <w:iCs/>
          <w:color w:val="000000" w:themeColor="text1"/>
          <w:sz w:val="16"/>
          <w:szCs w:val="16"/>
        </w:rPr>
        <w:t>(Ошлей)</w:t>
      </w:r>
      <w:r w:rsidRPr="008215F2">
        <w:rPr>
          <w:rFonts w:ascii="Times New Roman" w:hAnsi="Times New Roman" w:cs="Times New Roman"/>
          <w:bCs/>
          <w:color w:val="000000" w:themeColor="text1"/>
          <w:sz w:val="16"/>
          <w:szCs w:val="16"/>
        </w:rPr>
        <w:t>.</w:t>
      </w:r>
    </w:p>
    <w:p w14:paraId="7105BD10"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9. О восстановлении и модернизации линкора «Фрунзе» и об отказе от достройки линкора «Ворошилов». </w:t>
      </w:r>
      <w:r w:rsidRPr="008215F2">
        <w:rPr>
          <w:rFonts w:ascii="Times New Roman" w:hAnsi="Times New Roman" w:cs="Times New Roman"/>
          <w:bCs/>
          <w:iCs/>
          <w:color w:val="000000" w:themeColor="text1"/>
          <w:sz w:val="16"/>
          <w:szCs w:val="16"/>
        </w:rPr>
        <w:t>(Муклевич, прения — Пугачев, Уншлихт, Ворошилов)</w:t>
      </w:r>
      <w:r w:rsidRPr="008215F2">
        <w:rPr>
          <w:rFonts w:ascii="Times New Roman" w:hAnsi="Times New Roman" w:cs="Times New Roman"/>
          <w:bCs/>
          <w:color w:val="000000" w:themeColor="text1"/>
          <w:sz w:val="16"/>
          <w:szCs w:val="16"/>
        </w:rPr>
        <w:t>.</w:t>
      </w:r>
    </w:p>
    <w:p w14:paraId="0432F4DE"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10. О разногласиях между УВМС и Штабом РККА по расхождению кредитов на береговую оборону морей на сумму 215 000 рублей. </w:t>
      </w:r>
      <w:r w:rsidRPr="008215F2">
        <w:rPr>
          <w:rFonts w:ascii="Times New Roman" w:hAnsi="Times New Roman" w:cs="Times New Roman"/>
          <w:bCs/>
          <w:iCs/>
          <w:color w:val="000000" w:themeColor="text1"/>
          <w:sz w:val="16"/>
          <w:szCs w:val="16"/>
        </w:rPr>
        <w:t>(Муклевич, прения — Пугачев)</w:t>
      </w:r>
      <w:r w:rsidRPr="008215F2">
        <w:rPr>
          <w:rFonts w:ascii="Times New Roman" w:hAnsi="Times New Roman" w:cs="Times New Roman"/>
          <w:bCs/>
          <w:color w:val="000000" w:themeColor="text1"/>
          <w:sz w:val="16"/>
          <w:szCs w:val="16"/>
        </w:rPr>
        <w:t>.</w:t>
      </w:r>
    </w:p>
    <w:p w14:paraId="31E8AB69"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11. О журнале для младшего командного состава. </w:t>
      </w:r>
      <w:r w:rsidRPr="008215F2">
        <w:rPr>
          <w:rFonts w:ascii="Times New Roman" w:hAnsi="Times New Roman" w:cs="Times New Roman"/>
          <w:bCs/>
          <w:iCs/>
          <w:color w:val="000000" w:themeColor="text1"/>
          <w:sz w:val="16"/>
          <w:szCs w:val="16"/>
        </w:rPr>
        <w:t>(Бубнов, прения — Левичев, Уншлихт и пр.)</w:t>
      </w:r>
      <w:r w:rsidRPr="008215F2">
        <w:rPr>
          <w:rFonts w:ascii="Times New Roman" w:hAnsi="Times New Roman" w:cs="Times New Roman"/>
          <w:bCs/>
          <w:color w:val="000000" w:themeColor="text1"/>
          <w:sz w:val="16"/>
          <w:szCs w:val="16"/>
        </w:rPr>
        <w:t>.</w:t>
      </w:r>
    </w:p>
    <w:p w14:paraId="4604AEEA"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12. О снабжении летно-подъемного состава ВВС парашютами. </w:t>
      </w:r>
      <w:r w:rsidRPr="008215F2">
        <w:rPr>
          <w:rFonts w:ascii="Times New Roman" w:hAnsi="Times New Roman" w:cs="Times New Roman"/>
          <w:bCs/>
          <w:iCs/>
          <w:color w:val="000000" w:themeColor="text1"/>
          <w:sz w:val="16"/>
          <w:szCs w:val="16"/>
        </w:rPr>
        <w:t>(Баранов)</w:t>
      </w:r>
      <w:r w:rsidRPr="008215F2">
        <w:rPr>
          <w:rFonts w:ascii="Times New Roman" w:hAnsi="Times New Roman" w:cs="Times New Roman"/>
          <w:bCs/>
          <w:color w:val="000000" w:themeColor="text1"/>
          <w:sz w:val="16"/>
          <w:szCs w:val="16"/>
        </w:rPr>
        <w:t>.</w:t>
      </w:r>
    </w:p>
    <w:p w14:paraId="3CB723B2"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14. Об открытии действий Особого совещания Центрального комитета по перевозкам для функционирования в мирное время. </w:t>
      </w:r>
      <w:r w:rsidRPr="008215F2">
        <w:rPr>
          <w:rFonts w:ascii="Times New Roman" w:hAnsi="Times New Roman" w:cs="Times New Roman"/>
          <w:bCs/>
          <w:iCs/>
          <w:color w:val="000000" w:themeColor="text1"/>
          <w:sz w:val="16"/>
          <w:szCs w:val="16"/>
        </w:rPr>
        <w:t>(Пугачев)</w:t>
      </w:r>
      <w:r w:rsidRPr="008215F2">
        <w:rPr>
          <w:rFonts w:ascii="Times New Roman" w:hAnsi="Times New Roman" w:cs="Times New Roman"/>
          <w:bCs/>
          <w:color w:val="000000" w:themeColor="text1"/>
          <w:sz w:val="16"/>
          <w:szCs w:val="16"/>
        </w:rPr>
        <w:t>.</w:t>
      </w:r>
    </w:p>
    <w:p w14:paraId="58E13197"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15. О введении на снабжение РККА в качестве образца нового самосветящегося состава и на вооружение РККА — маятникового миллисекундометра и сигнально-контрольного прибора инж. Ширского. </w:t>
      </w:r>
      <w:r w:rsidRPr="008215F2">
        <w:rPr>
          <w:rFonts w:ascii="Times New Roman" w:hAnsi="Times New Roman" w:cs="Times New Roman"/>
          <w:bCs/>
          <w:iCs/>
          <w:color w:val="000000" w:themeColor="text1"/>
          <w:sz w:val="16"/>
          <w:szCs w:val="16"/>
        </w:rPr>
        <w:t>(Бараблин и Ширский, прения — Кулик, Пугачев, Грендаль и пр.)</w:t>
      </w:r>
      <w:r w:rsidRPr="008215F2">
        <w:rPr>
          <w:rFonts w:ascii="Times New Roman" w:hAnsi="Times New Roman" w:cs="Times New Roman"/>
          <w:bCs/>
          <w:color w:val="000000" w:themeColor="text1"/>
          <w:sz w:val="16"/>
          <w:szCs w:val="16"/>
        </w:rPr>
        <w:t>.</w:t>
      </w:r>
    </w:p>
    <w:p w14:paraId="52384419"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16. О введении на вооружение РККА сигнально-контрольного прибора Ширского. </w:t>
      </w:r>
      <w:r w:rsidRPr="008215F2">
        <w:rPr>
          <w:rFonts w:ascii="Times New Roman" w:hAnsi="Times New Roman" w:cs="Times New Roman"/>
          <w:bCs/>
          <w:iCs/>
          <w:color w:val="000000" w:themeColor="text1"/>
          <w:sz w:val="16"/>
          <w:szCs w:val="16"/>
        </w:rPr>
        <w:t>(Ширский, прения — Грендаль, Пугачев, Кулик, Дмитриев)</w:t>
      </w:r>
      <w:r w:rsidRPr="008215F2">
        <w:rPr>
          <w:rFonts w:ascii="Times New Roman" w:hAnsi="Times New Roman" w:cs="Times New Roman"/>
          <w:bCs/>
          <w:color w:val="000000" w:themeColor="text1"/>
          <w:sz w:val="16"/>
          <w:szCs w:val="16"/>
        </w:rPr>
        <w:t>.</w:t>
      </w:r>
    </w:p>
    <w:p w14:paraId="53994F8B"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17. О введении на снабжение РККА в качестве образца нового самосветящегося состава. </w:t>
      </w:r>
      <w:r w:rsidRPr="008215F2">
        <w:rPr>
          <w:rFonts w:ascii="Times New Roman" w:hAnsi="Times New Roman" w:cs="Times New Roman"/>
          <w:bCs/>
          <w:iCs/>
          <w:color w:val="000000" w:themeColor="text1"/>
          <w:sz w:val="16"/>
          <w:szCs w:val="16"/>
        </w:rPr>
        <w:t>(Кучеровский)</w:t>
      </w:r>
      <w:r w:rsidRPr="008215F2">
        <w:rPr>
          <w:rFonts w:ascii="Times New Roman" w:hAnsi="Times New Roman" w:cs="Times New Roman"/>
          <w:bCs/>
          <w:color w:val="000000" w:themeColor="text1"/>
          <w:sz w:val="16"/>
          <w:szCs w:val="16"/>
        </w:rPr>
        <w:t xml:space="preserve"> (17150).</w:t>
      </w:r>
    </w:p>
    <w:p w14:paraId="3B8D66E1" w14:textId="77777777" w:rsidR="000A612D" w:rsidRPr="008215F2" w:rsidRDefault="000A612D"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iCs/>
          <w:color w:val="000000" w:themeColor="text1"/>
          <w:sz w:val="16"/>
          <w:szCs w:val="16"/>
        </w:rPr>
        <w:t>Положение о Военно-революционных комитетах, образуемых на театре военных действий и в местностях, объявленных на военном положении. (Приложение №1 к прот. №49, п.3)</w:t>
      </w:r>
      <w:r w:rsidRPr="008215F2">
        <w:rPr>
          <w:rFonts w:ascii="Times New Roman" w:hAnsi="Times New Roman" w:cs="Times New Roman"/>
          <w:bCs/>
          <w:color w:val="000000" w:themeColor="text1"/>
          <w:sz w:val="16"/>
          <w:szCs w:val="16"/>
        </w:rPr>
        <w:t>.</w:t>
      </w:r>
    </w:p>
    <w:p w14:paraId="3AB0A858" w14:textId="77777777" w:rsidR="000A612D" w:rsidRPr="008215F2" w:rsidRDefault="000A612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37134F"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29EC81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28A1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28 декабря 1928 г. было письмо информированного Крестинского Сталину, согласно которому Политбюро ЦК ВКП(б) образовало в конце 1928 г. комиссию по вопросу о сотрудничестве Красной Армии с райхсвером. От результатов работы комиссии зависело, будет ли оно продолжаться. Пытаясь развеять сомнения, в первую очередь Сталина, Крестинский настойчиво убеждал генсека ЦК ВКП(б) продолжать военное сотрудничество с немцами, кратко, но емко изложив его суть (ежегодное взаимное участие на маневрах офицеров армий обеих стран; обучение «ответственнейших командиров» РККА в германской военной академии; обучение германских военных кадров в военно-технических школах райхсвера в СССР; совместное производство вооружений в СССР). Благодаря этому сотрудничеству руководящий комсостав РККА имел возможность познакомиться с одной из лучших по качеству и по снабжению иностранных армий, набраться опыта и, получая в лице германской армии «масштаб для сравнения», вносить в советское военное строительство соответствующие коррективы. С другой стороны, военные школы райхсвера в СССР представляли собой базу для подготовки технически грамотных офицеров, а руководство райхсвера было также заинтересовано в ее сохранении. Непосредственное общение офицеров обеих армий носило довольно устойчивый характер, что, по мнению Крестинского, способствовало их сближению и росту симпатий в райхсвере к Красной Армии, основывавшихся «на соображениях совместной вражды к Польше и отчасти к Антанте». Прекращение же военного сотрудничества означало бы, во-первых, потерю связи «с единственной европейской, вполне современной армией», а, тем самым, «необходимость &lt;...&gt; до всего в военном деле доходить своим умом», и, во-вторых, лишение советской стороны в лице райхсвера «одного из дружественных нам внешнеполитических факторов в Германии» (АВП РФ, ф. 0165, oп. 7, п. 140, д. 234, л. 71-78.). Это письмо осталось без ответа. Но поскольку сотрудничество продолжалось и, более того, теперь уже и руководством ВМС СССР «был поставлен вопрос об установлении связи с германским военным флотом», Крестинский, как он писал в письме Ворошилову 21 июля 1929г., «заключил, что вопрос был разрешен в смысле сохранения традиционных (sic!) отношений с немецким рейхсвером». Пытаясь развеять опасения Ворошилова, он еще раз дал анализ военных взаимоотношений (АВП РФ,Ф-05,оп.9, п. 45, д. 32, л. 107—115.). В обоих письмах Крестинский помимо прикладного значения военного сотрудничества </w:t>
      </w:r>
      <w:r w:rsidRPr="008215F2">
        <w:rPr>
          <w:rFonts w:ascii="Times New Roman" w:hAnsi="Times New Roman" w:cs="Times New Roman"/>
          <w:color w:val="000000" w:themeColor="text1"/>
          <w:sz w:val="16"/>
          <w:szCs w:val="16"/>
        </w:rPr>
        <w:lastRenderedPageBreak/>
        <w:t>обращал внимание Сталина и Ворошилова на его политическое значение для всего комплекса советско-германских взаимоотношений. Здесь можно было бы поставить точку, отметив, что Крестинскому, такому же рьяному поборнику «рапалльской политики», каким был и «красный граф» Брокдорф-Ранцау, в очередной раз удалось уберечь ее от потрясений. Тем не менее возникает закономерный вопрос, а была ли такая комиссия вообще? Разумеется, бывший член Политбюро первого состава, секретарь ЦК по орг. вопросам, министр финансов правительства Ленина Крестинский имел свободный доступ к высшему руководству страны и в полной мере пользовался правом доклада и Ленину, и Сталину, и Рыкову, и Чичерину, и Троцкому, и Ворошилову. Но кроме этих двух его писем каких-либо еще упоминаний о комиссии Политбюро в других источниках нет. Поэтому напрашивается вопрос: либо Крестинский был неверно информирован относительно существования такой комиссии и ее не было вовсе, а он спутал ее с комиссией Политбюро по спецзаказам (военным заказам), либо дальше намерения о создании подобной комиссии дело не пошло, либо она существовала непродолжительное время, или же, наконец, она была тщательно засекречена (11784).</w:t>
      </w:r>
    </w:p>
    <w:p w14:paraId="3EBD90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64F514"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11AAF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D5F88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декабря 1927 Нач. ЭКУ ОГПУ Михайлов и Нач. 9 От. ЭЕК ОГПУ Молочников писали письмо № 262994 Председателю Правления Авиатреста тов. УРЫВАЕВУ:</w:t>
      </w:r>
    </w:p>
    <w:p w14:paraId="66AD06D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 ненормальностях на заводе № 26.</w:t>
      </w:r>
    </w:p>
    <w:p w14:paraId="16EC9F1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ЭКУ ОГПУ на основании имеющихся данных сообщает, что на заводе №26 за последнее время имеют местоследующие ненормальности:</w:t>
      </w:r>
    </w:p>
    <w:p w14:paraId="0EA09458"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Неимоверно развито пьянство среди работников бухгалтерии во главе с Главбухом тв. ПЕРОВЫМ, в котором принимают участие  ГОРИН, ЛЕБЕДЕВ, СОРОКОВ и завхоз СОКОЛОВ: пьянство затягивается и вышеуказанные лица не являются на службу по 4 дня. кроме того ПЕРОВ запутался в отчетах по командировкам, полученные им лично 170 руб. списал на бухгалтера ЛЕБЕДЕВА.</w:t>
      </w:r>
    </w:p>
    <w:p w14:paraId="4167BD0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Пьянствует также пом. директора БУДАНОВ совмест</w:t>
      </w:r>
      <w:r w:rsidRPr="008215F2">
        <w:rPr>
          <w:rFonts w:ascii="Times New Roman" w:hAnsi="Times New Roman" w:cs="Times New Roman"/>
          <w:color w:val="000000" w:themeColor="text1"/>
          <w:sz w:val="16"/>
          <w:szCs w:val="16"/>
        </w:rPr>
        <w:softHyphen/>
        <w:t>но с инженером МИНИНЫМ.</w:t>
      </w:r>
    </w:p>
    <w:p w14:paraId="43CB6CD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 В строительном отделе за последнее время сменилось в течение 5 месяцев трое заведующих от</w:t>
      </w:r>
      <w:r w:rsidRPr="008215F2">
        <w:rPr>
          <w:rFonts w:ascii="Times New Roman" w:hAnsi="Times New Roman" w:cs="Times New Roman"/>
          <w:color w:val="000000" w:themeColor="text1"/>
          <w:sz w:val="16"/>
          <w:szCs w:val="16"/>
        </w:rPr>
        <w:softHyphen/>
        <w:t>делами и два архитектора, в результате чего нет планомерности в работе, и совершенно отсутствует наблюдение за работами Госпромстроя.</w:t>
      </w:r>
    </w:p>
    <w:p w14:paraId="6E1B4FE4"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 Оборудование шлифовального отдела производится без всяких чертежей,' так как ранее выработанныей чертежи - забракованы.</w:t>
      </w:r>
    </w:p>
    <w:p w14:paraId="28D4CB3A"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Устройство и оборудование лаборатории производилось по непродуманной планировке, которая в данный момент признана негодной, а произведенные работы, пошли на слом. Аналогические явления наблюдаются в оборудовании кузницы.</w:t>
      </w:r>
    </w:p>
    <w:p w14:paraId="06852B0B"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5. На электростанции работают 7 чел. монтеров, которые полной нагрузки не имеют, и есть случаи, когда; вся бригада монтеров 8 внутренних проводов подвешивала в течение недели.</w:t>
      </w:r>
    </w:p>
    <w:p w14:paraId="3DD0F69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 стороны администрации завода мер к устранению вышеуказанных явлений не принимается.</w:t>
      </w:r>
    </w:p>
    <w:p w14:paraId="14912ED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Сообщая вышеизложенное, просьба принять соответствугощие меры и о результатах сообщить (2311,65).</w:t>
      </w:r>
    </w:p>
    <w:p w14:paraId="20BFA19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A7C8E4" w14:textId="77777777" w:rsidR="00381B5A" w:rsidRPr="008215F2" w:rsidRDefault="00381B5A" w:rsidP="008215F2">
      <w:pPr>
        <w:spacing w:after="0" w:line="240" w:lineRule="auto"/>
        <w:jc w:val="both"/>
        <w:rPr>
          <w:rFonts w:ascii="Times New Roman" w:hAnsi="Times New Roman" w:cs="Times New Roman"/>
          <w:bCs/>
          <w:color w:val="000000" w:themeColor="text1"/>
          <w:sz w:val="16"/>
          <w:szCs w:val="16"/>
        </w:rPr>
      </w:pPr>
      <w:r w:rsidRPr="008215F2">
        <w:rPr>
          <w:rFonts w:ascii="Times New Roman" w:hAnsi="Times New Roman" w:cs="Times New Roman"/>
          <w:bCs/>
          <w:color w:val="000000" w:themeColor="text1"/>
          <w:sz w:val="16"/>
          <w:szCs w:val="16"/>
        </w:rPr>
        <w:t xml:space="preserve">29 декабря 1927 г. </w:t>
      </w:r>
      <w:r w:rsidRPr="008215F2">
        <w:rPr>
          <w:rFonts w:ascii="Times New Roman" w:hAnsi="Times New Roman" w:cs="Times New Roman"/>
          <w:color w:val="000000" w:themeColor="text1"/>
          <w:sz w:val="16"/>
          <w:szCs w:val="16"/>
        </w:rPr>
        <w:t>на НИАПе</w:t>
      </w:r>
      <w:r w:rsidRPr="008215F2">
        <w:rPr>
          <w:rFonts w:ascii="Times New Roman" w:hAnsi="Times New Roman" w:cs="Times New Roman"/>
          <w:bCs/>
          <w:color w:val="000000" w:themeColor="text1"/>
          <w:sz w:val="16"/>
          <w:szCs w:val="16"/>
        </w:rPr>
        <w:t xml:space="preserve"> и</w:t>
      </w:r>
      <w:r w:rsidRPr="008215F2">
        <w:rPr>
          <w:rFonts w:ascii="Times New Roman" w:hAnsi="Times New Roman" w:cs="Times New Roman"/>
          <w:color w:val="000000" w:themeColor="text1"/>
          <w:sz w:val="16"/>
          <w:szCs w:val="16"/>
        </w:rPr>
        <w:t xml:space="preserve">спытывали 47-мм авиационную пушку ДРП </w:t>
      </w:r>
    </w:p>
    <w:p w14:paraId="29D2D043" w14:textId="77777777" w:rsidR="00381B5A" w:rsidRPr="008215F2" w:rsidRDefault="00381B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Была получена начальная скорость 234 м/с.</w:t>
      </w:r>
    </w:p>
    <w:p w14:paraId="178C5084" w14:textId="77777777" w:rsidR="00381B5A" w:rsidRPr="008215F2" w:rsidRDefault="00381B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НИАПе было испытано 7 различных систем ДРП, в 1926 г. — 5 систем, в 1927 г. —11 систем, в 1928 г. —13, и в 1929 г. — 13 систем (15117).</w:t>
      </w:r>
    </w:p>
    <w:p w14:paraId="7CF997F0" w14:textId="77777777" w:rsidR="00381B5A" w:rsidRPr="008215F2" w:rsidRDefault="00381B5A" w:rsidP="008215F2">
      <w:pPr>
        <w:spacing w:after="0" w:line="240" w:lineRule="auto"/>
        <w:jc w:val="both"/>
        <w:rPr>
          <w:rFonts w:ascii="Times New Roman" w:hAnsi="Times New Roman" w:cs="Times New Roman"/>
          <w:color w:val="000000" w:themeColor="text1"/>
          <w:sz w:val="16"/>
          <w:szCs w:val="16"/>
        </w:rPr>
      </w:pPr>
    </w:p>
    <w:p w14:paraId="0E46D70A" w14:textId="77777777" w:rsidR="0053060E"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EB4500E" w14:textId="77777777" w:rsidR="0053060E" w:rsidRPr="008215F2" w:rsidRDefault="0053060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70167A"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декабря 1927 г. Протокол заседания Постоянного мобилизационного совещания при Президиуме ВСНХ СССР. 1. Основные положения по обеспечению материальных потребностей предприятий, работающих на оборону. 2. О плане автостроительства. 3. О развитии производства кольчугалюминия в Ленинграде. 4. Об обеспечении Резинотреста тканью и нитью «Корд». 5. Об ассигнованиях на научно-исследовательскую работу треста «Электросвязь». 6. О порядке финансирования вывоза имущества промпредприятий из первой зоны согласно постановлению РЗ СТО от 20 августа 1927 г. 7. Об агрегатах для Березниковского завода (РГАЭ. Ф. 3429. Оп. 16. Д. 3. Л. 89?92) (12417).</w:t>
      </w:r>
    </w:p>
    <w:p w14:paraId="451B4E04"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p>
    <w:p w14:paraId="438CC77E" w14:textId="77777777" w:rsidR="00122372" w:rsidRPr="008215F2" w:rsidRDefault="00122372" w:rsidP="008215F2">
      <w:pPr>
        <w:pStyle w:val="ae"/>
        <w:spacing w:before="0" w:after="0"/>
        <w:jc w:val="both"/>
        <w:rPr>
          <w:color w:val="000000" w:themeColor="text1"/>
          <w:sz w:val="16"/>
          <w:szCs w:val="16"/>
        </w:rPr>
      </w:pPr>
      <w:r w:rsidRPr="008215F2">
        <w:rPr>
          <w:color w:val="000000" w:themeColor="text1"/>
          <w:sz w:val="16"/>
          <w:szCs w:val="16"/>
        </w:rPr>
        <w:t>С 29 декабря 1927 года Ковровский пулеметный завод именуется «Инструментальный завод № 2» (12221).</w:t>
      </w:r>
    </w:p>
    <w:p w14:paraId="0ACE1706" w14:textId="77777777" w:rsidR="00122372" w:rsidRPr="008215F2" w:rsidRDefault="00122372" w:rsidP="008215F2">
      <w:pPr>
        <w:pStyle w:val="ae"/>
        <w:spacing w:before="0" w:after="0"/>
        <w:jc w:val="both"/>
        <w:rPr>
          <w:color w:val="000000" w:themeColor="text1"/>
          <w:sz w:val="16"/>
          <w:szCs w:val="16"/>
        </w:rPr>
      </w:pPr>
    </w:p>
    <w:p w14:paraId="1F560A63" w14:textId="77777777" w:rsidR="00D167FF" w:rsidRPr="008215F2" w:rsidRDefault="00D167FF"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29 </w:t>
      </w:r>
      <w:r w:rsidRPr="008215F2">
        <w:rPr>
          <w:rStyle w:val="highlight"/>
          <w:rFonts w:ascii="Times New Roman" w:hAnsi="Times New Roman" w:cs="Times New Roman"/>
          <w:color w:val="000000" w:themeColor="text1"/>
          <w:sz w:val="16"/>
          <w:szCs w:val="16"/>
        </w:rPr>
        <w:t> декабря  1927 </w:t>
      </w:r>
      <w:r w:rsidRPr="008215F2">
        <w:rPr>
          <w:rFonts w:ascii="Times New Roman" w:hAnsi="Times New Roman" w:cs="Times New Roman"/>
          <w:color w:val="000000" w:themeColor="text1"/>
          <w:sz w:val="16"/>
          <w:szCs w:val="16"/>
        </w:rPr>
        <w:t xml:space="preserve"> г. состоялось торжественное открытие детской трудовой коммуны, ей было дано имя Ф.Э. Дзержинского. Руководить коммуной пригласили выдающегося педагога, ученого и общественного деятеля Антона Семёновича Макаренко.</w:t>
      </w:r>
    </w:p>
    <w:p w14:paraId="42D93D33" w14:textId="77777777" w:rsidR="00D167FF" w:rsidRPr="008215F2" w:rsidRDefault="00D167FF"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1932 г. на базе механической мастерской коммуны был организован </w:t>
      </w:r>
      <w:r w:rsidRPr="008215F2">
        <w:rPr>
          <w:rStyle w:val="highlight"/>
          <w:rFonts w:ascii="Times New Roman" w:hAnsi="Times New Roman" w:cs="Times New Roman"/>
          <w:color w:val="000000" w:themeColor="text1"/>
          <w:sz w:val="16"/>
          <w:szCs w:val="16"/>
        </w:rPr>
        <w:t> завод </w:t>
      </w:r>
      <w:r w:rsidRPr="008215F2">
        <w:rPr>
          <w:rFonts w:ascii="Times New Roman" w:hAnsi="Times New Roman" w:cs="Times New Roman"/>
          <w:color w:val="000000" w:themeColor="text1"/>
          <w:sz w:val="16"/>
          <w:szCs w:val="16"/>
        </w:rPr>
        <w:t>. Первой продукцией завода были дефицитные в то время в Советском Союзе электросверлилки.</w:t>
      </w:r>
    </w:p>
    <w:p w14:paraId="230DA113" w14:textId="77777777" w:rsidR="00D167FF" w:rsidRPr="008215F2" w:rsidRDefault="00D167FF"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С 1934 года на территории коммуны основан завод по производству первых в Советском Союзе пленочных портативных фотокамер “ФЭД”. </w:t>
      </w:r>
    </w:p>
    <w:p w14:paraId="5CE91DAF" w14:textId="77777777" w:rsidR="00D167FF" w:rsidRPr="008215F2" w:rsidRDefault="00D167FF"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1938 году два завода коммуны были объединены в промкомбинат, а в 1941 году его передали в авиационную промышленность, дав при этом новое название – Государственный Союзный завод им. Ф. Э. Дзержинского. С этого времени основной специализацией становится авиационная техника.</w:t>
      </w:r>
    </w:p>
    <w:p w14:paraId="76249CDC" w14:textId="77777777" w:rsidR="00D167FF" w:rsidRPr="008215F2" w:rsidRDefault="00D167F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color w:val="000000" w:themeColor="text1"/>
          <w:sz w:val="16"/>
          <w:szCs w:val="16"/>
        </w:rPr>
        <w:t>В годы Великой Отечественной Войны завод был эвакуирован в г. Бердск, где в кратчайшие сроки наладил производство дефицитных артиллерийских панорамных прицелов, окопных перископов и прицелов к снайперским винтовкам, а так же уникальных на тот момент насосов непосредственного впрыска топлива в цилиндры авиационного двигателя самолетов Ла-5 и Ла-7, что дало советским боевым самолетам значительное преимущество перед авиацией противника (17198).</w:t>
      </w:r>
    </w:p>
    <w:p w14:paraId="75A29F67" w14:textId="77777777" w:rsidR="00D167FF" w:rsidRPr="008215F2" w:rsidRDefault="00D167F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CA1971" w14:textId="77777777" w:rsidR="00037158" w:rsidRPr="008215F2" w:rsidRDefault="0003715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декабря в 1927 году в этот день была открыта детская коммуна имени Ф.Э.Дзержинского, которую возглавлял Антон Макаренко. Коммуна имени Дзержинского - детское воспитательное учреждение. Была создана в поселке Новый Харьков (пригород Харькова) в системе учреждений ГПУ для борьбы с детской беспризорностью на добровольные отчисления от зарплаты чекистов Украины, открыта 29 декабря 1927 года. Руководил колонией замечательный педагог А.С.Макаренко. В коммуну поступали как беспризорные дети, так и дети из семей. Коммунары получали широкое общее образование. Одним из основных принципов воспитания в коммуне было соединение обучения с производительным трудом. Первоначально воспитанники ежедневно работали четыре часа в мастерских (1927-1929), преобразованных затем в производственные цеха. Результаты производительной деятельности коммунаров позволили перейти в 1929 году на самоокупаемость и отказаться от дотаций. В 1932 году открыт завод электроинструментов, выпустивший первую советскую электросверлилку марки ФД-I, затем завод пленочных фотоаппаратов (изготовлена первая серия типа ФЭД), На заводах воспитанники коммуны выпускали продукцию, ранее ввозимую в страну из-за границы. В коммуне действовал школьный комбинат, учебная база которого включала школу-семилетку (с 1934 года - полную среднюю школу-десятилетку), подготовительные группы для поступающих на рабфак. В школе имелись хорошо оборудованные кабинеты по всем предметам. Четкая организация жизни воспитанников позволила им заниматься творческой деятельностью более чем в 40 кружках, руководимых специалистами. Оркестр коммуны стал одним из лучших самодеятельных коллективов УССР. Ежегодно летом все коммунары участвовали в походах в Москву, Крым, на Кавказ. Деятельность коллектива коммуны организовывалась на основе конституции, основные положения которой регламентировали работу органов самоуправления, порядок организации дежурств, самообслуживания, перечень обязанностей выборного актива и его прав, распорядок дня, правила поведения на производстве и в быту, формы учета результатов социалистического соревнования, поощрений, взысканий. Коммунары объединялись в отряды, а на производстве - в бригады. Все вопросы коммунарской жизни решало общее собрание коллектива. Руководящий орган - совет командиров, избираемых на определенный период. Для текущих дел создавались комиссии: санитарная, хозяйственная и другие, клубный совет, штаб социалистического соревнования. Жизни коммуны посвящены произведения Макаренко «Марш 30 года», «ФД-I», «Флаги на башнях», пьеса «Мажор» (14875).</w:t>
      </w:r>
    </w:p>
    <w:p w14:paraId="363EFAF7" w14:textId="77777777" w:rsidR="00037158" w:rsidRPr="008215F2" w:rsidRDefault="00037158" w:rsidP="008215F2">
      <w:pPr>
        <w:spacing w:after="0" w:line="240" w:lineRule="auto"/>
        <w:jc w:val="both"/>
        <w:rPr>
          <w:rFonts w:ascii="Times New Roman" w:hAnsi="Times New Roman" w:cs="Times New Roman"/>
          <w:color w:val="000000" w:themeColor="text1"/>
          <w:sz w:val="16"/>
          <w:szCs w:val="16"/>
        </w:rPr>
      </w:pPr>
    </w:p>
    <w:p w14:paraId="292E936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7AD976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9DA9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декабря 1927 в Ленинграде на улицах установлены электрические часы (3960, 507).</w:t>
      </w:r>
    </w:p>
    <w:p w14:paraId="5280ED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1BF006"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45D3DC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B4E3A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декабря 1927 при демонстрационном полете нового самолета погиб основатель и владелец немецкой авиакомпании “Фокке-Вульф” Георг Вульф (4962).</w:t>
      </w:r>
    </w:p>
    <w:p w14:paraId="158D7EAB"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411E3D" w14:textId="77777777" w:rsidR="00381B5A" w:rsidRPr="008215F2" w:rsidRDefault="00381B5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 декабря в 1927 году при демонстрационном полете нового самолета погиб основатель и владелец немецкой авиакомпании «Фокке-Вульф» Георг Вульф (Georg Wulf), когда самолет «Focke-Wulf» «F 19 Ente», который он пилотировал, потерпел аварию (14875).</w:t>
      </w:r>
    </w:p>
    <w:p w14:paraId="0D320C3D" w14:textId="77777777" w:rsidR="00381B5A" w:rsidRPr="008215F2" w:rsidRDefault="00381B5A" w:rsidP="008215F2">
      <w:pPr>
        <w:spacing w:after="0" w:line="240" w:lineRule="auto"/>
        <w:jc w:val="both"/>
        <w:rPr>
          <w:rFonts w:ascii="Times New Roman" w:hAnsi="Times New Roman" w:cs="Times New Roman"/>
          <w:color w:val="000000" w:themeColor="text1"/>
          <w:sz w:val="16"/>
          <w:szCs w:val="16"/>
        </w:rPr>
      </w:pPr>
    </w:p>
    <w:p w14:paraId="540C4039"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7508B0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5AEC7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30 декабря 1927 г., было завершено строительство здания для от</w:t>
      </w:r>
      <w:r w:rsidRPr="008215F2">
        <w:rPr>
          <w:rFonts w:ascii="Times New Roman" w:hAnsi="Times New Roman" w:cs="Times New Roman"/>
          <w:color w:val="000000" w:themeColor="text1"/>
          <w:sz w:val="16"/>
          <w:szCs w:val="16"/>
        </w:rPr>
        <w:softHyphen/>
        <w:t>дела авиации, гидроавиации и опытного строительства (АГОС) и опытного завода ЦАГИ, где строился геликоптер (10736).</w:t>
      </w:r>
    </w:p>
    <w:p w14:paraId="602F37EC"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8141A3"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FBFC9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91ED5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декабря 1927 русский химик С. Лебедев первым в мире разработал способ получения синтетического каучука (4962).</w:t>
      </w:r>
    </w:p>
    <w:p w14:paraId="384A093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50D6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декабря 1927 химик С.В. Лебедев (1874-1934) впервые в мире получил синтетический каучук (11437).</w:t>
      </w:r>
    </w:p>
    <w:p w14:paraId="375043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3247A6" w14:textId="77777777" w:rsidR="00037158" w:rsidRPr="008215F2" w:rsidRDefault="0003715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30 декабря</w:t>
      </w:r>
      <w:r w:rsidRPr="008215F2">
        <w:rPr>
          <w:rFonts w:ascii="Times New Roman" w:hAnsi="Times New Roman" w:cs="Times New Roman"/>
          <w:color w:val="000000" w:themeColor="text1"/>
          <w:sz w:val="16"/>
          <w:szCs w:val="16"/>
        </w:rPr>
        <w:t xml:space="preserve"> в 1927 году впервые разработан способ получения синтетического каучука. Пальма первенства принадлежит русскому химику Сергею Лебедеву. До него англичане Мэтьюс и Стрендж получали уже очень неплохой каучук из дивинила, но дальше лабораторных опытов их работа не пошла - не смогли придумать, из чего собственно сам дивинил получить. В 1925 в СССР был объявлен конкурс на лучший способ получения синтетического каучука. Условия были достаточно жесткими: каучук должен был быть изготовлен в СССР из продуктов, добываемых в СССР, а цена готового продукта не могла превышать средней мировой цены за последнее пятилетие. К 1 января 1928 года требовалось доставить в Москву 2 кг готового образца. Лебедев в то время возглавлял кафедру общей химии в Ленинградском университете и решил проблему, поставившую англичан в тупик, очень элегантным образом - он получил дивинил из этилового спирта, а катализатором послужила коктебельская глина. В середине 1927 года был достигнут первый успех - реакция пошла в нужном направлении, и из спирта был получен дивинил. Готовый каучук получали ничтожными порциями - всего по несколько грамм в день. Поэтому работа продолжалась буквально до последней минуты. В конце декабря, когда до срока оставались уже считанные дни, синтез 2 кг каучука был окончен, и его срочно отправили в Москву. В феврале 1928 года жюри, рассмотрев все присланные образцы, признало каучук, выращенный в лаборатории Лебедева, наилучшим. В течение года была сконструирована и построена опытная установка, которая выдавала по 2-3 кг каучука в сутки. К концу 1929 года была разработана вся технология заводского процесса. В феврале 1930 года в Ленинграде на Гутуевском острове началось строительство опытного завода. В 1934 году было выпущено 11 тысяч тонн синтетического каучука, в 1935 году - 25 тысяч, в 1936 году - 40 тысяч. В 1937 году доля синтетического каучука в общем объеме резинового производства уже составляла 73%. Сложнейшая в научном и техническом отношении задача была благополучно разрешена (14876).</w:t>
      </w:r>
    </w:p>
    <w:p w14:paraId="2CF37602" w14:textId="77777777" w:rsidR="00037158" w:rsidRPr="008215F2" w:rsidRDefault="00037158" w:rsidP="008215F2">
      <w:pPr>
        <w:spacing w:after="0" w:line="240" w:lineRule="auto"/>
        <w:jc w:val="both"/>
        <w:rPr>
          <w:rFonts w:ascii="Times New Roman" w:hAnsi="Times New Roman" w:cs="Times New Roman"/>
          <w:color w:val="000000" w:themeColor="text1"/>
          <w:sz w:val="16"/>
          <w:szCs w:val="16"/>
        </w:rPr>
      </w:pPr>
    </w:p>
    <w:p w14:paraId="1303083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29-30 декабря 1927 состоялась кон</w:t>
      </w:r>
      <w:r w:rsidR="00037158" w:rsidRPr="008215F2">
        <w:rPr>
          <w:rFonts w:ascii="Times New Roman" w:hAnsi="Times New Roman" w:cs="Times New Roman"/>
          <w:color w:val="000000" w:themeColor="text1"/>
          <w:sz w:val="16"/>
          <w:szCs w:val="16"/>
        </w:rPr>
        <w:t>ф</w:t>
      </w:r>
      <w:r w:rsidRPr="008215F2">
        <w:rPr>
          <w:rFonts w:ascii="Times New Roman" w:hAnsi="Times New Roman" w:cs="Times New Roman"/>
          <w:color w:val="000000" w:themeColor="text1"/>
          <w:sz w:val="16"/>
          <w:szCs w:val="16"/>
        </w:rPr>
        <w:t>еренция, посвященная вопросам экономической мобилизации, экономическому плану на один год войны и эвакуационному плану. Участвовали главы моборганов наркоматов СССР и РСФСР, Госплана, ОГПУ,. Рабкрина и военное руководство из штаба, ПУ и ГУ РККА (9089,76).</w:t>
      </w:r>
    </w:p>
    <w:p w14:paraId="765FDA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3B74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декабря 1927 года в Госплане была создана Центральная комиссия перспективного планирования (ЦКПП) во главе с Г.М. Кржижановским. Отправной вариант плана был принят Президиумом Госплана за основу 12 февраля 1929 года. В марте V съезд президиумов Госпланов признал этот вариант научно и экономически обоснованным. В недрах ВСНХ под руководством В.В. Куйбышева разрабатывался только оптимальный вариант. В основу плана, подготовленного ВСНХ, легли “Контрольные цифры пятилетнего плана промышленности ВСНХ СССР”, в которых задания по росту тяжелой индустрии, особенно чер¬ной и цветной металлургии, машиностроения, химической и строительной отраслей были сильно завышены. В ноябре 1928 года пленум Постоянного планового совещания ВСНХ разработал окончательные директивы пятилетки, предусматривающие рост промышленности на 134,6%, в том числе, тяжелой — на 150,2%, а легкой — на 121,4%. Однако, руководствуясь решениями ноябрьского (1928 года) пленума ЦК ВКП(б) о необходимости усиления роста тяжелой индустрии, ВСНХ в середине декабря 1928 года подготовил новый проект контрольных цифр, предусматривающий рост всей промышленности на 167% (тяжелой — на 221%, легкой — на 130%). 23 апреля 1929 года на заседании правительства, несмотря на возражения Кржижановского, был принят оптимальный вариант пятилетнего плана, одобренный в апреле XVI партийной конференцией и утвержденный в мае V Всесоюзным съездом Советов. А уже в июле—августе 1929 года ЦК принял ряд постановлений о форсированном развитии многих отраслей тяжелой промышленности (11575).</w:t>
      </w:r>
    </w:p>
    <w:p w14:paraId="41EBF4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1058E7"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522F4D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BAB26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 декабря 1927 в Токио открыто первое в Азии метро (4962).</w:t>
      </w:r>
    </w:p>
    <w:p w14:paraId="445A144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C87D99" w14:textId="77777777" w:rsidR="00037158" w:rsidRPr="008215F2" w:rsidRDefault="0003715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30 декабря</w:t>
      </w:r>
      <w:r w:rsidRPr="008215F2">
        <w:rPr>
          <w:rFonts w:ascii="Times New Roman" w:hAnsi="Times New Roman" w:cs="Times New Roman"/>
          <w:color w:val="000000" w:themeColor="text1"/>
          <w:sz w:val="16"/>
          <w:szCs w:val="16"/>
        </w:rPr>
        <w:t xml:space="preserve"> в 1927 году частная компания "Токио тика тэцудо" ("Токийская подземная железная дорога") открыла первую линию подземки между столичными станциями Уэно и Асакуса протяженностью 2,2 км. В последующем она была продлена до Гиндзы, а в 1939 году - еще дальше, до Сибуи. Так еще до второй мировой войны возникла линия Гиндза с 14 станциями - от Сибуи до Асакусы. Первые линии подземки прокладывали экскаваторами, сверху, по возможности прямо под дорожным полотном, чтобы не затрагивать соседние дома. А потом закрыли туннели сверху железными щитами, по которым и пошел наземный поток автотранспорта. Вскоре после Токио, а именно в 1933 году, метро было построено и в Осаке, тогда втором по величине японском городе. Других претендентов на собственную подземку до второй мировой войны в Японии не появилось. Во второй половине 50-х годов было открыто движение между станциями Синдзюку и Икэбукуро через центр города. Прокладка всей линии Маруноути с 24 станциями была завершена в 1962 году. Принятие решения о проведении в Токио в 1964 году летних Олимпийских игр подхлестнуло строительство метрополитена - поезда метро пошли по новой линии Хибия с ее 22 станциями. В 1969 году компания TRTA ввела в эксплуатацию линию Тодзай (Восток-Запад), на которой было 25 станций, в 1970 году - линию Тиеда с 20 станциями, в 1978 году - линию Хандзомон с 10 станциями, в 1988 году - линию Юракуте (25 станций), в 2000 году - линию Намбоку (Юг-Север). Неудивительно, что уже в середине 1981 года Токио занимал четвертое место по протяженности линий метрополитена после Нью-Йорка, Лондона и Парижа. До этого момента метро в Японии было сугубо частным делом, у правительства никогда не болела голова, откуда брать деньги и в каком количестве, но в конце концов улицы Токио стали терять пропускную способность, и муниципалитет очнулся. Муниципальное метро в Токио строилось довольно быстро: в 1969 году была введена в эксплуатацию линия Асакуса с 21 станцией; в 1976 году - линия Мита с 24 станциями; в 1989 году - линия Синдзюку с 22 станциями; и, наконец, в 2000 году - линия О-эдо (Эдо - старое название нынешнего Токио) с 38 станциями. Все линии, как частные, так и муниципальные, соединены между собой переходами. Полученные за проезд деньги частные и государственные фирмы делят между собой в зависимости от выбранного пассажиром маршрута. В итоге в январе 2001 года в Токио всего было 12 линий метрополитена, включая и муниципальные, общей протяженностью 286,2 км. На этих линиях насчитывалось 247 станций. В будние дни всего за полтора часа, с 7.30 до 9.00, столичное метро перевозит 7,5 млн. пассажиров. Большинство недавно построенных линий метрополитена спроектировано таким образом, чтобы они могли соединяться с железнодорожными линиями, причем пригородные электрички зачастую используют рельсы метрополитена (14876).</w:t>
      </w:r>
    </w:p>
    <w:p w14:paraId="7C872AF3" w14:textId="77777777" w:rsidR="00037158" w:rsidRPr="008215F2" w:rsidRDefault="00037158" w:rsidP="008215F2">
      <w:pPr>
        <w:spacing w:after="0" w:line="240" w:lineRule="auto"/>
        <w:jc w:val="both"/>
        <w:rPr>
          <w:rFonts w:ascii="Times New Roman" w:hAnsi="Times New Roman" w:cs="Times New Roman"/>
          <w:color w:val="000000" w:themeColor="text1"/>
          <w:sz w:val="16"/>
          <w:szCs w:val="16"/>
        </w:rPr>
      </w:pPr>
    </w:p>
    <w:p w14:paraId="68879A58"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35391BB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E98E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декабря 1927 за Дир. завода 25 Н.Н.П. писал письмо N 186/ск на 163/755 от 22 декабря в Авиатрест по работе по переделке чертежей Р-1 под БМВ-4. Отмечал отступление от порядка, утвержденного для опытных изделий, принятого Авиатрестом 17 декабря, в том, что серия заказывается без опытного образца, а во вторых заводу 25 заказаны чертежи для серии. Просили доп. ресурсы (2338,57).</w:t>
      </w:r>
    </w:p>
    <w:p w14:paraId="1D174AD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 163/755 от 22.ХП.27 г.</w:t>
      </w:r>
    </w:p>
    <w:p w14:paraId="219E5519"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Вашим вышеуказанным отношением нам заказывается изготозление проекта переделки самолета Р1 под мотов БМ1ВУ1 и рабочих чертежей к нему. В частях, подвергающихся замене, работа является конструктив</w:t>
      </w:r>
      <w:r w:rsidRPr="008215F2">
        <w:rPr>
          <w:rFonts w:ascii="Times New Roman" w:hAnsi="Times New Roman" w:cs="Times New Roman"/>
          <w:color w:val="000000" w:themeColor="text1"/>
          <w:sz w:val="16"/>
          <w:szCs w:val="16"/>
        </w:rPr>
        <w:softHyphen/>
        <w:t>но новой, требующей того же порядка прохождения, каковой утвержден для опытных изделий в совещании при Авиатресте 17.ХП.27 г. Отступление от этого по</w:t>
      </w:r>
      <w:r w:rsidRPr="008215F2">
        <w:rPr>
          <w:rFonts w:ascii="Times New Roman" w:hAnsi="Times New Roman" w:cs="Times New Roman"/>
          <w:color w:val="000000" w:themeColor="text1"/>
          <w:sz w:val="16"/>
          <w:szCs w:val="16"/>
        </w:rPr>
        <w:softHyphen/>
        <w:t>рядка заключается во-первых в заказе серии без опытного образца и во-вторых в заказе нам рабочих чертежей для серии. Практика ясно показала необходимость установленного в вышеуказанном совещании порядка и нарушение его в данном случае неминуемо приведет к следующему:</w:t>
      </w:r>
    </w:p>
    <w:p w14:paraId="52336EC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Для выполнения рабочих чертежей в срок , т.е. к 1 Февраля ( всего чертежей от 50-60 ) потребуется /около 1500 часов работы чертежников (ок. 30 часов на чертеж, включая проработку изменений). Выделение на эту работу сотрудников с плановых работ пов</w:t>
      </w:r>
      <w:r w:rsidRPr="008215F2">
        <w:rPr>
          <w:rFonts w:ascii="Times New Roman" w:hAnsi="Times New Roman" w:cs="Times New Roman"/>
          <w:color w:val="000000" w:themeColor="text1"/>
          <w:sz w:val="16"/>
          <w:szCs w:val="16"/>
        </w:rPr>
        <w:softHyphen/>
        <w:t>лечет соответствующий сдвиг программы. Без этого работа может быть выполнена лишь аккордно в сверхурочное время.</w:t>
      </w:r>
    </w:p>
    <w:p w14:paraId="1A2CD7A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изготовлении серии по неузязанным на опытном образце чертежам и без проверенной испытанием конструкции, появится значительный брак деталей, признанный практикой неминуемым. Если этот брак коснется крупных частей (напр, радиатор, каковой нами под мотор БМВУ1 не строился), стоимость брака будет, весьма значительна. Таким образом, становится вопрос о том, на чей счет должно снести этот брак, а также ответственность за возможное невыполнение сроков постройки серии. Принять то и другое на себя мы не можем, т.к. достаточно раз'/яснен вопрос о невозможности планомерной и безболезненной постройки серии без опытного образца.</w:t>
      </w:r>
    </w:p>
    <w:p w14:paraId="455AE17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Изготовление серийных рабочих чертежей вне завода в отделе органически с ним не связанном нерациональ</w:t>
      </w:r>
      <w:r w:rsidRPr="008215F2">
        <w:rPr>
          <w:rFonts w:ascii="Times New Roman" w:hAnsi="Times New Roman" w:cs="Times New Roman"/>
          <w:color w:val="000000" w:themeColor="text1"/>
          <w:sz w:val="16"/>
          <w:szCs w:val="16"/>
        </w:rPr>
        <w:softHyphen/>
        <w:t>но и неизбежно влечет за собою ряд недоразумений формального и производственного порядка, вредно отражающихся на изготовлении серии.</w:t>
      </w:r>
    </w:p>
    <w:p w14:paraId="4A884EFF"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На основании вышеизложенного изготозление нами серийных рабочих чертежей без отмеченных последствий, абсолютно невозможно. Мы можем дать ГАЗ'у № 1 вполне проработанные конструктивные чертежа и то лишь при условии сдачи их аккордно в сверхурочное время, дабы эта работа не отразилась на выполнении программы. Кроме"того, необходимо раз'яснить вопрос об утверждении проекта изменен:й ва Техсовете и в НТК и рабочих чертежей в НТК, т.к обычно на это тратится значительное время, а также определить наименование нового типа самолета, каковой в результате изменений появится</w:t>
      </w:r>
    </w:p>
    <w:p w14:paraId="6A4B726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виду крайней важности поставленных вопросов и предписанных сроков, просим В/отзет по возможности не задержать (2338,57).</w:t>
      </w:r>
    </w:p>
    <w:p w14:paraId="6B70336D"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71D94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декабря 1927 года в НИИ ВВС состоялся полет на устойчивость самолета Р3 ЛД</w:t>
      </w:r>
    </w:p>
    <w:p w14:paraId="0CA95C3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Летчик Писаренко</w:t>
      </w:r>
    </w:p>
    <w:p w14:paraId="5843D1F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Продолжительность полета – 25 минут (6920, 8).</w:t>
      </w:r>
    </w:p>
    <w:p w14:paraId="3CDAFA13"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B882B8"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декабря 1927 года помощник начальника НИИ по технической части Стоман писал письмо № 298/832с в Научно-технический комитет ВВС (по 1-й секции).</w:t>
      </w:r>
    </w:p>
    <w:p w14:paraId="3C7BA230"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Настоящим сообщается состояние испытания самолета Р.3.-ЛД. Самолет поступил в НИИ на испытание для исследования положения центра тяжести и прошел уже ряд испытаний.</w:t>
      </w:r>
    </w:p>
    <w:p w14:paraId="6E09E10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p w14:paraId="0C09CDD7"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Необходимо было перейти на полеты с лыжами ………………</w:t>
      </w:r>
    </w:p>
    <w:p w14:paraId="6F2A68E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Работы закончены 28 декабря 1927 года.</w:t>
      </w:r>
    </w:p>
    <w:p w14:paraId="4908324D"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декабря 1927 года мотор и самолет были опробованы (6908, 20).</w:t>
      </w:r>
    </w:p>
    <w:p w14:paraId="5A7E848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AEC64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 декабря 1927 года в ходе испытаний самолета Р.3.-ЛД мотор и самолет были опробованы. Самолет поступил в НИИ на испытание для исследования положения центра тяжести.</w:t>
      </w:r>
    </w:p>
    <w:p w14:paraId="45F92AB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p w14:paraId="02E9A786"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Необходимо было перейти на полеты с лыжами ………………</w:t>
      </w:r>
    </w:p>
    <w:p w14:paraId="58CC73C1"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Работы закончены 28 декабря 1927 года (6908, 20).</w:t>
      </w:r>
    </w:p>
    <w:p w14:paraId="3681962C"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6AE569" w14:textId="77777777" w:rsidR="00041360"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33EFB54D" w14:textId="77777777" w:rsidR="00041360" w:rsidRPr="008215F2" w:rsidRDefault="0004136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0B21BE" w14:textId="77777777" w:rsidR="00041360" w:rsidRPr="008215F2" w:rsidRDefault="00041360" w:rsidP="008215F2">
      <w:pPr>
        <w:pStyle w:val="rtejustify"/>
        <w:spacing w:before="0" w:after="0"/>
        <w:rPr>
          <w:color w:val="000000" w:themeColor="text1"/>
          <w:sz w:val="16"/>
          <w:szCs w:val="16"/>
        </w:rPr>
      </w:pPr>
      <w:r w:rsidRPr="008215F2">
        <w:rPr>
          <w:color w:val="000000" w:themeColor="text1"/>
          <w:sz w:val="16"/>
          <w:szCs w:val="16"/>
        </w:rPr>
        <w:t>31 декабря 1927 г. по приказу РВС СССР в составе ГУ РККА были созданы инспекции: кавалерии, артиллерии, связи, военно-инженерная, химической подготовки. По положению о центральном аппарате НКВМ СССР, объявленному приказом РВС СССР от 21 октября 1929 г., ГУ РККА состояло из следующих управлений: командного, военно-учебных заведений, устройства и службы войск, войсковой мобилизации и укомплектования, ремонтирования, военно-топографического. По постановлению РВС СССР от 13 января 1930 г. вопросы войсковой мобилизации, мобилизационного предназначения командно-начальствующего состава, допризывной и вневойсковой подготовки, территориального строительства, а также военно-топографическая служба (приказ РВС СССР от 2 января 1931 г.) перешли в Штаб РККА; 11 января 1933 г. вопросы войсковой мобилизации вновь переданы ГУ РККА. По положению о Наркомате обороны СССР от 22 ноября 1934 г. ГУ РККА преобразовывалось в Административно-мобилизационное управление РККА — центральный орган по руководству комплектованием армии личным составом, организационно-штатными вопросами, войсковой мобилизацией, устройством и службой быта РККА (12411).</w:t>
      </w:r>
    </w:p>
    <w:p w14:paraId="5C1A3689" w14:textId="77777777" w:rsidR="00041360" w:rsidRPr="008215F2" w:rsidRDefault="00041360" w:rsidP="008215F2">
      <w:pPr>
        <w:spacing w:after="0" w:line="240" w:lineRule="auto"/>
        <w:jc w:val="both"/>
        <w:rPr>
          <w:rFonts w:ascii="Times New Roman" w:hAnsi="Times New Roman" w:cs="Times New Roman"/>
          <w:color w:val="000000" w:themeColor="text1"/>
          <w:sz w:val="16"/>
          <w:szCs w:val="16"/>
        </w:rPr>
      </w:pPr>
    </w:p>
    <w:p w14:paraId="6E304664" w14:textId="77777777" w:rsidR="00795969" w:rsidRPr="008215F2" w:rsidRDefault="0079596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4D095C5E" w14:textId="77777777" w:rsidR="00795969" w:rsidRPr="008215F2" w:rsidRDefault="0079596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D2C9DA" w14:textId="77777777" w:rsidR="00795969" w:rsidRPr="008215F2" w:rsidRDefault="00795969"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31 декабря 1927 года Москву точно лихорадит. На улицах необычайное количество пешеходов, извозчиков и автомобилей. Все куда-то спешат и почти все имеют на руках свертки с покупками. Наплыв покупателей в магазинах необычайный. Полки пустеют каждый час. Москвичи закупают так, точно предстоит великий голод. Покупают буквально все. Покупают по-разному. В рабочих районах муку, дрожжи, чай, сахар, конфеты недорогих сортов. Тот, кто недавно покупал полфунта мяса, берет сразу фунтов пять-шесть. И так со всеми товарами.</w:t>
      </w:r>
    </w:p>
    <w:p w14:paraId="4D9697BF" w14:textId="77777777" w:rsidR="00795969" w:rsidRPr="008215F2" w:rsidRDefault="00795969"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В игрушечных магазинах творится нечто невероятное. Пришлось открыть добавочный магазин для елочных украшений. В универсальном магазине Мосторга (б. Мюр-Мерилиз) в игрушечном отделении покупатели стоят вплотную друг к дружке. Набор стоит 4 р. 25 к. За эту цену в коробочку вам положат нитку бус, рождественского деда, 5-6 украшений из бумаги и несколько безделушек из тонкого стекла. И это все. В Сокольниках обнаружены случаи порубок молодых елок. Всюду усилена охрана древесных насаждений (21147).</w:t>
      </w:r>
    </w:p>
    <w:p w14:paraId="25485547" w14:textId="77777777" w:rsidR="00795969" w:rsidRPr="008215F2" w:rsidRDefault="00795969" w:rsidP="008215F2">
      <w:pPr>
        <w:spacing w:after="0" w:line="240" w:lineRule="auto"/>
        <w:jc w:val="both"/>
        <w:rPr>
          <w:rFonts w:ascii="Times New Roman" w:hAnsi="Times New Roman" w:cs="Times New Roman"/>
          <w:color w:val="0070C0"/>
          <w:sz w:val="16"/>
          <w:szCs w:val="16"/>
          <w:shd w:val="clear" w:color="auto" w:fill="FFFFFF"/>
        </w:rPr>
      </w:pPr>
    </w:p>
    <w:p w14:paraId="4631BBD9" w14:textId="77777777" w:rsidR="00FB0D55" w:rsidRPr="008215F2" w:rsidRDefault="00FB0D5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D003F48" w14:textId="77777777" w:rsidR="00FB0D55" w:rsidRPr="008215F2" w:rsidRDefault="00FB0D5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E4909" w14:textId="77777777" w:rsidR="00FB0D55" w:rsidRPr="008215F2" w:rsidRDefault="00FB0D5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31 декабря 1927 во время испытаний во Франции прототип летающей лодки Latécoère 23 попадает в штопор при приземлении, убивая всех пяти человек на борту, включая летчика-испытателя Groupe Latécoère Ахилла Эндерлина. Самолеты Latécoère 23 больше не производятся (20359).</w:t>
      </w:r>
    </w:p>
    <w:p w14:paraId="0334BEEE" w14:textId="77777777" w:rsidR="00FB0D55" w:rsidRPr="008215F2" w:rsidRDefault="00FB0D55" w:rsidP="008215F2">
      <w:pPr>
        <w:spacing w:after="0" w:line="240" w:lineRule="auto"/>
        <w:jc w:val="both"/>
        <w:rPr>
          <w:rFonts w:ascii="Times New Roman" w:hAnsi="Times New Roman" w:cs="Times New Roman"/>
          <w:color w:val="0070C0"/>
          <w:sz w:val="16"/>
          <w:szCs w:val="16"/>
        </w:rPr>
      </w:pPr>
    </w:p>
    <w:p w14:paraId="74AB0EAB"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615E9B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7A8E7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декабря 1927 г. второй У-2 оказался на аэродроме. Для проведения испытаний в зимних условиях решили ис</w:t>
      </w:r>
      <w:r w:rsidRPr="008215F2">
        <w:rPr>
          <w:rFonts w:ascii="Times New Roman" w:hAnsi="Times New Roman" w:cs="Times New Roman"/>
          <w:color w:val="000000" w:themeColor="text1"/>
          <w:sz w:val="16"/>
          <w:szCs w:val="16"/>
        </w:rPr>
        <w:softHyphen/>
        <w:t>пользовать лыжи от самолета У-1. Первый полет 7 янва</w:t>
      </w:r>
      <w:r w:rsidRPr="008215F2">
        <w:rPr>
          <w:rFonts w:ascii="Times New Roman" w:hAnsi="Times New Roman" w:cs="Times New Roman"/>
          <w:color w:val="000000" w:themeColor="text1"/>
          <w:sz w:val="16"/>
          <w:szCs w:val="16"/>
        </w:rPr>
        <w:softHyphen/>
        <w:t>ря 1928 г. снова выполнил М.М.Громов (10667).</w:t>
      </w:r>
    </w:p>
    <w:p w14:paraId="49B7F246"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D6441E" w14:textId="77777777" w:rsidR="00BC77E9" w:rsidRPr="008215F2" w:rsidRDefault="00BC77E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270000D3" w14:textId="77777777" w:rsidR="00BC77E9" w:rsidRPr="008215F2" w:rsidRDefault="00BC77E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6AB8C6" w14:textId="77777777" w:rsidR="00FB0D55" w:rsidRPr="008215F2" w:rsidRDefault="00FB0D55"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конце декабря 1927 г. А. А. Соколовым был представлен проект ствола легкого нарезного миномета, который предполагал заряжание обычным способом - унитарным патроном с казны, инженером М. Я. Крупчатниковым - проект легкого миномета с отдельной каморой сгорания, который отличался раздельным заряжанием (снаряд с дула и заряд в металлической малокалиберной гильзе с казны) и увеличенной длиной снарядов (мин). Техническим совещание было принято решение продолжать работу по этим проектам, однако продолжения они не получили.121 (20074).</w:t>
      </w:r>
    </w:p>
    <w:p w14:paraId="5C3F390D" w14:textId="77777777" w:rsidR="00FB0D55" w:rsidRPr="008215F2" w:rsidRDefault="00FB0D55" w:rsidP="008215F2">
      <w:pPr>
        <w:spacing w:after="0" w:line="240" w:lineRule="auto"/>
        <w:jc w:val="both"/>
        <w:rPr>
          <w:rFonts w:ascii="Times New Roman" w:hAnsi="Times New Roman" w:cs="Times New Roman"/>
          <w:color w:val="0070C0"/>
          <w:sz w:val="16"/>
          <w:szCs w:val="16"/>
        </w:rPr>
      </w:pPr>
    </w:p>
    <w:p w14:paraId="462C74E5" w14:textId="77777777" w:rsidR="00BC77E9" w:rsidRPr="008215F2" w:rsidRDefault="00BC77E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концу декабря 1927 г. необходимое, по условиям конкурса, количество каучука было получено. Испытания каучука были проведены инженером А.А. Ивановым, работавшим в это время на «Красном треугольнике». Позднее, работая в Наркомтяжпроме в Москве, А.А. Иванов оказал большую помощь в развитии исследований в области синтеза каучука. При оформлении материалов стало ясно, что условия конкурса по ряду пунктов не могли быть выполнены. Испытания резины, полученной из синтетического каучука, показало, что по основным характеристикам она уступает резине из натурального каучука. Группа не могла так же представить технологическую схему промышленного производства каучука (18298).</w:t>
      </w:r>
    </w:p>
    <w:p w14:paraId="328D51A7" w14:textId="77777777" w:rsidR="00BC77E9" w:rsidRPr="008215F2" w:rsidRDefault="00BC77E9" w:rsidP="008215F2">
      <w:pPr>
        <w:spacing w:after="0" w:line="240" w:lineRule="auto"/>
        <w:jc w:val="both"/>
        <w:rPr>
          <w:rFonts w:ascii="Times New Roman" w:hAnsi="Times New Roman" w:cs="Times New Roman"/>
          <w:color w:val="000000" w:themeColor="text1"/>
          <w:sz w:val="16"/>
          <w:szCs w:val="16"/>
        </w:rPr>
      </w:pPr>
    </w:p>
    <w:p w14:paraId="7282530D" w14:textId="77777777" w:rsidR="00BE2C92" w:rsidRPr="008215F2" w:rsidRDefault="00C17D29"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0CB8FC5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B4FD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декабря 1927 года, когда до распутицы и, следовательно, до конца хлебозаготовок оставалось 2—3 месяца, Политбюро ЦК приняло директиву “О хлебозаготовках”. Это была программа экономических мер в борьбе за хлеб. Вопреки складывающимся в историографии новым стереотипам, архивные документы свидетельствуют, что вначале руководство страны попыталось вначале взять хлеб у крестьян не силой. Прежде всего, Политбюро категорически отказалось повысить заготовительные цены, положив конец даже тем единичным случаям, когда по специальному разрешению Наркомторга СССР заготовка зерна шла по рыночным ценам. Директива Политбюро недвусмысленно гласила: “Считать недопустимым повышение хлебных цен и воспретить постановку этого вопроса в печати, советских и партийных органах”. Отказавшись повысить закупочные цены, Политбюро решило взять зерно в обмен на промышленные товары: сдаешь хлеб государству — получи квитанцию на покупку промышленных товаров. При полупустых сельских лавках эта мера могла стимулировать хлебозаготовки. В соответствии с директивой Политбюро 70—80% имевшихся в стране промтоварных фондов направлялось в хлебные районы “за счет оголения городов и не хлебных районов”. Снабжение района промтоварами ставилось в зависимость от сдачи хлеба, коэффициенты снабжения районов стали показателями их “хлебной важности”. Решение о переброске товаров в деревню было секретным, поскольку оно вело к ухудшению рабочего снабжения.</w:t>
      </w:r>
    </w:p>
    <w:p w14:paraId="4D7B7E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A325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конца декабря 1927 года, почти одновременно с экономическими мерами, начались репрессии. Они прокатились по стране двумя волнами. Их первыми жертвами стали частные торговцы, заготовители и скупщики, а затем, с конца января 1928 года и крестьяне, державшие хлеб.</w:t>
      </w:r>
    </w:p>
    <w:p w14:paraId="2ED485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Массовые репрессии явились результатом стремления власти быстро получить хлеб и безуспешных попыток выиграть соревнование с частником на экономическом поле. Частное предпринимательство по заготовке, продаже хлеба и других товаров, представляло собой огромный и сложный механизм, который работал вне контроля правительства по законам рынка. Главным козырем частника были более высокие заготовительные цены, нежели у государства. Он уводил товар “из-под носа” государственных органов. По словам заместителя председателя ОГПУ Ягоды, в октябре 1927 года на кожевенном рынке частник давал цену, которая на 50—100% превышала государственную, на шерстяном рынке — на 200%. Аналогичным было положение на мясном и зерновом рынке.</w:t>
      </w:r>
    </w:p>
    <w:p w14:paraId="2A0FC5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Но частник “бил” государство не только ценами. Быстрота и оборотливость представляли важные преимущества частника на фоне бюрократии и неразберихи в действиях государственных органов. Руководство страны хотело получить хлеб, а вместе с тем крестьяне часами, порой сутками, простаивали у ссыпных пунктов, чтобы сдать его государству. Бюрократический аппарат мог гонять крестьян с одного ссыпного пункта на другой, из района в район. Частник же действовал без волокиты, через агентуру скупал зерно по деревням и рынкам, перемалывал в муку (частные заготовители нередко являлись совладельцами мельниц) и отправлял торговцам. Те продавали товар по высокой цене, а деньги вновь пускали на заготовительный рынок. Скупкой хлеба занимались и зажиточные крестьяне. Кроме того, огромное количество “простых” граждан — неистребимых мешочников, также небольшими партиями скупали хлеб, сами перевозили его или же отправляли ящиками по почте под видом вещей.</w:t>
      </w:r>
    </w:p>
    <w:p w14:paraId="3A13A3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Государство пыталось ограничивать частника экономическими мерами: регулировало и ограничивало перевозки частных грузов, повышало тарифы, налоги, запрещало повышать установленные для заготовок (конвенционные) цены. Однако неповоротливой бюрократической государственно-кооперативной машине было трудно успешно соперничать и контролировать всю эту безбрежную крупную и мелкую деятельность. Конкуренция разворачивалась явно не в пользу государства, хлеб уходил в закрома частника.</w:t>
      </w:r>
    </w:p>
    <w:p w14:paraId="1E6FA0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Частник активно действовал и на потребительском рынке. Существовали легальные пути получения товара: собственное производство, мелкооптовая закупка товаров у госпромышленности, скупка продукции у кустарей и прочее. Кроме того, частный торговец находил множество нелегальных путей выкачивать товар из государственной и кооперативной торговли: за взятки получал товар из под прилавка, через подставных лиц использовал паевые кооперативные книжки (настоящие и липовые), скупал товары у членов кооперативов. В очередях у магазинов всегда толкались агенты частных торговцев из нанятых безработных. Частник также скупал у крестьян талоны о сдаче хлеба, которые давали право на покупку промтоваров.</w:t>
      </w:r>
    </w:p>
    <w:p w14:paraId="3B62785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рынке частник продавал свой товар втридорога, полученные барыши вновь пускались в оборот. Правительство пыталось сбить доходы частника и прекратить разбазаривание скудного и столь необходимого для обеспечения заготовок товарного фонда. Сокращалось снабжение частных производителей и торговцев сырьем и продукцией промышленности. Было запрещено “взвинчивать” цены, превышать, так называемые, лимитные цены, установленные государством для продажи промышленных товаров. Но закон не останавливал предприимчивых дельцов в условиях товарного голода, идеальных для получения барышей. В результате, частник отбивал у государства денежные, сырьевые, товарные ресурсы, наживался на просчетах и слабости государственно-кооперативных органов. Он обеспечивал потребителя, а не нужды индустриализации. Чем успешнее действовал частник, тем сильнее становилось желание расправиться с ним силой. Экономическая несостоятельность обращала в сторону внеэкономических методов, насилия.</w:t>
      </w:r>
    </w:p>
    <w:p w14:paraId="4BAF35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Массовые репрессии против частника, проводившиеся в 1927/28 году, были детищем не только Политбюро, а явились результатом санкций сверху и самочинных действий местных властей (11578).</w:t>
      </w:r>
    </w:p>
    <w:p w14:paraId="1BA88E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742149" w14:textId="77777777" w:rsidR="00BC77E9" w:rsidRPr="008215F2" w:rsidRDefault="00BC77E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конца декабря 1927 года, почти одновременно с экономическими мерами, начались репрессии. Они прокатились по стране двумя волнами. Их первыми жертвами стали частные торговцы, заготовители и скупщики, а затем, с конца января 1928 года и крестьяне, державшие хлеб.</w:t>
      </w:r>
    </w:p>
    <w:p w14:paraId="7E2DB7D8" w14:textId="77777777" w:rsidR="00BC77E9" w:rsidRPr="008215F2" w:rsidRDefault="00BC77E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Массовые репрессии явились результатом стремления власти быстро получить хлеб и безуспешных попыток выиграть соревнование с частником на экономическом поле. Частное предпринимательство по заготовке, продаже хлеба и других товаров, представляло собой огромный и сложный механизм, который работал вне контроля правительства по законам рынка. Главным козырем частника были более высокие заготовительные цены, нежели у государства. Он уводил товар «из под носа» государственных органов. По словам заместителя председателя ОГПУ Ягоды, в октябре 1927 года на кожевенном рынке частник давал цену, которая на 50–100 % превышала государственную, на шерстяном рынке — на 200 %. Аналогичным было положение на мясном и зерновом рынке (18416).</w:t>
      </w:r>
    </w:p>
    <w:p w14:paraId="3AF2E0DD" w14:textId="77777777" w:rsidR="00BC77E9" w:rsidRPr="008215F2" w:rsidRDefault="00BC77E9" w:rsidP="008215F2">
      <w:pPr>
        <w:spacing w:after="0" w:line="240" w:lineRule="auto"/>
        <w:jc w:val="both"/>
        <w:rPr>
          <w:rFonts w:ascii="Times New Roman" w:hAnsi="Times New Roman" w:cs="Times New Roman"/>
          <w:color w:val="000000" w:themeColor="text1"/>
          <w:sz w:val="16"/>
          <w:szCs w:val="16"/>
        </w:rPr>
      </w:pPr>
    </w:p>
    <w:p w14:paraId="12A960D2" w14:textId="77777777" w:rsidR="00BC77E9" w:rsidRPr="008215F2" w:rsidRDefault="00BC77E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декабря 1927 года кампанией арестов частных заготовителей и торговцев вначале на хлебофуражном, затем мясном, кожезаготовительном и мануфактурном рынке начались массовые репрессии. Кампания прошла всестороннюю подготовку, местные органы ОГПУ по заданию экономического управления ОГПУ провели агентурную разработку и сбор сведений, составили списки лиц подлежащих аресту. Крупные предприниматели предназначались для передачи в руки Особого совещания коллегии ОГПУ, мелкие — в руки прокуратуры. Дознание длилось, как правило, несколько дней. Меры наказания пока были относительно мягкими по меркам 1930-х годов — лишение свободы от месяца до 5 лет, конфискация имущества и запрет вести торговлю в течение пяти лет.</w:t>
      </w:r>
    </w:p>
    <w:p w14:paraId="06F4064D" w14:textId="77777777" w:rsidR="00BC77E9" w:rsidRPr="008215F2" w:rsidRDefault="00BC77E9"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Частник пробовал маневрировать. Пользуясь тем, что репрессии в регионах проводились не одновременно, а последовательно, он перебрасывал хлеб в районы, где в данный момент не было репрессий; оставлял купленный хлеб на хранение у крестьян с обязательством возвращения по первому требованию; направлял капиталы на рынки других культур. Но, несмотря на маневры, частник понес большие потери, склады продуктов деньги, золото оказались в руках ОГПУ и Наркомфина. По сообщениям ОГПУ, к концу апреля 1928 года было арестовано 4930 человек (торговцы и кулаки), скупавшие хлеб и 2964 человека на кожевенном рынке. Донесения содержали сведения, что «нервное настроение» среди частников и споры о том, продолжать ли торговать, сменились определенным решением закрывать торговлю. Частник стал уходить с рынка (18416).</w:t>
      </w:r>
    </w:p>
    <w:p w14:paraId="5AA25950" w14:textId="77777777" w:rsidR="00BC77E9" w:rsidRPr="008215F2" w:rsidRDefault="00BC77E9"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494B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декабря 1927 года массовые репрессии начались кампанией арестов частных заготовителей и торговцев вначале на хлебофуражном, затем мясном, кожезаготовительном и мануфактурном рынке. Кампания прошла всестороннюю подготовку, местные органы ОГПУ по заданию экономического управления ОГПУ провели агентурную разработку и сбор сведений, составили списки лиц подлежащих аресту. Крупные предприниматели предназначались для передачи в руки Особого совещания коллегии ОГПУ, мелкие — в руки прокуратуры. Дознание длилось, как правило, несколько дней. Меры наказания пока были относительно мягкими по меркам 1930-х годов — лишение свободы от месяца до 5 лет, конфискация имущества и запрет вести торговлю в течение пяти лет.</w:t>
      </w:r>
    </w:p>
    <w:p w14:paraId="13EBB7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Частник пробовал маневрировать. Пользуясь тем, что репрессии в регионах проводились не одновременно, а последовательно, он перебрасывал хлеб в районы, где в данный момент не было репрессий; оставлял купленный хлеб на хранение у крестьян с обязательством возвращения по первому требованию; направлял капиталы на рынки других культур. Но, несмотря на маневры, частник понес большие потери, склады продуктов деньги, золото оказались в руках ОПТУ и Наркомфина. По сообщениям ОГПУ, к концу апреля 1928 года было арестовано 4930 человек (торговцы и кулаки), скупавшие хлеб и 2964 человека на кожевенном рынке22. Донесения содержали сведения, что “нервное настроение” среди частников и споры о том, продолжать ли торговать, сменились определенным решением закрывать торговлю. Частник стал уходить с рынка (11578).</w:t>
      </w:r>
    </w:p>
    <w:p w14:paraId="54F05B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FDB54A" w14:textId="77777777" w:rsidR="00BE2C92" w:rsidRPr="008215F2"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5720A3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1E51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решено запустить И-4 (АНТ-5) в серию и в результате сделали 370 (92,343).</w:t>
      </w:r>
    </w:p>
    <w:p w14:paraId="181A03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другим данным И-4 запустили в серию раньше</w:t>
      </w:r>
    </w:p>
    <w:p w14:paraId="390324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Главное, что до окончания испытаний (1454,13).</w:t>
      </w:r>
    </w:p>
    <w:p w14:paraId="48A2C8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FD6285" w14:textId="77777777" w:rsidR="00F91282" w:rsidRPr="008215F2" w:rsidRDefault="00F91282" w:rsidP="008215F2">
      <w:pPr>
        <w:pStyle w:val="a8"/>
        <w:jc w:val="both"/>
        <w:rPr>
          <w:rFonts w:ascii="Times New Roman" w:hAnsi="Times New Roman" w:cs="Times New Roman"/>
          <w:color w:val="000000" w:themeColor="text1"/>
        </w:rPr>
      </w:pPr>
      <w:r w:rsidRPr="008215F2">
        <w:rPr>
          <w:rFonts w:ascii="Times New Roman" w:hAnsi="Times New Roman" w:cs="Times New Roman"/>
          <w:color w:val="000000" w:themeColor="text1"/>
        </w:rPr>
        <w:t>В декабре 1927 г. в ЦАГИ начали выпуск рабочих чертежей на серийный И-4. Некоторые источники утверждают, что этим занимался П.О. Сухой. С 15 января следующего года документация стала поступать на завод № 22, где начали готовить оснастку и специальный инструмент, а также запасать необходимые материалы и полуфабрикаты (19100).</w:t>
      </w:r>
    </w:p>
    <w:p w14:paraId="3EB95531" w14:textId="77777777" w:rsidR="00F91282" w:rsidRPr="008215F2" w:rsidRDefault="00F91282" w:rsidP="008215F2">
      <w:pPr>
        <w:pStyle w:val="a8"/>
        <w:jc w:val="both"/>
        <w:rPr>
          <w:rFonts w:ascii="Times New Roman" w:hAnsi="Times New Roman" w:cs="Times New Roman"/>
          <w:color w:val="000000" w:themeColor="text1"/>
        </w:rPr>
      </w:pPr>
    </w:p>
    <w:p w14:paraId="670620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перед ЦАГИ была поставлена задача проектирования большого пассажирского (92,353).</w:t>
      </w:r>
    </w:p>
    <w:p w14:paraId="711C97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Есть мнение, что это АНТ-9, но в декабре 1927 начали делать эскизный проект (1017,215).</w:t>
      </w:r>
    </w:p>
    <w:p w14:paraId="70E133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 ясно, что это за самолет, так как задание на АНТ-9 было выдано еще в октябре 1927.</w:t>
      </w:r>
    </w:p>
    <w:p w14:paraId="0A79FE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8DD2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был выдан первый заказ на серийное производство АНТ-5, который предусматривал производство 2 опытных машин и 75 серийных на 22 заводе. Головной должен был быть выпущен к 1 ноября 1928. Не сделали (346,21).</w:t>
      </w:r>
    </w:p>
    <w:p w14:paraId="0BB98D3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6A71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ЦАГИ начал выпуск рабочих чертежей дублера АНТ-5 с двигателем 9Ad (1060,47).</w:t>
      </w:r>
    </w:p>
    <w:p w14:paraId="56811C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20EE3D" w14:textId="77777777" w:rsidR="00AA3E8B" w:rsidRPr="008215F2" w:rsidRDefault="00AA3E8B"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года, когда уже было известно о возможности создания таких тяжелых бомбардировщиков. Начальник Штаба РККА М.Н.Тухачевский направляет И.В.Сталину записку, в которой сетует на отставание СССР в техническом отношении ТБ-4 (АНТ-16) в процессе от мировых держав, и настаивает на строительстве мощной авиации с большим радиусом действия, как на первоочередной задаче.</w:t>
      </w:r>
    </w:p>
    <w:p w14:paraId="3460623E" w14:textId="77777777" w:rsidR="00AA3E8B" w:rsidRPr="008215F2" w:rsidRDefault="00AA3E8B"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Во многом авиационный акцент послания Тухачевского связан был с непрекращающимися дискуссиями вокруг планов воссоздания Военно-морского флота. Вопрос состоял не в том, строить флот или нет, а в количестве средств, выделяемых для этой цели. Значительная часть руководства Красной Армии, к которой принадлежал и Тухачевский, характер вероятной войны определяла как континентальный, поэтому настаивала, прежде всего, на совершенствовании сухопутных сил. Военно-морскому флоту при этом отводилась вспомогательная роль обороны побережья и прикрытия действий Красной Армии. Береговые базы и наиболее важные участки суши решено было защищать при помощи москитного флота (торпедных катеров), реализация этого плана велась уже с 1923 г. Одновременно, для уничтожения нападаюшего(!) флота вероятного противника предлагалось строить тяжелые бомбардировочные самолеты, которые, при меньших затратах, могли заменить собой тяжелые артиллерийские корабли. В результате, Тухачевский и его сторонники победили, развитие армии и флота в течение нескольких последующих лет в основном велось в соответствии с их планами (12025).</w:t>
      </w:r>
    </w:p>
    <w:p w14:paraId="70A5B452" w14:textId="77777777" w:rsidR="00AA3E8B" w:rsidRPr="008215F2" w:rsidRDefault="00AA3E8B"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A3B42E" w14:textId="77777777" w:rsidR="00886557" w:rsidRPr="008215F2" w:rsidRDefault="0088655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127" w:name="_Hlk74663568"/>
      <w:bookmarkStart w:id="128" w:name="_Hlk58846794"/>
      <w:r w:rsidRPr="008215F2">
        <w:rPr>
          <w:rFonts w:ascii="Times New Roman" w:eastAsia="Times New Roman" w:hAnsi="Times New Roman" w:cs="Times New Roman"/>
          <w:color w:val="0070C0"/>
          <w:sz w:val="16"/>
          <w:szCs w:val="16"/>
          <w:lang w:eastAsia="ru-RU"/>
        </w:rPr>
        <w:t>В декабре 1927 г. Выступая на следующем, XV съезде ВКП(б) И.В. Сталин сказал: «Наша авиационная промышленность стоит на собственных здоровых ногах… Конечно, нам предстоит еще большая работа. Партия должна будет и впредь уделять авиационной промышленности серьезное внимание. Однако авиационная промышленность, как никакая, может быть, другая отрасль советс кой промышленности, стоит на правильной дороге и ей нужно только уделять внимание, чтобы она и впредь продолжала свою полезную государственную работу»</w:t>
      </w:r>
    </w:p>
    <w:p w14:paraId="5F442B64" w14:textId="77777777" w:rsidR="00886557" w:rsidRPr="008215F2" w:rsidRDefault="00886557"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Действительно, в 1927 г. отечественные заводы построили 575 самолетов (из них 495 боевых), в то время как годом раньше – 469, а в 1925 г. – лишь 326 машин (264 боевые) В это же время были реорганизованы Центральный аэрогидродинамический институт (ЦАГИ) и Научно-испытательный институт (НИИ) ВВС. Получивший новые территории в Москве ЦАГИ вскоре стал важнейшей базой отечественного самолетостроения. Здесь развернулась научно-исследовательская работа по аэродинамике самолетов, устойчивости и управляемости, прочности авиационных материалов, разработан ряд новых типов самолетов с высокими характеристиками. На созданный на основе «Опытного аэродрома» НИИ ВВС возложили обязанность проведения государственных испытаний самолетов, двигателей, авиационного оборудования, включая подготовку заключений о степени их пригодности к серийному производству, разработку форм и способов боевого применения (20301).</w:t>
      </w:r>
    </w:p>
    <w:bookmarkEnd w:id="127"/>
    <w:p w14:paraId="55417DB5" w14:textId="77777777" w:rsidR="00886557" w:rsidRPr="008215F2" w:rsidRDefault="00886557" w:rsidP="008215F2">
      <w:pPr>
        <w:shd w:val="clear" w:color="auto" w:fill="FFFFFF"/>
        <w:spacing w:after="0" w:line="240" w:lineRule="auto"/>
        <w:jc w:val="both"/>
        <w:rPr>
          <w:rFonts w:ascii="Times New Roman" w:hAnsi="Times New Roman" w:cs="Times New Roman"/>
          <w:color w:val="0070C0"/>
          <w:sz w:val="16"/>
          <w:szCs w:val="16"/>
        </w:rPr>
      </w:pPr>
    </w:p>
    <w:bookmarkEnd w:id="128"/>
    <w:p w14:paraId="200398CA" w14:textId="77777777" w:rsidR="00AA3E8B" w:rsidRPr="008215F2" w:rsidRDefault="00AA3E8B"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состоянию на декабрь 1927 г. один экземпляр М-9 с опознаватель</w:t>
      </w:r>
      <w:r w:rsidRPr="008215F2">
        <w:rPr>
          <w:rFonts w:ascii="Times New Roman" w:hAnsi="Times New Roman" w:cs="Times New Roman"/>
          <w:color w:val="000000" w:themeColor="text1"/>
          <w:sz w:val="16"/>
          <w:szCs w:val="16"/>
        </w:rPr>
        <w:softHyphen/>
        <w:t>ным знаком Р-РДОМ числился в Ульяновском Осоавиахиме, еще один М-9 с надписью «Активист» хранился в разобранном виде на складе (12088).</w:t>
      </w:r>
    </w:p>
    <w:p w14:paraId="45093F8B" w14:textId="77777777" w:rsidR="00AA3E8B" w:rsidRPr="008215F2" w:rsidRDefault="00AA3E8B"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D7A04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был построен К-3 К.А.К. (271,111).</w:t>
      </w:r>
    </w:p>
    <w:p w14:paraId="012B68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другим данным к 10 годовщине октября.</w:t>
      </w:r>
    </w:p>
    <w:p w14:paraId="794877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229A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специальная комиссия ВВС проводила всесторонние летные испытания санитарного самолета (два больных и врач), сконструированного Д.П.Г. и построенного заводом Укрвоздухпуть (430,86).</w:t>
      </w:r>
    </w:p>
    <w:p w14:paraId="069305F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5838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 когда АНТ-4 еще строился в Москве, в специальном цехе завода им. А. Марти в Ленинграде, которым руководил В. В. Разумов, заложили первые четыре катера АНТ-4. Техническую помощь в строительстве катеров первой серии оказывал ЦАГИ. В дальнейшем, а всего катера типа Ш-4 строились пятью сериями (I—V), помощь НАГИ ограничивалась кон</w:t>
      </w:r>
      <w:r w:rsidRPr="008215F2">
        <w:rPr>
          <w:rFonts w:ascii="Times New Roman" w:hAnsi="Times New Roman" w:cs="Times New Roman"/>
          <w:color w:val="000000" w:themeColor="text1"/>
          <w:sz w:val="16"/>
          <w:szCs w:val="16"/>
        </w:rPr>
        <w:softHyphen/>
        <w:t>сультациями (3898).</w:t>
      </w:r>
    </w:p>
    <w:p w14:paraId="406A75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23087A"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декабря 1927 года по половину января 1928 года проходили заводские испытания самолета ФДХI № 4793.</w:t>
      </w:r>
    </w:p>
    <w:p w14:paraId="0E0913AE"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ФДХI № 4793 был восстановлен заводом № 39 28 ноября 1927 года.</w:t>
      </w:r>
    </w:p>
    <w:p w14:paraId="0D44A825" w14:textId="77777777" w:rsidR="00BE2C92" w:rsidRPr="008215F2"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Были произведены:</w:t>
      </w:r>
    </w:p>
    <w:p w14:paraId="1DF3542F"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первый пробный полет с целью определения правильности регулировки;</w:t>
      </w:r>
    </w:p>
    <w:p w14:paraId="1AF14028"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 на потолок;</w:t>
      </w:r>
    </w:p>
    <w:p w14:paraId="3436F109" w14:textId="77777777" w:rsidR="00BE2C92" w:rsidRPr="008215F2"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полет на мерный километр.</w:t>
      </w:r>
    </w:p>
    <w:p w14:paraId="3AC9AA15" w14:textId="77777777" w:rsidR="00BE2C92" w:rsidRPr="008215F2" w:rsidRDefault="00BE2C92" w:rsidP="008215F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Пробный полет</w:t>
      </w:r>
    </w:p>
    <w:p w14:paraId="658EA9DD" w14:textId="77777777" w:rsidR="00BE2C92" w:rsidRPr="008215F2" w:rsidRDefault="00BE2C92" w:rsidP="008215F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 марта 1928 года состоялся первый полет продолжительностью 14 минут</w:t>
      </w:r>
    </w:p>
    <w:p w14:paraId="2D177301" w14:textId="77777777" w:rsidR="00BE2C92" w:rsidRPr="008215F2" w:rsidRDefault="00BE2C92" w:rsidP="008215F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 марта 1928 года состоялся второй полет продолжительностью 39 минут</w:t>
      </w:r>
    </w:p>
    <w:p w14:paraId="77A3C088" w14:textId="77777777" w:rsidR="00BE2C92" w:rsidRPr="008215F2" w:rsidRDefault="00BE2C92" w:rsidP="008215F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Самолет был вторично восстановлен 24 февраля 1928 года (6912).</w:t>
      </w:r>
    </w:p>
    <w:p w14:paraId="601E1312" w14:textId="77777777" w:rsidR="00BE2C92" w:rsidRPr="008215F2" w:rsidRDefault="00BE2C92" w:rsidP="008215F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CE88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 в окончательной сборке находились уже 3 лодки, предназначенные для СССР. Впрочем, памятуя о недостатках, выявленных на самолетах №56 и №57, эти первые машины из новой партии поначалу были забракованы и не приняты. Председатель приемной комиссии И.С.Вейцер после облета первых экземпляров Дорнье "Валь" докладывал: "Впечатление от летных данных отвратительное". До этого фирма построила уже 90 лодок для разных заказчиков, и никто так критически не относился к качеству сборки и, тем более, не браковал продукцию завода. Отметим, что советская приемка чуть позднее принимала в Германии летающие лодки Хейнкеля ХД-55 (КР-1) с не меньшей скрупулезностью. Впрочем, недостатки по возможности безотлагательно устраняли. В сдаточных испытаниях кроме итальянских пилотов участвовал командир 60-й эскадрильи из состава черноморской авиации Ромашкин, который уже имел опыт полетов на однотипных, ранее поставленных аппаратах. Контрольные испытания гидросамолетов первой партии начались лишь весной 1928 г. (11961).</w:t>
      </w:r>
    </w:p>
    <w:p w14:paraId="1A57BD7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B663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в Севастополь прибыл первый из двух заказанных Не-5 Хейнкеля с бортовым номером 27, а вскоре и второй. Для испытаний создали комиссию во главе с нач. авиации ЧФ В.К.Лавровым и летали л Рыбажук и Комаренко с февраля по март 1928 (1795,24).</w:t>
      </w:r>
    </w:p>
    <w:p w14:paraId="575C9DAC"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19C5F3"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 два поплавковых ЮГ-1 ЧМФ выделили для операции по спасению рыбаков, суда которых вмерзли в лед в районе Астрахани. Из-за холода удалось поднять в воздух всего один гидроплан. Его пилотировал Л. М. Порцель, впоследствии известный полярный летчик. Но уже над сушей все двигатели разом заглохли. Пилоту пришлось садиться на землю на поплавках. Лишь чудом все члены экипажа остались живы. Начальник ВМС РККА Дуницкий писал: "Учитывая полную непригодность ЮГ1 на Черноморском театре, как поплавковых, а потому не мореходных, полностью поддерживаю... предложение перебросить... ЮГ1 на вооружение 62-й тяжелой эскадрильи" (3224,12).</w:t>
      </w:r>
    </w:p>
    <w:p w14:paraId="52CBB56C"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FBC8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испытания первого МР-1 с деревяннысми поплавками, отправленного 14 февраля из Москвы в Севастополь, закончились аварией при посадке на волну высотой 1,5 м. Причина аварии описывается в документах как «посадка с плюхом».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353F0F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Второй самолет на деревянных поплавках, а позже и машину на поплавках Мюнцеля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4F494F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4A7E40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688A902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26C857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Запуск мотора на МР-1 осуществлялся ручным механическим стартером. Механик стоял на поплавке и крутил съемную ручку (11923).</w:t>
      </w:r>
    </w:p>
    <w:p w14:paraId="6EC7DF2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C7EDA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с письмом N 4сс в Авиатрест был направлен отчет по опытному отделу N 2 за 1926-1927 опергод. Упоминались моторы М.14-500, М.15-450/600, 1/М13-600 (НАМИ), 3/М8-750 РАМ (завод 24), 4/М4-100 НРБ (2378).</w:t>
      </w:r>
    </w:p>
    <w:p w14:paraId="04F3D7B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A63622"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года завод ГАЗ-9 был переименован в завод № 29. Одновременно гл. конструктором был назначен Назаров Е.Т. 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18777CDD"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3AFDDAD7"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 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 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37C1388E"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0AA3803F"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3D7BB08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4D2F0081"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Адрес: Омск, Б. Хмельницкого – 281, п/я 64</w:t>
      </w:r>
    </w:p>
    <w:p w14:paraId="1F33452F"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0CF1DA45"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4F3367" w14:textId="77777777" w:rsidR="0053060E" w:rsidRPr="008215F2" w:rsidRDefault="0053060E" w:rsidP="008215F2">
      <w:pPr>
        <w:pStyle w:val="ae"/>
        <w:spacing w:before="0" w:after="0"/>
        <w:jc w:val="both"/>
        <w:rPr>
          <w:color w:val="000000" w:themeColor="text1"/>
          <w:sz w:val="16"/>
          <w:szCs w:val="16"/>
        </w:rPr>
      </w:pPr>
      <w:r w:rsidRPr="008215F2">
        <w:rPr>
          <w:color w:val="000000" w:themeColor="text1"/>
          <w:sz w:val="16"/>
          <w:szCs w:val="16"/>
        </w:rPr>
        <w:t>В декабре 1927 г. Авиационный пулемет Дегтярева был представлен на испытание в научно-исследовательский институт Управления военно-воздушных сил (НИИ УВВС) Испытание пулемета подтвердили его высокие технические и эксплуатационные характеристики (12221).</w:t>
      </w:r>
    </w:p>
    <w:p w14:paraId="3A73C1F2" w14:textId="77777777" w:rsidR="0053060E" w:rsidRPr="008215F2" w:rsidRDefault="0053060E" w:rsidP="008215F2">
      <w:pPr>
        <w:pStyle w:val="ae"/>
        <w:spacing w:before="0" w:after="0"/>
        <w:jc w:val="both"/>
        <w:rPr>
          <w:color w:val="000000" w:themeColor="text1"/>
          <w:sz w:val="16"/>
          <w:szCs w:val="16"/>
        </w:rPr>
      </w:pPr>
    </w:p>
    <w:p w14:paraId="05E43E5A"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w:t>
      </w:r>
      <w:r w:rsidRPr="008215F2">
        <w:rPr>
          <w:rFonts w:ascii="Times New Roman" w:hAnsi="Times New Roman" w:cs="Times New Roman"/>
          <w:color w:val="000000" w:themeColor="text1"/>
          <w:sz w:val="16"/>
          <w:szCs w:val="16"/>
        </w:rPr>
        <w:softHyphen/>
        <w:t>ре 1927 г. на заседании ко</w:t>
      </w:r>
      <w:r w:rsidRPr="008215F2">
        <w:rPr>
          <w:rFonts w:ascii="Times New Roman" w:hAnsi="Times New Roman" w:cs="Times New Roman"/>
          <w:color w:val="000000" w:themeColor="text1"/>
          <w:sz w:val="16"/>
          <w:szCs w:val="16"/>
        </w:rPr>
        <w:softHyphen/>
        <w:t>миссии по дальним перелетам впервые прозвучал вопрос о трансатлантическом (!) вояже АНТ-4 (11286).</w:t>
      </w:r>
    </w:p>
    <w:p w14:paraId="2038C994"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9A0629" w14:textId="77777777" w:rsidR="00BE2C92" w:rsidRPr="008215F2"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58EB331A"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144EFA" w14:textId="77777777" w:rsidR="002E4EBA" w:rsidRPr="008215F2" w:rsidRDefault="002E4EBA" w:rsidP="008215F2">
      <w:pPr>
        <w:pStyle w:val="ae"/>
        <w:spacing w:before="0" w:after="0"/>
        <w:jc w:val="both"/>
        <w:rPr>
          <w:color w:val="000000" w:themeColor="text1"/>
          <w:sz w:val="16"/>
          <w:szCs w:val="16"/>
        </w:rPr>
      </w:pPr>
      <w:r w:rsidRPr="008215F2">
        <w:rPr>
          <w:color w:val="000000" w:themeColor="text1"/>
          <w:sz w:val="16"/>
          <w:szCs w:val="16"/>
        </w:rPr>
        <w:t xml:space="preserve">В декабре 1927 г. в своих выступлениях на XV съезде партии Кржижановский и Ворошилов дали понять, чего они ожидают от пятилетнего плана — в целом и в оборонном аспекте. План должен был учитывать возможность вооруженного нападения на СССР силами объединённой коалиции враждебных государств и содержать предпосылки для успешного отражения такого нападения. </w:t>
      </w:r>
    </w:p>
    <w:p w14:paraId="7026A130" w14:textId="77777777" w:rsidR="002E4EBA" w:rsidRPr="008215F2" w:rsidRDefault="002E4EBA" w:rsidP="008215F2">
      <w:pPr>
        <w:pStyle w:val="ae"/>
        <w:spacing w:before="0" w:after="0"/>
        <w:jc w:val="both"/>
        <w:rPr>
          <w:color w:val="000000" w:themeColor="text1"/>
          <w:sz w:val="16"/>
          <w:szCs w:val="16"/>
        </w:rPr>
      </w:pPr>
      <w:r w:rsidRPr="008215F2">
        <w:rPr>
          <w:color w:val="000000" w:themeColor="text1"/>
          <w:sz w:val="16"/>
          <w:szCs w:val="16"/>
        </w:rPr>
        <w:t>Индустриализация являлась определяющим фактором для укрепления обороноспособности СССР в самом широком смысле этого слова. Но она включала в себя ряд областей, каждая из которых имела конкретные промышленные планы. В создавшихся условиях они требовали целого ряда корректировок, вызванных военными соображениями. В первую очередь было необходимо существенно увеличить производство чёрных и особенно цветных металлов. В резолюции о пятилетнем плане, принятой на XV съезде партии, особое внимание обращалось на оборонный аспект: «Учитывая возможность военного нападения со стороны капиталистических государств на пролетарское государство, необходимо при разработке пятилетнего плана уделить максимальное внимание быстрейшему развитию тех отраслей народного хозяйства вообще и промышленности в частности, на которые выпадает главная роль в деле обеспечения обороны и хозяйственной устойчивости страны в военное время» (17208).</w:t>
      </w:r>
    </w:p>
    <w:p w14:paraId="15029C83" w14:textId="77777777" w:rsidR="002E4EBA" w:rsidRPr="008215F2" w:rsidRDefault="002E4EBA" w:rsidP="008215F2">
      <w:pPr>
        <w:pStyle w:val="ae"/>
        <w:spacing w:before="0" w:after="0"/>
        <w:jc w:val="both"/>
        <w:rPr>
          <w:color w:val="000000" w:themeColor="text1"/>
          <w:sz w:val="16"/>
          <w:szCs w:val="16"/>
        </w:rPr>
      </w:pPr>
    </w:p>
    <w:p w14:paraId="203AFAA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АК ГАУ принял программу работы КОСАРТОП на ближайшие годы и в ней предусматривалось создание батальонного миномета (3848,61).</w:t>
      </w:r>
    </w:p>
    <w:p w14:paraId="11AD85F9"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F95DA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НИ бюро (НИБ) АНИИ (б. КОСАРТОП) в рамках Основных технических требований по системе вооружения начинает разработку САУ 45 мм, 76 мм, 76 зенитной и 37 мм зенитной спаренной на базе МС-1 (9527,261).</w:t>
      </w:r>
    </w:p>
    <w:p w14:paraId="2189977F"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9A195A" w14:textId="4D6FA9E6" w:rsidR="00886557" w:rsidRPr="008215F2" w:rsidRDefault="00886557"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декабре 1927 г. для проверки баллистических расчетов на НИАПе были проведены опытные стрельбы из 76-мм горной пушки обр. 1909 г. Полученные результаты показали возможность проектирования легкого миномета согласно требованиям Арткома и без отдельной каморы сгорания, заряжающегося с казны унитарным патроном, что было положено в основу дальнейших работ по разработке легких минометов.119 (20074).</w:t>
      </w:r>
    </w:p>
    <w:p w14:paraId="29CB7E58" w14:textId="77777777" w:rsidR="00886557" w:rsidRPr="008215F2" w:rsidRDefault="00886557" w:rsidP="008215F2">
      <w:pPr>
        <w:spacing w:after="0" w:line="240" w:lineRule="auto"/>
        <w:jc w:val="both"/>
        <w:rPr>
          <w:rFonts w:ascii="Times New Roman" w:hAnsi="Times New Roman" w:cs="Times New Roman"/>
          <w:color w:val="0070C0"/>
          <w:sz w:val="16"/>
          <w:szCs w:val="16"/>
        </w:rPr>
      </w:pPr>
    </w:p>
    <w:p w14:paraId="3685AA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декабре 1927 г. Президиумом ВСНХ принято решение о строительстве снаряжательного завода в Павлограде (Завод № 55 ВСНХ, НКОП, НКБ, МСХМ, ММ, МОП, п/я 28, Павлоградский химический завод (ПХЗ) </w:t>
      </w:r>
      <w:r w:rsidRPr="008215F2">
        <w:rPr>
          <w:rFonts w:ascii="Times New Roman" w:hAnsi="Times New Roman" w:cs="Times New Roman"/>
          <w:color w:val="000000" w:themeColor="text1"/>
          <w:sz w:val="16"/>
          <w:szCs w:val="16"/>
          <w:lang w:val="en-US"/>
        </w:rPr>
        <w:t>MOM</w:t>
      </w:r>
      <w:r w:rsidRPr="008215F2">
        <w:rPr>
          <w:rFonts w:ascii="Times New Roman" w:hAnsi="Times New Roman" w:cs="Times New Roman"/>
          <w:color w:val="000000" w:themeColor="text1"/>
          <w:sz w:val="16"/>
          <w:szCs w:val="16"/>
        </w:rPr>
        <w:t>, ГП «НПО «ПХЗ» /Украина 51402  г. Павлоград ул. Заводская, 44 тел. 26-60-08/). Завод организован приказом Вохимтреста № 148 от 11.09.1929 г. для производства взрывчатых веществ и снаряжения боеприпасов, начальником строительства назначен М.Ф. Маслов. В 1932-34 г. введена в строй 1-я очередь завода, ему присвоен № 55; выпущена первая продукция, начато снаряжение снарядов мелкого и среднего калибра, производство тротила. Приказом НКОП № 0025 от 4.02.1937 г. заводу предписано к 1.01.1938 г. создать мощности по снаряжению снарядов - 15 млн. шт. в год, авиабомб - 66300 шт. Приказом № 0044 от 8/9.03.1937 г. заводу поручено обеспечить освоение шнековой мастерской снаряжение 76-мм снарядов. Во исполнение постановления СНК № 334 от 26.02.1937 г. приказом № 060 от 23.03.1937 г. заводу предписано создать к 1.01.1938 г. производство динафталита мощностью 3000 т в год. Пр. № 147сс от 4.05.1938 г. требовалось закончить строительство к 1.07.1938 г. бомбовой линии. В 1938-40 г. пущены в эксплуатацию цеха № 1, 2, 3, 5, 6, 7. Перед войной - производство артиллерийских, в т.ч. бронебойных снарядов, мин, морских мин, авиабомб, глубинных бомб. Мощность производства: снаряжение артснарядов: мелкого калибра и 76-мм бронебойных- 10,5 млн. шт. в год; среднего калибра- 8,7 млн. шт.; мин 56-мм, 82-мм- 10,8 млн. шт.; бомб: АО- 3 млн. шт.; ФАБ и БРАБ- 792 тыс. шт. в год.</w:t>
      </w:r>
    </w:p>
    <w:p w14:paraId="40F7F3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Приказом НКОП № 91 от 13.03.1937 г. утвержден Устав ГС завода № 55 4ГУ. В 02.1939 г. завод № 55 4ГУ НКОП передан в ведение 4ГУ НКБ.</w:t>
      </w:r>
    </w:p>
    <w:p w14:paraId="035065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пост. ГКО № 510 от 18.08.1941 г. завод № 55 1ГУ планировалось эвакуировать на заводы: № 312 (Новосибирск), № 114 ( г. Копейск), № 56 ( г. Нижний Тагил), № 15 ( г. Чапаевск). В итоге 10-29.08.1941 г. завод эвакуирован: основная часть (снаряжение артснарядов, 270 ед. оборудования, 250 чел.) на завод № 635; часть - (снаряжение ФАБ и мин, 51 ед. оборудования, 452 чел.) на завод № 56.</w:t>
      </w:r>
      <w:r w:rsidRPr="008215F2">
        <w:rPr>
          <w:rFonts w:ascii="Times New Roman" w:hAnsi="Times New Roman" w:cs="Times New Roman"/>
          <w:color w:val="000000" w:themeColor="text1"/>
          <w:sz w:val="16"/>
          <w:szCs w:val="16"/>
          <w:vertAlign w:val="superscript"/>
        </w:rPr>
        <w:t>132</w:t>
      </w:r>
    </w:p>
    <w:p w14:paraId="3E576B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1943 г. завод № 55 НКБ восстановлен в Павлограде, в 08.1943-09.1944 г. - в ведении 1ГУ. 6.11.1943 г. вышло постановление ГКО № 4505 о мобилизации на завод 1000 рабочих. 1.07.1944 г. вышло постановление ГКО № 6123 об организации снаряжения боеприпасов на заводе.</w:t>
      </w:r>
    </w:p>
    <w:p w14:paraId="3AC095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приказу МСХМ № 04 от 1946 г. завод передан в ведение ГУ по производству уборочных машин. В 1953 г.- в ведении ММ, с 08.1953 г.- в МОП. Далее завод переименован в ПХЗ. Имел наименование «п/я 28».</w:t>
      </w:r>
    </w:p>
    <w:p w14:paraId="093458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соответствии с ПСМ № 316-137 от 4.04.1961 г. завод № 55 Днепровского СНХ привлечен к разработке высокоэнергетических смесевых твердых топлив (СТРТ) для малогабаритной ракеты с РДТТ; создано производство СТРТ и снаряжения корпусов РДТТ массой от 1 кг до 50 т. В 1966 г. освоен выпуск 19 видов новых боеприпасов. Пост, правительства № 544-166 в 1976 г. завод определен головным по выпуску зарядов для МБР </w:t>
      </w:r>
      <w:r w:rsidRPr="008215F2">
        <w:rPr>
          <w:rFonts w:ascii="Times New Roman" w:hAnsi="Times New Roman" w:cs="Times New Roman"/>
          <w:color w:val="000000" w:themeColor="text1"/>
          <w:sz w:val="16"/>
          <w:szCs w:val="16"/>
          <w:lang w:val="en-US"/>
        </w:rPr>
        <w:t>SS</w:t>
      </w:r>
      <w:r w:rsidRPr="008215F2">
        <w:rPr>
          <w:rFonts w:ascii="Times New Roman" w:hAnsi="Times New Roman" w:cs="Times New Roman"/>
          <w:color w:val="000000" w:themeColor="text1"/>
          <w:sz w:val="16"/>
          <w:szCs w:val="16"/>
        </w:rPr>
        <w:t>-24.</w:t>
      </w:r>
    </w:p>
    <w:p w14:paraId="38246F9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1954 г. освоен выпуск игрушек из целлулоида; в 1975 г.- производство пенорезины для мебели; в 1986 г.- производство масляных красок; в конце 1980-х- выпуск мебельного пенополиуретана, зубной пасты.</w:t>
      </w:r>
    </w:p>
    <w:p w14:paraId="68D958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1995 г. созданы мощности по утилизации боеприпасов. В 2002-03 г. совместно с КБЮ проведены работы по возможности продления сроков хранения снаряженных корпусов РДТТ, разработана технология утилизации твердого ракетного топлива методом гидроразмыва. В 2003 г. на заводе введена в строй пилотная установка для вымывания твердого ракетного топлива.</w:t>
      </w:r>
    </w:p>
    <w:p w14:paraId="753680D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приказу НКАУ № 141 от 07.2003 г. завод преобразован в НПО «ПХЗ». В 2006 г. - в ведении НКАУ.</w:t>
      </w:r>
    </w:p>
    <w:p w14:paraId="46F905F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Работы (2005 г.): производство: ВВ, смесевые твердые ракетные топлива; боеприпасы; утилизация боеприпасов; научные исследования в области: высокоэнергетические материалы и изделия; технологии изготовления и утилизации ВВ; разработка: процессы и оборудование для производства и утилизации взрывопожароопасных материалов и изделий; процессы и нестандартное оборудование для производства полимеров и композитов. В 2006 г. велась подготовка к утилизации твердого ракетного топлива.</w:t>
      </w:r>
    </w:p>
    <w:p w14:paraId="5A6734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(1938 г.)- 3786 чел. (рабочих), (1939 г.)- 4788 чел. (рабочих), (1940 г.)- 6320 чел. (рабочих), (08.1941 г.)- 8792 чел., (11.1943 г.)- 350 чел.</w:t>
      </w:r>
    </w:p>
    <w:p w14:paraId="444C01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(1929-1932 г.)- М.Ф. Маслов, (1932-1934 г.)- Н.Д. Жиляев, (1934-19.11.1937; 1941 г.)- С.А. Невструев, (19.11.1937-15.12.1938 г.)- А.Н. Фоменко, (15.12.1938 г.-)- А.К. Баканичев, (1939-1940 г.)- Н.П. Соболев, (1941 г.)-Ф.С. Гордиенко, (1942-1943 г.)- И.П. Савосин, (1945 г.)- Ю.Б. Хохряков, (1946 г.)- М.И. Печковский, (1946-1950 г.)- В.М. Лопухин, (1950-1954 г.)- Я.Ф. Савченко, (1954-1960 г.)- М.В. Дерлюк, (1960-1966 г.)- Л.А. Фоменко, (1961 г.)- И.А. Сухих,</w:t>
      </w:r>
      <w:r w:rsidRPr="008215F2">
        <w:rPr>
          <w:rFonts w:ascii="Times New Roman" w:hAnsi="Times New Roman" w:cs="Times New Roman"/>
          <w:color w:val="000000" w:themeColor="text1"/>
          <w:sz w:val="16"/>
          <w:szCs w:val="16"/>
          <w:vertAlign w:val="superscript"/>
        </w:rPr>
        <w:t>120</w:t>
      </w:r>
      <w:r w:rsidRPr="008215F2">
        <w:rPr>
          <w:rFonts w:ascii="Times New Roman" w:hAnsi="Times New Roman" w:cs="Times New Roman"/>
          <w:color w:val="000000" w:themeColor="text1"/>
          <w:sz w:val="16"/>
          <w:szCs w:val="16"/>
        </w:rPr>
        <w:t xml:space="preserve"> (1966-1973 г.)- А.Н. Шохпин, (1973-1985 г.)- В.А. Шиманский, (1985-1987 г.)- А.Ф. Ромашкин, (1987- 1991 г.)- А.К. Лобов, (1991-2000 г.)- </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Дудко, (2000-2004 г.-&gt; Л.Н. Шиман.</w:t>
      </w:r>
    </w:p>
    <w:p w14:paraId="32F554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 строительства (1929 г.-)- М.Ф. Маслов. Зам. директора (16.05-23.06.1937 г.)- А.Н. Щербаков, (3- 17.10.1937 г.)- И.П. Трофимов. Помощник директора по найму и увольнению (-20.04.1937 г.)- И.П. Литвинов (снят), (19.07.1937 г.-)- Ф.А. Воронов.</w:t>
      </w:r>
    </w:p>
    <w:p w14:paraId="08B59E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(-16.05.1937 г.)- М.В. Абрамов, (16.05-23.06.1937 г.)- А.Н. Щербаков, (3-17.10.1937 г.)- И(Н).П. Трофимов, (9.05.1938 г.-)- С.Ф. Дроздов.</w:t>
      </w:r>
    </w:p>
    <w:p w14:paraId="3A826C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Производство:</w:t>
      </w:r>
      <w:r w:rsidRPr="008215F2">
        <w:rPr>
          <w:rFonts w:ascii="Times New Roman" w:hAnsi="Times New Roman" w:cs="Times New Roman"/>
          <w:color w:val="000000" w:themeColor="text1"/>
          <w:sz w:val="16"/>
          <w:szCs w:val="16"/>
        </w:rPr>
        <w:t xml:space="preserve"> артиллерийские снаряды мелкого и среднего калибра (-1941); авиабомбы: ФАБ-100, -250, -500 (-1941; 1944); АО, БРАБ (-1941); мины: калибра 82 мм, 120 мм (-1941; 1944); </w:t>
      </w:r>
      <w:r w:rsidRPr="008215F2">
        <w:rPr>
          <w:rFonts w:ascii="Times New Roman" w:hAnsi="Times New Roman" w:cs="Times New Roman"/>
          <w:color w:val="000000" w:themeColor="text1"/>
          <w:sz w:val="16"/>
          <w:szCs w:val="16"/>
          <w:lang w:val="en-US"/>
        </w:rPr>
        <w:t>PC</w:t>
      </w:r>
      <w:r w:rsidRPr="008215F2">
        <w:rPr>
          <w:rFonts w:ascii="Times New Roman" w:hAnsi="Times New Roman" w:cs="Times New Roman"/>
          <w:color w:val="000000" w:themeColor="text1"/>
          <w:sz w:val="16"/>
          <w:szCs w:val="16"/>
        </w:rPr>
        <w:t xml:space="preserve"> М-8, М-13 (1944); твердотопливные заряды: СТРТ 9x12 для БР «Темп» (1965-), КР «Метель», «Аметист», «Малахит» (1966-), 9x152 для ЗРК «Стрела-2М» (1971-), для МБР «Пионер» (1972-), для разделяющихся БЧ МБР </w:t>
      </w:r>
      <w:r w:rsidRPr="008215F2">
        <w:rPr>
          <w:rFonts w:ascii="Times New Roman" w:hAnsi="Times New Roman" w:cs="Times New Roman"/>
          <w:color w:val="000000" w:themeColor="text1"/>
          <w:sz w:val="16"/>
          <w:szCs w:val="16"/>
          <w:lang w:val="en-US"/>
        </w:rPr>
        <w:t>SS</w:t>
      </w:r>
      <w:r w:rsidRPr="008215F2">
        <w:rPr>
          <w:rFonts w:ascii="Times New Roman" w:hAnsi="Times New Roman" w:cs="Times New Roman"/>
          <w:color w:val="000000" w:themeColor="text1"/>
          <w:sz w:val="16"/>
          <w:szCs w:val="16"/>
        </w:rPr>
        <w:t>-17 (1974-); БЧ: авиабомбы ФАБ-500М62 (1966-), ракет КЕР-11, «Кондор» (1967-); мины: морская «Кальмар» (1967-), противотанковая ТМ-57 (1967-); ВВ: зерногранулит 30/70А (1967-); (2006): ВВ: гранулированное: граммонит 79/21, 50/50, А, гранулит-М, -АС-4, -АС-8; порошкообразное: аммонит 6ЖВ; патронированное: аммонит 6ЖВ, А, АВ, Гелекс-230, -420, -650, Р80, Р100; эмульсионное: наливные и патронированные «ЭРА», «ЭРА-1, -2, -П»; шашки-детонаторы Т-800, ТГ-400, -500, -800; блоки шашек-детонаторов ТЕ-500, АТЕ-120, АТЕ-1660, АГФА-140, АГФА-1670; заряды: кумулятивные накладные: водногелевые ЗКНВГ-1000, -2000, -4000; из аммонита ЗКН А6ЖВ; сейсмические водногелевые ЗСВГ-35, -70, -120; неэлектрические системы инициирования (НСИ): «Прима-ЭРА-С, -Д, -СД, -Т, -</w:t>
      </w:r>
      <w:r w:rsidRPr="008215F2">
        <w:rPr>
          <w:rFonts w:ascii="Times New Roman" w:hAnsi="Times New Roman" w:cs="Times New Roman"/>
          <w:color w:val="000000" w:themeColor="text1"/>
          <w:sz w:val="16"/>
          <w:szCs w:val="16"/>
          <w:lang w:val="en-US"/>
        </w:rPr>
        <w:t>TM</w:t>
      </w:r>
      <w:r w:rsidRPr="008215F2">
        <w:rPr>
          <w:rFonts w:ascii="Times New Roman" w:hAnsi="Times New Roman" w:cs="Times New Roman"/>
          <w:color w:val="000000" w:themeColor="text1"/>
          <w:sz w:val="16"/>
          <w:szCs w:val="16"/>
        </w:rPr>
        <w:t>» (11982).</w:t>
      </w:r>
    </w:p>
    <w:p w14:paraId="387D0B42" w14:textId="77777777" w:rsidR="007016E9" w:rsidRPr="008215F2" w:rsidRDefault="007016E9"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25C80E"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года шасси танка МС-1 принимается базовым при разработке в рамках "Основных технических требований по системе вооружения" для самоходных частично бронированных: 7,5-тонной пушечной установки; зенитной счетверенной 7,62-мм пулеметной установки; 8-тонной зенитной 37-мм спаренной установки. О двух последних сведений не имеется; что касается первой, то проект размещения качающейся части полковой пушки образца 1927 года на шасси МС-1, выполненный Научно-исследовательским бюро АНИИ (до 1927 года КОСАРТОП), был очевидным суррогатом (впрочем, как и аналогичная разработка завода "Красный путиловец"; кстати, здесь одновременно спроектировали колесный "истребитель танков"). Однако МС-1 быстро утратил актуальность (9641).</w:t>
      </w:r>
    </w:p>
    <w:p w14:paraId="34789C33"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0D2593" w14:textId="77777777" w:rsidR="00037158" w:rsidRPr="008215F2" w:rsidRDefault="0003715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декабре 1927 года шасси МС-1 принимается базовым при разработке в рамках "Основных технических требований по системе вооружения" для самоходных частично бронированных: 7,5-тонной пушечной установки; зенитной счетверенной 7,62-мм пулеметной установки; 8-тонной зенитной 37-мм спаренной установки. О двух последних сведений не имеется; что касается первой, то проект размещения качающейся части полковой пушки образца 1927 года на шасси МС-1, выполненный Научно-исследовательским бюро АНИИ (до 1927 года КОСАРТОП), был очевидным суррогатом (впрочем, как и аналогичная разработка завода "Красный путиловец"; кстати, здесь одновременно спроектировали колесный "истребитель </w:t>
      </w:r>
      <w:hyperlink r:id="rId123" w:tgtFrame="_blank" w:history="1">
        <w:r w:rsidRPr="008215F2">
          <w:rPr>
            <w:rFonts w:ascii="Times New Roman" w:hAnsi="Times New Roman" w:cs="Times New Roman"/>
            <w:color w:val="000000" w:themeColor="text1"/>
            <w:sz w:val="16"/>
            <w:szCs w:val="16"/>
          </w:rPr>
          <w:t>танк</w:t>
        </w:r>
      </w:hyperlink>
      <w:r w:rsidRPr="008215F2">
        <w:rPr>
          <w:rFonts w:ascii="Times New Roman" w:hAnsi="Times New Roman" w:cs="Times New Roman"/>
          <w:color w:val="000000" w:themeColor="text1"/>
          <w:sz w:val="16"/>
          <w:szCs w:val="16"/>
        </w:rPr>
        <w:t xml:space="preserve">ов"). Однако МС-1 быстро утратил актуальность. В 1929 году завод "Большевик" разработал 9-тонный </w:t>
      </w:r>
      <w:hyperlink r:id="rId124" w:tgtFrame="_blank" w:history="1">
        <w:r w:rsidRPr="008215F2">
          <w:rPr>
            <w:rFonts w:ascii="Times New Roman" w:hAnsi="Times New Roman" w:cs="Times New Roman"/>
            <w:color w:val="000000" w:themeColor="text1"/>
            <w:sz w:val="16"/>
            <w:szCs w:val="16"/>
          </w:rPr>
          <w:t>танк</w:t>
        </w:r>
      </w:hyperlink>
      <w:r w:rsidRPr="008215F2">
        <w:rPr>
          <w:rFonts w:ascii="Times New Roman" w:hAnsi="Times New Roman" w:cs="Times New Roman"/>
          <w:color w:val="000000" w:themeColor="text1"/>
          <w:sz w:val="16"/>
          <w:szCs w:val="16"/>
        </w:rPr>
        <w:t xml:space="preserve"> Т-19. Теперь уже его шасси принимается в качестве базового для самоходной артиллерии. По состоянию опытных работ на 11.08.1930 года на Т-19 проектировали самоходные: 76-мм пушку для механизированных частей; спаренную 37-мм зенитную установку; зенитную счетверенную 7,62-мм пулеметную установку. Тему вскоре свернули - УММ КА ориентировало </w:t>
      </w:r>
      <w:hyperlink r:id="rId125" w:tgtFrame="_blank" w:history="1">
        <w:r w:rsidRPr="008215F2">
          <w:rPr>
            <w:rFonts w:ascii="Times New Roman" w:hAnsi="Times New Roman" w:cs="Times New Roman"/>
            <w:color w:val="000000" w:themeColor="text1"/>
            <w:sz w:val="16"/>
            <w:szCs w:val="16"/>
          </w:rPr>
          <w:t>танк</w:t>
        </w:r>
      </w:hyperlink>
      <w:r w:rsidRPr="008215F2">
        <w:rPr>
          <w:rFonts w:ascii="Times New Roman" w:hAnsi="Times New Roman" w:cs="Times New Roman"/>
          <w:color w:val="000000" w:themeColor="text1"/>
          <w:sz w:val="16"/>
          <w:szCs w:val="16"/>
        </w:rPr>
        <w:t xml:space="preserve">остроение на освоение приобретенной за рубежом техники. К выпуску на Сталинградском тракторном готовили пехотный Т-26 с объемом производства 13 800 машин в год! Реальность внесла свои коррективы: пуск CT3 срывался, заказ передали заводу "Большевик" (его </w:t>
      </w:r>
      <w:hyperlink r:id="rId126" w:tgtFrame="_blank" w:history="1">
        <w:r w:rsidRPr="008215F2">
          <w:rPr>
            <w:rFonts w:ascii="Times New Roman" w:hAnsi="Times New Roman" w:cs="Times New Roman"/>
            <w:color w:val="000000" w:themeColor="text1"/>
            <w:sz w:val="16"/>
            <w:szCs w:val="16"/>
          </w:rPr>
          <w:t>танк</w:t>
        </w:r>
      </w:hyperlink>
      <w:r w:rsidRPr="008215F2">
        <w:rPr>
          <w:rFonts w:ascii="Times New Roman" w:hAnsi="Times New Roman" w:cs="Times New Roman"/>
          <w:color w:val="000000" w:themeColor="text1"/>
          <w:sz w:val="16"/>
          <w:szCs w:val="16"/>
        </w:rPr>
        <w:t>овые цехи вскоре выделили в самостоятельный завод №174 имени Ворошилова), где за 10 лет собрали около 12 тыс. машин. Т-26 - "рабочая лошадка" РККА - стал основной базовой машиной самоходной артиллерии (15647).</w:t>
      </w:r>
    </w:p>
    <w:p w14:paraId="1D673219" w14:textId="77777777" w:rsidR="00037158" w:rsidRPr="008215F2" w:rsidRDefault="00037158" w:rsidP="008215F2">
      <w:pPr>
        <w:spacing w:after="0" w:line="240" w:lineRule="auto"/>
        <w:jc w:val="both"/>
        <w:rPr>
          <w:rFonts w:ascii="Times New Roman" w:hAnsi="Times New Roman" w:cs="Times New Roman"/>
          <w:color w:val="000000" w:themeColor="text1"/>
          <w:sz w:val="16"/>
          <w:szCs w:val="16"/>
        </w:rPr>
      </w:pPr>
    </w:p>
    <w:p w14:paraId="1AF9BDAE"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года на ГХПЗ из состава тракторного производства была выделена конструкторская группа для совместного с ГКБ ОАТ проектирования маневренного танка. ГКБ ОАТ осуществляло общее руководство проектом, а также разрабатывало броневой корпус, башню танка, установку вооружения и рабочие места членов экипажа. Танковый отдел в составе технической конторы ГХПЗ разрабатывал трансмиссию и ходовую часть танка, а также сопровождал производство опытного образца маневренного танка, который получил индекс Т-12 (Т1-12) (10710).</w:t>
      </w:r>
    </w:p>
    <w:p w14:paraId="79EE7275"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A9DFD3"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года на ХПЗ из числа конструкторов тракторного производства был создан новый коллектив - танковая конструкторская группа, которой началась история ХКБМ начинается. Первым руководителем этой группы был молодой инженер-конструктор Иван Никанорович Алексенко. Одной из первых задач этой группы было участие совместно с ГКБ ОАТ в проектировании танка, имевшего обозначение 1-12-32, обеспечение завода конструкторской документацией, участие в подготовке производства танков на заводе (9154).</w:t>
      </w:r>
    </w:p>
    <w:p w14:paraId="4EFC7C17"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7316169"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года, когда на ХПЗ из числа конструкторов тракторного производства был создан новый коллектив — танковая конструкторская группа. Первым руководителем этой группы, а потом и конструкторского бюро был молодой инженер-конструктор Иван Никанорович Алексенко</w:t>
      </w:r>
      <w:r w:rsidRPr="008215F2">
        <w:rPr>
          <w:rFonts w:ascii="Times New Roman" w:hAnsi="Times New Roman" w:cs="Times New Roman"/>
          <w:b/>
          <w:bCs/>
          <w:color w:val="000000" w:themeColor="text1"/>
          <w:sz w:val="16"/>
          <w:szCs w:val="16"/>
        </w:rPr>
        <w:t xml:space="preserve">. </w:t>
      </w:r>
      <w:r w:rsidRPr="008215F2">
        <w:rPr>
          <w:rFonts w:ascii="Times New Roman" w:hAnsi="Times New Roman" w:cs="Times New Roman"/>
          <w:color w:val="000000" w:themeColor="text1"/>
          <w:sz w:val="16"/>
          <w:szCs w:val="16"/>
        </w:rPr>
        <w:t>Ядром этого бюро стали конструкторы специальной танковой группы, созданной в декабре 1927 года, и участвовавшие в разработках, изготовлении и испытаниях танков и Т-24: И.Н. Алексенко, Л.Л. Алферов, А.С. Бондаренко, П.Н. Горюн, Е.Т. Дикалов, В.И. Дорошенко, В.Т. Кириленко, А.А. Морозов, Н.Г. Поляков, М.И. Таршинов и др. Руководителем танкового производства был С.Н. Махонин. Одной из первых задач этой группы было участие совместно с ГКБ ОАТ в проектировании танка, имевшего обозначение 1-12-32, обеспечение завода конструкторской документацией, участие в подготовке производства танков на заводе (10792).</w:t>
      </w:r>
    </w:p>
    <w:p w14:paraId="4C72D7EE"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CD296AE"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года на ХПЗ была создана специальная танковая группа, которая участвовавшие в разработках, изготовлении и испытаниях танков и Т-24. В нее входили: И.Н. Алексенко, Л.Л. Алферов, А.С. Бондаренко, П.Н. Горюн, Е.Т. Дикалов, В.И. Дорошенко, В.Т. Кириленко, А.А. Морозов, Н.Г. Поляков, М.И. Таршинов и др. Руководителем танкового производства был С.Н. Махонин. Одной из первых задач этой группы было участие совместно с ГКБ ОАТ в проектировании танка, имевшего обозначение 1-12-32, обеспечение завода конструкторской документацией, участие в подготовке производства танков на заводе (10792).</w:t>
      </w:r>
    </w:p>
    <w:p w14:paraId="65EB8D8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A0E7FB" w14:textId="77777777" w:rsidR="00052BEA" w:rsidRPr="008215F2" w:rsidRDefault="00052BEA" w:rsidP="008215F2">
      <w:pPr>
        <w:pStyle w:val="ae"/>
        <w:spacing w:before="0" w:after="0"/>
        <w:jc w:val="both"/>
        <w:rPr>
          <w:color w:val="000000" w:themeColor="text1"/>
          <w:sz w:val="16"/>
          <w:szCs w:val="16"/>
        </w:rPr>
      </w:pPr>
      <w:r w:rsidRPr="008215F2">
        <w:rPr>
          <w:color w:val="000000" w:themeColor="text1"/>
          <w:sz w:val="16"/>
          <w:szCs w:val="16"/>
        </w:rPr>
        <w:t xml:space="preserve">В декабре </w:t>
      </w:r>
      <w:r w:rsidRPr="008215F2">
        <w:rPr>
          <w:rStyle w:val="highlight"/>
          <w:color w:val="000000" w:themeColor="text1"/>
          <w:sz w:val="16"/>
          <w:szCs w:val="16"/>
        </w:rPr>
        <w:t> 1927 </w:t>
      </w:r>
      <w:r w:rsidRPr="008215F2">
        <w:rPr>
          <w:color w:val="000000" w:themeColor="text1"/>
          <w:sz w:val="16"/>
          <w:szCs w:val="16"/>
        </w:rPr>
        <w:t xml:space="preserve"> года на ХПЗ создаётся </w:t>
      </w:r>
      <w:hyperlink r:id="rId127" w:tooltip="Специальное конструкторское бюро машиностроения" w:history="1">
        <w:r w:rsidRPr="008215F2">
          <w:rPr>
            <w:color w:val="000000" w:themeColor="text1"/>
            <w:sz w:val="16"/>
            <w:szCs w:val="16"/>
          </w:rPr>
          <w:t>специальное конструкторское бюро машиностроения</w:t>
        </w:r>
      </w:hyperlink>
      <w:r w:rsidRPr="008215F2">
        <w:rPr>
          <w:color w:val="000000" w:themeColor="text1"/>
          <w:sz w:val="16"/>
          <w:szCs w:val="16"/>
        </w:rPr>
        <w:t xml:space="preserve"> для организации производства танков. Главное Управление металлической промышленности (письмо № 1159/128 от 7 января 1928 года) поручает «</w:t>
      </w:r>
      <w:r w:rsidRPr="008215F2">
        <w:rPr>
          <w:iCs/>
          <w:color w:val="000000" w:themeColor="text1"/>
          <w:sz w:val="16"/>
          <w:szCs w:val="16"/>
        </w:rPr>
        <w:t>…в срочном порядке проработать вопрос о постановке на ХПЗ производства танков и тракторов…</w:t>
      </w:r>
      <w:r w:rsidRPr="008215F2">
        <w:rPr>
          <w:color w:val="000000" w:themeColor="text1"/>
          <w:sz w:val="16"/>
          <w:szCs w:val="16"/>
        </w:rPr>
        <w:t>».</w:t>
      </w:r>
    </w:p>
    <w:p w14:paraId="6FF058A7" w14:textId="77777777" w:rsidR="00052BEA" w:rsidRPr="008215F2" w:rsidRDefault="00052BEA" w:rsidP="008215F2">
      <w:pPr>
        <w:pStyle w:val="ae"/>
        <w:spacing w:before="0" w:after="0"/>
        <w:jc w:val="both"/>
        <w:rPr>
          <w:color w:val="000000" w:themeColor="text1"/>
          <w:sz w:val="16"/>
          <w:szCs w:val="16"/>
        </w:rPr>
      </w:pPr>
      <w:r w:rsidRPr="008215F2">
        <w:rPr>
          <w:color w:val="000000" w:themeColor="text1"/>
          <w:sz w:val="16"/>
          <w:szCs w:val="16"/>
        </w:rPr>
        <w:t xml:space="preserve">По воспоминаниям </w:t>
      </w:r>
      <w:hyperlink r:id="rId128" w:tooltip="Морозов, Александр Александрович" w:history="1">
        <w:r w:rsidRPr="008215F2">
          <w:rPr>
            <w:rStyle w:val="a5"/>
            <w:color w:val="000000" w:themeColor="text1"/>
            <w:sz w:val="16"/>
            <w:szCs w:val="16"/>
            <w:u w:val="none"/>
          </w:rPr>
          <w:t>А. А. Морозова</w:t>
        </w:r>
      </w:hyperlink>
      <w:r w:rsidRPr="008215F2">
        <w:rPr>
          <w:color w:val="000000" w:themeColor="text1"/>
          <w:sz w:val="16"/>
          <w:szCs w:val="16"/>
        </w:rPr>
        <w:t>, «</w:t>
      </w:r>
      <w:r w:rsidRPr="008215F2">
        <w:rPr>
          <w:iCs/>
          <w:color w:val="000000" w:themeColor="text1"/>
          <w:sz w:val="16"/>
          <w:szCs w:val="16"/>
        </w:rPr>
        <w:t xml:space="preserve">танк </w:t>
      </w:r>
      <w:hyperlink r:id="rId129" w:tooltip="Т-12 (танк)" w:history="1">
        <w:r w:rsidRPr="008215F2">
          <w:rPr>
            <w:iCs/>
            <w:color w:val="000000" w:themeColor="text1"/>
            <w:sz w:val="16"/>
            <w:szCs w:val="16"/>
          </w:rPr>
          <w:t>Т-12</w:t>
        </w:r>
      </w:hyperlink>
      <w:r w:rsidRPr="008215F2">
        <w:rPr>
          <w:iCs/>
          <w:color w:val="000000" w:themeColor="text1"/>
          <w:sz w:val="16"/>
          <w:szCs w:val="16"/>
        </w:rPr>
        <w:t xml:space="preserve"> создавался в условиях почти полного отсутствия оборудования. Сборочный участок танка находился у трактористов. К концу 1929 года танк был сделан. Изготовленный образец получился тяжелее на 4 тонны, что было серьёзным недостатком. Всё же мы, молодые сотрудники КБ, гордились: это был наш первый настоящий танк.</w:t>
      </w:r>
      <w:r w:rsidRPr="008215F2">
        <w:rPr>
          <w:color w:val="000000" w:themeColor="text1"/>
          <w:sz w:val="16"/>
          <w:szCs w:val="16"/>
        </w:rPr>
        <w:t>»</w:t>
      </w:r>
    </w:p>
    <w:p w14:paraId="72860204" w14:textId="77777777" w:rsidR="00052BEA" w:rsidRPr="008215F2" w:rsidRDefault="00052BEA" w:rsidP="008215F2">
      <w:pPr>
        <w:pStyle w:val="ae"/>
        <w:spacing w:before="0" w:after="0"/>
        <w:jc w:val="both"/>
        <w:rPr>
          <w:color w:val="000000" w:themeColor="text1"/>
          <w:sz w:val="16"/>
          <w:szCs w:val="16"/>
        </w:rPr>
      </w:pPr>
      <w:r w:rsidRPr="008215F2">
        <w:rPr>
          <w:color w:val="000000" w:themeColor="text1"/>
          <w:sz w:val="16"/>
          <w:szCs w:val="16"/>
        </w:rPr>
        <w:t xml:space="preserve">С </w:t>
      </w:r>
      <w:hyperlink r:id="rId130" w:tooltip="1928" w:history="1">
        <w:r w:rsidRPr="008215F2">
          <w:rPr>
            <w:color w:val="000000" w:themeColor="text1"/>
            <w:sz w:val="16"/>
            <w:szCs w:val="16"/>
          </w:rPr>
          <w:t>1928</w:t>
        </w:r>
      </w:hyperlink>
      <w:r w:rsidRPr="008215F2">
        <w:rPr>
          <w:color w:val="000000" w:themeColor="text1"/>
          <w:sz w:val="16"/>
          <w:szCs w:val="16"/>
        </w:rPr>
        <w:t xml:space="preserve"> по </w:t>
      </w:r>
      <w:hyperlink r:id="rId131" w:tooltip="1931 год" w:history="1">
        <w:r w:rsidRPr="008215F2">
          <w:rPr>
            <w:rStyle w:val="a5"/>
            <w:color w:val="000000" w:themeColor="text1"/>
            <w:sz w:val="16"/>
            <w:szCs w:val="16"/>
            <w:u w:val="none"/>
          </w:rPr>
          <w:t>1931 года</w:t>
        </w:r>
      </w:hyperlink>
      <w:r w:rsidRPr="008215F2">
        <w:rPr>
          <w:color w:val="000000" w:themeColor="text1"/>
          <w:sz w:val="16"/>
          <w:szCs w:val="16"/>
        </w:rPr>
        <w:t xml:space="preserve"> выпускались танки </w:t>
      </w:r>
      <w:hyperlink r:id="rId132" w:tooltip="Т-24" w:history="1">
        <w:r w:rsidRPr="008215F2">
          <w:rPr>
            <w:rStyle w:val="a5"/>
            <w:color w:val="000000" w:themeColor="text1"/>
            <w:sz w:val="16"/>
            <w:szCs w:val="16"/>
            <w:u w:val="none"/>
          </w:rPr>
          <w:t>Т-24</w:t>
        </w:r>
      </w:hyperlink>
      <w:r w:rsidRPr="008215F2">
        <w:rPr>
          <w:color w:val="000000" w:themeColor="text1"/>
          <w:sz w:val="16"/>
          <w:szCs w:val="16"/>
        </w:rPr>
        <w:t xml:space="preserve">; с </w:t>
      </w:r>
      <w:hyperlink r:id="rId133" w:tooltip="1931 год" w:history="1">
        <w:r w:rsidRPr="008215F2">
          <w:rPr>
            <w:rStyle w:val="a5"/>
            <w:color w:val="000000" w:themeColor="text1"/>
            <w:sz w:val="16"/>
            <w:szCs w:val="16"/>
            <w:u w:val="none"/>
          </w:rPr>
          <w:t>1931 года</w:t>
        </w:r>
      </w:hyperlink>
      <w:r w:rsidRPr="008215F2">
        <w:rPr>
          <w:color w:val="000000" w:themeColor="text1"/>
          <w:sz w:val="16"/>
          <w:szCs w:val="16"/>
        </w:rPr>
        <w:t xml:space="preserve"> — лёгкие танки серии </w:t>
      </w:r>
      <w:hyperlink r:id="rId134" w:tooltip="Быстроходные танки" w:history="1">
        <w:r w:rsidRPr="008215F2">
          <w:rPr>
            <w:color w:val="000000" w:themeColor="text1"/>
            <w:sz w:val="16"/>
            <w:szCs w:val="16"/>
          </w:rPr>
          <w:t>БТ</w:t>
        </w:r>
      </w:hyperlink>
      <w:r w:rsidRPr="008215F2">
        <w:rPr>
          <w:color w:val="000000" w:themeColor="text1"/>
          <w:sz w:val="16"/>
          <w:szCs w:val="16"/>
        </w:rPr>
        <w:t xml:space="preserve">: </w:t>
      </w:r>
      <w:hyperlink r:id="rId135" w:tooltip="БТ-2" w:history="1">
        <w:r w:rsidRPr="008215F2">
          <w:rPr>
            <w:rStyle w:val="a5"/>
            <w:color w:val="000000" w:themeColor="text1"/>
            <w:sz w:val="16"/>
            <w:szCs w:val="16"/>
            <w:u w:val="none"/>
          </w:rPr>
          <w:t>БТ-2</w:t>
        </w:r>
      </w:hyperlink>
      <w:r w:rsidRPr="008215F2">
        <w:rPr>
          <w:color w:val="000000" w:themeColor="text1"/>
          <w:sz w:val="16"/>
          <w:szCs w:val="16"/>
        </w:rPr>
        <w:t xml:space="preserve">; </w:t>
      </w:r>
      <w:hyperlink r:id="rId136" w:tooltip="БТ-5" w:history="1">
        <w:r w:rsidRPr="008215F2">
          <w:rPr>
            <w:rStyle w:val="a5"/>
            <w:color w:val="000000" w:themeColor="text1"/>
            <w:sz w:val="16"/>
            <w:szCs w:val="16"/>
            <w:u w:val="none"/>
          </w:rPr>
          <w:t>БТ-5</w:t>
        </w:r>
      </w:hyperlink>
      <w:r w:rsidRPr="008215F2">
        <w:rPr>
          <w:color w:val="000000" w:themeColor="text1"/>
          <w:sz w:val="16"/>
          <w:szCs w:val="16"/>
        </w:rPr>
        <w:t xml:space="preserve">; </w:t>
      </w:r>
      <w:hyperlink r:id="rId137" w:tooltip="БТ-7" w:history="1">
        <w:r w:rsidRPr="008215F2">
          <w:rPr>
            <w:rStyle w:val="a5"/>
            <w:color w:val="000000" w:themeColor="text1"/>
            <w:sz w:val="16"/>
            <w:szCs w:val="16"/>
            <w:u w:val="none"/>
          </w:rPr>
          <w:t>БТ-7</w:t>
        </w:r>
      </w:hyperlink>
      <w:r w:rsidRPr="008215F2">
        <w:rPr>
          <w:color w:val="000000" w:themeColor="text1"/>
          <w:sz w:val="16"/>
          <w:szCs w:val="16"/>
        </w:rPr>
        <w:t xml:space="preserve">; </w:t>
      </w:r>
      <w:hyperlink r:id="rId138" w:tooltip="БТ-7М" w:history="1">
        <w:r w:rsidRPr="008215F2">
          <w:rPr>
            <w:color w:val="000000" w:themeColor="text1"/>
            <w:sz w:val="16"/>
            <w:szCs w:val="16"/>
          </w:rPr>
          <w:t>БТ-7М</w:t>
        </w:r>
      </w:hyperlink>
      <w:r w:rsidRPr="008215F2">
        <w:rPr>
          <w:color w:val="000000" w:themeColor="text1"/>
          <w:sz w:val="16"/>
          <w:szCs w:val="16"/>
        </w:rPr>
        <w:t xml:space="preserve"> — выпускался по </w:t>
      </w:r>
      <w:hyperlink r:id="rId139" w:tooltip="1940 год" w:history="1">
        <w:r w:rsidRPr="008215F2">
          <w:rPr>
            <w:rStyle w:val="a5"/>
            <w:color w:val="000000" w:themeColor="text1"/>
            <w:sz w:val="16"/>
            <w:szCs w:val="16"/>
            <w:u w:val="none"/>
          </w:rPr>
          <w:t>1940 год</w:t>
        </w:r>
      </w:hyperlink>
      <w:r w:rsidRPr="008215F2">
        <w:rPr>
          <w:color w:val="000000" w:themeColor="text1"/>
          <w:sz w:val="16"/>
          <w:szCs w:val="16"/>
        </w:rPr>
        <w:t xml:space="preserve">; с </w:t>
      </w:r>
      <w:hyperlink r:id="rId140" w:tooltip="1933" w:history="1">
        <w:r w:rsidRPr="008215F2">
          <w:rPr>
            <w:color w:val="000000" w:themeColor="text1"/>
            <w:sz w:val="16"/>
            <w:szCs w:val="16"/>
          </w:rPr>
          <w:t>1933</w:t>
        </w:r>
      </w:hyperlink>
      <w:r w:rsidRPr="008215F2">
        <w:rPr>
          <w:color w:val="000000" w:themeColor="text1"/>
          <w:sz w:val="16"/>
          <w:szCs w:val="16"/>
        </w:rPr>
        <w:t xml:space="preserve"> по </w:t>
      </w:r>
      <w:hyperlink r:id="rId141" w:tooltip="1939 год" w:history="1">
        <w:r w:rsidRPr="008215F2">
          <w:rPr>
            <w:rStyle w:val="a5"/>
            <w:color w:val="000000" w:themeColor="text1"/>
            <w:sz w:val="16"/>
            <w:szCs w:val="16"/>
            <w:u w:val="none"/>
          </w:rPr>
          <w:t>1939 года</w:t>
        </w:r>
      </w:hyperlink>
      <w:r w:rsidRPr="008215F2">
        <w:rPr>
          <w:color w:val="000000" w:themeColor="text1"/>
          <w:sz w:val="16"/>
          <w:szCs w:val="16"/>
        </w:rPr>
        <w:t> — тяжёлые танки серии Т-35.</w:t>
      </w:r>
    </w:p>
    <w:p w14:paraId="1A083D54" w14:textId="77777777" w:rsidR="00052BEA" w:rsidRPr="008215F2" w:rsidRDefault="00052BEA" w:rsidP="008215F2">
      <w:pPr>
        <w:pStyle w:val="ae"/>
        <w:spacing w:before="0" w:after="0"/>
        <w:jc w:val="both"/>
        <w:rPr>
          <w:color w:val="000000" w:themeColor="text1"/>
          <w:sz w:val="16"/>
          <w:szCs w:val="16"/>
        </w:rPr>
      </w:pPr>
      <w:r w:rsidRPr="008215F2">
        <w:rPr>
          <w:color w:val="000000" w:themeColor="text1"/>
          <w:sz w:val="16"/>
          <w:szCs w:val="16"/>
        </w:rPr>
        <w:t xml:space="preserve">В </w:t>
      </w:r>
      <w:hyperlink r:id="rId142" w:tooltip="1939 год" w:history="1">
        <w:r w:rsidRPr="008215F2">
          <w:rPr>
            <w:rStyle w:val="a5"/>
            <w:color w:val="000000" w:themeColor="text1"/>
            <w:sz w:val="16"/>
            <w:szCs w:val="16"/>
            <w:u w:val="none"/>
          </w:rPr>
          <w:t>1939 году</w:t>
        </w:r>
      </w:hyperlink>
      <w:hyperlink r:id="rId143" w:tooltip="Михаил Кошкин" w:history="1">
        <w:r w:rsidRPr="008215F2">
          <w:rPr>
            <w:color w:val="000000" w:themeColor="text1"/>
            <w:sz w:val="16"/>
            <w:szCs w:val="16"/>
          </w:rPr>
          <w:t>Михаил Кошкин</w:t>
        </w:r>
      </w:hyperlink>
      <w:r w:rsidRPr="008215F2">
        <w:rPr>
          <w:color w:val="000000" w:themeColor="text1"/>
          <w:sz w:val="16"/>
          <w:szCs w:val="16"/>
        </w:rPr>
        <w:t xml:space="preserve"> создал лучший </w:t>
      </w:r>
      <w:hyperlink r:id="rId144" w:tooltip="Средний танк" w:history="1">
        <w:r w:rsidRPr="008215F2">
          <w:rPr>
            <w:rStyle w:val="a5"/>
            <w:color w:val="000000" w:themeColor="text1"/>
            <w:sz w:val="16"/>
            <w:szCs w:val="16"/>
            <w:u w:val="none"/>
          </w:rPr>
          <w:t>средний танк</w:t>
        </w:r>
      </w:hyperlink>
      <w:hyperlink r:id="rId145" w:tooltip="Вторая мировая война" w:history="1">
        <w:r w:rsidRPr="008215F2">
          <w:rPr>
            <w:rStyle w:val="a5"/>
            <w:color w:val="000000" w:themeColor="text1"/>
            <w:sz w:val="16"/>
            <w:szCs w:val="16"/>
            <w:u w:val="none"/>
          </w:rPr>
          <w:t>Второй мировой войны</w:t>
        </w:r>
      </w:hyperlink>
      <w:r w:rsidRPr="008215F2">
        <w:rPr>
          <w:color w:val="000000" w:themeColor="text1"/>
          <w:sz w:val="16"/>
          <w:szCs w:val="16"/>
        </w:rPr>
        <w:t xml:space="preserve"> — </w:t>
      </w:r>
      <w:hyperlink r:id="rId146" w:tooltip="Т-34" w:history="1">
        <w:r w:rsidRPr="008215F2">
          <w:rPr>
            <w:rStyle w:val="a5"/>
            <w:color w:val="000000" w:themeColor="text1"/>
            <w:sz w:val="16"/>
            <w:szCs w:val="16"/>
            <w:u w:val="none"/>
          </w:rPr>
          <w:t>Т-34</w:t>
        </w:r>
      </w:hyperlink>
      <w:r w:rsidRPr="008215F2">
        <w:rPr>
          <w:color w:val="000000" w:themeColor="text1"/>
          <w:sz w:val="16"/>
          <w:szCs w:val="16"/>
        </w:rPr>
        <w:t>.</w:t>
      </w:r>
    </w:p>
    <w:p w14:paraId="49258C51" w14:textId="77777777" w:rsidR="00052BEA" w:rsidRPr="008215F2" w:rsidRDefault="00052BEA" w:rsidP="008215F2">
      <w:pPr>
        <w:pStyle w:val="ae"/>
        <w:spacing w:before="0" w:after="0"/>
        <w:jc w:val="both"/>
        <w:rPr>
          <w:color w:val="000000" w:themeColor="text1"/>
          <w:sz w:val="16"/>
          <w:szCs w:val="16"/>
        </w:rPr>
      </w:pPr>
      <w:r w:rsidRPr="008215F2">
        <w:rPr>
          <w:color w:val="000000" w:themeColor="text1"/>
          <w:sz w:val="16"/>
          <w:szCs w:val="16"/>
        </w:rPr>
        <w:t>До эвакуации из Харькова в Нижний Тагил заводом было выпущено чуть более 10000 танков всех типов (17197).</w:t>
      </w:r>
    </w:p>
    <w:p w14:paraId="4084E03C" w14:textId="77777777" w:rsidR="00052BEA" w:rsidRPr="008215F2" w:rsidRDefault="00052BEA"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B2B59"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года для обслуживания производства по изготовлению этого танка и проведения увязочных и доводочных работ при тракторном КБ начала складываться специальная танковая конструкторская группа, явив</w:t>
      </w:r>
      <w:r w:rsidRPr="008215F2">
        <w:rPr>
          <w:rFonts w:ascii="Times New Roman" w:hAnsi="Times New Roman" w:cs="Times New Roman"/>
          <w:color w:val="000000" w:themeColor="text1"/>
          <w:sz w:val="16"/>
          <w:szCs w:val="16"/>
        </w:rPr>
        <w:softHyphen/>
        <w:t>шаяся прародительницей заводского конструкторского бюро по средним танкам — одного из самых мощных конструкторских бюро по средним танкам в Советском Союзе.</w:t>
      </w:r>
    </w:p>
    <w:p w14:paraId="0FDACF19"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консультаций при разработке по танку Т-12 в 1928 году в ГКБ ОАТ был командирован конструктор тракторного КБ завода Иван Никонорович Алексенко, который вскоре по возвращении на завод был назначен началь</w:t>
      </w:r>
      <w:r w:rsidRPr="008215F2">
        <w:rPr>
          <w:rFonts w:ascii="Times New Roman" w:hAnsi="Times New Roman" w:cs="Times New Roman"/>
          <w:color w:val="000000" w:themeColor="text1"/>
          <w:sz w:val="16"/>
          <w:szCs w:val="16"/>
        </w:rPr>
        <w:softHyphen/>
        <w:t>ником вновь организованного конструкторского бюро по танку Т-12.</w:t>
      </w:r>
    </w:p>
    <w:p w14:paraId="5847BCC9"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Основными работниками, вошедшими в группу И.Н.Алексенко, были ведущие конструкторы А.А.Морозов, А.С.Бондаренко, Е.Т.Дикалов, М.И.Таршинов, Н.В. Шаров, В.Т.Кириленко, К.С.Иванов, А.С. Черченко, А.Г.Ульяненко, И.Г.Усин, К.И.Зеленов и ряд других.</w:t>
      </w:r>
    </w:p>
    <w:p w14:paraId="53224887"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1929-1930 годах танковая конструкторская группа значительно по</w:t>
      </w:r>
      <w:r w:rsidRPr="008215F2">
        <w:rPr>
          <w:rFonts w:ascii="Times New Roman" w:hAnsi="Times New Roman" w:cs="Times New Roman"/>
          <w:color w:val="000000" w:themeColor="text1"/>
          <w:sz w:val="16"/>
          <w:szCs w:val="16"/>
        </w:rPr>
        <w:softHyphen/>
        <w:t>полнилась за счет выпускников высших и средних учебных заведений. В группу пришли Н.А.Кучеренко, П.Н.Горюн, А.А.Молоштанов, В.М.До-решенко, А.И.Шпайхлер и другие.</w:t>
      </w:r>
    </w:p>
    <w:p w14:paraId="65455741"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Для сборки узлов, агрегатов и самого танка в тракторном отделе был отгорожен специальный участок. Первое время, ввиду отсутствия полно</w:t>
      </w:r>
      <w:r w:rsidRPr="008215F2">
        <w:rPr>
          <w:rFonts w:ascii="Times New Roman" w:hAnsi="Times New Roman" w:cs="Times New Roman"/>
          <w:color w:val="000000" w:themeColor="text1"/>
          <w:sz w:val="16"/>
          <w:szCs w:val="16"/>
        </w:rPr>
        <w:softHyphen/>
        <w:t>го комплекта чертежей и трудностей в освоении изготовления абсолютно новых по классу деталей, отгороженное помещение стало скорее складом деталей, а не производственным участком (11504).</w:t>
      </w:r>
    </w:p>
    <w:p w14:paraId="30314E41"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93CDD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года XV съезд партии в основу экономической стратегии положил идею достижения в ходе социалистической индустриализации “наиболее благоприятного сочетания” трех важнейших взаимообусловленных целей: индустриальной реконструкции экономики, причем в самой индустрии — особое внимание на развитие отраслей тяжелой индустрии; систематического повышения удельного веса социалистического сектора экономики; повышения жизненного уровня народа. Здесь был заложен “оптимальный план”, исходящий не из максимума накоплений на ближайший период, а из такого состояния элементов народного хозяйства, которое обеспечивало бы длительно наиболее быстрый темп развития. Это была программа постепенной трансформации, а не резкого свертывания нэпа. Но не были учтены возможности изменения политической и экономической ситуации. Весь это вариант исходил из того, что нэп есть тот путь, на котором “только и возможно социалистическое преобразование хозяйства страны”.</w:t>
      </w:r>
    </w:p>
    <w:p w14:paraId="374C436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1927—1928 годах начал формироваться и другой вариант стратегии индустриальных преобразований. Зародыши этого курса можно найти в постановлении XV съезда партии по отчету ЦК и в резолюции “О работе в деревне”, принятой по докладу В. Молотова: принцип равнознач¬ности заменен идеей решающего ускоренного роста промышленности и реконструкции народного хозяйства на промышленной основе. Эта стратегия исходила из того, что равномерное движение ко всем трем целям практически нереально, поэтому приоритет отдавался индустриализации и, в первую очередь, развитию тяжелой индустрии. Одной из причин столь резкого поворота в промышленной политике было почти полное отсутствие собственного станкостроения, не позволявшее модернизировать страну на основе собственного производства оборудования и остро ставившее проблему импорта станков, а значит и экспорта для получения необходимой валюты. С завершением восстановительного периода перед страной вставала задача развития тяжелой промышленности и энергетики — отраслей с высоким органическим строением капитала, срок оборота которого составлял 3—5 и более лет.</w:t>
      </w:r>
    </w:p>
    <w:p w14:paraId="03C21319"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 приходилось серьезно говорить об индустриализации без разрешения транспортной проблемы. Причем, учитывая российские просторы, железнодорожное и иное дорожной строительство требовало колоссальных капиталовложений, огромного количества металла и мобилизации значительных трудовых ресурсов. И это в условиях металлического и топливного голода, почти полного отсутствия импорта капитала. Оборудование в легкой промышленности было сильно изношено. Значит, нужно было ввозить его из-за границы или производить самим, для чего был необходим, в частности, металл. То есть дилемма была жесткой: или интеграция в мировое хозяйство, или увеличение капиталовложений в тяжелую промышленность. Опять замкнутый круг (11575).</w:t>
      </w:r>
    </w:p>
    <w:p w14:paraId="4763494C"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FFD0AF"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года вопрос о первой пятилетке был вынесен на рассмотрение XV съезда ВКП(б), но резолюция съезда содержала только общие принципы подхода к плану. Соотношение промышленности и сельского хозяйства, тяжелой и легкой про¬мышленности, накопления и потребления еще предполагалось определить. Отдавая приоритет развертыванию тяжелой индустрии, решения съезда предусматривали и рост отраслей легкой промышленности. Пре¬зидиумом Госплана было принято решение составить пятилетний план в двух вариантах — отправном и оптимальном, для чего 30 декабря 1927 года в Госплане была создана Центральная комиссия перспективного планирования (ЦКПП) во главе с Г.М. Кржижановским. Отправной вариант плана был принят Президиумом Госплана за основу 12 февраля 1929 года. В марте V съезд президиумов Госпланов признал этот вариант научно и экономически обоснованным.</w:t>
      </w:r>
    </w:p>
    <w:p w14:paraId="5EF5AEE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недрах ВСНХ под руководством В.В. Куйбышева разрабатывался только оптимальный вариант. В основу плана, подготовленного ВСНХ, легли “Контрольные цифры пятилетнего плана промышленности ВСНХ СССР”, в которых задания по росту тяжелой индустрии, особенно чер¬ной и цветной металлургии, машиностроения, химической и строительной отраслей были сильно завышены. В ноябре 1928 года пленум Постоянного планового совещания ВСНХ разработал окончательные директивы пятилетки, предусматривающие рост промышленности на 134,6%, в том числе, тяжелой — на 150,2%, а легкой — на 121,4%. Однако, руководствуясь решениями ноябрьского (1928 года) пленума ЦК ВКП(б) о необходимости усиления роста тяжелой индустрии, ВСНХ в середине декабря 1928 года подготовил новый проект контрольных цифр, предусматривающий рост всей промышленности на 167% (тяжелой — на 221%, легкой — на 130%). 23 апреля 1929 года на заседании правительства, несмотря на возражения Кржижановского, был принят оптимальный вариант пятилетнего плана, одобренный в апреле XVI партийной конференцией и утвержденный в мае V Всесоюзным съездом Советов. А уже в июле—августе 1929 года ЦК принял ряд постановлений о форсированном развитии многих отраслей тяжелой промышленности (11575).</w:t>
      </w:r>
    </w:p>
    <w:p w14:paraId="1242B765"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82666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года снабжение промышленных районов продолжало ухудшаться. Очереди, давка, скандалы в магазинах становились обычным явлением. По словам одной женщины: “Как подумаешь идти в кооператив, так сердце замирает. Того и смотри, раздавят”. На рабочих собраниях доклады правлений кооперативов встречались враждебной критикой и категорическими требованиями улучшить снабжение. Появилась угроза забастовок. В деревнях крестьяне, имея запасы хлеба, пока не страдали, за исключением бедняков, для которых хлеб поступал из государственных фондов.</w:t>
      </w:r>
    </w:p>
    <w:p w14:paraId="399E2BB2"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Срыв хлебозаготовок и ухудшение продовольственного снабжения промышленных центров напрямую угрожали индустриальным планам руководства страны. В конце декабря 1927 года, когда до распутицы и, следовательно, до конца хлебозаготовок оставалось 2—3 месяца, Политбюро ЦК приняло директиву “О хлебозаготовках”. Это была программа экономических мер в борьбе за хлеб. Вопреки складывающимся в историографии новым стереотипам, архивные документы свидетельствуют, что вначале руководство страны попыталось вначале взять хлеб у крестьян не силой.</w:t>
      </w:r>
    </w:p>
    <w:p w14:paraId="03FF15B2"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Прежде всего, Политбюро категорически отказалось повысить заготовительные цены, положив конец даже тем единичным случаям, когда по специальному разрешению Наркомторга СССР заготовка зерна шла по рыночным ценам. Директива Политбюро недвусмысленно гласила: “Считать недопустимым повышение хлебных цен и воспретить постановку этого вопроса в печати, советских и партийных органах”.</w:t>
      </w:r>
    </w:p>
    <w:p w14:paraId="6BF012D2"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Отказавшись повысить закупочные цены, Политбюро решило взять зерно в обмен на промышленные товары: сдаешь хлеб государству — получи квитанцию на покупку промышленных товаров. При полупустых сельских лавках эта мера могла стимулировать хлебозаготовки. В соответствии с директивой Политбюро 70—80% имевшихся в стране промтоварных фондов направлялось в хлебные районы “за счет оголения городов и не хлебных районов”. Снабжение района промтоварами ставилось в зависимость от сдачи хлеба, коэффициенты снабжения районов стали показателями их “хлебной важности”9. Решение о переброске товаров в деревню было секретным, поскольку оно вело к ухудшению рабочего снабжения.</w:t>
      </w:r>
    </w:p>
    <w:p w14:paraId="740EF53A"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Поступление товаров в деревню оживляло заготовки, но радикальных изменений не произошло. Дефицит корректировал планы Политбюро. Государство не располагало достаточным промтоварным фондом для снабжения сдатчиков хлеба. Так, например, в январе 1928 года, в начале кампании по переброске товаров в деревню, нарком торговли Микоян разрешил местным торготделам и наркомторгам республик продавать дефицитные товары без ограничения, на всю стоимость сданного крестьянами хлеба. Колхозы также могли получить дефицитные товары в неограниченном количестве в обмен на сданные государству излишки. В результате хлебозаготовки стали принимать характер прямого обмена товаров на хлеб. Сдаваемый хлеб почти полностью оплачивался товарами. Такая практика грозила быстрым истощением скудных товарных фондов. Дефицит требовал бережного обращения с ними. Буквально через неделю, 14 января 1928 года, Политбюро положило этому конец. В циркулярной телеграмме оно указало, что за зерно нужно платить деньгами, а товары выдавать только на часть денег, полученных крестьянами за сдачу зерна.</w:t>
      </w:r>
    </w:p>
    <w:p w14:paraId="7CE2A47C"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той же телеграмме Политбюро требовало продавать промтовары в первую очередь тем, кто сдавал хлеб в данный момент. Таким образом, бедняки и маломощное середнячество, ранее сдавшие хлеб государству, оставались с бесполезными квитанциями на руках. Так Политбюро ухудшило положение сельской бедноты, которая за свою поддержку власти рассчитывала на государственный патернализм. “Советская власть боится кулаков”,- вынесла свой вердикт беднота. Недовольство маломощных порождало комбедовские настроения и готовность поддержать репрессии. Так в деревне закладывалась социальная база грядущей сплошной коллективизации и раскулачивания.</w:t>
      </w:r>
    </w:p>
    <w:p w14:paraId="1DCD10FA"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Товарный дефицит являлся не единственной причиной провала экономической программы Политбюро. Бюрократическая волокита при разработке планов снабжения деревни, многозвенность и неповоротливость кооперативной торговли, плохая работа транспорта не позволили быстро перебросить товары на места. Перевозка больших партий грузов сопровождалась неразберихой и огромными потерями. Отчеты свидетельствовали о том, что товар давно отправлен, но к месту назначения он поступил с большим опозданием. Об этом, в частности, свидетельствуют сводки ОГПУ. В январе 1928 года в разгар кампании по переброске товаров в деревню, они пестрели информацией о жалобах на отсутствие товаров для крестьян, сдавших продукцию государству. По этим сводкам, “недостаток промтоваров принял в деревне характер самого больного вопроса”.</w:t>
      </w:r>
    </w:p>
    <w:p w14:paraId="5F10F7E6"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Переброска товаров в деревню тормозилась также финансовой слабостью кооперации, которая часто не имела денег, чтобы выкупить прибывшие товары. Крестьяне-пайщики, сытые зряшными посулами, неохотно давали авансы кооперации. Вот только один из случаев: на собрании пайщиков Вознесенского кооператива было объявлено, что мелитопольский райпотребсоюз получил 40 вагонов мануфактуры, но чтобы взять их требуется внести аванс в 1000 рублей наличными или же зерном. Таких денег у кооператива не было. Крестьяне же отказались авансировать деньги, не имея воочию товаров.</w:t>
      </w:r>
    </w:p>
    <w:p w14:paraId="29030B6C"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Один из выступивших середняков заявил: “Довольно нас дурить. Десять лет дурите, Вы привезите нам мануфактуру и мы пойдем посмотрим и тогда будем покупать, а не выдуривайте какие-то авансы. А то, продай хлеб, внеси аванс, а тогда получится, что рубль пшеничка, а триста рублей бричка. Все равно пшеничку не выдурите”.</w:t>
      </w:r>
    </w:p>
    <w:p w14:paraId="74D9F20B"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Товары оставались лежать на станции или уплывали к частнику за взятки. К слову сказать, увеличение паевых взносов кооперации, являлось одной из мер, предусмотренных директивой Политбюро “О хлебозаготовках”. Это была попытка финансово укрепить кооперативы за счет пайщиков.</w:t>
      </w:r>
    </w:p>
    <w:p w14:paraId="68277898"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Провал кампании по переброске товаров в деревню имел и другие причины. Политбюро упустило время, значительная часть хлеба уже ушла к частнику. Представителям власти крестьянин объяснял это просто: “Не знал, что на рынок везти запрещено”. Да и, как признавал Микоян на июльском пленуме 1928 года, расчеты Политбюро относительно запасов хлеба в деревне оказались завышенными. Кроме этого, основными держателями хлеба к концу заготовительной кампании оставались зажиточное крестьянство и крепкое середнячество, а тех не интересовал тот дешевый ширпотреб, который государство направляло в деревню. Они стремились покупать строительные материалы, машины и потребительские товары высокого качества, которых отечественная промышленность практически не производила. Поэтому поступление товаров слабо изменило позицию зажиточных крестьян — основных держателей зерна.</w:t>
      </w:r>
    </w:p>
    <w:p w14:paraId="4D4A4EF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Еще одной причиной неудач экономической кампании стало обесценение денег — неизбежное следствие товарного голода и обильной эмиссии. Крестьяне, может быть, и не отказывались бы покупать товары за деньги, но не в обмен за хлеб. Истинная ценность денег и хлеба была им хорошо известна: “Есть хлеб — есть и деньги”, “Я хлеб продам, а что я буду делать с деньгами, когда на них ничего нельзя купить. Пусть лучше хлеб лежит”. В начале 1928 года Политбюро предприняло попытку облегчить крестьянскую денежную кубышку и тем самым заставить их продавать зерно. Программа экономических мер — директива “О хлебозаготовках” требовала от Наркомфина взыскать все задолженности с крестьянства. Состоялись массовые кампании по сбору недоимок, распространению государственных займов, кампания по самообложению15. Естественно, что добровольно отдавать деньги никто не хотел и не собирался: “Если силой — берите корову, если добровольно — идите к черту!” — так крестьянин встречал сборщиков16. Кампания по выкачке денег из деревни хотя и пополнила госбюджет, но на ход хлебозаготовок повлияла слабо. Основные держатели денег и хлеба, зажиточные и середнячество, как правило, недоимок не имели. Бедняки и маломощные середняки, те, у кого были задолженности по выплате налогов и сборов, не имели ни денег, ни хлеба (11578).</w:t>
      </w:r>
    </w:p>
    <w:p w14:paraId="36C3205C"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BD34B9"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 XV съезд ВКП (б) принял решение о создании в нашей стране алюминиевой промышленности, а в августе 1929 г. Совет Труда и Обороны принял решение о строительстве в СССР Волховского и Днепровского алюминиевых заводов. В 1929 г. на Ленинградском опытном заводе “Красный Выборжец” под руководством П.П. Федотьева были проведены длительные производственные испытания по получению алюминия электролитическим путем из отечественных материалов (12249).</w:t>
      </w:r>
    </w:p>
    <w:p w14:paraId="539C8C1A"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p>
    <w:p w14:paraId="37B794B1"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отказались и от запланированной ранее достройки крейсера "Ворошилов" (бывш. "Адмирал Бутаков"). В 1926/27 и 1927/28 гг. расходы на флот составили 58 и 75 млн руб. соответственно, или 10,7 и 10,1% от суммы общего военного бюджета СССР (3898).</w:t>
      </w:r>
    </w:p>
    <w:p w14:paraId="18D01C93"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E4F7D1" w14:textId="77777777" w:rsidR="00BE2C92" w:rsidRPr="008215F2"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2503BA2F"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0A6BD4"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 наркома обороны К.Е. Ворошилова сказал на XV съезде ВКП (б): «Пятилетний план народного хозяйства должен исходить из неизбежности военного нападения на СССР…» (18297).</w:t>
      </w:r>
    </w:p>
    <w:p w14:paraId="79D76AD2"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p>
    <w:p w14:paraId="5829ED14" w14:textId="77777777" w:rsidR="00F91282" w:rsidRPr="008215F2" w:rsidRDefault="00F9128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5B78FC98" w14:textId="77777777" w:rsidR="00F91282" w:rsidRPr="008215F2" w:rsidRDefault="00F9128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7F3560" w14:textId="77777777" w:rsidR="00F91282" w:rsidRPr="008215F2" w:rsidRDefault="00F9128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года вопрос о первой пятилетке был вынесен на рассмотрение XV съезда ВКП(б), но резолюция съезда содержала только общие принципы подхода к плану. Соотношение промышленности и сельского хозяйства, тяжелой и легкой промышленности, накопления и потребления еще предполагалось определить. Отдавая приоритет развертыванию тяжелой индустрии, решения съезда предусматривали и рост отраслей легкой промышленности. Президиумом Госплана было принято решение составить пятилетний план в двух вариантах — отправном и оптимальном, для чего 30 декабря 1927 года в Госплане была создана Центральная комиссия перспективного планирования (ЦКПП) во главе с Г. М. Кржижановским. Отправной вариант плана был принят Президиумом Госплана за основу 12 февраля 1929 года. В марте V съезд президиумов Госпланов признал этот вариант научно и экономически обоснованным (18416).</w:t>
      </w:r>
    </w:p>
    <w:p w14:paraId="6A2F7BC3" w14:textId="77777777" w:rsidR="00F91282" w:rsidRPr="008215F2" w:rsidRDefault="00F91282" w:rsidP="008215F2">
      <w:pPr>
        <w:spacing w:after="0" w:line="240" w:lineRule="auto"/>
        <w:jc w:val="both"/>
        <w:rPr>
          <w:rFonts w:ascii="Times New Roman" w:hAnsi="Times New Roman" w:cs="Times New Roman"/>
          <w:color w:val="000000" w:themeColor="text1"/>
          <w:sz w:val="16"/>
          <w:szCs w:val="16"/>
        </w:rPr>
      </w:pPr>
    </w:p>
    <w:p w14:paraId="3AABEA84" w14:textId="77777777" w:rsidR="00F91282" w:rsidRPr="008215F2" w:rsidRDefault="00F9128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Декабрь 1927. Началось заселение выстроенного на Тверской улице здания Центрального телеграфа (архитектор И. И. Рерберг) (18717).</w:t>
      </w:r>
    </w:p>
    <w:p w14:paraId="70509B66" w14:textId="77777777" w:rsidR="00F91282" w:rsidRPr="008215F2" w:rsidRDefault="00F91282" w:rsidP="008215F2">
      <w:pPr>
        <w:spacing w:after="0" w:line="240" w:lineRule="auto"/>
        <w:jc w:val="both"/>
        <w:rPr>
          <w:rFonts w:ascii="Times New Roman" w:hAnsi="Times New Roman" w:cs="Times New Roman"/>
          <w:color w:val="000000" w:themeColor="text1"/>
          <w:sz w:val="16"/>
          <w:szCs w:val="16"/>
        </w:rPr>
      </w:pPr>
    </w:p>
    <w:p w14:paraId="5F6682E7" w14:textId="77777777" w:rsidR="00F91282" w:rsidRPr="008215F2" w:rsidRDefault="00F9128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Декабрь 1927. Радиостанция МГСПС приступила к радиофикации московских домов. Вся домовая сеть присоединялась к проволочно-транс-ляционной сети МГСПС. Стоимость присоединения - 10 рублей в рассрочку. Стоимость громкоговорителя - 16 рублей 50 копеек и ежемесячная абонементная плата - 1 рубль 75 копеек с каждого штепселя при наличии в доме менее 25 абонентов, 1 рубль 50 копеек - при числе абонентов от 25 до 50 и 1 рубль 25 копеек при числе абонентов свыше пятидесяти (18717).</w:t>
      </w:r>
    </w:p>
    <w:p w14:paraId="7AB8B2A7" w14:textId="77777777" w:rsidR="00F91282" w:rsidRPr="008215F2" w:rsidRDefault="00F91282" w:rsidP="008215F2">
      <w:pPr>
        <w:spacing w:after="0" w:line="240" w:lineRule="auto"/>
        <w:jc w:val="both"/>
        <w:rPr>
          <w:rFonts w:ascii="Times New Roman" w:hAnsi="Times New Roman" w:cs="Times New Roman"/>
          <w:color w:val="000000" w:themeColor="text1"/>
          <w:sz w:val="16"/>
          <w:szCs w:val="16"/>
        </w:rPr>
      </w:pPr>
    </w:p>
    <w:p w14:paraId="1AAAAF99" w14:textId="77777777" w:rsidR="00F91282" w:rsidRPr="008215F2" w:rsidRDefault="00F9128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Декабрь 1927. На Арбате открылся магазин Зоопарка" где можно было купить живых птиц и аквариумных рыбок (18717).</w:t>
      </w:r>
    </w:p>
    <w:p w14:paraId="211F4F09" w14:textId="77777777" w:rsidR="00F91282" w:rsidRPr="008215F2" w:rsidRDefault="00F91282" w:rsidP="008215F2">
      <w:pPr>
        <w:spacing w:after="0" w:line="240" w:lineRule="auto"/>
        <w:jc w:val="both"/>
        <w:rPr>
          <w:rFonts w:ascii="Times New Roman" w:hAnsi="Times New Roman" w:cs="Times New Roman"/>
          <w:color w:val="000000" w:themeColor="text1"/>
          <w:sz w:val="16"/>
          <w:szCs w:val="16"/>
        </w:rPr>
      </w:pPr>
    </w:p>
    <w:p w14:paraId="4927C690" w14:textId="77777777" w:rsidR="00F91282" w:rsidRPr="008215F2" w:rsidRDefault="00F9128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года снабжение промышленных районов продолжало ухудшаться. Очереди, давка, скандалы в магазинах становились обычным явлением. По словам одной женщины: «Как подумаешь идти в кооператив, так сердце замирает. Того и смотри раздавят». На рабочих собраниях доклады правлений кооперативов встречались враждебной критикой и категорическими требованиями улучшить снабжение. Появилась угроза забастовок. В деревнях крестьяне, имея запасы хлеба, пока не страдали, за исключением бедняков, для которых хлеб поступал из государственных фондов.</w:t>
      </w:r>
    </w:p>
    <w:p w14:paraId="15F9684B" w14:textId="77777777" w:rsidR="00F91282" w:rsidRPr="008215F2" w:rsidRDefault="00F9128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Срыв хлебозаготовок и ухудшение продовольственного снабжения промышленных центров напрямую угрожали индустриальным планам руководства страны. В конце декабря 1927 года, когда до распутицы и, следовательно, до конца хлебозаготовок оставалось 2–3 месяца, Политбюро ЦК приняло директиву «О хлебозаготовках». Это была программа экономических мер в борьбе за хлеб. Вопреки складывающимся в историографии новым стереотипам, архивные документы свидетельствуют, что вначале руководство страны попыталось вначале взять хлеб у крестьян не силой.</w:t>
      </w:r>
    </w:p>
    <w:p w14:paraId="1C22C0E4" w14:textId="77777777" w:rsidR="00F91282" w:rsidRPr="008215F2" w:rsidRDefault="00F9128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Прежде всего Политбюро категорически отказалось повысить заготовительные цены, положив конец даже тем единичным случаям, когда по специальному разрешению Наркомторга СССР заготовка зерна шла по рыночным ценам. Директива Политбюро недвусмысленно гласила: «Считать недопустимым повышение хлебных цен и воспретить постановку этого вопроса в печати, советских и партийных органах».</w:t>
      </w:r>
    </w:p>
    <w:p w14:paraId="7C4EB4C7" w14:textId="77777777" w:rsidR="00F91282" w:rsidRPr="008215F2" w:rsidRDefault="00F9128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Отказавшись повысить закупочные цены, Политбюро решило взять зерно в обмен на промышленные товары: сдаешь хлеб государству — получи квитанцию на покупку промышленных товаров. При полупустых сельских лавках эта мера могла стимулировать хлебозаготовки. В соответствии с директивой Политбюро 70–80 % имевшихся в стране промтоварных фондов направлялось в хлебные районы «за счет оголения городов и нехлебных районов». Снабжение района промтоварами ставилось в зависимость от сдачи хлеба, коэффициенты снабжения районов стали показателями их «хлебной важности». Решение о переброске товаров в деревню было секретным, поскольку оно вело к ухудшению рабочего снабжения.</w:t>
      </w:r>
    </w:p>
    <w:p w14:paraId="727A4135" w14:textId="77777777" w:rsidR="00F91282" w:rsidRPr="008215F2" w:rsidRDefault="00F9128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Поступление товаров в деревню оживляло заготовки, но радикальных изменений не произошло. Дефицит корректировал, планы Политбюро. Государство не располагало достаточным промтоварным фондом для снабжения сдатчиков хлеба. Так, например, в январе 1928 года, в начале кампании по переброске товаров в деревню, нарком торговли Микоян разрешил местным торготделам и наркомторгам республик продавать дефицитные товары без ограничения, на всю стоимость сданного крестьянами хлеба. Колхозы также могли получить дефицитные товары в неограниченном количестве в обмен на сданные государству излишки. В результате хлебозаготовки стали принимать характер прямого обмена товаров на хлеб. Сдаваемый хлеб почти полностью оплачивался товарами. Такая практика грозила быстрым истощением скудных товарных фондов. Дефицит требовал бережного обращения с ними. Буквально через неделю, 14 января 1928 года, Политбюро положило этому конец. В циркулярной телеграмме оно указало, что за зерно нужно платить деньгами, а товары выдавать только на часть денег, полученных крестьянами за сдачу зерна.</w:t>
      </w:r>
    </w:p>
    <w:p w14:paraId="57248577" w14:textId="77777777" w:rsidR="00F91282" w:rsidRPr="008215F2" w:rsidRDefault="00F9128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той же телеграмме Политбюро требовало продавать промтовары в первую очередь тем, кто сдавал хлеб в данный момент. Таким образом, бедняки и маломощное середнячество, ранее сдавшие хлеб государству, оставались с бесполезными квитанциями на руках. Так Политбюро ухудшило положение сельской бедноты, которая за свою поддержку власти рассчитывала на государственный патернализм. «Советская власть боится кулаков», — вынесла свой вердикт беднота. Недовольство маломощных порождало комбедовские настроения и готовность поддержать репрессии. Так в деревне закладывалась социальная база грядущей сплошной коллективизации и раскулачивания.</w:t>
      </w:r>
    </w:p>
    <w:p w14:paraId="2F20FFC5" w14:textId="77777777" w:rsidR="00F91282" w:rsidRPr="008215F2" w:rsidRDefault="00F9128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Товарный дефицит являлся не единственной причиной провала экономической программы Политбюро. Бюрократическая волокита при разработке планов снабжения деревни, многозвенность и неповоротливость кооперативной торговли, плохая работа транспорта не позволили быстро перебросить товары на места. Перевозка больших партий грузов сопровождалась неразберихой и огромными потерями. Отчеты свидетельствовали о том, что товар давно отправлен, но к месту назначения он поступил с большим опозданием. Об этом, в частности, свидетельствуют сводки ОГПУ. В январе 1928 года в разгар кампании по переброске товаров в деревню, они пестрели информацией о жалобах на отсутствие товаров для крестьян, сдавших продукцию государству. По этим сводкам, «недостаток промтоваров принял в деревне характер самого больного вопроса».</w:t>
      </w:r>
    </w:p>
    <w:p w14:paraId="200104BB" w14:textId="77777777" w:rsidR="00F91282" w:rsidRPr="008215F2" w:rsidRDefault="00F9128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Переброска товаров в деревню тормозилась также финансовой слабостью кооперации, которая часто не имела денег, чтобы выкупить прибывшие товары. Крестьяне-пайщики, сытые зряшными посулами, неохотно давали авансы кооперации. Вот только один из случаев: на собрании пайщиков Вознесенского кооператива было </w:t>
      </w:r>
      <w:r w:rsidRPr="008215F2">
        <w:rPr>
          <w:rFonts w:ascii="Times New Roman" w:hAnsi="Times New Roman" w:cs="Times New Roman"/>
          <w:color w:val="000000" w:themeColor="text1"/>
          <w:sz w:val="16"/>
          <w:szCs w:val="16"/>
        </w:rPr>
        <w:lastRenderedPageBreak/>
        <w:t>объявлено, что мелитопольский райпотребсоюз получил 40 вагонов мануфактуры, но чтобы взять их требуется внести аванс в 1000 рублей наличными или же зерном. Таких денег у кооператива не было. Крестьяне же отказались авансировать деньги, не имея воочию товаров.</w:t>
      </w:r>
    </w:p>
    <w:p w14:paraId="621F3D71" w14:textId="77777777" w:rsidR="00F91282" w:rsidRPr="008215F2" w:rsidRDefault="00F9128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Один из выступивших середняков заявил: «Довольно нас дурить. Десять лет дурите, вы привезите нам мануфактуру и мы пойдем посмотрим и тогда будем покупать, а не выдуривайте какие-то авансы. А то, продай хлеб, внеси аванс, а тогда получится, что рубль пшеничка, а триста рублей бричка. Все равно пшеничку не выдурите».</w:t>
      </w:r>
    </w:p>
    <w:p w14:paraId="63850B24" w14:textId="77777777" w:rsidR="00F91282" w:rsidRPr="008215F2" w:rsidRDefault="00F9128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Товары оставались лежать на станции или уплывали к частнику за взятки. К слову сказать, увеличение паевых взносов кооперации, являлось одной из мер, предусмотренных директивой Политбюро «О хлебозаготовках». Это была попытка финансово укрепить кооперативы за счет пайщиков.</w:t>
      </w:r>
    </w:p>
    <w:p w14:paraId="02093DEC" w14:textId="77777777" w:rsidR="00F91282" w:rsidRPr="008215F2" w:rsidRDefault="00F9128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Провал кампании по переброске товаров в деревню имел и другие причины. Политбюро упустило время, значительная часть хлеба уже ушла к частнику. Представителям власти крестьянин объяснял это просто: «Не знал, что на рынок везти запрещено». Да и, как признавал Микоян на июльском пленуме 1928 года, расчеты Политбюро относительно запасов хлеба в деревне оказались завышенными. Кроме этого, основными держателями хлеба к концу заготовительной кампании оставались зажиточное крестьянство и крепкое середнячество, а тех не интересовал тот дешевый ширпотреб, который государство направляло в деревню. Они стремились покупать строительные материалы, машины и потребительские товары высокого качества, которых отечественная промышленность практически не производила. Поэтому поступление товаров слабо изменило позицию зажиточных крестьян — основных держателей зерна.</w:t>
      </w:r>
    </w:p>
    <w:p w14:paraId="3799320B" w14:textId="77777777" w:rsidR="00F91282" w:rsidRPr="008215F2" w:rsidRDefault="00F9128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Еще одной причиной неудач экономической кампании стало обесценение денег — неизбежное следствие товарного голода и обильной эмиссии. Крестьяне, может быть и не отказывались бы покупать товары за деньги, но не в обмен за хлеб. Истинная ценность денег и хлеба была им хорошо известна: «Есть хлеб — есть и деньги», «Я хлеб продам, а что я буду делать с деньгами, когда на них ничего нельзя купить. Пусть лучше хлеб лежит» (18416).</w:t>
      </w:r>
    </w:p>
    <w:p w14:paraId="0B21A964" w14:textId="77777777" w:rsidR="00F91282" w:rsidRPr="008215F2" w:rsidRDefault="00F91282" w:rsidP="008215F2">
      <w:pPr>
        <w:spacing w:after="0" w:line="240" w:lineRule="auto"/>
        <w:jc w:val="both"/>
        <w:rPr>
          <w:rFonts w:ascii="Times New Roman" w:hAnsi="Times New Roman" w:cs="Times New Roman"/>
          <w:color w:val="000000" w:themeColor="text1"/>
          <w:sz w:val="16"/>
          <w:szCs w:val="16"/>
        </w:rPr>
      </w:pPr>
    </w:p>
    <w:p w14:paraId="256C2032" w14:textId="77777777" w:rsidR="00BE2C92" w:rsidRPr="008215F2"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401BE0DA"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8DD8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 в письме к Уборевичу Ворошилов писал, что «гранатная кампания» выявила в Берлине определенные прозападные течения, которые пытались «использовать связи с нами в целях шантажа [... ] Мы даже одно время думали свести до минимума все установившиеся у нас с Р. В. связи». (РГВА, ф. 33987, оп. 1, д. 667, л. 11) (11784).</w:t>
      </w:r>
    </w:p>
    <w:p w14:paraId="44A432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300CF6"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 гоминдановское правительство, обвинив СССР во вмешательстве во внутренние дела Китая и провоцировании мятежей, разорвало дипломатические отношения с Москвой и закрыло советские дипломатические представительства повсюду, за исключением тех провинций, где советское влияние было сильнее власти правительства Чан Кайши и местные власти отказались подчиняться Нанкину (Синьцзян, Манчжурия, Внешняя Монголия). Советские военные и политические советники были высланы из Китая (3871).</w:t>
      </w:r>
    </w:p>
    <w:p w14:paraId="506E397E"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FA087D7" w14:textId="77777777" w:rsidR="00BE2C92" w:rsidRPr="008215F2"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3C88209E"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581B4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года на северных склонах Саксонских рудных гор Валье совместно инженерами Беком и Таутенханом провел первые опыты с моделями самолетов, движимых ракетами.</w:t>
      </w:r>
    </w:p>
    <w:p w14:paraId="481A3586"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качестве движителей применялись малые трубчатые ракеты в картонных гильзах, изготовляемые фирмой “Айсфельд”, вес которых составлял менее пятой части веса модели. Продолжительность горения этих ракет составляла всего лишь 2 – 3 секунды, однако этого вполне хватало, чтобы разогнать модель до скорости, превосходящей 100 км/ч. Модели снабжались лыжами или колесами и стартовали со слегка наклоненной вверх направляющей. Наиболее пригодными оказались модели самолета типа “утки” (“Ente”), но даже с ними вследствие перемещения центра тяжести в ходе выгорания заряда ракеты было нелегко достигнуть устойчивого полета.</w:t>
      </w:r>
    </w:p>
    <w:p w14:paraId="30843643"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Валье (по его собственному утверждению) проблема ракетного полета приобрела актуальность в тот момент, когда 12 марта 1928 года удался первый пробег ракетной дрезины в Рюссельсгейме. Поэтому на следующий день после пробега он совместно с инженером Зандером направился к главным конструкторам и пилотам общества “Рен-Росситен Гезельшафт” Александру Липпишу и Фридриху Штамеру с тем, чтобы договориться с ними о постройке необходимых моделей самолетов, а впоследствии – полноразмерных аэропланов, движимых ракетами. Позже эти переговоры были оформлены в виде договора с фирмой “Опель” на изготовление модели типа “аист” (“Storch”) с размахом крыльев в 4 м, так как согласно тогдашним воззрениям бесхвостые типы самолетов казались наиболее пригодными для первых опытов ракетного полета (11688).</w:t>
      </w:r>
    </w:p>
    <w:p w14:paraId="5B228759"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AF4775"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 коммунисты сумели поднять вооруженное восстание против гоминдана в Гуанчжоу, создав там на короткое время так называемую Кантонскую коммуну. В подготовке и осуществлении этого и некоторых других восстаний участвовали советские военные советники, сотрудники советских представительств в Китае и представители Коминтерна. Все эти восстания были жестоко подавлены гоминдановцами. Работники советского консульства в Гуанчжоу были арестованы и те из них, которые не имели дипломатического иммунитета, расстреляны (3871).</w:t>
      </w:r>
    </w:p>
    <w:p w14:paraId="1D554373"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09547D"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гоминдановские власти совершили налет на советское консульство в Кантоне и убили пять сотрудников (3878,3).</w:t>
      </w:r>
    </w:p>
    <w:p w14:paraId="5FFB24B6"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0BC4A23"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декабре 1927 после подавления восстания кантонских коммунистов обострились советско-китайские отношения (1348,241).</w:t>
      </w:r>
    </w:p>
    <w:p w14:paraId="1274E966"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2AA8E0" w14:textId="77777777" w:rsidR="00BE2C92" w:rsidRPr="008215F2"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419D6368"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FB51F1"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г., после утверждения проекта в НТК ВВС, началась разработка технического проекта, прово</w:t>
      </w:r>
      <w:r w:rsidRPr="008215F2">
        <w:rPr>
          <w:rFonts w:ascii="Times New Roman" w:hAnsi="Times New Roman" w:cs="Times New Roman"/>
          <w:color w:val="000000" w:themeColor="text1"/>
          <w:sz w:val="16"/>
          <w:szCs w:val="16"/>
        </w:rPr>
        <w:softHyphen/>
        <w:t>дились уточняющие расчеты, продувки, статические ис</w:t>
      </w:r>
      <w:r w:rsidRPr="008215F2">
        <w:rPr>
          <w:rFonts w:ascii="Times New Roman" w:hAnsi="Times New Roman" w:cs="Times New Roman"/>
          <w:color w:val="000000" w:themeColor="text1"/>
          <w:sz w:val="16"/>
          <w:szCs w:val="16"/>
        </w:rPr>
        <w:softHyphen/>
        <w:t>пытания частей машины (10667).</w:t>
      </w:r>
    </w:p>
    <w:p w14:paraId="3D835721"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B258E3"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г. еще до завершения постройки первого опытно</w:t>
      </w:r>
      <w:r w:rsidRPr="008215F2">
        <w:rPr>
          <w:rFonts w:ascii="Times New Roman" w:hAnsi="Times New Roman" w:cs="Times New Roman"/>
          <w:color w:val="000000" w:themeColor="text1"/>
          <w:sz w:val="16"/>
          <w:szCs w:val="16"/>
        </w:rPr>
        <w:softHyphen/>
        <w:t>го экземпляра И-3, руководство ВВС выразило пожелание рассмотреть вопрос о возможно</w:t>
      </w:r>
      <w:r w:rsidRPr="008215F2">
        <w:rPr>
          <w:rFonts w:ascii="Times New Roman" w:hAnsi="Times New Roman" w:cs="Times New Roman"/>
          <w:color w:val="000000" w:themeColor="text1"/>
          <w:sz w:val="16"/>
          <w:szCs w:val="16"/>
        </w:rPr>
        <w:softHyphen/>
        <w:t>сти установки под нижним крылом И-3 двух дополни</w:t>
      </w:r>
      <w:r w:rsidRPr="008215F2">
        <w:rPr>
          <w:rFonts w:ascii="Times New Roman" w:hAnsi="Times New Roman" w:cs="Times New Roman"/>
          <w:color w:val="000000" w:themeColor="text1"/>
          <w:sz w:val="16"/>
          <w:szCs w:val="16"/>
        </w:rPr>
        <w:softHyphen/>
        <w:t>тельных пулеметов. Указание УВВС завод № 25 выполнил в 1928 г. на одном из первых И-3. Пулемет</w:t>
      </w:r>
      <w:r w:rsidRPr="008215F2">
        <w:rPr>
          <w:rFonts w:ascii="Times New Roman" w:hAnsi="Times New Roman" w:cs="Times New Roman"/>
          <w:color w:val="000000" w:themeColor="text1"/>
          <w:sz w:val="16"/>
          <w:szCs w:val="16"/>
        </w:rPr>
        <w:softHyphen/>
        <w:t>ные установки были пристреляны в тире, после чего машину предъявили НТК. Однако серийно этот вари</w:t>
      </w:r>
      <w:r w:rsidRPr="008215F2">
        <w:rPr>
          <w:rFonts w:ascii="Times New Roman" w:hAnsi="Times New Roman" w:cs="Times New Roman"/>
          <w:color w:val="000000" w:themeColor="text1"/>
          <w:sz w:val="16"/>
          <w:szCs w:val="16"/>
        </w:rPr>
        <w:softHyphen/>
        <w:t>ант УВВС решило не строить (10667).</w:t>
      </w:r>
    </w:p>
    <w:p w14:paraId="3F08FCBE"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D4DDAA"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г. - начале 1928 г. работы над И-5 в ЦАГИ и над И-6 в ОСС ЦКБ проводились крайне мед</w:t>
      </w:r>
      <w:r w:rsidRPr="008215F2">
        <w:rPr>
          <w:rFonts w:ascii="Times New Roman" w:hAnsi="Times New Roman" w:cs="Times New Roman"/>
          <w:color w:val="000000" w:themeColor="text1"/>
          <w:sz w:val="16"/>
          <w:szCs w:val="16"/>
        </w:rPr>
        <w:softHyphen/>
        <w:t>ленными темпами. Запад отнюдь не горел желанием содействовать развитию авиации СССР и отказался по</w:t>
      </w:r>
      <w:r w:rsidRPr="008215F2">
        <w:rPr>
          <w:rFonts w:ascii="Times New Roman" w:hAnsi="Times New Roman" w:cs="Times New Roman"/>
          <w:color w:val="000000" w:themeColor="text1"/>
          <w:sz w:val="16"/>
          <w:szCs w:val="16"/>
        </w:rPr>
        <w:softHyphen/>
        <w:t>ставить моторы “Юпитер” VIII и “Уосп”. Лишь весной удалось закупить несколько экземпляров двигателей воздушного охлаждения “Юпитер” VI и VII, а также двигателей жидкостного охлаждения “Паккард” 2А-1500. Доводка М-15 затягивалась (10667).</w:t>
      </w:r>
    </w:p>
    <w:p w14:paraId="3F489807"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FD132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года. Коллектив ОМОС Д.П.Григоровича переведен в Москву и получил название ОПО-3 (опытный отдел -3).</w:t>
      </w:r>
    </w:p>
    <w:p w14:paraId="2DD43AAC"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Интересно, что в 1927 с НТК спорила коллегия ЦАГИ (ЦАГИ НТО ВСНХ), которая в 1927 также оценивала Р-5 или МТ-1 Д.П.Григоровича (61,8). Был еще техсовет при Авиатресте (61,8).</w:t>
      </w:r>
    </w:p>
    <w:p w14:paraId="41DBB638"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Н.Н.П в 1927 ездил в Рим (67,61). На 4-й международный авиационный конгресс (228,72).</w:t>
      </w:r>
    </w:p>
    <w:p w14:paraId="24EA651A"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35595B"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под Берлином под контролем советских специалистов началось строительство двухместного сухопутного истребителя Хейнкеля HD-37 по ТУ УВВС СССР (3202,2).</w:t>
      </w:r>
    </w:p>
    <w:p w14:paraId="4CB1D9C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FC08A5"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г. сбор</w:t>
      </w:r>
      <w:r w:rsidRPr="008215F2">
        <w:rPr>
          <w:rFonts w:ascii="Times New Roman" w:hAnsi="Times New Roman" w:cs="Times New Roman"/>
          <w:color w:val="000000" w:themeColor="text1"/>
          <w:sz w:val="16"/>
          <w:szCs w:val="16"/>
        </w:rPr>
        <w:softHyphen/>
        <w:t>ка двух опытных Хейнкелей НО-37 началась на одном из замаскированных предприятий под Бер</w:t>
      </w:r>
      <w:r w:rsidRPr="008215F2">
        <w:rPr>
          <w:rFonts w:ascii="Times New Roman" w:hAnsi="Times New Roman" w:cs="Times New Roman"/>
          <w:color w:val="000000" w:themeColor="text1"/>
          <w:sz w:val="16"/>
          <w:szCs w:val="16"/>
        </w:rPr>
        <w:softHyphen/>
        <w:t>лином. Первый экземпляре заводским №291 полностью закончили постройкой и испыта</w:t>
      </w:r>
      <w:r w:rsidRPr="008215F2">
        <w:rPr>
          <w:rFonts w:ascii="Times New Roman" w:hAnsi="Times New Roman" w:cs="Times New Roman"/>
          <w:color w:val="000000" w:themeColor="text1"/>
          <w:sz w:val="16"/>
          <w:szCs w:val="16"/>
        </w:rPr>
        <w:softHyphen/>
        <w:t>ли в мае 1928 г. Затем его упаковали в кон</w:t>
      </w:r>
      <w:r w:rsidRPr="008215F2">
        <w:rPr>
          <w:rFonts w:ascii="Times New Roman" w:hAnsi="Times New Roman" w:cs="Times New Roman"/>
          <w:color w:val="000000" w:themeColor="text1"/>
          <w:sz w:val="16"/>
          <w:szCs w:val="16"/>
        </w:rPr>
        <w:softHyphen/>
        <w:t>тейнер и, обозначив груз как одноместный спортивный самолет, отправили морем в Ле</w:t>
      </w:r>
      <w:r w:rsidRPr="008215F2">
        <w:rPr>
          <w:rFonts w:ascii="Times New Roman" w:hAnsi="Times New Roman" w:cs="Times New Roman"/>
          <w:color w:val="000000" w:themeColor="text1"/>
          <w:sz w:val="16"/>
          <w:szCs w:val="16"/>
        </w:rPr>
        <w:softHyphen/>
        <w:t>нинград. В июне контейнер прибыл в Мо</w:t>
      </w:r>
      <w:r w:rsidRPr="008215F2">
        <w:rPr>
          <w:rFonts w:ascii="Times New Roman" w:hAnsi="Times New Roman" w:cs="Times New Roman"/>
          <w:color w:val="000000" w:themeColor="text1"/>
          <w:sz w:val="16"/>
          <w:szCs w:val="16"/>
        </w:rPr>
        <w:softHyphen/>
        <w:t>скву, его вскрытие и сборка машины прохо</w:t>
      </w:r>
      <w:r w:rsidRPr="008215F2">
        <w:rPr>
          <w:rFonts w:ascii="Times New Roman" w:hAnsi="Times New Roman" w:cs="Times New Roman"/>
          <w:color w:val="000000" w:themeColor="text1"/>
          <w:sz w:val="16"/>
          <w:szCs w:val="16"/>
        </w:rPr>
        <w:softHyphen/>
        <w:t>дили в присутствии заместителя начальника ВВС Я.И. Алксниса.</w:t>
      </w:r>
    </w:p>
    <w:p w14:paraId="28E496FB"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Заказ ока</w:t>
      </w:r>
      <w:r w:rsidRPr="008215F2">
        <w:rPr>
          <w:rFonts w:ascii="Times New Roman" w:hAnsi="Times New Roman" w:cs="Times New Roman"/>
          <w:color w:val="000000" w:themeColor="text1"/>
          <w:sz w:val="16"/>
          <w:szCs w:val="16"/>
        </w:rPr>
        <w:softHyphen/>
        <w:t>зался для фирмы как нельзя кстати, поэто</w:t>
      </w:r>
      <w:r w:rsidRPr="008215F2">
        <w:rPr>
          <w:rFonts w:ascii="Times New Roman" w:hAnsi="Times New Roman" w:cs="Times New Roman"/>
          <w:color w:val="000000" w:themeColor="text1"/>
          <w:sz w:val="16"/>
          <w:szCs w:val="16"/>
        </w:rPr>
        <w:softHyphen/>
        <w:t>му здесь незамедлительно развернули проек</w:t>
      </w:r>
      <w:r w:rsidRPr="008215F2">
        <w:rPr>
          <w:rFonts w:ascii="Times New Roman" w:hAnsi="Times New Roman" w:cs="Times New Roman"/>
          <w:color w:val="000000" w:themeColor="text1"/>
          <w:sz w:val="16"/>
          <w:szCs w:val="16"/>
        </w:rPr>
        <w:softHyphen/>
        <w:t>тные работы по истребителю-биплану НЭ- 37 с новейшим двигателем жидкостного ох</w:t>
      </w:r>
      <w:r w:rsidRPr="008215F2">
        <w:rPr>
          <w:rFonts w:ascii="Times New Roman" w:hAnsi="Times New Roman" w:cs="Times New Roman"/>
          <w:color w:val="000000" w:themeColor="text1"/>
          <w:sz w:val="16"/>
          <w:szCs w:val="16"/>
        </w:rPr>
        <w:softHyphen/>
        <w:t>лаждения ВМ\У-У1.</w:t>
      </w:r>
    </w:p>
    <w:p w14:paraId="6480EA62"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проведения сдаточных испытаний НО-37№291 поступил в отдел сухопутных са</w:t>
      </w:r>
      <w:r w:rsidRPr="008215F2">
        <w:rPr>
          <w:rFonts w:ascii="Times New Roman" w:hAnsi="Times New Roman" w:cs="Times New Roman"/>
          <w:color w:val="000000" w:themeColor="text1"/>
          <w:sz w:val="16"/>
          <w:szCs w:val="16"/>
        </w:rPr>
        <w:softHyphen/>
        <w:t>молетов НИИ ВВС, базирующийся в то вре</w:t>
      </w:r>
      <w:r w:rsidRPr="008215F2">
        <w:rPr>
          <w:rFonts w:ascii="Times New Roman" w:hAnsi="Times New Roman" w:cs="Times New Roman"/>
          <w:color w:val="000000" w:themeColor="text1"/>
          <w:sz w:val="16"/>
          <w:szCs w:val="16"/>
        </w:rPr>
        <w:softHyphen/>
        <w:t>мя на Центральном аэродроме им. Фрунзе. 17 июля 1928 г. летчик-испытатель Виктор Оси</w:t>
      </w:r>
      <w:r w:rsidRPr="008215F2">
        <w:rPr>
          <w:rFonts w:ascii="Times New Roman" w:hAnsi="Times New Roman" w:cs="Times New Roman"/>
          <w:color w:val="000000" w:themeColor="text1"/>
          <w:sz w:val="16"/>
          <w:szCs w:val="16"/>
        </w:rPr>
        <w:softHyphen/>
        <w:t>пович Писаренко облетал «хейнкеля», при этом отметил его мягкое и легкое управле</w:t>
      </w:r>
      <w:r w:rsidRPr="008215F2">
        <w:rPr>
          <w:rFonts w:ascii="Times New Roman" w:hAnsi="Times New Roman" w:cs="Times New Roman"/>
          <w:color w:val="000000" w:themeColor="text1"/>
          <w:sz w:val="16"/>
          <w:szCs w:val="16"/>
        </w:rPr>
        <w:softHyphen/>
        <w:t>ние. Затем он произвел еще два полета — 18- го и утром 19-го июля. В 13.00 19-го Писа</w:t>
      </w:r>
      <w:r w:rsidRPr="008215F2">
        <w:rPr>
          <w:rFonts w:ascii="Times New Roman" w:hAnsi="Times New Roman" w:cs="Times New Roman"/>
          <w:color w:val="000000" w:themeColor="text1"/>
          <w:sz w:val="16"/>
          <w:szCs w:val="16"/>
        </w:rPr>
        <w:softHyphen/>
        <w:t>ренко вновь поднялся в воздух, благополучно выполнил правый штопор. При выполнении левого штопора, начавшегося на высоте 2500 метров, оказалось, что самолет перестал слу</w:t>
      </w:r>
      <w:r w:rsidRPr="008215F2">
        <w:rPr>
          <w:rFonts w:ascii="Times New Roman" w:hAnsi="Times New Roman" w:cs="Times New Roman"/>
          <w:color w:val="000000" w:themeColor="text1"/>
          <w:sz w:val="16"/>
          <w:szCs w:val="16"/>
        </w:rPr>
        <w:softHyphen/>
        <w:t>шаться управления. На 40—41-м витке Писа</w:t>
      </w:r>
      <w:r w:rsidRPr="008215F2">
        <w:rPr>
          <w:rFonts w:ascii="Times New Roman" w:hAnsi="Times New Roman" w:cs="Times New Roman"/>
          <w:color w:val="000000" w:themeColor="text1"/>
          <w:sz w:val="16"/>
          <w:szCs w:val="16"/>
        </w:rPr>
        <w:softHyphen/>
        <w:t>ренко покинул неуправляемый истребитель и благополучно приземлился на парашюте. По</w:t>
      </w:r>
      <w:r w:rsidRPr="008215F2">
        <w:rPr>
          <w:rFonts w:ascii="Times New Roman" w:hAnsi="Times New Roman" w:cs="Times New Roman"/>
          <w:color w:val="000000" w:themeColor="text1"/>
          <w:sz w:val="16"/>
          <w:szCs w:val="16"/>
        </w:rPr>
        <w:softHyphen/>
        <w:t>сле того как 23 июня 1927 года Михаил Гро</w:t>
      </w:r>
      <w:r w:rsidRPr="008215F2">
        <w:rPr>
          <w:rFonts w:ascii="Times New Roman" w:hAnsi="Times New Roman" w:cs="Times New Roman"/>
          <w:color w:val="000000" w:themeColor="text1"/>
          <w:sz w:val="16"/>
          <w:szCs w:val="16"/>
        </w:rPr>
        <w:softHyphen/>
        <w:t>мов выпрыгнул с парашютом из штопорящего И-1, это был второй подобный случай спа</w:t>
      </w:r>
      <w:r w:rsidRPr="008215F2">
        <w:rPr>
          <w:rFonts w:ascii="Times New Roman" w:hAnsi="Times New Roman" w:cs="Times New Roman"/>
          <w:color w:val="000000" w:themeColor="text1"/>
          <w:sz w:val="16"/>
          <w:szCs w:val="16"/>
        </w:rPr>
        <w:softHyphen/>
        <w:t>сения летчика в советской авиации.</w:t>
      </w:r>
    </w:p>
    <w:p w14:paraId="40AC8B37"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Тем временем, в Германии провели испы</w:t>
      </w:r>
      <w:r w:rsidRPr="008215F2">
        <w:rPr>
          <w:rFonts w:ascii="Times New Roman" w:hAnsi="Times New Roman" w:cs="Times New Roman"/>
          <w:color w:val="000000" w:themeColor="text1"/>
          <w:sz w:val="16"/>
          <w:szCs w:val="16"/>
        </w:rPr>
        <w:softHyphen/>
        <w:t>тания второго экземпляра — НЭ-37 №292. Этот самолет практически полностью повто</w:t>
      </w:r>
      <w:r w:rsidRPr="008215F2">
        <w:rPr>
          <w:rFonts w:ascii="Times New Roman" w:hAnsi="Times New Roman" w:cs="Times New Roman"/>
          <w:color w:val="000000" w:themeColor="text1"/>
          <w:sz w:val="16"/>
          <w:szCs w:val="16"/>
        </w:rPr>
        <w:softHyphen/>
        <w:t>рял первую машину, однако был легче на 15 кг. Снижения веса достигли благодаря ис</w:t>
      </w:r>
      <w:r w:rsidRPr="008215F2">
        <w:rPr>
          <w:rFonts w:ascii="Times New Roman" w:hAnsi="Times New Roman" w:cs="Times New Roman"/>
          <w:color w:val="000000" w:themeColor="text1"/>
          <w:sz w:val="16"/>
          <w:szCs w:val="16"/>
        </w:rPr>
        <w:softHyphen/>
        <w:t>пользованию двигателя ВМ\У-У1 2, с мак</w:t>
      </w:r>
      <w:r w:rsidRPr="008215F2">
        <w:rPr>
          <w:rFonts w:ascii="Times New Roman" w:hAnsi="Times New Roman" w:cs="Times New Roman"/>
          <w:color w:val="000000" w:themeColor="text1"/>
          <w:sz w:val="16"/>
          <w:szCs w:val="16"/>
        </w:rPr>
        <w:softHyphen/>
        <w:t>симальной мощностью 730 л.с. и с картером, выполненным из электрона. 8-9 июня 1928 г. фирменный летчик Прондзинский на аэ</w:t>
      </w:r>
      <w:r w:rsidRPr="008215F2">
        <w:rPr>
          <w:rFonts w:ascii="Times New Roman" w:hAnsi="Times New Roman" w:cs="Times New Roman"/>
          <w:color w:val="000000" w:themeColor="text1"/>
          <w:sz w:val="16"/>
          <w:szCs w:val="16"/>
        </w:rPr>
        <w:softHyphen/>
        <w:t>родроме под Берлином в присутствии на</w:t>
      </w:r>
      <w:r w:rsidRPr="008215F2">
        <w:rPr>
          <w:rFonts w:ascii="Times New Roman" w:hAnsi="Times New Roman" w:cs="Times New Roman"/>
          <w:color w:val="000000" w:themeColor="text1"/>
          <w:sz w:val="16"/>
          <w:szCs w:val="16"/>
        </w:rPr>
        <w:softHyphen/>
        <w:t>чальника заграничного отдела УВВС РККА Фельдмана произвел полное тестирование самолета, в том числе и испытания на што</w:t>
      </w:r>
      <w:r w:rsidRPr="008215F2">
        <w:rPr>
          <w:rFonts w:ascii="Times New Roman" w:hAnsi="Times New Roman" w:cs="Times New Roman"/>
          <w:color w:val="000000" w:themeColor="text1"/>
          <w:sz w:val="16"/>
          <w:szCs w:val="16"/>
        </w:rPr>
        <w:softHyphen/>
        <w:t>пор. Отмечалось, что при взвешивании са</w:t>
      </w:r>
      <w:r w:rsidRPr="008215F2">
        <w:rPr>
          <w:rFonts w:ascii="Times New Roman" w:hAnsi="Times New Roman" w:cs="Times New Roman"/>
          <w:color w:val="000000" w:themeColor="text1"/>
          <w:sz w:val="16"/>
          <w:szCs w:val="16"/>
        </w:rPr>
        <w:softHyphen/>
        <w:t>мая задняя центровка Н Э-37 №292 составля</w:t>
      </w:r>
      <w:r w:rsidRPr="008215F2">
        <w:rPr>
          <w:rFonts w:ascii="Times New Roman" w:hAnsi="Times New Roman" w:cs="Times New Roman"/>
          <w:color w:val="000000" w:themeColor="text1"/>
          <w:sz w:val="16"/>
          <w:szCs w:val="16"/>
        </w:rPr>
        <w:softHyphen/>
        <w:t>ла 31,7% САХ (12295).</w:t>
      </w:r>
    </w:p>
    <w:p w14:paraId="3665A01D"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p>
    <w:p w14:paraId="73BC37EC"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г. начальник ВВС П. И. Баранов делал запрос в ГПУ по по</w:t>
      </w:r>
      <w:r w:rsidRPr="008215F2">
        <w:rPr>
          <w:rFonts w:ascii="Times New Roman" w:hAnsi="Times New Roman" w:cs="Times New Roman"/>
          <w:color w:val="000000" w:themeColor="text1"/>
          <w:sz w:val="16"/>
          <w:szCs w:val="16"/>
        </w:rPr>
        <w:softHyphen/>
        <w:t>воду ареста Григоровича и Поликарпова как «врагов народа». В ГПУ, тем не менее, отве</w:t>
      </w:r>
      <w:r w:rsidRPr="008215F2">
        <w:rPr>
          <w:rFonts w:ascii="Times New Roman" w:hAnsi="Times New Roman" w:cs="Times New Roman"/>
          <w:color w:val="000000" w:themeColor="text1"/>
          <w:sz w:val="16"/>
          <w:szCs w:val="16"/>
        </w:rPr>
        <w:softHyphen/>
        <w:t>тили, что для ареста не видят достаточных оснований. Тогда Баранов вызвал помощни</w:t>
      </w:r>
      <w:r w:rsidRPr="008215F2">
        <w:rPr>
          <w:rFonts w:ascii="Times New Roman" w:hAnsi="Times New Roman" w:cs="Times New Roman"/>
          <w:color w:val="000000" w:themeColor="text1"/>
          <w:sz w:val="16"/>
          <w:szCs w:val="16"/>
        </w:rPr>
        <w:softHyphen/>
        <w:t>ка начальника НИИ ВВС Е.К. Стомана и дал указание провести строго конфиденциаль</w:t>
      </w:r>
      <w:r w:rsidRPr="008215F2">
        <w:rPr>
          <w:rFonts w:ascii="Times New Roman" w:hAnsi="Times New Roman" w:cs="Times New Roman"/>
          <w:color w:val="000000" w:themeColor="text1"/>
          <w:sz w:val="16"/>
          <w:szCs w:val="16"/>
        </w:rPr>
        <w:softHyphen/>
        <w:t>ную работу, цель которой — доказать, что деятельность Григоровича и Поликарпова наносит вред государству. В мае 1928 г. Стоман представил письменный отчет Барано</w:t>
      </w:r>
      <w:r w:rsidRPr="008215F2">
        <w:rPr>
          <w:rFonts w:ascii="Times New Roman" w:hAnsi="Times New Roman" w:cs="Times New Roman"/>
          <w:color w:val="000000" w:themeColor="text1"/>
          <w:sz w:val="16"/>
          <w:szCs w:val="16"/>
        </w:rPr>
        <w:softHyphen/>
        <w:t>ву, в котором излагалась история создания истребителей И-1 (ИЛ-400) и И-2, в целом, как известно, не очень удачная. Далее был сделан вывод о «вредительской» работе этих двух конструкторов, а подготовленный отчет Баранов направил в ГПУ (12610).</w:t>
      </w:r>
    </w:p>
    <w:p w14:paraId="16BA4C34"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p>
    <w:p w14:paraId="3757A722" w14:textId="77777777" w:rsidR="00C80814" w:rsidRPr="008215F2" w:rsidRDefault="00C80814" w:rsidP="008215F2">
      <w:pPr>
        <w:shd w:val="clear" w:color="auto" w:fill="FFFFFF"/>
        <w:spacing w:after="0" w:line="240" w:lineRule="auto"/>
        <w:jc w:val="both"/>
        <w:textAlignment w:val="baseline"/>
        <w:rPr>
          <w:rFonts w:ascii="Times New Roman" w:hAnsi="Times New Roman" w:cs="Times New Roman"/>
          <w:color w:val="0070C0"/>
          <w:sz w:val="16"/>
          <w:szCs w:val="16"/>
        </w:rPr>
      </w:pPr>
      <w:r w:rsidRPr="008215F2">
        <w:rPr>
          <w:rFonts w:ascii="Times New Roman" w:hAnsi="Times New Roman" w:cs="Times New Roman"/>
          <w:color w:val="0070C0"/>
          <w:sz w:val="16"/>
          <w:szCs w:val="16"/>
          <w:shd w:val="clear" w:color="auto" w:fill="FFFFFF"/>
        </w:rPr>
        <w:t>В конце 1927 г. начальник ВВС П.И. Баранов делал запрос в ГПУ по поводу ареста Григоровича и Поликарпова как «врагов народа». В ГПУ, тем не менее, ответили, что для ареста не видят достаточных оснований. Тогда Баранов вызвал помощника начальника НИИ ВВС Е.К. Стомана и дал указание провести строго конфиденциальную работу, цель которой – доказать, что деятельность Григоровича и Поликарпова наносит вред государству. В мае 1928 г. Стоман представил письменный отчет Баранову, в котором излагалась история создания истребителей И-1 (ИЛ-400) и И-2, в целом, как известно, не очень удачная. Далее был сделан вывод о «вредительской» работе этих двух конструкторов, а подготовленный отчет Баранов направил в ГПУ (20282).</w:t>
      </w:r>
      <w:r w:rsidRPr="008215F2">
        <w:rPr>
          <w:rFonts w:ascii="Times New Roman" w:hAnsi="Times New Roman" w:cs="Times New Roman"/>
          <w:color w:val="0070C0"/>
          <w:sz w:val="16"/>
          <w:szCs w:val="16"/>
        </w:rPr>
        <w:t xml:space="preserve"> </w:t>
      </w:r>
    </w:p>
    <w:p w14:paraId="38B39313" w14:textId="77777777" w:rsidR="00C80814" w:rsidRPr="008215F2" w:rsidRDefault="00C80814" w:rsidP="008215F2">
      <w:pPr>
        <w:shd w:val="clear" w:color="auto" w:fill="FFFFFF"/>
        <w:spacing w:after="0" w:line="240" w:lineRule="auto"/>
        <w:jc w:val="both"/>
        <w:textAlignment w:val="baseline"/>
        <w:rPr>
          <w:rFonts w:ascii="Times New Roman" w:hAnsi="Times New Roman" w:cs="Times New Roman"/>
          <w:color w:val="0070C0"/>
          <w:sz w:val="16"/>
          <w:szCs w:val="16"/>
        </w:rPr>
      </w:pPr>
    </w:p>
    <w:p w14:paraId="5C1E23EE" w14:textId="77777777" w:rsidR="00C80814" w:rsidRPr="008215F2" w:rsidRDefault="00C80814"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К концу 1927 года ремонт «Фокке</w:t>
      </w:r>
      <w:r w:rsidRPr="008215F2">
        <w:rPr>
          <w:rFonts w:ascii="Times New Roman" w:hAnsi="Times New Roman" w:cs="Times New Roman"/>
          <w:color w:val="0070C0"/>
          <w:sz w:val="16"/>
          <w:szCs w:val="16"/>
        </w:rPr>
        <w:softHyphen/>
        <w:t>ров» был освоен несколькими заводами тре</w:t>
      </w:r>
      <w:r w:rsidRPr="008215F2">
        <w:rPr>
          <w:rFonts w:ascii="Times New Roman" w:hAnsi="Times New Roman" w:cs="Times New Roman"/>
          <w:color w:val="0070C0"/>
          <w:sz w:val="16"/>
          <w:szCs w:val="16"/>
        </w:rPr>
        <w:softHyphen/>
        <w:t>ста «Промвоздух». Обстоятельства сложи</w:t>
      </w:r>
      <w:r w:rsidRPr="008215F2">
        <w:rPr>
          <w:rFonts w:ascii="Times New Roman" w:hAnsi="Times New Roman" w:cs="Times New Roman"/>
          <w:color w:val="0070C0"/>
          <w:sz w:val="16"/>
          <w:szCs w:val="16"/>
        </w:rPr>
        <w:softHyphen/>
        <w:t>лись так, что ведущим предприятием по этим вопросам стал завод «Авиаработник», в том же 1927 году получивший № 39. На нем ос</w:t>
      </w:r>
      <w:r w:rsidRPr="008215F2">
        <w:rPr>
          <w:rFonts w:ascii="Times New Roman" w:hAnsi="Times New Roman" w:cs="Times New Roman"/>
          <w:color w:val="0070C0"/>
          <w:sz w:val="16"/>
          <w:szCs w:val="16"/>
        </w:rPr>
        <w:softHyphen/>
        <w:t>воили не только ремонт, но изготовление не</w:t>
      </w:r>
      <w:r w:rsidRPr="008215F2">
        <w:rPr>
          <w:rFonts w:ascii="Times New Roman" w:hAnsi="Times New Roman" w:cs="Times New Roman"/>
          <w:color w:val="0070C0"/>
          <w:sz w:val="16"/>
          <w:szCs w:val="16"/>
        </w:rPr>
        <w:softHyphen/>
        <w:t>которых агрегатов «Фоккеров ДХЬъ в частно</w:t>
      </w:r>
      <w:r w:rsidRPr="008215F2">
        <w:rPr>
          <w:rFonts w:ascii="Times New Roman" w:hAnsi="Times New Roman" w:cs="Times New Roman"/>
          <w:color w:val="0070C0"/>
          <w:sz w:val="16"/>
          <w:szCs w:val="16"/>
        </w:rPr>
        <w:softHyphen/>
        <w:t>сти крыльев этого самолета. Видимо, все- таки по инициативе заводчан было решено пойти дальше.</w:t>
      </w:r>
    </w:p>
    <w:p w14:paraId="0B554E1C" w14:textId="77777777" w:rsidR="00C80814" w:rsidRPr="008215F2" w:rsidRDefault="00C80814" w:rsidP="008215F2">
      <w:pPr>
        <w:spacing w:after="0" w:line="240" w:lineRule="auto"/>
        <w:jc w:val="both"/>
        <w:rPr>
          <w:rFonts w:ascii="Times New Roman" w:hAnsi="Times New Roman" w:cs="Times New Roman"/>
          <w:color w:val="0070C0"/>
          <w:sz w:val="16"/>
          <w:szCs w:val="16"/>
        </w:rPr>
      </w:pPr>
      <w:r w:rsidRPr="008215F2">
        <w:rPr>
          <w:rFonts w:ascii="Times New Roman" w:hAnsi="Times New Roman" w:cs="Times New Roman"/>
          <w:color w:val="0070C0"/>
          <w:sz w:val="16"/>
          <w:szCs w:val="16"/>
        </w:rPr>
        <w:t>В течение 1927-28 годов был выполнен так называемый «восстановительный» ре</w:t>
      </w:r>
      <w:r w:rsidRPr="008215F2">
        <w:rPr>
          <w:rFonts w:ascii="Times New Roman" w:hAnsi="Times New Roman" w:cs="Times New Roman"/>
          <w:color w:val="0070C0"/>
          <w:sz w:val="16"/>
          <w:szCs w:val="16"/>
        </w:rPr>
        <w:softHyphen/>
        <w:t>монт пятнадцати «Фоккеров ДХЬъ списанных по различным причинам и исключенным из состава ВВС. Серийные номера этих машин были следующими: 4655, 4656, 4666, 4674, 4680, 4685, 4738, 4743, 4744, 4766, 4782, 4789, 4793, 4797 и 4802. Их техническое состояние определялось словом «списан», что тогда не исключало использование некоторых ориги</w:t>
      </w:r>
      <w:r w:rsidRPr="008215F2">
        <w:rPr>
          <w:rFonts w:ascii="Times New Roman" w:hAnsi="Times New Roman" w:cs="Times New Roman"/>
          <w:color w:val="0070C0"/>
          <w:sz w:val="16"/>
          <w:szCs w:val="16"/>
        </w:rPr>
        <w:softHyphen/>
        <w:t>нальных частей при восстановлении (22722).</w:t>
      </w:r>
    </w:p>
    <w:p w14:paraId="62A24A2F" w14:textId="77777777" w:rsidR="00C80814" w:rsidRPr="008215F2" w:rsidRDefault="00C80814" w:rsidP="008215F2">
      <w:pPr>
        <w:shd w:val="clear" w:color="auto" w:fill="FFFFFF"/>
        <w:spacing w:after="0" w:line="240" w:lineRule="auto"/>
        <w:jc w:val="both"/>
        <w:textAlignment w:val="baseline"/>
        <w:rPr>
          <w:rFonts w:ascii="Times New Roman" w:hAnsi="Times New Roman" w:cs="Times New Roman"/>
          <w:color w:val="0070C0"/>
          <w:sz w:val="16"/>
          <w:szCs w:val="16"/>
        </w:rPr>
      </w:pPr>
    </w:p>
    <w:p w14:paraId="0704C7E4" w14:textId="77777777" w:rsidR="00C80814" w:rsidRPr="008215F2" w:rsidRDefault="00C80814" w:rsidP="008215F2">
      <w:pPr>
        <w:pStyle w:val="ae"/>
        <w:shd w:val="clear" w:color="auto" w:fill="FFFFFF"/>
        <w:spacing w:before="0" w:after="0"/>
        <w:jc w:val="both"/>
        <w:rPr>
          <w:color w:val="0070C0"/>
          <w:sz w:val="16"/>
          <w:szCs w:val="16"/>
        </w:rPr>
      </w:pPr>
      <w:r w:rsidRPr="008215F2">
        <w:rPr>
          <w:color w:val="0070C0"/>
          <w:sz w:val="16"/>
          <w:szCs w:val="16"/>
        </w:rPr>
        <w:t xml:space="preserve">К концу 1927 года большинство «мартинсайдов» перешло в различные учебные заведения. На 1 декабря 11 машин числились в Высшей школе воздушного боя, по несколько экземпляров получили 1-я высшая школа военных летчиков, 1-я, 2-я и 3-я школы летчиков. Военно-воздушная академия (21270). </w:t>
      </w:r>
    </w:p>
    <w:p w14:paraId="5D752EFF" w14:textId="77777777" w:rsidR="00C80814" w:rsidRPr="008215F2" w:rsidRDefault="00C80814" w:rsidP="008215F2">
      <w:pPr>
        <w:pStyle w:val="ae"/>
        <w:shd w:val="clear" w:color="auto" w:fill="FFFFFF"/>
        <w:spacing w:before="0" w:after="0"/>
        <w:jc w:val="both"/>
        <w:rPr>
          <w:color w:val="0070C0"/>
          <w:sz w:val="16"/>
          <w:szCs w:val="16"/>
        </w:rPr>
      </w:pPr>
    </w:p>
    <w:p w14:paraId="7398DD2D" w14:textId="77777777" w:rsidR="00C80814" w:rsidRPr="008215F2" w:rsidRDefault="00C80814" w:rsidP="008215F2">
      <w:pPr>
        <w:spacing w:after="0" w:line="240" w:lineRule="auto"/>
        <w:jc w:val="both"/>
        <w:rPr>
          <w:rFonts w:ascii="Times New Roman" w:hAnsi="Times New Roman" w:cs="Times New Roman"/>
          <w:color w:val="0070C0"/>
          <w:sz w:val="16"/>
          <w:szCs w:val="16"/>
          <w:shd w:val="clear" w:color="auto" w:fill="FFFFFF"/>
        </w:rPr>
      </w:pPr>
      <w:bookmarkStart w:id="129" w:name="_Hlk79305793"/>
      <w:r w:rsidRPr="008215F2">
        <w:rPr>
          <w:rFonts w:ascii="Times New Roman" w:hAnsi="Times New Roman" w:cs="Times New Roman"/>
          <w:color w:val="0070C0"/>
          <w:sz w:val="16"/>
          <w:szCs w:val="16"/>
          <w:shd w:val="clear" w:color="auto" w:fill="FFFFFF"/>
        </w:rPr>
        <w:t>В конце 1927 г. была разработана программа развития ГА на пять ближайших лет, запрошено поставить в ГВФ 81 самолет для воздушных сообщений и 81 самолет для спецработ. План развития воздушных линий и их субсидирование были рассмотрены в СНК СССР. Гражданский воздушный флот все больше становился государственной организацией со своим, хотя еще и небольшим, бюджетом (21413).</w:t>
      </w:r>
    </w:p>
    <w:bookmarkEnd w:id="129"/>
    <w:p w14:paraId="4A6A00CE" w14:textId="77777777" w:rsidR="00C80814" w:rsidRPr="008215F2" w:rsidRDefault="00C80814" w:rsidP="008215F2">
      <w:pPr>
        <w:spacing w:after="0" w:line="240" w:lineRule="auto"/>
        <w:jc w:val="both"/>
        <w:rPr>
          <w:rFonts w:ascii="Times New Roman" w:hAnsi="Times New Roman" w:cs="Times New Roman"/>
          <w:color w:val="0070C0"/>
          <w:sz w:val="16"/>
          <w:szCs w:val="16"/>
        </w:rPr>
      </w:pPr>
    </w:p>
    <w:p w14:paraId="040A16EC"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г. в Ве</w:t>
      </w:r>
      <w:r w:rsidRPr="008215F2">
        <w:rPr>
          <w:rFonts w:ascii="Times New Roman" w:hAnsi="Times New Roman" w:cs="Times New Roman"/>
          <w:color w:val="000000" w:themeColor="text1"/>
          <w:sz w:val="16"/>
          <w:szCs w:val="16"/>
        </w:rPr>
        <w:softHyphen/>
        <w:t>ликобритании уже публиковался научный трактат под названием “О происхождении штопора”, а недавний выпускник Военно-воздушной академии им. проф. Н.Е.Жуковского В.С.Пышнов завершал работу над ста</w:t>
      </w:r>
      <w:r w:rsidRPr="008215F2">
        <w:rPr>
          <w:rFonts w:ascii="Times New Roman" w:hAnsi="Times New Roman" w:cs="Times New Roman"/>
          <w:color w:val="000000" w:themeColor="text1"/>
          <w:sz w:val="16"/>
          <w:szCs w:val="16"/>
        </w:rPr>
        <w:softHyphen/>
        <w:t>тьей “Штопор самолета”. Зная об этом, Н.Н.Поликар</w:t>
      </w:r>
      <w:r w:rsidRPr="008215F2">
        <w:rPr>
          <w:rFonts w:ascii="Times New Roman" w:hAnsi="Times New Roman" w:cs="Times New Roman"/>
          <w:color w:val="000000" w:themeColor="text1"/>
          <w:sz w:val="16"/>
          <w:szCs w:val="16"/>
        </w:rPr>
        <w:softHyphen/>
        <w:t>пов и И.М.Косткин обратились к Пышнову с предложением сделать расчет штопорных свойств И1-М5, но ответа не последовало. Из ЦАГИ отписа</w:t>
      </w:r>
      <w:r w:rsidRPr="008215F2">
        <w:rPr>
          <w:rFonts w:ascii="Times New Roman" w:hAnsi="Times New Roman" w:cs="Times New Roman"/>
          <w:color w:val="000000" w:themeColor="text1"/>
          <w:sz w:val="16"/>
          <w:szCs w:val="16"/>
        </w:rPr>
        <w:softHyphen/>
        <w:t>ли, что “институт до самого последнего времени про</w:t>
      </w:r>
      <w:r w:rsidRPr="008215F2">
        <w:rPr>
          <w:rFonts w:ascii="Times New Roman" w:hAnsi="Times New Roman" w:cs="Times New Roman"/>
          <w:color w:val="000000" w:themeColor="text1"/>
          <w:sz w:val="16"/>
          <w:szCs w:val="16"/>
        </w:rPr>
        <w:softHyphen/>
        <w:t>блемой штопора почти не занимался”. Такой ответ не должен удивлять: экспериментально-исследователь</w:t>
      </w:r>
      <w:r w:rsidRPr="008215F2">
        <w:rPr>
          <w:rFonts w:ascii="Times New Roman" w:hAnsi="Times New Roman" w:cs="Times New Roman"/>
          <w:color w:val="000000" w:themeColor="text1"/>
          <w:sz w:val="16"/>
          <w:szCs w:val="16"/>
        </w:rPr>
        <w:softHyphen/>
        <w:t>ский комплекс ЦАГИ только создавался, да и обслужи</w:t>
      </w:r>
      <w:r w:rsidRPr="008215F2">
        <w:rPr>
          <w:rFonts w:ascii="Times New Roman" w:hAnsi="Times New Roman" w:cs="Times New Roman"/>
          <w:color w:val="000000" w:themeColor="text1"/>
          <w:sz w:val="16"/>
          <w:szCs w:val="16"/>
        </w:rPr>
        <w:softHyphen/>
        <w:t>вал он в то время в основном интересы конструктор</w:t>
      </w:r>
      <w:r w:rsidRPr="008215F2">
        <w:rPr>
          <w:rFonts w:ascii="Times New Roman" w:hAnsi="Times New Roman" w:cs="Times New Roman"/>
          <w:color w:val="000000" w:themeColor="text1"/>
          <w:sz w:val="16"/>
          <w:szCs w:val="16"/>
        </w:rPr>
        <w:softHyphen/>
        <w:t>ских коллективов ЦАГИ. Поэтому не случайно, что в подготовленном Авиатрестом “Докладе об опытном строительстве” (октябрь 1927 г.) говорилось:</w:t>
      </w:r>
    </w:p>
    <w:p w14:paraId="121E1FC6"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“Этот институт за время своего существования на</w:t>
      </w:r>
      <w:r w:rsidRPr="008215F2">
        <w:rPr>
          <w:rFonts w:ascii="Times New Roman" w:hAnsi="Times New Roman" w:cs="Times New Roman"/>
          <w:color w:val="000000" w:themeColor="text1"/>
          <w:sz w:val="16"/>
          <w:szCs w:val="16"/>
        </w:rPr>
        <w:softHyphen/>
        <w:t>шей промышленности почти ничего не дал. За 7 лет со дня основания ЦАГИ занималось главным образом строительством новых лабораторий, зданий и т.п.; в от</w:t>
      </w:r>
      <w:r w:rsidRPr="008215F2">
        <w:rPr>
          <w:rFonts w:ascii="Times New Roman" w:hAnsi="Times New Roman" w:cs="Times New Roman"/>
          <w:color w:val="000000" w:themeColor="text1"/>
          <w:sz w:val="16"/>
          <w:szCs w:val="16"/>
        </w:rPr>
        <w:softHyphen/>
        <w:t>ношении научных работ был целый ряд инициативных работ, интересовавших отдельных руководителей отде</w:t>
      </w:r>
      <w:r w:rsidRPr="008215F2">
        <w:rPr>
          <w:rFonts w:ascii="Times New Roman" w:hAnsi="Times New Roman" w:cs="Times New Roman"/>
          <w:color w:val="000000" w:themeColor="text1"/>
          <w:sz w:val="16"/>
          <w:szCs w:val="16"/>
        </w:rPr>
        <w:softHyphen/>
        <w:t>лов, к запросам же промышленности ЦАГИ зачастую оставалось глухим.</w:t>
      </w:r>
    </w:p>
    <w:p w14:paraId="28B59FB6"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 практических работ ЦАГИ можно отметить вы-, пуск альбома серии винтов, являющийся не результатом собственных опытов, а обработки американских испытаний; затем разработаны расчетные нормы (тоже обработка заграничных, главным образом, американских норм). При отсутствии стандартных методов расчета, при отсутствии альбомов аэродинамических продувок, при отсутствии теоретических изысканий, интересующих в настоящее время авиапромышленность, в особенности ее опытно-строительную ветвь, заводские работники могли пользоваться только сведениями из иностранной литературы, что вызывало лишнюю трату времени и средств (так, например, в Опытном Отделе ГАЗ № 1 организована информационная секция, обрабатывающая иностранную литературу, хотя эта работа былабы ближе ЦАГИ).</w:t>
      </w:r>
    </w:p>
    <w:p w14:paraId="5ABCC61C"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 жизненных отделов ЦАГИ надо отметить самолетостроительный отдел, который выпустил несколько шеталлических самолетов. Но по существу эта работа по копытному самолетостроению не должна быть работой {научного института, а этот отдел, развившийся из ко-рмиссии по металлическому самолетостроению, организованной в свое время Главметаллом, попал в ЦАГИ •благодаря тому, что руководитель этого отдела инженер Туполев был работником ЦАГИ...” (10667).</w:t>
      </w:r>
    </w:p>
    <w:p w14:paraId="1708F478"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976055" w14:textId="77777777" w:rsidR="00BE2C92" w:rsidRPr="008215F2"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43577452"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E63EC" w14:textId="77777777" w:rsidR="006445D1" w:rsidRPr="008215F2" w:rsidRDefault="006445D1"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bookmarkStart w:id="130" w:name="_Hlk91087963"/>
      <w:r w:rsidRPr="008215F2">
        <w:rPr>
          <w:rFonts w:ascii="Times New Roman" w:eastAsia="Times New Roman" w:hAnsi="Times New Roman" w:cs="Times New Roman"/>
          <w:color w:val="0070C0"/>
          <w:sz w:val="16"/>
          <w:szCs w:val="16"/>
          <w:lang w:eastAsia="ru-RU"/>
        </w:rPr>
        <w:t>К концу 1927 г. необходимость "немедленно приступить к детальной проработке вопросов о планировании всего народного хозяйства во время войны" (Выступление К. H. Ворошилова "Вопросы обороны и пятилетка". С. 887.) стала общепризнанной и означала фундаментальный сдвиг в постановке проблем как обороны, так и развития экономики страны, прочно связала военные потребности с усилением директивного планирования и, следовательно, перспективой огосударствления и централизации всех областей хозяйства (22725).</w:t>
      </w:r>
    </w:p>
    <w:bookmarkEnd w:id="130"/>
    <w:p w14:paraId="23AC36D1" w14:textId="77777777" w:rsidR="006445D1" w:rsidRPr="008215F2" w:rsidRDefault="006445D1" w:rsidP="008215F2">
      <w:pPr>
        <w:spacing w:after="0" w:line="240" w:lineRule="auto"/>
        <w:jc w:val="both"/>
        <w:rPr>
          <w:rFonts w:ascii="Times New Roman" w:hAnsi="Times New Roman" w:cs="Times New Roman"/>
          <w:color w:val="0070C0"/>
          <w:sz w:val="16"/>
          <w:szCs w:val="16"/>
          <w:shd w:val="clear" w:color="auto" w:fill="FFFFFF"/>
        </w:rPr>
      </w:pPr>
    </w:p>
    <w:p w14:paraId="0D1646A8"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г. появилась аналитическая записка СО Госпла</w:t>
      </w:r>
      <w:r w:rsidRPr="008215F2">
        <w:rPr>
          <w:rFonts w:ascii="Times New Roman" w:hAnsi="Times New Roman" w:cs="Times New Roman"/>
          <w:color w:val="000000" w:themeColor="text1"/>
          <w:sz w:val="16"/>
          <w:szCs w:val="16"/>
        </w:rPr>
        <w:softHyphen/>
        <w:t>на о возможной войне и экономической политике военного вре</w:t>
      </w:r>
      <w:r w:rsidRPr="008215F2">
        <w:rPr>
          <w:rFonts w:ascii="Times New Roman" w:hAnsi="Times New Roman" w:cs="Times New Roman"/>
          <w:color w:val="000000" w:themeColor="text1"/>
          <w:sz w:val="16"/>
          <w:szCs w:val="16"/>
        </w:rPr>
        <w:softHyphen/>
        <w:t>мени. Характерной ее особенностью было то, что она еще “ды</w:t>
      </w:r>
      <w:r w:rsidRPr="008215F2">
        <w:rPr>
          <w:rFonts w:ascii="Times New Roman" w:hAnsi="Times New Roman" w:cs="Times New Roman"/>
          <w:color w:val="000000" w:themeColor="text1"/>
          <w:sz w:val="16"/>
          <w:szCs w:val="16"/>
        </w:rPr>
        <w:softHyphen/>
        <w:t>шит” нэповскими традициями. В ней подчеркивалось, что в то время как противник будет обладать высокой техникой, нам при</w:t>
      </w:r>
      <w:r w:rsidRPr="008215F2">
        <w:rPr>
          <w:rFonts w:ascii="Times New Roman" w:hAnsi="Times New Roman" w:cs="Times New Roman"/>
          <w:color w:val="000000" w:themeColor="text1"/>
          <w:sz w:val="16"/>
          <w:szCs w:val="16"/>
        </w:rPr>
        <w:softHyphen/>
        <w:t>дется воевать практически с довоенной базой. В этих условиях необходимо держаться союза с середняком, который составит основу армии, ущемлять кулака и частника как возможных вну</w:t>
      </w:r>
      <w:r w:rsidRPr="008215F2">
        <w:rPr>
          <w:rFonts w:ascii="Times New Roman" w:hAnsi="Times New Roman" w:cs="Times New Roman"/>
          <w:color w:val="000000" w:themeColor="text1"/>
          <w:sz w:val="16"/>
          <w:szCs w:val="16"/>
        </w:rPr>
        <w:softHyphen/>
        <w:t>тренних противников. Конечно, в случае войны, говорилось в записке, придется прибегнуть к внеэкономическим методам регу</w:t>
      </w:r>
      <w:r w:rsidRPr="008215F2">
        <w:rPr>
          <w:rFonts w:ascii="Times New Roman" w:hAnsi="Times New Roman" w:cs="Times New Roman"/>
          <w:color w:val="000000" w:themeColor="text1"/>
          <w:sz w:val="16"/>
          <w:szCs w:val="16"/>
        </w:rPr>
        <w:softHyphen/>
        <w:t>лирования народным хозяйством. «Но это не будет означать возвращения к политике военного коммунизма. Изменения в хо</w:t>
      </w:r>
      <w:r w:rsidRPr="008215F2">
        <w:rPr>
          <w:rFonts w:ascii="Times New Roman" w:hAnsi="Times New Roman" w:cs="Times New Roman"/>
          <w:color w:val="000000" w:themeColor="text1"/>
          <w:sz w:val="16"/>
          <w:szCs w:val="16"/>
        </w:rPr>
        <w:softHyphen/>
        <w:t>зяйственной политике нэпа необходимо сохранить (курсив мой. -A.C.). Сама степень возвращения к военно-мобилизацион</w:t>
      </w:r>
      <w:r w:rsidRPr="008215F2">
        <w:rPr>
          <w:rFonts w:ascii="Times New Roman" w:hAnsi="Times New Roman" w:cs="Times New Roman"/>
          <w:color w:val="000000" w:themeColor="text1"/>
          <w:sz w:val="16"/>
          <w:szCs w:val="16"/>
        </w:rPr>
        <w:softHyphen/>
        <w:t>ным методам будет критически переосмыслена, хотя лозунг “все для войны” воскреснет...»</w:t>
      </w:r>
      <w:bookmarkStart w:id="131" w:name="_ednref8"/>
      <w:r w:rsidRPr="008215F2">
        <w:rPr>
          <w:rFonts w:ascii="Times New Roman" w:hAnsi="Times New Roman" w:cs="Times New Roman"/>
          <w:color w:val="000000" w:themeColor="text1"/>
          <w:sz w:val="16"/>
          <w:szCs w:val="16"/>
        </w:rPr>
        <w:t xml:space="preserve"> (18393)</w:t>
      </w:r>
      <w:bookmarkEnd w:id="131"/>
      <w:r w:rsidRPr="008215F2">
        <w:rPr>
          <w:rFonts w:ascii="Times New Roman" w:hAnsi="Times New Roman" w:cs="Times New Roman"/>
          <w:color w:val="000000" w:themeColor="text1"/>
          <w:sz w:val="16"/>
          <w:szCs w:val="16"/>
        </w:rPr>
        <w:t>.</w:t>
      </w:r>
    </w:p>
    <w:p w14:paraId="2AA15ED8"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p>
    <w:p w14:paraId="0BC046B5"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г. приказами по наркоматам в их составе формируются мобилизационные отделы или мобилизационные бюро. Персональная ответственность за их работу возлагается непосредственно на наркомов. В республиках, краях и областях в аппаратах правительств союзных республик, исполкомов краевых, областных и даже части районных советов создаются мобилизационные управления и отделы. К 1931 г. общая численность работников мобилизационных органов в центре и на местах составляет 31 858 человек (18413).</w:t>
      </w:r>
    </w:p>
    <w:p w14:paraId="6A65571B"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p>
    <w:p w14:paraId="4CCBA058"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года СССР находился на начальном этапе индустриализации: в крупной промышленности производилось 20–25 % национального дохода страны, уровень производства промышленности в расчете на душу населения был ниже в 5–10 раз душевого производства в индустриально-развитых странах, доля городского населения составляла 18–19 %, а рабочего — 11–12 %. В СССР удельный вес всей промышленности впервые превысил продукцию сельского хозяйства только в 1930 году (18416).</w:t>
      </w:r>
    </w:p>
    <w:p w14:paraId="3AD31B46"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p>
    <w:p w14:paraId="4FCA14F6"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конца 1927 г. нэп вступил в полосу затяжного кризиса; быстро выйти из кризиса "нэповским" путем оказалось невозможным: не осталось резервов. Уже к 1926 г. промышленность подошла к 100 % использованию дореволюционных основных фондов; дальше запускать было нечего. Выход, как известно, был найден на пути форсированной индустриализации в промышленности и коллективизации в сельском хозяйстве (12129).</w:t>
      </w:r>
    </w:p>
    <w:p w14:paraId="1692F49E"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p>
    <w:p w14:paraId="1EBEFD4F" w14:textId="77777777" w:rsidR="00461401" w:rsidRPr="008215F2" w:rsidRDefault="0046140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г. появилась аналитическая записка СО Госпла</w:t>
      </w:r>
      <w:r w:rsidRPr="008215F2">
        <w:rPr>
          <w:rFonts w:ascii="Times New Roman" w:hAnsi="Times New Roman" w:cs="Times New Roman"/>
          <w:color w:val="000000" w:themeColor="text1"/>
          <w:sz w:val="16"/>
          <w:szCs w:val="16"/>
        </w:rPr>
        <w:softHyphen/>
        <w:t>на о возможной войне и экономической политике военного вре</w:t>
      </w:r>
      <w:r w:rsidRPr="008215F2">
        <w:rPr>
          <w:rFonts w:ascii="Times New Roman" w:hAnsi="Times New Roman" w:cs="Times New Roman"/>
          <w:color w:val="000000" w:themeColor="text1"/>
          <w:sz w:val="16"/>
          <w:szCs w:val="16"/>
        </w:rPr>
        <w:softHyphen/>
        <w:t>мени. Характерной ее особенностью было то, что она еще “ды</w:t>
      </w:r>
      <w:r w:rsidRPr="008215F2">
        <w:rPr>
          <w:rFonts w:ascii="Times New Roman" w:hAnsi="Times New Roman" w:cs="Times New Roman"/>
          <w:color w:val="000000" w:themeColor="text1"/>
          <w:sz w:val="16"/>
          <w:szCs w:val="16"/>
        </w:rPr>
        <w:softHyphen/>
        <w:t xml:space="preserve">шит” нэповскими традициями. В ней подчеркивалось, что в то время как противник будет обладать высокой техникой, нам </w:t>
      </w:r>
      <w:r w:rsidRPr="008215F2">
        <w:rPr>
          <w:rFonts w:ascii="Times New Roman" w:hAnsi="Times New Roman" w:cs="Times New Roman"/>
          <w:iCs/>
          <w:color w:val="000000" w:themeColor="text1"/>
          <w:sz w:val="16"/>
          <w:szCs w:val="16"/>
        </w:rPr>
        <w:t>при</w:t>
      </w:r>
      <w:r w:rsidRPr="008215F2">
        <w:rPr>
          <w:rFonts w:ascii="Times New Roman" w:hAnsi="Times New Roman" w:cs="Times New Roman"/>
          <w:iCs/>
          <w:color w:val="000000" w:themeColor="text1"/>
          <w:sz w:val="16"/>
          <w:szCs w:val="16"/>
        </w:rPr>
        <w:softHyphen/>
        <w:t>дется воевать практически с довоенной базой.</w:t>
      </w:r>
      <w:r w:rsidRPr="008215F2">
        <w:rPr>
          <w:rFonts w:ascii="Times New Roman" w:hAnsi="Times New Roman" w:cs="Times New Roman"/>
          <w:color w:val="000000" w:themeColor="text1"/>
          <w:sz w:val="16"/>
          <w:szCs w:val="16"/>
        </w:rPr>
        <w:t xml:space="preserve"> В этих условиях </w:t>
      </w:r>
      <w:r w:rsidRPr="008215F2">
        <w:rPr>
          <w:rFonts w:ascii="Times New Roman" w:hAnsi="Times New Roman" w:cs="Times New Roman"/>
          <w:iCs/>
          <w:color w:val="000000" w:themeColor="text1"/>
          <w:sz w:val="16"/>
          <w:szCs w:val="16"/>
        </w:rPr>
        <w:t>необходимо держаться союза с середняком, который составитоснову армии, ущемлять кулака и частника как возможных вну</w:t>
      </w:r>
      <w:r w:rsidRPr="008215F2">
        <w:rPr>
          <w:rFonts w:ascii="Times New Roman" w:hAnsi="Times New Roman" w:cs="Times New Roman"/>
          <w:iCs/>
          <w:color w:val="000000" w:themeColor="text1"/>
          <w:sz w:val="16"/>
          <w:szCs w:val="16"/>
        </w:rPr>
        <w:softHyphen/>
        <w:t>тренних противников.</w:t>
      </w:r>
      <w:r w:rsidRPr="008215F2">
        <w:rPr>
          <w:rFonts w:ascii="Times New Roman" w:hAnsi="Times New Roman" w:cs="Times New Roman"/>
          <w:color w:val="000000" w:themeColor="text1"/>
          <w:sz w:val="16"/>
          <w:szCs w:val="16"/>
        </w:rPr>
        <w:t xml:space="preserve"> Конечно, в случае войны, говорилось в записке, придется прибегнуть к внеэкономическим методам регу</w:t>
      </w:r>
      <w:r w:rsidRPr="008215F2">
        <w:rPr>
          <w:rFonts w:ascii="Times New Roman" w:hAnsi="Times New Roman" w:cs="Times New Roman"/>
          <w:color w:val="000000" w:themeColor="text1"/>
          <w:sz w:val="16"/>
          <w:szCs w:val="16"/>
        </w:rPr>
        <w:softHyphen/>
        <w:t xml:space="preserve">лирования народным хозяйством. </w:t>
      </w:r>
      <w:r w:rsidRPr="008215F2">
        <w:rPr>
          <w:rFonts w:ascii="Times New Roman" w:hAnsi="Times New Roman" w:cs="Times New Roman"/>
          <w:iCs/>
          <w:color w:val="000000" w:themeColor="text1"/>
          <w:sz w:val="16"/>
          <w:szCs w:val="16"/>
        </w:rPr>
        <w:t>«Но это не будет означать возвращения к политике военного коммунизма. Изменения в хо</w:t>
      </w:r>
      <w:r w:rsidRPr="008215F2">
        <w:rPr>
          <w:rFonts w:ascii="Times New Roman" w:hAnsi="Times New Roman" w:cs="Times New Roman"/>
          <w:iCs/>
          <w:color w:val="000000" w:themeColor="text1"/>
          <w:sz w:val="16"/>
          <w:szCs w:val="16"/>
        </w:rPr>
        <w:softHyphen/>
        <w:t>зяйственной политике нэпа необходимо сохранить.</w:t>
      </w:r>
      <w:r w:rsidRPr="008215F2">
        <w:rPr>
          <w:rFonts w:ascii="Times New Roman" w:hAnsi="Times New Roman" w:cs="Times New Roman"/>
          <w:color w:val="000000" w:themeColor="text1"/>
          <w:sz w:val="16"/>
          <w:szCs w:val="16"/>
        </w:rPr>
        <w:t xml:space="preserve"> Сама степень возвращения к военно-мобилизацион</w:t>
      </w:r>
      <w:r w:rsidRPr="008215F2">
        <w:rPr>
          <w:rFonts w:ascii="Times New Roman" w:hAnsi="Times New Roman" w:cs="Times New Roman"/>
          <w:color w:val="000000" w:themeColor="text1"/>
          <w:sz w:val="16"/>
          <w:szCs w:val="16"/>
        </w:rPr>
        <w:softHyphen/>
        <w:t>ным методам будет критически переосмыслена, хотя лозунг “все для войны” воскреснет...» (17200).</w:t>
      </w:r>
    </w:p>
    <w:p w14:paraId="2008841C" w14:textId="77777777" w:rsidR="00461401" w:rsidRPr="008215F2" w:rsidRDefault="00461401" w:rsidP="008215F2">
      <w:pPr>
        <w:spacing w:after="0" w:line="240" w:lineRule="auto"/>
        <w:jc w:val="both"/>
        <w:rPr>
          <w:rFonts w:ascii="Times New Roman" w:hAnsi="Times New Roman" w:cs="Times New Roman"/>
          <w:color w:val="000000" w:themeColor="text1"/>
          <w:sz w:val="16"/>
          <w:szCs w:val="16"/>
        </w:rPr>
      </w:pPr>
    </w:p>
    <w:p w14:paraId="01C0F9CC"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года была закончена и сразу же передана на заводские испытания 45-мм батальонная пушка Соколова. Ствол пушки Соколова скреплен кожухом. Затвор полуавтоматический вертикальный клиновой. Тормоз отката системы гидравлический, накатник пружинный. Подъемный механизм секторного типа. Большой угол горизонтального наведения (48) обеспечивался за счет раздвижных станин. Фактически это была первая отечественная артсистема с раздвижными станинами. Для понижения оси цапф пушка имела коленчатую боевую ось. Система была предназначена только для стрельбы с колес. Колеса деревянные, подрессоривание отсутствовало. На поле боя пушка легко перекатывалась двумя-тремя номерами расчета, кроме того, система легко разбиралась на семь частей для переноски в людских вьюках. Параллельно с буксируемым вариантом пушки Соколова разрабатывался и ее самоходный вариант "Арсеналец-45". По конструкции шасси САУ получила название установка Каратаева. Конструкция "Арсенальца-45" была сверхоригинальна и, насколько известно автору, нигде не имела аналогов. Это была гусеничная САУ лилипут. Ее длина составляла около 2 метров, высота 1 метр, а ширина около 0,8 метра. Качающаяся часть пушки Соколова претерпела лишь небольшие изменения. Бронирование САУ состояло из лобового листа. На САУ был установлен горизонтальный четырехтактный двигатель в 12 л.с. В бак заливалось 10 литров бензина, что хватало на 3,5 часа ходу со скоростью 5 км. Возимый боекомплект составлял 50 патронов, а общий вес установки 500 кг. На поле боя установка должна была передвигаться самоходом и управляться идущим сзади красноармейцем. На марше САУ перевозилась в кузове грузового автомобиля (3861).</w:t>
      </w:r>
    </w:p>
    <w:p w14:paraId="633BAF7E"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C8715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КБ или ГКБ ОАТ приступило к проектированию маневренного танка, изготовление которого предусматривалось организовать на ХПЗ. В Харькове разрабатывали трансмиссию и ходовую часть, а в Москве - корпус и башню. Стал Т-12 (9527,12).</w:t>
      </w:r>
    </w:p>
    <w:p w14:paraId="3BAFA9D5"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132AD1"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года АУ УС РККА был осуществлен проект новой бронемашины и построен опытный образец, который был... всесторонне испытан комиссией с участием представителей АУ, Штаба РККА, Инспекции Пехоты и Бронесил, Инспекции Кава</w:t>
      </w:r>
      <w:r w:rsidRPr="008215F2">
        <w:rPr>
          <w:rFonts w:ascii="Times New Roman" w:hAnsi="Times New Roman" w:cs="Times New Roman"/>
          <w:color w:val="000000" w:themeColor="text1"/>
          <w:sz w:val="16"/>
          <w:szCs w:val="16"/>
        </w:rPr>
        <w:softHyphen/>
        <w:t>лерии авто-броневого дивизиона...(11284).</w:t>
      </w:r>
    </w:p>
    <w:p w14:paraId="435E76FB"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0759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года московский завод пожарных машин</w:t>
      </w:r>
      <w:r w:rsidR="00211036" w:rsidRPr="008215F2">
        <w:rPr>
          <w:rFonts w:ascii="Times New Roman" w:hAnsi="Times New Roman" w:cs="Times New Roman"/>
          <w:color w:val="000000" w:themeColor="text1"/>
          <w:sz w:val="16"/>
          <w:szCs w:val="16"/>
        </w:rPr>
        <w:fldChar w:fldCharType="begin"/>
      </w:r>
      <w:r w:rsidRPr="008215F2">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276520" w:rsidRPr="008215F2">
        <w:rPr>
          <w:rFonts w:ascii="Times New Roman" w:hAnsi="Times New Roman" w:cs="Times New Roman"/>
          <w:color w:val="000000" w:themeColor="text1"/>
          <w:sz w:val="16"/>
          <w:szCs w:val="16"/>
        </w:rPr>
        <w:instrText xml:space="preserve"> \* MERGEFORMAT </w:instrText>
      </w:r>
      <w:r w:rsidR="00211036" w:rsidRPr="008215F2">
        <w:rPr>
          <w:rFonts w:ascii="Times New Roman" w:hAnsi="Times New Roman" w:cs="Times New Roman"/>
          <w:color w:val="000000" w:themeColor="text1"/>
          <w:sz w:val="16"/>
          <w:szCs w:val="16"/>
        </w:rPr>
        <w:fldChar w:fldCharType="end"/>
      </w:r>
      <w:r w:rsidR="00211036" w:rsidRPr="008215F2">
        <w:rPr>
          <w:rFonts w:ascii="Times New Roman" w:hAnsi="Times New Roman" w:cs="Times New Roman"/>
          <w:color w:val="000000" w:themeColor="text1"/>
          <w:sz w:val="16"/>
          <w:szCs w:val="16"/>
        </w:rPr>
        <w:fldChar w:fldCharType="begin"/>
      </w:r>
      <w:r w:rsidRPr="008215F2">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276520" w:rsidRPr="008215F2">
        <w:rPr>
          <w:rFonts w:ascii="Times New Roman" w:hAnsi="Times New Roman" w:cs="Times New Roman"/>
          <w:color w:val="000000" w:themeColor="text1"/>
          <w:sz w:val="16"/>
          <w:szCs w:val="16"/>
        </w:rPr>
        <w:instrText xml:space="preserve"> \* MERGEFORMAT </w:instrText>
      </w:r>
      <w:r w:rsidR="00211036" w:rsidRPr="008215F2">
        <w:rPr>
          <w:rFonts w:ascii="Times New Roman" w:hAnsi="Times New Roman" w:cs="Times New Roman"/>
          <w:color w:val="000000" w:themeColor="text1"/>
          <w:sz w:val="16"/>
          <w:szCs w:val="16"/>
        </w:rPr>
        <w:fldChar w:fldCharType="end"/>
      </w:r>
      <w:r w:rsidRPr="008215F2">
        <w:rPr>
          <w:rFonts w:ascii="Times New Roman" w:hAnsi="Times New Roman" w:cs="Times New Roman"/>
          <w:color w:val="000000" w:themeColor="text1"/>
          <w:sz w:val="16"/>
          <w:szCs w:val="16"/>
        </w:rPr>
        <w:t xml:space="preserve"> № 6 полностью перешел на использование шасси только отечественного производства - АМО-Ф15 грузоподъемностью 1,5 тонны и Я-3 грузоподъемностью 3 тонны. С 1929 года производство пожарных машин было сосредоточено на </w:t>
      </w:r>
      <w:r w:rsidR="00211036" w:rsidRPr="008215F2">
        <w:rPr>
          <w:rFonts w:ascii="Times New Roman" w:hAnsi="Times New Roman" w:cs="Times New Roman"/>
          <w:color w:val="000000" w:themeColor="text1"/>
          <w:sz w:val="16"/>
          <w:szCs w:val="16"/>
        </w:rPr>
        <w:fldChar w:fldCharType="begin"/>
      </w:r>
      <w:r w:rsidRPr="008215F2">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276520" w:rsidRPr="008215F2">
        <w:rPr>
          <w:rFonts w:ascii="Times New Roman" w:hAnsi="Times New Roman" w:cs="Times New Roman"/>
          <w:color w:val="000000" w:themeColor="text1"/>
          <w:sz w:val="16"/>
          <w:szCs w:val="16"/>
        </w:rPr>
        <w:instrText xml:space="preserve"> \* MERGEFORMAT </w:instrText>
      </w:r>
      <w:r w:rsidR="00211036" w:rsidRPr="008215F2">
        <w:rPr>
          <w:rFonts w:ascii="Times New Roman" w:hAnsi="Times New Roman" w:cs="Times New Roman"/>
          <w:color w:val="000000" w:themeColor="text1"/>
          <w:sz w:val="16"/>
          <w:szCs w:val="16"/>
        </w:rPr>
        <w:fldChar w:fldCharType="end"/>
      </w:r>
      <w:r w:rsidR="00211036" w:rsidRPr="008215F2">
        <w:rPr>
          <w:rFonts w:ascii="Times New Roman" w:hAnsi="Times New Roman" w:cs="Times New Roman"/>
          <w:color w:val="000000" w:themeColor="text1"/>
          <w:sz w:val="16"/>
          <w:szCs w:val="16"/>
        </w:rPr>
        <w:fldChar w:fldCharType="begin"/>
      </w:r>
      <w:r w:rsidRPr="008215F2">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276520" w:rsidRPr="008215F2">
        <w:rPr>
          <w:rFonts w:ascii="Times New Roman" w:hAnsi="Times New Roman" w:cs="Times New Roman"/>
          <w:color w:val="000000" w:themeColor="text1"/>
          <w:sz w:val="16"/>
          <w:szCs w:val="16"/>
        </w:rPr>
        <w:instrText xml:space="preserve"> \* MERGEFORMAT </w:instrText>
      </w:r>
      <w:r w:rsidR="00211036" w:rsidRPr="008215F2">
        <w:rPr>
          <w:rFonts w:ascii="Times New Roman" w:hAnsi="Times New Roman" w:cs="Times New Roman"/>
          <w:color w:val="000000" w:themeColor="text1"/>
          <w:sz w:val="16"/>
          <w:szCs w:val="16"/>
        </w:rPr>
        <w:fldChar w:fldCharType="end"/>
      </w:r>
      <w:r w:rsidRPr="008215F2">
        <w:rPr>
          <w:rFonts w:ascii="Times New Roman" w:hAnsi="Times New Roman" w:cs="Times New Roman"/>
          <w:color w:val="000000" w:themeColor="text1"/>
          <w:sz w:val="16"/>
          <w:szCs w:val="16"/>
        </w:rPr>
        <w:t xml:space="preserve">заводе №6 </w:t>
      </w:r>
      <w:r w:rsidR="00211036" w:rsidRPr="008215F2">
        <w:rPr>
          <w:rFonts w:ascii="Times New Roman" w:hAnsi="Times New Roman" w:cs="Times New Roman"/>
          <w:color w:val="000000" w:themeColor="text1"/>
          <w:sz w:val="16"/>
          <w:szCs w:val="16"/>
        </w:rPr>
        <w:fldChar w:fldCharType="begin"/>
      </w:r>
      <w:r w:rsidRPr="008215F2">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276520" w:rsidRPr="008215F2">
        <w:rPr>
          <w:rFonts w:ascii="Times New Roman" w:hAnsi="Times New Roman" w:cs="Times New Roman"/>
          <w:color w:val="000000" w:themeColor="text1"/>
          <w:sz w:val="16"/>
          <w:szCs w:val="16"/>
        </w:rPr>
        <w:instrText xml:space="preserve"> \* MERGEFORMAT </w:instrText>
      </w:r>
      <w:r w:rsidR="00211036" w:rsidRPr="008215F2">
        <w:rPr>
          <w:rFonts w:ascii="Times New Roman" w:hAnsi="Times New Roman" w:cs="Times New Roman"/>
          <w:color w:val="000000" w:themeColor="text1"/>
          <w:sz w:val="16"/>
          <w:szCs w:val="16"/>
        </w:rPr>
        <w:fldChar w:fldCharType="end"/>
      </w:r>
      <w:r w:rsidR="00211036" w:rsidRPr="008215F2">
        <w:rPr>
          <w:rFonts w:ascii="Times New Roman" w:hAnsi="Times New Roman" w:cs="Times New Roman"/>
          <w:color w:val="000000" w:themeColor="text1"/>
          <w:sz w:val="16"/>
          <w:szCs w:val="16"/>
        </w:rPr>
        <w:fldChar w:fldCharType="begin"/>
      </w:r>
      <w:r w:rsidRPr="008215F2">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276520" w:rsidRPr="008215F2">
        <w:rPr>
          <w:rFonts w:ascii="Times New Roman" w:hAnsi="Times New Roman" w:cs="Times New Roman"/>
          <w:color w:val="000000" w:themeColor="text1"/>
          <w:sz w:val="16"/>
          <w:szCs w:val="16"/>
        </w:rPr>
        <w:instrText xml:space="preserve"> \* MERGEFORMAT </w:instrText>
      </w:r>
      <w:r w:rsidR="00211036" w:rsidRPr="008215F2">
        <w:rPr>
          <w:rFonts w:ascii="Times New Roman" w:hAnsi="Times New Roman" w:cs="Times New Roman"/>
          <w:color w:val="000000" w:themeColor="text1"/>
          <w:sz w:val="16"/>
          <w:szCs w:val="16"/>
        </w:rPr>
        <w:fldChar w:fldCharType="end"/>
      </w:r>
      <w:r w:rsidRPr="008215F2">
        <w:rPr>
          <w:rFonts w:ascii="Times New Roman" w:hAnsi="Times New Roman" w:cs="Times New Roman"/>
          <w:color w:val="000000" w:themeColor="text1"/>
          <w:sz w:val="16"/>
          <w:szCs w:val="16"/>
        </w:rPr>
        <w:t>ГУТАП в Москве (Миусский завод).  С октября 1931года Миусский авторемонтный завод (позже он получил название Московского завода пожарных машин) начал выпуск пожарных линеек на 12 человек на шасси автомобилей семейств ЗИС-5 и ГАЗ-АА, а впоследствии и цистерн на тех же шасси. После войны завод приступил к выпуску пожарной техники на шасси ГАЗ-51/63 и ЗИС-150/164/151. Последние пожарные машины на шасси ЗИЛ-130 покинули завод в середине 60-ых годов ХХ века, а примерно в начале 80-ых годов заводские корпуса были разобраны и на его месте выросли жилые кварталы (11833).</w:t>
      </w:r>
    </w:p>
    <w:p w14:paraId="2713505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FD09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г. на линии Москва Ленинград были проведены практические испытания изготовленных образцов телеграфных аппаратов Шорина (ЦГА СПб., ф. 945, оп. 3, д. 61, л. 167.). По результатам этих испытаний в феврале 1928 г. на межведомст венном совещании в НКПиТ были выработаны и согласованы временные ТТТ к аппаратам для изготовления опытной партии (ЦГА СПб., ф. 478, оп. 1, д. 16, л. 6.). 1928 г. стал решающим в истории разработки телеграфного аппарата сис темы Шорина. 30 июля А.Ф. Шорин подал официальную заявку на разработан ный им стартстопный телеграфный аппарат (Архив ВИМАИВиВС, ф. 60, оп.1, д. 74, л. 14.). В своей докладной записке на имя председателя Правления ЭТЗСТ от 21 августа 1928 г. Шорин отмечал, что соз данный аппарат дает возможность заменить все существующие типы аппаратов и, таким образом, осуществить стандартизацию телеграфной аппаратуры (ЦГА СПб., ф. 945, оп. 3, д. 61, л. 42.). Руководство ВТУ форсировало поступление аппаратов Шорина на воору жение войск связи. В конце июня 1928 г. ОСА получил наряд на подготовку двух  телеграфных аппаратов для участия в войсковых маневрах в Киевском военном округе осенью того же года (ЦГА СПб., ф. 945, оп. 3, д. 61, л. 85.). Результаты этих испытаний были обсуждены на за седании Технического комитета ВТУ 1 ноября 1928 г. Комиссия Главного штаба РККА доложила свои вывода по результатам испытаний. Было отмечено, что ап парат Шорина портативен, удобен при перевозке, отличается простотой устрой ства и обслуживания. По единодушному мнению членов комиссии и всех участ ников испытания, аппарат по всем показателям превосходил своего предшест венника – аппарат системы Юза. Признавалось целесообразным принятие его на вооружение войск связи РККА (ЦГА СПб., ф. 478, оп. 1, д. 16, л. 3.). Создание аппарата Шорина привело к пересмотру программы завода им. Кулакова. Изготовление принятых в производство по заказу ВТУ в феврале 1928 г. пяти комплектов аппаратов Юза распоряжением Правления треста в августе того же года было приостановлено и больше уже не возобновлялось (ЦГА СПб., ф. 2086, оп. 4, д. 31, л. 69.). Вместе с тем для производства аппаратов Шорина требовалась серьезная подготовка. Об этом на имя технического директора ЭТЗСТ докладывал А.Ф. Шорин в декабре 1928 г. По его мнению, требовалось принятие мер внутри треста для подготовки к серийному производству аппаратов на заводе им. Кулакова (получение элек тромоторов и шарикоподшипников из-за границы, оборудование мастерских ла боратории необходимыми инструментами, организация изготовления специфи ческих комплектующих) (ЦГА СПб., ф. 478, оп. 1, д. 16, л. 11.). Дальнейшее совершенствование аппарата Шорина осуществлялось уже в Центральной лаборатории проводной связи (ЦЛПС), которая была создана в 1928 г. в соответствии с постановлением Президиума ВСНХ в результате объе динения ОСА и переданной в ведение ЭТЗСТ Ленинградской эксперименталь ной электротехнической лаборатории. Директором лаборатории стал А.Ф. Шо рин, а в ее составе был сформирован отдел телеграфов, на который была возложена «… разработка и научно-техническая работа электрических телеграфов и всех приборов, с ними связанных» (ЦГА СПб., ф. 478, оп. 1, д. 2, л. 31.). Освоение аппарата Шорина на заводе им. Кулакова проходила чрезвычай но трудно. На весь процесс от технической разработки заказа и конструкции ап парата до выпуска первой партии изделий ушло около двенадцати месяцев (ЦГА СПб., ф. 2086, оп. 11, д. 1, л. 30.). В частности, доработки конструкции аппарата, который в процессе серийного про изводства получил наименование Ш-29, потребовало введение в промышленно сти стандартной 4-х разрядной клавиатуры. После проведенных доработок ВТУ сделало заказ на изготовление четырех аппаратов с размещением их в двуколках, которые предусматривалось вновь подвергнуть полевым испытаниям в 1929 г. на осенних маневрах РККА (ЦГА СПб., ф. 478, оп. 1, д. 16, л. 12.). В результате напряженной совместной работы ЦЛПС и завода им. Кулакова заказ был выполнен, и 15 августа 1929 г. двуколки с аппа ратами Ш-29 были сданы представителям Ленинградского военного округа (ЦГА СПб., ф. 478, оп. 1, д. 16, л. 53.). Одновременно с этим по заказу Научно-технического комитета (НТК) Управле ния Военно-морских сил (УВМС) ЦЛПС совместно с заводом им. Коминтерна прорабатывала вопрос использования аппаратов Шорина для буквопечатающего приема на радиостанциях, вошедших в состав системы радиовооружения ВМФ «БЛОКАДА-1» (станции ШТОРМ, ШКВАЛ, УРАГАН) (ЦГА СПб., ф. 478, оп. 1, д. 16, л. 26.). Серийное производство аппаратов Ш-29 было осуществлено только в 1930 г., когда заводом им. Кулакова была выпущена партия в количестве пятидесяти комплектов (Нагорский В.М. Указ.соч. // Бюлл. Электротех. треста зав. слабого). А уже в 1931 г. только по заказу УСКА было изготовлено 120 ап паратов7. Необходимо отметить, что практическая эксплуатация Ш-29 показала его существенные недостатки, основными из которых были малая скорость пе редачи (двести знаков в минуту) и большая стартстопная масса, которая расша тывала механизм аппарата и часто выводила его из строя. Поэтому сразу после выпуска этого аппарата в производство А.Ф. Шорин совместно с сотрудниками завода им. Кулакова приступил к его усовершенство ванию, результатом чего стало появление в 1932 г. модернизированного аппара та Ш-32. Этот аппарат был принят на вооружение РККА и для эксплуатации на предприятиях Наркомата связи (НКС). Особенностью аппарата Шорина по срав нению с аналогичными аппаратами, применявшимися в то время в других стра нах, заключалась в том, что он мог работать в самых различных режимах и через целый ряд трансляций. Вес аппарата Шорина с кожухом составлял 25 кг. Ско рость работы на дальних связях достигала 240 знаков в минуту. Конструкция ап парата была приспособлена к нашему производству, а клавиатура полностью со ответствовала клавиатуре стандартной пишущей машинки (Архив ВИМАИВиВС, ф. 60р, оп. 1, д. 27, л. 244.). Выпуск аппаратов Шорина продолжался на заводе им. Кулакова до 1936 г. (11870).</w:t>
      </w:r>
    </w:p>
    <w:p w14:paraId="485D42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BDA8F3"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г. появилось предложение переобору</w:t>
      </w:r>
      <w:r w:rsidRPr="008215F2">
        <w:rPr>
          <w:rFonts w:ascii="Times New Roman" w:hAnsi="Times New Roman" w:cs="Times New Roman"/>
          <w:color w:val="000000" w:themeColor="text1"/>
          <w:sz w:val="16"/>
          <w:szCs w:val="16"/>
        </w:rPr>
        <w:softHyphen/>
        <w:t>довать учебное судно “Комсомолец” в авианосец. Со</w:t>
      </w:r>
      <w:r w:rsidRPr="008215F2">
        <w:rPr>
          <w:rFonts w:ascii="Times New Roman" w:hAnsi="Times New Roman" w:cs="Times New Roman"/>
          <w:color w:val="000000" w:themeColor="text1"/>
          <w:sz w:val="16"/>
          <w:szCs w:val="16"/>
        </w:rPr>
        <w:softHyphen/>
        <w:t>гласно разработанному в 1927-1929 гг. эскизному проекту, этот корабль при водоизмещении 12 000 т мог иметь скорость 15 узлов и нести на борту авиагруппу из 26 истребителей и 16 штурмовиков. Для предполагае</w:t>
      </w:r>
      <w:r w:rsidRPr="008215F2">
        <w:rPr>
          <w:rFonts w:ascii="Times New Roman" w:hAnsi="Times New Roman" w:cs="Times New Roman"/>
          <w:color w:val="000000" w:themeColor="text1"/>
          <w:sz w:val="16"/>
          <w:szCs w:val="16"/>
        </w:rPr>
        <w:softHyphen/>
        <w:t>мой постройки корабля ЦКБ было дано задание разра</w:t>
      </w:r>
      <w:r w:rsidRPr="008215F2">
        <w:rPr>
          <w:rFonts w:ascii="Times New Roman" w:hAnsi="Times New Roman" w:cs="Times New Roman"/>
          <w:color w:val="000000" w:themeColor="text1"/>
          <w:sz w:val="16"/>
          <w:szCs w:val="16"/>
        </w:rPr>
        <w:softHyphen/>
        <w:t>ботать палубный штурмовик-торпедоносец ШОН (штурмовик особого назначения). По давней тради</w:t>
      </w:r>
      <w:r w:rsidRPr="008215F2">
        <w:rPr>
          <w:rFonts w:ascii="Times New Roman" w:hAnsi="Times New Roman" w:cs="Times New Roman"/>
          <w:color w:val="000000" w:themeColor="text1"/>
          <w:sz w:val="16"/>
          <w:szCs w:val="16"/>
        </w:rPr>
        <w:softHyphen/>
        <w:t>ции носители торпедного оружия у нас считались тех</w:t>
      </w:r>
      <w:r w:rsidRPr="008215F2">
        <w:rPr>
          <w:rFonts w:ascii="Times New Roman" w:hAnsi="Times New Roman" w:cs="Times New Roman"/>
          <w:color w:val="000000" w:themeColor="text1"/>
          <w:sz w:val="16"/>
          <w:szCs w:val="16"/>
        </w:rPr>
        <w:softHyphen/>
        <w:t>никой “особого назначения”. Самолет создавали с учетом опыта проектирования штурмовиков ЛШ, ТШ-1, ТШ-2, но броня имелась толь</w:t>
      </w:r>
      <w:r w:rsidRPr="008215F2">
        <w:rPr>
          <w:rFonts w:ascii="Times New Roman" w:hAnsi="Times New Roman" w:cs="Times New Roman"/>
          <w:color w:val="000000" w:themeColor="text1"/>
          <w:sz w:val="16"/>
          <w:szCs w:val="16"/>
        </w:rPr>
        <w:softHyphen/>
        <w:t>ко снизу. Для удобства хранения машины на корабле ко</w:t>
      </w:r>
      <w:r w:rsidRPr="008215F2">
        <w:rPr>
          <w:rFonts w:ascii="Times New Roman" w:hAnsi="Times New Roman" w:cs="Times New Roman"/>
          <w:color w:val="000000" w:themeColor="text1"/>
          <w:sz w:val="16"/>
          <w:szCs w:val="16"/>
        </w:rPr>
        <w:softHyphen/>
        <w:t>робка крыльев была сделана складывающейся. ШОН построили в апреле 1931 г. В целом он показал удовле</w:t>
      </w:r>
      <w:r w:rsidRPr="008215F2">
        <w:rPr>
          <w:rFonts w:ascii="Times New Roman" w:hAnsi="Times New Roman" w:cs="Times New Roman"/>
          <w:color w:val="000000" w:themeColor="text1"/>
          <w:sz w:val="16"/>
          <w:szCs w:val="16"/>
        </w:rPr>
        <w:softHyphen/>
        <w:t>творительные характеристики, но серийно не выпускал</w:t>
      </w:r>
      <w:r w:rsidRPr="008215F2">
        <w:rPr>
          <w:rFonts w:ascii="Times New Roman" w:hAnsi="Times New Roman" w:cs="Times New Roman"/>
          <w:color w:val="000000" w:themeColor="text1"/>
          <w:sz w:val="16"/>
          <w:szCs w:val="16"/>
        </w:rPr>
        <w:softHyphen/>
        <w:t>ся, так как авианосец решили не строить и надобность в подобном самолете отпала (10667).</w:t>
      </w:r>
    </w:p>
    <w:p w14:paraId="53075362"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16C006" w14:textId="77777777" w:rsidR="00037158" w:rsidRPr="008215F2" w:rsidRDefault="0003715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г. ОГПУ предприняло очередную попытку «уза</w:t>
      </w:r>
      <w:r w:rsidRPr="008215F2">
        <w:rPr>
          <w:rFonts w:ascii="Times New Roman" w:hAnsi="Times New Roman" w:cs="Times New Roman"/>
          <w:color w:val="000000" w:themeColor="text1"/>
          <w:sz w:val="16"/>
          <w:szCs w:val="16"/>
        </w:rPr>
        <w:softHyphen/>
        <w:t>конить»  ЭПРОН . 25 декабря 1927 г. Г. Г. Ягода дает указание подготовить переход Экспедиции в ведение Морведа.  Началь</w:t>
      </w:r>
      <w:r w:rsidRPr="008215F2">
        <w:rPr>
          <w:rFonts w:ascii="Times New Roman" w:hAnsi="Times New Roman" w:cs="Times New Roman"/>
          <w:color w:val="000000" w:themeColor="text1"/>
          <w:sz w:val="16"/>
          <w:szCs w:val="16"/>
        </w:rPr>
        <w:softHyphen/>
        <w:t>ник  морских сил письменно подтвердил готовность принять в свое ведение  ЭПРОН . Л. Н. Мейер заготовил соответствующее представление в Совет Труда и Обороны и проект приказа Рев</w:t>
      </w:r>
      <w:r w:rsidRPr="008215F2">
        <w:rPr>
          <w:rFonts w:ascii="Times New Roman" w:hAnsi="Times New Roman" w:cs="Times New Roman"/>
          <w:color w:val="000000" w:themeColor="text1"/>
          <w:sz w:val="16"/>
          <w:szCs w:val="16"/>
        </w:rPr>
        <w:softHyphen/>
        <w:t>военсовета Союза. Однако предложение о передаче  ЭПРОНа  «под крыло» военно-морского флота было отклонено коллегией ОГПУ (15509).</w:t>
      </w:r>
    </w:p>
    <w:p w14:paraId="12D195D3" w14:textId="77777777" w:rsidR="00037158" w:rsidRPr="008215F2" w:rsidRDefault="00037158" w:rsidP="008215F2">
      <w:pPr>
        <w:spacing w:after="0" w:line="240" w:lineRule="auto"/>
        <w:jc w:val="both"/>
        <w:rPr>
          <w:rFonts w:ascii="Times New Roman" w:hAnsi="Times New Roman" w:cs="Times New Roman"/>
          <w:color w:val="000000" w:themeColor="text1"/>
          <w:sz w:val="16"/>
          <w:szCs w:val="16"/>
        </w:rPr>
      </w:pPr>
    </w:p>
    <w:p w14:paraId="0D6D8BDC" w14:textId="77777777" w:rsidR="00BE2C92" w:rsidRPr="008215F2"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3E9B1FFC"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26CEB4"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конца 1927 г., когда политические страсти улеглись и в целом было завершено оборудование школы (62 самолета, 213 пулеметов, 19 автомобилей, 2 радиостанции на январь 1929 г.) работа школы в Липецке начала набирать обороты. Соответственно увеличился и интерес к ней со стороны Москвы (18265).</w:t>
      </w:r>
    </w:p>
    <w:p w14:paraId="4BD4A628"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p>
    <w:p w14:paraId="37F73369"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концу 1927 г. по абсолютной численности самолетов, находившихся в строю, СССР занимал четвертое место, уступая Франции, Италии, Англии и Японии – (только в отношении морской авиации). Впереди по своевременности обновления парка своих самолетов и моторов в конце 1920-х гг. шли САСШ и Англия (19566).</w:t>
      </w:r>
    </w:p>
    <w:p w14:paraId="217C05AF"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p>
    <w:p w14:paraId="2DF2C971"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концу 1927 г. Управлением ВВС планировалось доукомплектовать все части и тыл ВВС, как действующими так и запасными самолетами Р-1 (с мотором М-5), а также выделить некоторое количество этих машин в запас (19566).</w:t>
      </w:r>
    </w:p>
    <w:p w14:paraId="5626B6BC"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p>
    <w:p w14:paraId="263D3D77"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г. военнополитическое руководство СССР поставило задачу выйти на второе место в мире по количеству боевых самолетов в 1931 г. (19566).</w:t>
      </w:r>
    </w:p>
    <w:p w14:paraId="166BB8AD"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г. торгпредством СССР в Германии был осуществлен заем в банке на общую сумму более 1 млн. 261 тыс. долларов США. В строительстве Днепростроя приняли участие более 30 германских фирм: "Крупп" (Krupp), "Ибаг" (Ibag), "Саксенверк" (Sachsenwerk), "Клинге" (Klinge), "Асбест и Гумиверке" (Asbest und Gummiwerk), "Вагнер-Биро" (Wagner-Biro), "Сименс-Шуккерт" (Siemens-Schukkert), "Сименс-Гальске" (Siemens-Halske), "Телефункен" (Telefunken) и др. См. подр.: Кабанов В.И. Немцы на Днепрострое (к 75-летию Днепрогэса) // Вопросы германской истории: Сб. науч. трудов / Отв. ред. С.И. Бобылева. Д.: Пороги, 2007. С. 355 - 364 (18266).</w:t>
      </w:r>
    </w:p>
    <w:p w14:paraId="3D989266"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p>
    <w:p w14:paraId="21352CD2"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вышло Наставление штурмовой авиации (430,96).</w:t>
      </w:r>
    </w:p>
    <w:p w14:paraId="10053EFF"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4E73C9"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тактические приемы штурмовиков закрепили в "Наставлении штурмовой авиации" (80,202).</w:t>
      </w:r>
    </w:p>
    <w:p w14:paraId="40BCB3DF"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4A8BE74" w14:textId="77777777" w:rsidR="00C80814" w:rsidRPr="008215F2" w:rsidRDefault="00C80814"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hAnsi="Times New Roman" w:cs="Times New Roman"/>
          <w:color w:val="0070C0"/>
          <w:sz w:val="16"/>
          <w:szCs w:val="16"/>
        </w:rPr>
        <w:t>В конце 1927 г. на основе обобщения накопленного во время гражданской войны опыта и проведенных в 1926 - 1927 гг. тренировок, было издано первое в СССР «Наставление штурмовой авиации» (21241).</w:t>
      </w:r>
    </w:p>
    <w:p w14:paraId="389F675F" w14:textId="77777777" w:rsidR="00C80814" w:rsidRPr="008215F2" w:rsidRDefault="00C80814"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p>
    <w:p w14:paraId="224D414A"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вышло “Наставлении штурмовой авиации”, в котором содержались все отработанные летным составом тактические приемы штурмовиков (9649).</w:t>
      </w:r>
    </w:p>
    <w:p w14:paraId="08CE6E1B"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взглядам того времени, основными целями для штурмо</w:t>
      </w:r>
      <w:r w:rsidRPr="008215F2">
        <w:rPr>
          <w:rFonts w:ascii="Times New Roman" w:hAnsi="Times New Roman" w:cs="Times New Roman"/>
          <w:color w:val="000000" w:themeColor="text1"/>
          <w:sz w:val="16"/>
          <w:szCs w:val="16"/>
        </w:rPr>
        <w:softHyphen/>
        <w:t>вой авиации являлись живая сила противника (пехота, кавалерия и артиллерийские расчеты), а также обозы в ближнем тылу, передвигавшиеся на конной тяге. Предусматривалось на</w:t>
      </w:r>
      <w:r w:rsidRPr="008215F2">
        <w:rPr>
          <w:rFonts w:ascii="Times New Roman" w:hAnsi="Times New Roman" w:cs="Times New Roman"/>
          <w:color w:val="000000" w:themeColor="text1"/>
          <w:sz w:val="16"/>
          <w:szCs w:val="16"/>
        </w:rPr>
        <w:softHyphen/>
        <w:t>несение ударов с малой высоты пулеметным огнем, мелкими осколочными бомбами и отравляющими веществами. При этом химическое оружие считалось для штурмовиков одним из основных видов вооружения (11474).</w:t>
      </w:r>
    </w:p>
    <w:p w14:paraId="7262BA7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97DA4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г. новые тактические приемы штурмовой авиации была закрепленны в первом “Наставлении штурмовой авиации” (9528).</w:t>
      </w:r>
    </w:p>
    <w:p w14:paraId="6C9D52B8"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7B4BE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конца 1927 г. на химическом полигоне около ст. Причернавская, получившем название «Томка» были продолжены испытания, начатые «Гелой» в Подосинках под Москвой. Отрабатывались различные способы химической атаки, испытывались новые прицельные приспособления, созданные немецкой стороной, проверялась надежность средств химической защиты (противогазов и защитной одежды). На подопытных животных изучалось поражающее действие иприта; определялись наиболее эффективные способы дегазации местности, в том числе и с помощью крупповской разбрызгивающей колесной машины. В ходе совместных работ был освоен ранее неизвестный способ применения ОВ авиацией. Для этого на «Томке» было четыре самолета, пять полевых пушек, автотехника. Советские специалисты, «соприкоснувшись на практике с более высокой технической подготовкой немецких специалистов, в короткие сроки научились весьма многому». Кстати, в «Подосинках» (Кузьминки) натурные испытания ОВ и средств защиты продолжались. В апреле 1927 г. Фишман сообщал Уншлихту: «&lt;...&gt; У нас уже есть большие количества иприта. И, кроме того, в соответствии с договоренностью с немецкой стороной небольшая фабрика для его изготовления должна быть установлена на научно-исследовательском химполигоне в Кузьминках» (РГВА, ф. 33987, оп. 1,д.637,л. 107-116.). Рядом имелась и производственная база — завод «Красный богатырь», на котором налаживался тогда выпуск противогазов (11784).</w:t>
      </w:r>
    </w:p>
    <w:p w14:paraId="171B24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5F7E14"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конца 1927 г. на химическом полигоне около ст. Причернавская, получившем название «Томка» были продолжены испытания, начатые «Гелой» в Подосинках под Москвой. Отрабатывались различные способы химической атаки, испытывались новые прицельные приспособления, созданные немецкой стороной, проверялась надежность средств химической защиты (противогазов и защитной одежды). На подопытных животных изучалось поражающее действие иприта; определялись наиболее эффективные способы дегазации местности, в том числе и с помощью крупповской разбрызгивающей колесной машины. В ходе совместных работ был освоен ранее неизвестный способ применения ОВ авиацией. Для этого на «Томке» было четыре самолета, пять полевых пушек, автотехника. Советские специалисты, «соприкоснувшись на практике с более высокой технической подготовкой немецких специалистов, в короткие сроки научились весьма многому».</w:t>
      </w:r>
    </w:p>
    <w:p w14:paraId="7574822E"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Кстати, в «Подосинках» (Кузьминки) натурные испытания ОВ и средств защиты продолжались (18265).</w:t>
      </w:r>
    </w:p>
    <w:p w14:paraId="11B31267"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p>
    <w:p w14:paraId="1DD5BE48" w14:textId="77777777" w:rsidR="00BE2C92" w:rsidRPr="008215F2"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Жизнь и внутренняя политика:</w:t>
      </w:r>
    </w:p>
    <w:p w14:paraId="2BF180DC"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E954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конца 1927 г. нэп вступил в полосу затяжного кризиса; быстро выйти из кризиса "нэповским" путем оказалось невозможным: не осталось резервов. Уже к 1926 г. промышленность подошла к 100% использованию дореволюционных основных фондов; дальше запускать было нечего. Выход, как известно, был найден на пути форсированной индустриализации в промышленности и коллективизации в сельском хозяйстве (12107).</w:t>
      </w:r>
    </w:p>
    <w:p w14:paraId="1454331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39C642"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г. положение на потребительском рынке стало уже отчаянным. В центр пачками поступали из различных районов страны телеграммы и сообщения о том, что "обыватель буквально ошалел и стал тащить из кооперативных лавок не только хлебопродукты, но и все - макароны, муку, соль, сахар и т. д." "Подготовка населения к войне" совпала с очередным витком инфляции. Червонный рубль, стоивший 1 января 1923 г. 89,4 коп. в ценах розничного индекса Конъюнктурного института Наркомфина, 1 января 1927 г. стоил 40,2 коп. ; сколько давали за червонный рубль в конце 1927 г. неизвестно, потому что Конъюнктурный институт в 1928 г. был закрыт за ненадобностью (18413).</w:t>
      </w:r>
    </w:p>
    <w:p w14:paraId="2C77D34E"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p>
    <w:p w14:paraId="0BF21E99"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конца 1927 года после относительно благополучного 1926/27 года вновь нарастают хозяйственные затруднения. Одной из причин кризисных явлений в экономике стало нарастание финансовых вливаний в индустриальный комплекс. В феврале 1927 года пленум ЦК наметил увеличение капитальных вложений в промышленность до 1100 млн руб., причем 1/4 средств предполагалось вложить в металлопромышленность. На протяжении 1927 года на различных уровнях были приняты решения о максимальном увеличении темпов развития промышленности и перераспределении средств через бюджет в пользу тяжелой индустрии. В связи с осложнением международной обстановки на первый план вышла задача образования валютного, хлебного, сырьевого, топливного резервов при сохранении намеченного темпа индустриализации, а также приоритетного развития оборонных отраслей.</w:t>
      </w:r>
    </w:p>
    <w:p w14:paraId="628C7D17"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XV съезд партии в декабре 1927 года в основу экономической стратегии положил идею достижения в ходе социалистической индустриализации «наиболее благоприятного сочетания» трех важнейших взаимообусловленных целей: индустриальной реконструкции экономики, причем в самой индустрии — особое внимание на развитие отраслей тяжелой индустрии; систематического повышения удельного веса социалистического сектора экономики; повышения жизненного уровня народа. Здесь был заложен «оптимальный план», исходящий не из максимума накоплений на ближайший период, а из такого состояния элементов народного хозяйства, которое обеспечивало бы длительно наиболее быстрый темп развития. Это была программа постепенной трансформации, а не резкого свертывания нэпа. Но не были учтены возможности изменения политической и экономической ситуации. Весь это вариант исходил из того, что нэп есть тот путь, на котором «только и возможно социалистическое преобразование хозяйства страны» (18416).</w:t>
      </w:r>
    </w:p>
    <w:p w14:paraId="42A7CD52" w14:textId="77777777" w:rsidR="00AA3E8B" w:rsidRPr="008215F2" w:rsidRDefault="00AA3E8B" w:rsidP="008215F2">
      <w:pPr>
        <w:spacing w:after="0" w:line="240" w:lineRule="auto"/>
        <w:jc w:val="both"/>
        <w:rPr>
          <w:rFonts w:ascii="Times New Roman" w:hAnsi="Times New Roman" w:cs="Times New Roman"/>
          <w:color w:val="000000" w:themeColor="text1"/>
          <w:sz w:val="16"/>
          <w:szCs w:val="16"/>
        </w:rPr>
      </w:pPr>
    </w:p>
    <w:p w14:paraId="3A7CA732" w14:textId="77777777" w:rsidR="00BE2C92" w:rsidRPr="008215F2"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5B26EBED"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1F4098" w14:textId="77777777" w:rsidR="00C80814" w:rsidRPr="008215F2" w:rsidRDefault="00C80814"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Конец 1927 года принес в Москву настораживающее известие. Даже тревожное. Как сообщала европейская и американская пресса, сразу две экспедиции вознамерились будущей весною направиться в Арктику. Но не в открытый океан и не в Гренландию, Канадский архипелаг или на Шпицберген. Непременно в советский сектор. К Таймыру. Для исследования Северной Земли, которая все еще так и не была нанесена на карты полностью.</w:t>
      </w:r>
    </w:p>
    <w:p w14:paraId="15FDD6DF" w14:textId="77777777" w:rsidR="00C80814" w:rsidRPr="008215F2" w:rsidRDefault="00C80814" w:rsidP="008215F2">
      <w:pPr>
        <w:shd w:val="clear" w:color="auto" w:fill="FFFFFF"/>
        <w:spacing w:after="0" w:line="240" w:lineRule="auto"/>
        <w:jc w:val="both"/>
        <w:rPr>
          <w:rFonts w:ascii="Times New Roman" w:eastAsia="Times New Roman" w:hAnsi="Times New Roman" w:cs="Times New Roman"/>
          <w:color w:val="0070C0"/>
          <w:sz w:val="16"/>
          <w:szCs w:val="16"/>
          <w:lang w:eastAsia="ru-RU"/>
        </w:rPr>
      </w:pPr>
      <w:r w:rsidRPr="008215F2">
        <w:rPr>
          <w:rFonts w:ascii="Times New Roman" w:eastAsia="Times New Roman" w:hAnsi="Times New Roman" w:cs="Times New Roman"/>
          <w:color w:val="0070C0"/>
          <w:sz w:val="16"/>
          <w:szCs w:val="16"/>
          <w:lang w:eastAsia="ru-RU"/>
        </w:rPr>
        <w:t>О том чуть ли не одновременно заявили оба претендента на важные географические открытия. Умберто Нобиле, решивший на этот раз самостоятельно совершить полет на Север на новом дирижабле собственной конструкции, «Италия». И на шхуне «Морисси» — известный полярный капитан Роберт Бартлет, уже дрейфовавший у побережья Чукотки и даже высаживавшийся на острове Врангеля (20467).</w:t>
      </w:r>
    </w:p>
    <w:p w14:paraId="4628DFB6" w14:textId="77777777" w:rsidR="00C80814" w:rsidRPr="008215F2" w:rsidRDefault="00C80814" w:rsidP="008215F2">
      <w:pPr>
        <w:spacing w:after="0" w:line="240" w:lineRule="auto"/>
        <w:jc w:val="both"/>
        <w:rPr>
          <w:rFonts w:ascii="Times New Roman" w:hAnsi="Times New Roman" w:cs="Times New Roman"/>
          <w:color w:val="0070C0"/>
          <w:sz w:val="16"/>
          <w:szCs w:val="16"/>
        </w:rPr>
      </w:pPr>
    </w:p>
    <w:p w14:paraId="7F35B6D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конце 1927 года майор Канда Масатанэ представил в штаб Квантунской армии и генеральный штаб Японии доклад «Материалы по изучению подрывной деятельности против России», являвшийся программой разведывательных, диверсионных и подрывных мероприятий против Советского Союза. </w:t>
      </w:r>
    </w:p>
    <w:p w14:paraId="4AB53F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первом разделе документа «Общие принципы подрывной деятельности против России» отмечалось: «В будущей войне подрывная деятельность будет играть чрезвычайно важную роль... Поэтому работа, включающая в себя подрывную деятельность против России, весьма многообразна, и эта деятельность должна охватывать весь мир» (Горбунов Е.А. Схватка с Чёрным Драконом. Тайная война на Дальнем Востоке. М., 2002. С.46). Автор доклада рекомендовал принять меры к обострению национальной, идеологической и классовой борьбы внутри нашей страны. Предлагалось «подстрекать государства, лежащие на западных и южных </w:t>
      </w:r>
      <w:r w:rsidRPr="008215F2">
        <w:rPr>
          <w:rFonts w:ascii="Times New Roman" w:hAnsi="Times New Roman" w:cs="Times New Roman"/>
          <w:color w:val="000000" w:themeColor="text1"/>
          <w:sz w:val="16"/>
          <w:szCs w:val="16"/>
        </w:rPr>
        <w:lastRenderedPageBreak/>
        <w:t>границах Союза, угрожать ему таким образом, чтобы не дать возможности перебросить на Дальний Восток большую армию. При помощи экономической блокады мешать ввозу в Союз материальных средств и, в частности, предметов военного снаряжения» (Там же). Рекомендовалось также разрушать транспортные сооружения (в первую очередь сибирские железные дороги), телеграфную связь, задерживать мобилизацию и концентрацию армии.</w:t>
      </w:r>
    </w:p>
    <w:p w14:paraId="264B94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Второй раздел доклада был посвящён разработке важнейших мероприятий по подрывной деятельности на территории Восточной Сибири. В нём предусматривалось ведение антисоветской агитации и пропаганды, засылка на советскую территорию антисоветских групп, чтобы мешать в военное время действиям частей Красной Армии. Предлагалось «в связи с развитием общего военного положения создать на русской территории антисоветское правительство и побудить свергнуть советскую власть одновременно в Сибири и на Кавказе». Предусматривалось «сделать Внешнюю Монголию антисоветской» (Там же. С.47).</w:t>
      </w:r>
    </w:p>
    <w:p w14:paraId="3C82EB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поводу организации разведсети на советской территории в докладе указывалось: «В том случае, если нельзя будет устроить официальные разведывательные органы, необходимо отправлять в Россию японских разведывательных агентов под видом дипломатических чиновников. Если же и это будет невозможно, то тогда нужно будет отправлять переодетых офицеров» (Там же).</w:t>
      </w:r>
    </w:p>
    <w:p w14:paraId="059A63A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приложении к докладу были разработаны «Важнейшие мероприятия мирного времени на Дальнем Востоке в связи с подрывной деятельностью против России». Среди этих мероприятий предусматривалось создание за границей белоэмигрантских организаций для враждебной деятельности против Советского Союза.</w:t>
      </w:r>
    </w:p>
    <w:p w14:paraId="0EED43F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положениями доклада майора Масатанэ разведывательный отдел генштаба начал практическую разработку мероприятий подрывной и диверсионной деятельности против СССР (11703).</w:t>
      </w:r>
    </w:p>
    <w:p w14:paraId="3F5586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17493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До конца 1927 года с 1925 г. во Франции эффективно работала группа, организованная офицером советской военной разведки С. Узданским. С. Узданский прибыл в Париж в 1925 году. Под именем Бернштейна он вел жизнь свободного художника. Вместе с С. Гродницким они организовали свою агентурную сеть. Среди поставленных перед ними руководством советской разведки задач — сбор информации о французской артиллерии, новых формулах пороха, противогазах, самолетах, военных судах и т. п. Была предпринята попытка под видом инженеров внедрить агентов в танковое строительное бюро в Версале. Самой блестящей операцией этих разведчиков считается хитроумный план проникновения в центр военных исследований в Версале. Несколько членов коммунистической партии устроились наборщиками в типографию и брали пробные оттиски всех бумаг, печатавшихся по заданию центра французской военной науки.</w:t>
      </w:r>
    </w:p>
    <w:p w14:paraId="4B6121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Узданского и Гродницкого арестовали в 1927 году. Приговор был на удивление мягок. С. Гродницкий, характеризующийся судом как «молодой и элегантный, которому поручали деликатные задания» получил пять лет тюрьмы, а его шеф — три года. Поясним, что с агентурой работал С. Гродницкий, а его начальник лишь передавал материалы в советское посольство (Даллин Д. Шпионаж по-советски. — М., 2001, с. 36, 40.).</w:t>
      </w:r>
    </w:p>
    <w:p w14:paraId="685E10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Новый резидент военной разведки во Франции П. В. Стучевский (генерал Мюрей) (1927—1931) продолжил работу, начатую своими коллегами. Он специализировался на сборе сведений об авиационной промышленности, о последних моделях пулеметов и автоматического оружия и о военно-морском флоте. В Лионе его агентам удалось выкрасть чертежи нового самолета, которые они затем вернули на место, предварительно скопировав их (Пятницкий В. И. Заговор против Сталина. — М., 1998, с. 223.).</w:t>
      </w:r>
    </w:p>
    <w:p w14:paraId="7BA3559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Прибыв в Париж в 1927 году, П. В. Стучевский сознательно свел до минимума количество контактов с местными коммунистами, справедливо полагая, что данный контингент отличает низкая дисциплина и большинство находится под надзором полиции. За короткий срок ему удалось восстановить агентурную сеть и добиться значительных успехов в сборе сведений о военно-морском флоте и военно-воздушных силах Франции. Так, он организовал сеть информаторов в портах Марселя, Тулона и др., </w:t>
      </w:r>
      <w:r w:rsidRPr="008215F2">
        <w:rPr>
          <w:rFonts w:ascii="Times New Roman" w:hAnsi="Times New Roman" w:cs="Times New Roman"/>
          <w:iCs/>
          <w:color w:val="000000" w:themeColor="text1"/>
          <w:sz w:val="16"/>
          <w:szCs w:val="16"/>
        </w:rPr>
        <w:t>с</w:t>
      </w:r>
      <w:r w:rsidRPr="008215F2">
        <w:rPr>
          <w:rFonts w:ascii="Times New Roman" w:hAnsi="Times New Roman" w:cs="Times New Roman"/>
          <w:color w:val="000000" w:themeColor="text1"/>
          <w:sz w:val="16"/>
          <w:szCs w:val="16"/>
        </w:rPr>
        <w:t xml:space="preserve"> ее помощью регулярно получал информацию о подводных лодках и торпедном вооружении.</w:t>
      </w:r>
    </w:p>
    <w:p w14:paraId="4416C3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Он был арестован в апреле 1931 года. На суде П. В. Стучевский утверждал, что собирал материалы для написания книги о Франции. Будучи осужденным на три года, он отсидел срок в тюрьме Луисси и после освобождения в 1934 году вернулся в СССР (Колпакиди А., Прохоров Д. Империя ГРУ: Очерки истории российской военной разведки. Кн. 1. — М., 2000, с. 155— 156.).</w:t>
      </w:r>
    </w:p>
    <w:p w14:paraId="3862F3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20-х годов во Франции начала работать сеть «рабкоров». Их работой руководил К. Лиожье (Филипп), бывший рабочий из департамента Луара, автор романа «Сталь». За его спиной стоял Й. Вир, польский коммунист, координирующий взаимодействие «рабкоров» и советской военной разведки.</w:t>
      </w:r>
    </w:p>
    <w:p w14:paraId="472385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Схема организации их работы была проста и эффективна. Газета «Юманите» (центральный орган французской компартии) обратилась ко всем своим читателям с просьбой присылать заметки и очерки о том, что происходит на их заводах и фабриках. Особо рекомендовалось обращать внимание на факты тайной подготовки к войне с СССР. Наиболее интересные материалы редакция обещала опубликовать. Все присланные материалы внимательно изучались и на их основе готовились обзоры для Москвы. Сотрудник советской поенной разведки С. Маркович отвечал за этот участок работы (Пятницкий В. И. Заговор против Сталина. — М., 1998, с. 224-225.).</w:t>
      </w:r>
    </w:p>
    <w:p w14:paraId="38BC0B1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 Вир занимался не только аналитической работой, он регулярно переправлял в Москву образцы новейшего вооружения. Однажды он прибыл в Париж как агент по торговле бельем. В его чемодане среди кружевных панталон лежала французская мина, недавно принятая на вооружение (Фалиго Р., Коффер Р. Всемирная история разведывательных служб. Т. 1. 1870-1939. — М., 1997, с. 206.).</w:t>
      </w:r>
    </w:p>
    <w:p w14:paraId="2101801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утверждению французской полиции, между 1928 и 1933 годами в стране действовала сеть, которая состояла более чем из 250 агентов. Это только те люди, кого удалось идентифицировать. На самом деле их было значительно больше.</w:t>
      </w:r>
    </w:p>
    <w:p w14:paraId="519ACD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Среди них был отставной полковник О. Дюмулен, сотрудничающий с советской разведкой с 1923 года. Он издавал журнал «Армия и демократия» и везде представлялся, как независимый военный эксперт. Одна из задач, стоявших перед ним, — сбор информации об определенных военных заводах и выпускаемой ими продукции.</w:t>
      </w:r>
    </w:p>
    <w:p w14:paraId="3AC823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Инженер Обри из военного министерства и его жена специализировались на поставке секретных данных о взрывчатых веществах. Сотрудник химико-биологической лаборатории В. Райх регулярно информировал Москву об отравляющих газах и бактериологическом оружии (Даллин Д. Шпионаж по-советски. — М., 2001, с. 59—61.) (11765).</w:t>
      </w:r>
    </w:p>
    <w:p w14:paraId="2B086D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4B3E33" w14:textId="77777777" w:rsidR="00607306" w:rsidRPr="008215F2" w:rsidRDefault="00607306"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 xml:space="preserve">В конце </w:t>
      </w:r>
      <w:bookmarkStart w:id="132" w:name="YANDEX_77"/>
      <w:bookmarkEnd w:id="132"/>
      <w:r w:rsidRPr="008215F2">
        <w:rPr>
          <w:rFonts w:ascii="Times New Roman" w:eastAsia="Times New Roman" w:hAnsi="Times New Roman" w:cs="Times New Roman"/>
          <w:color w:val="000000" w:themeColor="text1"/>
          <w:sz w:val="16"/>
          <w:szCs w:val="16"/>
          <w:lang w:eastAsia="ru-RU"/>
        </w:rPr>
        <w:t xml:space="preserve"> 1927  г., демонстрируя «миролюбивые намерения», советская сторона направила в Польшу нового </w:t>
      </w:r>
      <w:bookmarkStart w:id="133" w:name="YANDEX_78"/>
      <w:bookmarkEnd w:id="133"/>
      <w:r w:rsidRPr="008215F2">
        <w:rPr>
          <w:rFonts w:ascii="Times New Roman" w:eastAsia="Times New Roman" w:hAnsi="Times New Roman" w:cs="Times New Roman"/>
          <w:color w:val="000000" w:themeColor="text1"/>
          <w:sz w:val="16"/>
          <w:szCs w:val="16"/>
          <w:lang w:eastAsia="ru-RU"/>
        </w:rPr>
        <w:t xml:space="preserve"> военного  атташе И. Г. Клочко, а 28 января 1928 г. прислали и его нового помощника В. Г. Богового. Кроме того, со своих должностей были смещены давние соратники и единомышленники Тухачевского: советский </w:t>
      </w:r>
      <w:bookmarkStart w:id="134" w:name="YANDEX_79"/>
      <w:bookmarkEnd w:id="134"/>
      <w:r w:rsidRPr="008215F2">
        <w:rPr>
          <w:rFonts w:ascii="Times New Roman" w:eastAsia="Times New Roman" w:hAnsi="Times New Roman" w:cs="Times New Roman"/>
          <w:color w:val="000000" w:themeColor="text1"/>
          <w:sz w:val="16"/>
          <w:szCs w:val="16"/>
          <w:lang w:eastAsia="ru-RU"/>
        </w:rPr>
        <w:t xml:space="preserve"> военный  атташе в Германии С. Лунев (Петренко), с которым М. Тухачевский летом </w:t>
      </w:r>
      <w:bookmarkStart w:id="135" w:name="YANDEX_80"/>
      <w:bookmarkEnd w:id="135"/>
      <w:r w:rsidRPr="008215F2">
        <w:rPr>
          <w:rFonts w:ascii="Times New Roman" w:eastAsia="Times New Roman" w:hAnsi="Times New Roman" w:cs="Times New Roman"/>
          <w:color w:val="000000" w:themeColor="text1"/>
          <w:sz w:val="16"/>
          <w:szCs w:val="16"/>
          <w:lang w:eastAsia="ru-RU"/>
        </w:rPr>
        <w:t> 1927  г. переписывался по вопросу об использовании в случае войны немецких военизированных формирований «Ротфронта»; и в августе 1928 г. С. Будкевич – начальник 3го отдела (</w:t>
      </w:r>
      <w:bookmarkStart w:id="136" w:name="YANDEX_81"/>
      <w:bookmarkEnd w:id="136"/>
      <w:r w:rsidRPr="008215F2">
        <w:rPr>
          <w:rFonts w:ascii="Times New Roman" w:eastAsia="Times New Roman" w:hAnsi="Times New Roman" w:cs="Times New Roman"/>
          <w:color w:val="000000" w:themeColor="text1"/>
          <w:sz w:val="16"/>
          <w:szCs w:val="16"/>
          <w:lang w:eastAsia="ru-RU"/>
        </w:rPr>
        <w:t xml:space="preserve"> военных  сношений, которому непосредственно подчинялись все </w:t>
      </w:r>
      <w:bookmarkStart w:id="137" w:name="YANDEX_82"/>
      <w:bookmarkEnd w:id="137"/>
      <w:r w:rsidRPr="008215F2">
        <w:rPr>
          <w:rFonts w:ascii="Times New Roman" w:eastAsia="Times New Roman" w:hAnsi="Times New Roman" w:cs="Times New Roman"/>
          <w:color w:val="000000" w:themeColor="text1"/>
          <w:sz w:val="16"/>
          <w:szCs w:val="16"/>
          <w:lang w:eastAsia="ru-RU"/>
        </w:rPr>
        <w:t> военные  атташе) Разведуправления Штаба РККА.</w:t>
      </w:r>
    </w:p>
    <w:p w14:paraId="3B9DFEE6" w14:textId="77777777" w:rsidR="00607306" w:rsidRPr="008215F2" w:rsidRDefault="00607306"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 xml:space="preserve">Дабы подтвердить свой отход от планов немедленного начала «революционной войны», в ноябре–декабре </w:t>
      </w:r>
      <w:bookmarkStart w:id="138" w:name="YANDEX_83"/>
      <w:bookmarkEnd w:id="138"/>
      <w:r w:rsidRPr="008215F2">
        <w:rPr>
          <w:rFonts w:ascii="Times New Roman" w:eastAsia="Times New Roman" w:hAnsi="Times New Roman" w:cs="Times New Roman"/>
          <w:color w:val="000000" w:themeColor="text1"/>
          <w:sz w:val="16"/>
          <w:szCs w:val="16"/>
          <w:lang w:eastAsia="ru-RU"/>
        </w:rPr>
        <w:t xml:space="preserve"> 1927  г. в Женеву в составе советской делегации в подготовительную комиссию по сокращению и ограничению вооружений руководством СССР был командирован заместитель начальника Штаба РККА С. Пугачев. Сделано это было не случайно, ибо он воспринимался как представитель «умеренной» части советской </w:t>
      </w:r>
      <w:bookmarkStart w:id="139" w:name="YANDEX_84"/>
      <w:bookmarkEnd w:id="139"/>
      <w:r w:rsidRPr="008215F2">
        <w:rPr>
          <w:rFonts w:ascii="Times New Roman" w:eastAsia="Times New Roman" w:hAnsi="Times New Roman" w:cs="Times New Roman"/>
          <w:color w:val="000000" w:themeColor="text1"/>
          <w:sz w:val="16"/>
          <w:szCs w:val="16"/>
          <w:lang w:eastAsia="ru-RU"/>
        </w:rPr>
        <w:t> военной  элиты, как «сторонник мира», а не «революционной войны». В марте–апреле 1928 г. С. Пугачев вторично ездил с делегацией в Женеву.</w:t>
      </w:r>
    </w:p>
    <w:p w14:paraId="37488543" w14:textId="77777777" w:rsidR="00607306" w:rsidRPr="008215F2" w:rsidRDefault="00607306"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8215F2">
        <w:rPr>
          <w:rFonts w:ascii="Times New Roman" w:eastAsia="Times New Roman" w:hAnsi="Times New Roman" w:cs="Times New Roman"/>
          <w:color w:val="000000" w:themeColor="text1"/>
          <w:sz w:val="16"/>
          <w:szCs w:val="16"/>
          <w:lang w:eastAsia="ru-RU"/>
        </w:rPr>
        <w:t>С величайшим трудом, но возможный «</w:t>
      </w:r>
      <w:bookmarkStart w:id="140" w:name="YANDEX_85"/>
      <w:bookmarkEnd w:id="140"/>
      <w:r w:rsidRPr="008215F2">
        <w:rPr>
          <w:rFonts w:ascii="Times New Roman" w:eastAsia="Times New Roman" w:hAnsi="Times New Roman" w:cs="Times New Roman"/>
          <w:color w:val="000000" w:themeColor="text1"/>
          <w:sz w:val="16"/>
          <w:szCs w:val="16"/>
          <w:lang w:eastAsia="ru-RU"/>
        </w:rPr>
        <w:t xml:space="preserve"> военный  пожар» руководству СССР все же удалось потушить еще в зародыше. Правда, в Средней Азии англичане еще понабьют посуды в нашей лавке – но это будет уже немного позже; в декабре же </w:t>
      </w:r>
      <w:bookmarkStart w:id="141" w:name="YANDEX_86"/>
      <w:bookmarkEnd w:id="141"/>
      <w:r w:rsidRPr="008215F2">
        <w:rPr>
          <w:rFonts w:ascii="Times New Roman" w:eastAsia="Times New Roman" w:hAnsi="Times New Roman" w:cs="Times New Roman"/>
          <w:color w:val="000000" w:themeColor="text1"/>
          <w:sz w:val="16"/>
          <w:szCs w:val="16"/>
          <w:lang w:eastAsia="ru-RU"/>
        </w:rPr>
        <w:t> 1927  года «</w:t>
      </w:r>
      <w:bookmarkStart w:id="142" w:name="YANDEX_87"/>
      <w:bookmarkEnd w:id="142"/>
      <w:r w:rsidRPr="008215F2">
        <w:rPr>
          <w:rFonts w:ascii="Times New Roman" w:eastAsia="Times New Roman" w:hAnsi="Times New Roman" w:cs="Times New Roman"/>
          <w:color w:val="000000" w:themeColor="text1"/>
          <w:sz w:val="16"/>
          <w:szCs w:val="16"/>
          <w:lang w:eastAsia="ru-RU"/>
        </w:rPr>
        <w:t> военную  тревогу» задробили по обе стороны «санитарного кордона»</w:t>
      </w:r>
      <w:r w:rsidR="0084143F" w:rsidRPr="008215F2">
        <w:rPr>
          <w:rFonts w:ascii="Times New Roman" w:eastAsia="Times New Roman" w:hAnsi="Times New Roman" w:cs="Times New Roman"/>
          <w:color w:val="000000" w:themeColor="text1"/>
          <w:sz w:val="16"/>
          <w:szCs w:val="16"/>
          <w:lang w:eastAsia="ru-RU"/>
        </w:rPr>
        <w:t xml:space="preserve"> (17201)</w:t>
      </w:r>
      <w:r w:rsidRPr="008215F2">
        <w:rPr>
          <w:rFonts w:ascii="Times New Roman" w:eastAsia="Times New Roman" w:hAnsi="Times New Roman" w:cs="Times New Roman"/>
          <w:color w:val="000000" w:themeColor="text1"/>
          <w:sz w:val="16"/>
          <w:szCs w:val="16"/>
          <w:lang w:eastAsia="ru-RU"/>
        </w:rPr>
        <w:t>.</w:t>
      </w:r>
    </w:p>
    <w:p w14:paraId="742D2EA8" w14:textId="77777777" w:rsidR="00607306" w:rsidRPr="008215F2" w:rsidRDefault="00607306"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63E2A3" w14:textId="77777777" w:rsidR="00037158" w:rsidRPr="008215F2"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06FA4795" w14:textId="77777777" w:rsidR="00037158" w:rsidRPr="008215F2" w:rsidRDefault="00037158"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98D3BA" w14:textId="77777777" w:rsidR="00037158" w:rsidRPr="008215F2" w:rsidRDefault="0003715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1927 г. установить рекорд планировали и в Ан</w:t>
      </w:r>
      <w:r w:rsidRPr="008215F2">
        <w:rPr>
          <w:rFonts w:ascii="Times New Roman" w:hAnsi="Times New Roman" w:cs="Times New Roman"/>
          <w:color w:val="000000" w:themeColor="text1"/>
          <w:sz w:val="16"/>
          <w:szCs w:val="16"/>
        </w:rPr>
        <w:softHyphen/>
        <w:t>глии. В октябре там приспо</w:t>
      </w:r>
      <w:r w:rsidRPr="008215F2">
        <w:rPr>
          <w:rFonts w:ascii="Times New Roman" w:hAnsi="Times New Roman" w:cs="Times New Roman"/>
          <w:color w:val="000000" w:themeColor="text1"/>
          <w:sz w:val="16"/>
          <w:szCs w:val="16"/>
        </w:rPr>
        <w:softHyphen/>
        <w:t>собили для высотных полетов прототип истребителя Бристоль «Бульдог». Размах его крыльев увеличили в полтора раза, до 15,24 м, а кабину сделали обогреваемой. Двигатель «Юпитер» VII с наддувом получил специальный винт.</w:t>
      </w:r>
    </w:p>
    <w:p w14:paraId="63FF740A" w14:textId="77777777" w:rsidR="00037158" w:rsidRPr="008215F2" w:rsidRDefault="0003715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Первый полёт высотного «Бульдога» состоялся 7 ноября. Предполагалось, что самолёт будет способен подняться на высоту более 12 км, однако необходимость доработок, наря</w:t>
      </w:r>
      <w:r w:rsidRPr="008215F2">
        <w:rPr>
          <w:rFonts w:ascii="Times New Roman" w:hAnsi="Times New Roman" w:cs="Times New Roman"/>
          <w:color w:val="000000" w:themeColor="text1"/>
          <w:sz w:val="16"/>
          <w:szCs w:val="16"/>
        </w:rPr>
        <w:softHyphen/>
        <w:t>ду с новостью об успешном полете Донати (первоначально сообщалось, что итальянский лётчик достиг высоты 11827 м) привели к остановке работ (15842).</w:t>
      </w:r>
    </w:p>
    <w:p w14:paraId="5A138BEF" w14:textId="77777777" w:rsidR="00037158" w:rsidRPr="008215F2" w:rsidRDefault="00037158" w:rsidP="008215F2">
      <w:pPr>
        <w:spacing w:after="0" w:line="240" w:lineRule="auto"/>
        <w:jc w:val="both"/>
        <w:rPr>
          <w:rFonts w:ascii="Times New Roman" w:hAnsi="Times New Roman" w:cs="Times New Roman"/>
          <w:color w:val="000000" w:themeColor="text1"/>
          <w:sz w:val="16"/>
          <w:szCs w:val="16"/>
        </w:rPr>
      </w:pPr>
    </w:p>
    <w:p w14:paraId="163F1DB5" w14:textId="77777777" w:rsidR="00C80814" w:rsidRPr="008215F2" w:rsidRDefault="00C80814" w:rsidP="008215F2">
      <w:pPr>
        <w:shd w:val="clear" w:color="auto" w:fill="FFFFFF"/>
        <w:spacing w:after="0" w:line="240" w:lineRule="auto"/>
        <w:jc w:val="both"/>
        <w:rPr>
          <w:rFonts w:ascii="Times New Roman" w:hAnsi="Times New Roman" w:cs="Times New Roman"/>
          <w:color w:val="0070C0"/>
          <w:sz w:val="16"/>
          <w:szCs w:val="16"/>
        </w:rPr>
      </w:pPr>
      <w:r w:rsidRPr="008215F2">
        <w:rPr>
          <w:rFonts w:ascii="Times New Roman" w:eastAsia="Times New Roman" w:hAnsi="Times New Roman" w:cs="Times New Roman"/>
          <w:color w:val="0070C0"/>
          <w:sz w:val="16"/>
          <w:szCs w:val="16"/>
          <w:lang w:eastAsia="ru-RU"/>
        </w:rPr>
        <w:t>Во второй половине 1927 г. союзные ведомства, по существу, только приступили к формированию предложений по содержанию своих мобилизационных планов (См.: Симонов Н. С. Военно-промышленный комплекс СССР в 20-50-е годы: темпы экономического роста, структура, организация производства н управление. М., 1996. С. 61-62.)158. Тем более скромными являлись непосредственные сдвиги в финансировании мобилизационной подготовки промышленности и бюджете НКВМ на 1927/28 г. Центральные военные органы (не только Реввоенсовет, по н Штаб) проявляли сдержанность и даже консерватизм в определении своих запросов (22712).</w:t>
      </w:r>
    </w:p>
    <w:p w14:paraId="0E63672C" w14:textId="77777777" w:rsidR="00C80814" w:rsidRPr="008215F2" w:rsidRDefault="00C80814" w:rsidP="008215F2">
      <w:pPr>
        <w:spacing w:after="0" w:line="240" w:lineRule="auto"/>
        <w:jc w:val="both"/>
        <w:rPr>
          <w:rFonts w:ascii="Times New Roman" w:hAnsi="Times New Roman" w:cs="Times New Roman"/>
          <w:color w:val="0070C0"/>
          <w:sz w:val="16"/>
          <w:szCs w:val="16"/>
        </w:rPr>
      </w:pPr>
    </w:p>
    <w:p w14:paraId="3AEC23AB" w14:textId="77777777" w:rsidR="00BE2C92" w:rsidRPr="008215F2"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10213AC7"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D8AE18"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Н.Н.П. выпустил модификацию П-1, которая получила пулемет в задней кабине на турели, синхронный пулемет и бомбардировочное вооружение, и стала П-2. Проводились испытания и в 1928 начали серию на КЛ (228,57).</w:t>
      </w:r>
    </w:p>
    <w:p w14:paraId="449BCBB3"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7E26AF8"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1927 был выпущен П-2 - переходный, несколько раньше, чем окончательный У-2. Его запустили в производство на Красном летчике и сделали 55 в 1928-1930 (92,366).</w:t>
      </w:r>
    </w:p>
    <w:p w14:paraId="342E76E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932D7D"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Н.Н.Поликарпов спроектировал учебно-тренировочную модификацию Р-1 с мотором БМВ IV мощностью 230 л.с. По соображениям центровки длину мотоустановки увеличили на 0,32 м. Радиатор — лобовой, округленный, ступицу винта закрывал кок. Са</w:t>
      </w:r>
      <w:r w:rsidRPr="008215F2">
        <w:rPr>
          <w:rFonts w:ascii="Times New Roman" w:hAnsi="Times New Roman" w:cs="Times New Roman"/>
          <w:color w:val="000000" w:themeColor="text1"/>
          <w:sz w:val="16"/>
          <w:szCs w:val="16"/>
        </w:rPr>
        <w:softHyphen/>
        <w:t>молет обозначался как Р1-БМВ1У или Р1-Б4. На испыта</w:t>
      </w:r>
      <w:r w:rsidRPr="008215F2">
        <w:rPr>
          <w:rFonts w:ascii="Times New Roman" w:hAnsi="Times New Roman" w:cs="Times New Roman"/>
          <w:color w:val="000000" w:themeColor="text1"/>
          <w:sz w:val="16"/>
          <w:szCs w:val="16"/>
        </w:rPr>
        <w:softHyphen/>
        <w:t>ниях, которые проходили в первой половине 1928 г., несмотря на относительно небольшую мощность двига</w:t>
      </w:r>
      <w:r w:rsidRPr="008215F2">
        <w:rPr>
          <w:rFonts w:ascii="Times New Roman" w:hAnsi="Times New Roman" w:cs="Times New Roman"/>
          <w:color w:val="000000" w:themeColor="text1"/>
          <w:sz w:val="16"/>
          <w:szCs w:val="16"/>
        </w:rPr>
        <w:softHyphen/>
        <w:t>теля, Р1-БМВ1У показал неплохие летные характеристи</w:t>
      </w:r>
      <w:r w:rsidRPr="008215F2">
        <w:rPr>
          <w:rFonts w:ascii="Times New Roman" w:hAnsi="Times New Roman" w:cs="Times New Roman"/>
          <w:color w:val="000000" w:themeColor="text1"/>
          <w:sz w:val="16"/>
          <w:szCs w:val="16"/>
        </w:rPr>
        <w:softHyphen/>
        <w:t>ки (максимальная скорость у земли при полетном весе 1757 кг достигала 176 км/ч, потолок - 5340 м) и был за</w:t>
      </w:r>
      <w:r w:rsidRPr="008215F2">
        <w:rPr>
          <w:rFonts w:ascii="Times New Roman" w:hAnsi="Times New Roman" w:cs="Times New Roman"/>
          <w:color w:val="000000" w:themeColor="text1"/>
          <w:sz w:val="16"/>
          <w:szCs w:val="16"/>
        </w:rPr>
        <w:softHyphen/>
        <w:t>пущен в серийное производство на ГАЗ № 31. Хотя машина полностью соответствовала своему на</w:t>
      </w:r>
      <w:r w:rsidRPr="008215F2">
        <w:rPr>
          <w:rFonts w:ascii="Times New Roman" w:hAnsi="Times New Roman" w:cs="Times New Roman"/>
          <w:color w:val="000000" w:themeColor="text1"/>
          <w:sz w:val="16"/>
          <w:szCs w:val="16"/>
        </w:rPr>
        <w:softHyphen/>
        <w:t>значению, ГАЗ № 31 построил за 1928-1929 год всего 83 экземпляра Р1-БМВ1У, а затем в эту модификацию ста</w:t>
      </w:r>
      <w:r w:rsidRPr="008215F2">
        <w:rPr>
          <w:rFonts w:ascii="Times New Roman" w:hAnsi="Times New Roman" w:cs="Times New Roman"/>
          <w:color w:val="000000" w:themeColor="text1"/>
          <w:sz w:val="16"/>
          <w:szCs w:val="16"/>
        </w:rPr>
        <w:softHyphen/>
        <w:t>ли переделывать снимаемые с вооружения Р-1 с М-5 (около 130 шт.) (10667).</w:t>
      </w:r>
    </w:p>
    <w:p w14:paraId="2A450481"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CA9883"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1927 Н.Н.П. разра</w:t>
      </w:r>
      <w:r w:rsidRPr="008215F2">
        <w:rPr>
          <w:rFonts w:ascii="Times New Roman" w:hAnsi="Times New Roman" w:cs="Times New Roman"/>
          <w:color w:val="000000" w:themeColor="text1"/>
          <w:sz w:val="16"/>
          <w:szCs w:val="16"/>
        </w:rPr>
        <w:softHyphen/>
        <w:t>батывался И-7 и поначалу опреде</w:t>
      </w:r>
      <w:r w:rsidRPr="008215F2">
        <w:rPr>
          <w:rFonts w:ascii="Times New Roman" w:hAnsi="Times New Roman" w:cs="Times New Roman"/>
          <w:color w:val="000000" w:themeColor="text1"/>
          <w:sz w:val="16"/>
          <w:szCs w:val="16"/>
        </w:rPr>
        <w:softHyphen/>
        <w:t>лялся как сухопутный деревянный ис</w:t>
      </w:r>
      <w:r w:rsidRPr="008215F2">
        <w:rPr>
          <w:rFonts w:ascii="Times New Roman" w:hAnsi="Times New Roman" w:cs="Times New Roman"/>
          <w:color w:val="000000" w:themeColor="text1"/>
          <w:sz w:val="16"/>
          <w:szCs w:val="16"/>
        </w:rPr>
        <w:softHyphen/>
        <w:t>требитель с двигателем “Паккард” 2А-1500 мощностью 600 л.с., вооруженный двумя пулеметами “Виккерс”. Согласно ТТТ должен был обладать следующими характеристиками:</w:t>
      </w:r>
    </w:p>
    <w:p w14:paraId="5B49B6A6"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Скорость макс, на высоте 5000 м 250-260 км/ч</w:t>
      </w:r>
    </w:p>
    <w:p w14:paraId="35F0EF13"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Посадочная скорость не более 90 км/ч</w:t>
      </w:r>
    </w:p>
    <w:p w14:paraId="77106D89"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Время набора высоты 5000 м 10-12 мин.</w:t>
      </w:r>
    </w:p>
    <w:p w14:paraId="4C472578"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Потолок 7500-8000 м </w:t>
      </w:r>
    </w:p>
    <w:p w14:paraId="60753A71"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1928-29 гг. И-7 предполагался как улучшение И-3 с двигателем ВМV-У1, при этом подчеркивалось, что самолет должен строиться из русских материа</w:t>
      </w:r>
      <w:r w:rsidRPr="008215F2">
        <w:rPr>
          <w:rFonts w:ascii="Times New Roman" w:hAnsi="Times New Roman" w:cs="Times New Roman"/>
          <w:color w:val="000000" w:themeColor="text1"/>
          <w:sz w:val="16"/>
          <w:szCs w:val="16"/>
        </w:rPr>
        <w:softHyphen/>
        <w:t>лов. Основными направлениями совер</w:t>
      </w:r>
      <w:r w:rsidRPr="008215F2">
        <w:rPr>
          <w:rFonts w:ascii="Times New Roman" w:hAnsi="Times New Roman" w:cs="Times New Roman"/>
          <w:color w:val="000000" w:themeColor="text1"/>
          <w:sz w:val="16"/>
          <w:szCs w:val="16"/>
        </w:rPr>
        <w:softHyphen/>
        <w:t>шенствования виделись облегчение кон</w:t>
      </w:r>
      <w:r w:rsidRPr="008215F2">
        <w:rPr>
          <w:rFonts w:ascii="Times New Roman" w:hAnsi="Times New Roman" w:cs="Times New Roman"/>
          <w:color w:val="000000" w:themeColor="text1"/>
          <w:sz w:val="16"/>
          <w:szCs w:val="16"/>
        </w:rPr>
        <w:softHyphen/>
        <w:t>струкции и более тонкий профиль верх</w:t>
      </w:r>
      <w:r w:rsidRPr="008215F2">
        <w:rPr>
          <w:rFonts w:ascii="Times New Roman" w:hAnsi="Times New Roman" w:cs="Times New Roman"/>
          <w:color w:val="000000" w:themeColor="text1"/>
          <w:sz w:val="16"/>
          <w:szCs w:val="16"/>
        </w:rPr>
        <w:softHyphen/>
        <w:t>него крыла — с ним предполагалось по</w:t>
      </w:r>
      <w:r w:rsidRPr="008215F2">
        <w:rPr>
          <w:rFonts w:ascii="Times New Roman" w:hAnsi="Times New Roman" w:cs="Times New Roman"/>
          <w:color w:val="000000" w:themeColor="text1"/>
          <w:sz w:val="16"/>
          <w:szCs w:val="16"/>
        </w:rPr>
        <w:softHyphen/>
        <w:t>лучить более выгодные штопорные хара</w:t>
      </w:r>
      <w:r w:rsidRPr="008215F2">
        <w:rPr>
          <w:rFonts w:ascii="Times New Roman" w:hAnsi="Times New Roman" w:cs="Times New Roman"/>
          <w:color w:val="000000" w:themeColor="text1"/>
          <w:sz w:val="16"/>
          <w:szCs w:val="16"/>
        </w:rPr>
        <w:softHyphen/>
        <w:t>ктеристики. Эскизный проект после аре</w:t>
      </w:r>
      <w:r w:rsidRPr="008215F2">
        <w:rPr>
          <w:rFonts w:ascii="Times New Roman" w:hAnsi="Times New Roman" w:cs="Times New Roman"/>
          <w:color w:val="000000" w:themeColor="text1"/>
          <w:sz w:val="16"/>
          <w:szCs w:val="16"/>
        </w:rPr>
        <w:softHyphen/>
        <w:t>ста Поликарпова до января 1930 г. закан</w:t>
      </w:r>
      <w:r w:rsidRPr="008215F2">
        <w:rPr>
          <w:rFonts w:ascii="Times New Roman" w:hAnsi="Times New Roman" w:cs="Times New Roman"/>
          <w:color w:val="000000" w:themeColor="text1"/>
          <w:sz w:val="16"/>
          <w:szCs w:val="16"/>
        </w:rPr>
        <w:softHyphen/>
        <w:t>чивался под руководством конструктора С.А.Кочеригина (10729).</w:t>
      </w:r>
    </w:p>
    <w:p w14:paraId="0C4FF6B1"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B79E84" w14:textId="77777777" w:rsidR="0053060E" w:rsidRPr="008215F2" w:rsidRDefault="0053060E" w:rsidP="008215F2">
      <w:pPr>
        <w:pStyle w:val="83"/>
        <w:shd w:val="clear" w:color="auto" w:fill="auto"/>
        <w:spacing w:after="0" w:line="240" w:lineRule="auto"/>
        <w:ind w:firstLine="0"/>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В 1927 г. началась постройка МУ-2 и заканчивалась уже в от</w:t>
      </w:r>
      <w:r w:rsidRPr="008215F2">
        <w:rPr>
          <w:rFonts w:ascii="Times New Roman" w:hAnsi="Times New Roman"/>
          <w:color w:val="000000" w:themeColor="text1"/>
          <w:sz w:val="16"/>
          <w:szCs w:val="16"/>
        </w:rPr>
        <w:softHyphen/>
        <w:t>сутствие Григоровича. Испытания самолета начались 29 августа 1929 г. на гидробазе авиазавода №31 в Таганроге. 6 сентября 1929 г. судьбу самолета решали на заседании технического совета Авиатреста. Присутствовали Поли</w:t>
      </w:r>
      <w:r w:rsidRPr="008215F2">
        <w:rPr>
          <w:rFonts w:ascii="Times New Roman" w:hAnsi="Times New Roman"/>
          <w:color w:val="000000" w:themeColor="text1"/>
          <w:sz w:val="16"/>
          <w:szCs w:val="16"/>
        </w:rPr>
        <w:softHyphen/>
        <w:t>карпов, Ришар, Артамонов, Журав- ченко, Самсонов, Четвериков. Со</w:t>
      </w:r>
      <w:r w:rsidRPr="008215F2">
        <w:rPr>
          <w:rFonts w:ascii="Times New Roman" w:hAnsi="Times New Roman"/>
          <w:color w:val="000000" w:themeColor="text1"/>
          <w:sz w:val="16"/>
          <w:szCs w:val="16"/>
        </w:rPr>
        <w:softHyphen/>
        <w:t>общалось, что МУ-2 находится в Таганроге, где летчик Рыбальчук вы</w:t>
      </w:r>
      <w:r w:rsidRPr="008215F2">
        <w:rPr>
          <w:rFonts w:ascii="Times New Roman" w:hAnsi="Times New Roman"/>
          <w:color w:val="000000" w:themeColor="text1"/>
          <w:sz w:val="16"/>
          <w:szCs w:val="16"/>
        </w:rPr>
        <w:softHyphen/>
        <w:t>полнил на нем первый полет. Он отметил, что кабина пилотов тес</w:t>
      </w:r>
      <w:r w:rsidRPr="008215F2">
        <w:rPr>
          <w:rFonts w:ascii="Times New Roman" w:hAnsi="Times New Roman"/>
          <w:color w:val="000000" w:themeColor="text1"/>
          <w:sz w:val="16"/>
          <w:szCs w:val="16"/>
        </w:rPr>
        <w:softHyphen/>
        <w:t>ная, одновременно вырез кабины очень большой (это наглядно де</w:t>
      </w:r>
      <w:r w:rsidRPr="008215F2">
        <w:rPr>
          <w:rFonts w:ascii="Times New Roman" w:hAnsi="Times New Roman"/>
          <w:color w:val="000000" w:themeColor="text1"/>
          <w:sz w:val="16"/>
          <w:szCs w:val="16"/>
        </w:rPr>
        <w:softHyphen/>
        <w:t>монстрируют представленные фотографии). Летные качества са</w:t>
      </w:r>
      <w:r w:rsidRPr="008215F2">
        <w:rPr>
          <w:rFonts w:ascii="Times New Roman" w:hAnsi="Times New Roman"/>
          <w:color w:val="000000" w:themeColor="text1"/>
          <w:sz w:val="16"/>
          <w:szCs w:val="16"/>
        </w:rPr>
        <w:softHyphen/>
        <w:t>молета Рыбальчук оценил как не</w:t>
      </w:r>
      <w:r w:rsidRPr="008215F2">
        <w:rPr>
          <w:rFonts w:ascii="Times New Roman" w:hAnsi="Times New Roman"/>
          <w:color w:val="000000" w:themeColor="text1"/>
          <w:sz w:val="16"/>
          <w:szCs w:val="16"/>
        </w:rPr>
        <w:softHyphen/>
        <w:t>высокие. Он утверждал, что нет га</w:t>
      </w:r>
      <w:r w:rsidRPr="008215F2">
        <w:rPr>
          <w:rFonts w:ascii="Times New Roman" w:hAnsi="Times New Roman"/>
          <w:color w:val="000000" w:themeColor="text1"/>
          <w:sz w:val="16"/>
          <w:szCs w:val="16"/>
        </w:rPr>
        <w:softHyphen/>
        <w:t>рантии выхода из штопора. Кроме того, лодка имела длинный разбег и тяжелый взлет. Скороподъемность тоже оказалась скромная — на практический потолок 3500 м учеб</w:t>
      </w:r>
      <w:r w:rsidRPr="008215F2">
        <w:rPr>
          <w:rFonts w:ascii="Times New Roman" w:hAnsi="Times New Roman"/>
          <w:color w:val="000000" w:themeColor="text1"/>
          <w:sz w:val="16"/>
          <w:szCs w:val="16"/>
        </w:rPr>
        <w:softHyphen/>
        <w:t>ная лодка забиралась за 85 мин. Одновременно указывалось, что центровка МУ-2 такая же, как у итальянской летающей лодки Савойя С-16 — 38% САХ. Далее предлагалось произвести аэроди</w:t>
      </w:r>
      <w:r w:rsidRPr="008215F2">
        <w:rPr>
          <w:rFonts w:ascii="Times New Roman" w:hAnsi="Times New Roman"/>
          <w:color w:val="000000" w:themeColor="text1"/>
          <w:sz w:val="16"/>
          <w:szCs w:val="16"/>
        </w:rPr>
        <w:softHyphen/>
        <w:t>намические продувки модели в ЦАГИ, а затем продолжить дора</w:t>
      </w:r>
      <w:r w:rsidRPr="008215F2">
        <w:rPr>
          <w:rFonts w:ascii="Times New Roman" w:hAnsi="Times New Roman"/>
          <w:color w:val="000000" w:themeColor="text1"/>
          <w:sz w:val="16"/>
          <w:szCs w:val="16"/>
        </w:rPr>
        <w:softHyphen/>
        <w:t>ботки самолета.</w:t>
      </w:r>
    </w:p>
    <w:tbl>
      <w:tblPr>
        <w:tblW w:w="0" w:type="auto"/>
        <w:tblInd w:w="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 w:type="dxa"/>
          <w:right w:w="10" w:type="dxa"/>
        </w:tblCellMar>
        <w:tblLook w:val="0000" w:firstRow="0" w:lastRow="0" w:firstColumn="0" w:lastColumn="0" w:noHBand="0" w:noVBand="0"/>
      </w:tblPr>
      <w:tblGrid>
        <w:gridCol w:w="3023"/>
        <w:gridCol w:w="990"/>
        <w:gridCol w:w="930"/>
      </w:tblGrid>
      <w:tr w:rsidR="00292DBB" w:rsidRPr="008215F2" w14:paraId="7F34005E" w14:textId="77777777" w:rsidTr="00F61470">
        <w:trPr>
          <w:trHeight w:val="435"/>
        </w:trPr>
        <w:tc>
          <w:tcPr>
            <w:tcW w:w="3023" w:type="dxa"/>
            <w:shd w:val="clear" w:color="auto" w:fill="FFFFFF"/>
          </w:tcPr>
          <w:p w14:paraId="09493354"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p>
        </w:tc>
        <w:tc>
          <w:tcPr>
            <w:tcW w:w="990" w:type="dxa"/>
            <w:shd w:val="clear" w:color="auto" w:fill="FFFFFF"/>
          </w:tcPr>
          <w:p w14:paraId="5842DD47" w14:textId="77777777" w:rsidR="0053060E" w:rsidRPr="008215F2" w:rsidRDefault="0053060E" w:rsidP="008215F2">
            <w:pPr>
              <w:pStyle w:val="32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МУР-1</w:t>
            </w:r>
          </w:p>
        </w:tc>
        <w:tc>
          <w:tcPr>
            <w:tcW w:w="930" w:type="dxa"/>
            <w:shd w:val="clear" w:color="auto" w:fill="FFFFFF"/>
          </w:tcPr>
          <w:p w14:paraId="182FDCBD" w14:textId="77777777" w:rsidR="0053060E" w:rsidRPr="008215F2" w:rsidRDefault="0053060E" w:rsidP="008215F2">
            <w:pPr>
              <w:pStyle w:val="320"/>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МУ-2</w:t>
            </w:r>
          </w:p>
        </w:tc>
      </w:tr>
      <w:tr w:rsidR="00292DBB" w:rsidRPr="008215F2" w14:paraId="6968EA61" w14:textId="77777777" w:rsidTr="00F61470">
        <w:trPr>
          <w:trHeight w:val="465"/>
        </w:trPr>
        <w:tc>
          <w:tcPr>
            <w:tcW w:w="3023" w:type="dxa"/>
            <w:shd w:val="clear" w:color="auto" w:fill="FFFFFF"/>
          </w:tcPr>
          <w:p w14:paraId="08FF21D2"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Размах крыльев, м</w:t>
            </w:r>
          </w:p>
        </w:tc>
        <w:tc>
          <w:tcPr>
            <w:tcW w:w="990" w:type="dxa"/>
            <w:shd w:val="clear" w:color="auto" w:fill="FFFFFF"/>
          </w:tcPr>
          <w:p w14:paraId="3EC11895"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11,5</w:t>
            </w:r>
          </w:p>
        </w:tc>
        <w:tc>
          <w:tcPr>
            <w:tcW w:w="930" w:type="dxa"/>
            <w:shd w:val="clear" w:color="auto" w:fill="FFFFFF"/>
          </w:tcPr>
          <w:p w14:paraId="10D8D4D0"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118</w:t>
            </w:r>
          </w:p>
        </w:tc>
      </w:tr>
      <w:tr w:rsidR="00292DBB" w:rsidRPr="008215F2" w14:paraId="422401E5" w14:textId="77777777" w:rsidTr="00F61470">
        <w:trPr>
          <w:trHeight w:val="300"/>
        </w:trPr>
        <w:tc>
          <w:tcPr>
            <w:tcW w:w="3023" w:type="dxa"/>
            <w:shd w:val="clear" w:color="auto" w:fill="FFFFFF"/>
          </w:tcPr>
          <w:p w14:paraId="78F47BA1"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Длина в линии полета, м</w:t>
            </w:r>
          </w:p>
        </w:tc>
        <w:tc>
          <w:tcPr>
            <w:tcW w:w="990" w:type="dxa"/>
            <w:shd w:val="clear" w:color="auto" w:fill="FFFFFF"/>
          </w:tcPr>
          <w:p w14:paraId="5637BB02"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8,04</w:t>
            </w:r>
          </w:p>
        </w:tc>
        <w:tc>
          <w:tcPr>
            <w:tcW w:w="930" w:type="dxa"/>
            <w:shd w:val="clear" w:color="auto" w:fill="FFFFFF"/>
          </w:tcPr>
          <w:p w14:paraId="330E2EBE"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8,6</w:t>
            </w:r>
          </w:p>
        </w:tc>
      </w:tr>
      <w:tr w:rsidR="00292DBB" w:rsidRPr="008215F2" w14:paraId="790238CE" w14:textId="77777777" w:rsidTr="00F61470">
        <w:trPr>
          <w:trHeight w:val="308"/>
        </w:trPr>
        <w:tc>
          <w:tcPr>
            <w:tcW w:w="3023" w:type="dxa"/>
            <w:shd w:val="clear" w:color="auto" w:fill="FFFFFF"/>
          </w:tcPr>
          <w:p w14:paraId="7A6983FB"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Площадь крыльев, м</w:t>
            </w:r>
            <w:r w:rsidRPr="008215F2">
              <w:rPr>
                <w:rFonts w:ascii="Times New Roman" w:hAnsi="Times New Roman"/>
                <w:color w:val="000000" w:themeColor="text1"/>
                <w:sz w:val="16"/>
                <w:szCs w:val="16"/>
                <w:vertAlign w:val="superscript"/>
              </w:rPr>
              <w:t>2</w:t>
            </w:r>
          </w:p>
        </w:tc>
        <w:tc>
          <w:tcPr>
            <w:tcW w:w="990" w:type="dxa"/>
            <w:shd w:val="clear" w:color="auto" w:fill="FFFFFF"/>
          </w:tcPr>
          <w:p w14:paraId="3CF93390"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33,0</w:t>
            </w:r>
          </w:p>
        </w:tc>
        <w:tc>
          <w:tcPr>
            <w:tcW w:w="930" w:type="dxa"/>
            <w:shd w:val="clear" w:color="auto" w:fill="FFFFFF"/>
          </w:tcPr>
          <w:p w14:paraId="3F3BED0F"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35,66</w:t>
            </w:r>
          </w:p>
        </w:tc>
      </w:tr>
      <w:tr w:rsidR="00292DBB" w:rsidRPr="008215F2" w14:paraId="5A8ABE1B" w14:textId="77777777" w:rsidTr="00F61470">
        <w:trPr>
          <w:trHeight w:val="300"/>
        </w:trPr>
        <w:tc>
          <w:tcPr>
            <w:tcW w:w="3023" w:type="dxa"/>
            <w:shd w:val="clear" w:color="auto" w:fill="FFFFFF"/>
          </w:tcPr>
          <w:p w14:paraId="654A274D"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Вес пустого&gt;, кг</w:t>
            </w:r>
          </w:p>
        </w:tc>
        <w:tc>
          <w:tcPr>
            <w:tcW w:w="990" w:type="dxa"/>
            <w:shd w:val="clear" w:color="auto" w:fill="FFFFFF"/>
          </w:tcPr>
          <w:p w14:paraId="68D2A789"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700</w:t>
            </w:r>
          </w:p>
        </w:tc>
        <w:tc>
          <w:tcPr>
            <w:tcW w:w="930" w:type="dxa"/>
            <w:shd w:val="clear" w:color="auto" w:fill="FFFFFF"/>
          </w:tcPr>
          <w:p w14:paraId="7472288E"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854</w:t>
            </w:r>
          </w:p>
        </w:tc>
      </w:tr>
      <w:tr w:rsidR="00292DBB" w:rsidRPr="008215F2" w14:paraId="1A87FDBC" w14:textId="77777777" w:rsidTr="00F61470">
        <w:trPr>
          <w:trHeight w:val="293"/>
        </w:trPr>
        <w:tc>
          <w:tcPr>
            <w:tcW w:w="3023" w:type="dxa"/>
            <w:shd w:val="clear" w:color="auto" w:fill="FFFFFF"/>
          </w:tcPr>
          <w:p w14:paraId="17ABE8A7"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Полезная нагрузка, кг</w:t>
            </w:r>
          </w:p>
        </w:tc>
        <w:tc>
          <w:tcPr>
            <w:tcW w:w="990" w:type="dxa"/>
            <w:shd w:val="clear" w:color="auto" w:fill="FFFFFF"/>
          </w:tcPr>
          <w:p w14:paraId="39091626"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300</w:t>
            </w:r>
          </w:p>
        </w:tc>
        <w:tc>
          <w:tcPr>
            <w:tcW w:w="930" w:type="dxa"/>
            <w:shd w:val="clear" w:color="auto" w:fill="FFFFFF"/>
          </w:tcPr>
          <w:p w14:paraId="2CA39496"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257</w:t>
            </w:r>
          </w:p>
        </w:tc>
      </w:tr>
      <w:tr w:rsidR="00292DBB" w:rsidRPr="008215F2" w14:paraId="075576D8" w14:textId="77777777" w:rsidTr="00F61470">
        <w:trPr>
          <w:trHeight w:val="293"/>
        </w:trPr>
        <w:tc>
          <w:tcPr>
            <w:tcW w:w="3023" w:type="dxa"/>
            <w:shd w:val="clear" w:color="auto" w:fill="FFFFFF"/>
          </w:tcPr>
          <w:p w14:paraId="6E1DD475"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Полетный вес, кг</w:t>
            </w:r>
          </w:p>
        </w:tc>
        <w:tc>
          <w:tcPr>
            <w:tcW w:w="990" w:type="dxa"/>
            <w:shd w:val="clear" w:color="auto" w:fill="FFFFFF"/>
          </w:tcPr>
          <w:p w14:paraId="096C916E"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1000</w:t>
            </w:r>
          </w:p>
        </w:tc>
        <w:tc>
          <w:tcPr>
            <w:tcW w:w="930" w:type="dxa"/>
            <w:shd w:val="clear" w:color="auto" w:fill="FFFFFF"/>
          </w:tcPr>
          <w:p w14:paraId="2513E56E"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Style w:val="311pt"/>
                <w:rFonts w:ascii="Times New Roman" w:hAnsi="Times New Roman"/>
                <w:color w:val="000000" w:themeColor="text1"/>
                <w:spacing w:val="0"/>
                <w:sz w:val="16"/>
                <w:szCs w:val="16"/>
              </w:rPr>
              <w:t>1111</w:t>
            </w:r>
          </w:p>
        </w:tc>
      </w:tr>
      <w:tr w:rsidR="00292DBB" w:rsidRPr="008215F2" w14:paraId="7AB0A576" w14:textId="77777777" w:rsidTr="00F61470">
        <w:trPr>
          <w:trHeight w:val="300"/>
        </w:trPr>
        <w:tc>
          <w:tcPr>
            <w:tcW w:w="3023" w:type="dxa"/>
            <w:shd w:val="clear" w:color="auto" w:fill="FFFFFF"/>
          </w:tcPr>
          <w:p w14:paraId="74BCF3B0"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Нагрузка на крыло, кг/м</w:t>
            </w:r>
            <w:r w:rsidRPr="008215F2">
              <w:rPr>
                <w:rFonts w:ascii="Times New Roman" w:hAnsi="Times New Roman"/>
                <w:color w:val="000000" w:themeColor="text1"/>
                <w:sz w:val="16"/>
                <w:szCs w:val="16"/>
                <w:vertAlign w:val="superscript"/>
              </w:rPr>
              <w:t>2</w:t>
            </w:r>
          </w:p>
        </w:tc>
        <w:tc>
          <w:tcPr>
            <w:tcW w:w="990" w:type="dxa"/>
            <w:shd w:val="clear" w:color="auto" w:fill="FFFFFF"/>
          </w:tcPr>
          <w:p w14:paraId="0FDDA21F"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30,3</w:t>
            </w:r>
          </w:p>
        </w:tc>
        <w:tc>
          <w:tcPr>
            <w:tcW w:w="930" w:type="dxa"/>
            <w:shd w:val="clear" w:color="auto" w:fill="FFFFFF"/>
          </w:tcPr>
          <w:p w14:paraId="44A14A6A"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31,2</w:t>
            </w:r>
          </w:p>
        </w:tc>
      </w:tr>
      <w:tr w:rsidR="00292DBB" w:rsidRPr="008215F2" w14:paraId="0DD1BA4E" w14:textId="77777777" w:rsidTr="00F61470">
        <w:trPr>
          <w:trHeight w:val="285"/>
        </w:trPr>
        <w:tc>
          <w:tcPr>
            <w:tcW w:w="3023" w:type="dxa"/>
            <w:shd w:val="clear" w:color="auto" w:fill="FFFFFF"/>
          </w:tcPr>
          <w:p w14:paraId="65C8A1B7"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Скорость максимальная у земли, км/ч</w:t>
            </w:r>
          </w:p>
        </w:tc>
        <w:tc>
          <w:tcPr>
            <w:tcW w:w="990" w:type="dxa"/>
            <w:shd w:val="clear" w:color="auto" w:fill="FFFFFF"/>
          </w:tcPr>
          <w:p w14:paraId="5CF0E170"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129</w:t>
            </w:r>
          </w:p>
        </w:tc>
        <w:tc>
          <w:tcPr>
            <w:tcW w:w="930" w:type="dxa"/>
            <w:shd w:val="clear" w:color="auto" w:fill="FFFFFF"/>
          </w:tcPr>
          <w:p w14:paraId="20057E79"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136</w:t>
            </w:r>
          </w:p>
        </w:tc>
      </w:tr>
      <w:tr w:rsidR="00292DBB" w:rsidRPr="008215F2" w14:paraId="76387958" w14:textId="77777777" w:rsidTr="00F61470">
        <w:trPr>
          <w:trHeight w:val="293"/>
        </w:trPr>
        <w:tc>
          <w:tcPr>
            <w:tcW w:w="3023" w:type="dxa"/>
            <w:shd w:val="clear" w:color="auto" w:fill="FFFFFF"/>
          </w:tcPr>
          <w:p w14:paraId="41E50DB7"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Скорость посадочная; км/ч</w:t>
            </w:r>
          </w:p>
        </w:tc>
        <w:tc>
          <w:tcPr>
            <w:tcW w:w="990" w:type="dxa"/>
            <w:shd w:val="clear" w:color="auto" w:fill="FFFFFF"/>
          </w:tcPr>
          <w:p w14:paraId="0B4BF4FC"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85</w:t>
            </w:r>
          </w:p>
        </w:tc>
        <w:tc>
          <w:tcPr>
            <w:tcW w:w="930" w:type="dxa"/>
            <w:shd w:val="clear" w:color="auto" w:fill="FFFFFF"/>
          </w:tcPr>
          <w:p w14:paraId="7C02104E"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74</w:t>
            </w:r>
          </w:p>
        </w:tc>
      </w:tr>
      <w:tr w:rsidR="00292DBB" w:rsidRPr="008215F2" w14:paraId="1BB19BE8" w14:textId="77777777" w:rsidTr="00F61470">
        <w:trPr>
          <w:trHeight w:val="285"/>
        </w:trPr>
        <w:tc>
          <w:tcPr>
            <w:tcW w:w="3023" w:type="dxa"/>
            <w:shd w:val="clear" w:color="auto" w:fill="FFFFFF"/>
          </w:tcPr>
          <w:p w14:paraId="6F940C4B"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Практический потолок; м</w:t>
            </w:r>
          </w:p>
        </w:tc>
        <w:tc>
          <w:tcPr>
            <w:tcW w:w="990" w:type="dxa"/>
            <w:shd w:val="clear" w:color="auto" w:fill="FFFFFF"/>
          </w:tcPr>
          <w:p w14:paraId="1DA885AB"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3500</w:t>
            </w:r>
          </w:p>
        </w:tc>
        <w:tc>
          <w:tcPr>
            <w:tcW w:w="930" w:type="dxa"/>
            <w:shd w:val="clear" w:color="auto" w:fill="FFFFFF"/>
          </w:tcPr>
          <w:p w14:paraId="651CC4AA"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3500</w:t>
            </w:r>
          </w:p>
        </w:tc>
      </w:tr>
      <w:tr w:rsidR="00292DBB" w:rsidRPr="008215F2" w14:paraId="45B68E9B" w14:textId="77777777" w:rsidTr="00F61470">
        <w:trPr>
          <w:trHeight w:val="390"/>
        </w:trPr>
        <w:tc>
          <w:tcPr>
            <w:tcW w:w="3023" w:type="dxa"/>
            <w:shd w:val="clear" w:color="auto" w:fill="FFFFFF"/>
          </w:tcPr>
          <w:p w14:paraId="07B6C736"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Максимальная продолжи тельность полета, ч</w:t>
            </w:r>
          </w:p>
        </w:tc>
        <w:tc>
          <w:tcPr>
            <w:tcW w:w="990" w:type="dxa"/>
            <w:shd w:val="clear" w:color="auto" w:fill="FFFFFF"/>
          </w:tcPr>
          <w:p w14:paraId="0A051160"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3</w:t>
            </w:r>
          </w:p>
        </w:tc>
        <w:tc>
          <w:tcPr>
            <w:tcW w:w="930" w:type="dxa"/>
            <w:shd w:val="clear" w:color="auto" w:fill="FFFFFF"/>
          </w:tcPr>
          <w:p w14:paraId="7F785089" w14:textId="77777777" w:rsidR="0053060E" w:rsidRPr="008215F2" w:rsidRDefault="0053060E" w:rsidP="008215F2">
            <w:pPr>
              <w:pStyle w:val="312"/>
              <w:shd w:val="clear" w:color="auto" w:fill="auto"/>
              <w:spacing w:line="240" w:lineRule="auto"/>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3</w:t>
            </w:r>
          </w:p>
        </w:tc>
      </w:tr>
    </w:tbl>
    <w:p w14:paraId="0789AD73" w14:textId="77777777" w:rsidR="0053060E" w:rsidRPr="008215F2" w:rsidRDefault="0053060E" w:rsidP="008215F2">
      <w:pPr>
        <w:pStyle w:val="83"/>
        <w:shd w:val="clear" w:color="auto" w:fill="auto"/>
        <w:spacing w:after="0" w:line="240" w:lineRule="auto"/>
        <w:ind w:firstLine="0"/>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На практике совершенствовани</w:t>
      </w:r>
      <w:r w:rsidRPr="008215F2">
        <w:rPr>
          <w:rFonts w:ascii="Times New Roman" w:hAnsi="Times New Roman"/>
          <w:color w:val="000000" w:themeColor="text1"/>
          <w:sz w:val="16"/>
          <w:szCs w:val="16"/>
        </w:rPr>
        <w:softHyphen/>
        <w:t>ем учебной лодки МУ-2 более не занимались. Чуть позднее на ее ос</w:t>
      </w:r>
      <w:r w:rsidRPr="008215F2">
        <w:rPr>
          <w:rFonts w:ascii="Times New Roman" w:hAnsi="Times New Roman"/>
          <w:color w:val="000000" w:themeColor="text1"/>
          <w:sz w:val="16"/>
          <w:szCs w:val="16"/>
        </w:rPr>
        <w:softHyphen/>
        <w:t>нове конструктор авиазавода №23</w:t>
      </w:r>
    </w:p>
    <w:p w14:paraId="47CFBFC9" w14:textId="77777777" w:rsidR="0053060E" w:rsidRPr="008215F2" w:rsidRDefault="0053060E" w:rsidP="008215F2">
      <w:pPr>
        <w:pStyle w:val="83"/>
        <w:shd w:val="clear" w:color="auto" w:fill="auto"/>
        <w:tabs>
          <w:tab w:val="left" w:pos="665"/>
        </w:tabs>
        <w:spacing w:after="0" w:line="240" w:lineRule="auto"/>
        <w:ind w:firstLine="0"/>
        <w:jc w:val="both"/>
        <w:rPr>
          <w:rFonts w:ascii="Times New Roman" w:hAnsi="Times New Roman"/>
          <w:color w:val="000000" w:themeColor="text1"/>
          <w:sz w:val="16"/>
          <w:szCs w:val="16"/>
        </w:rPr>
      </w:pPr>
      <w:r w:rsidRPr="008215F2">
        <w:rPr>
          <w:rFonts w:ascii="Times New Roman" w:hAnsi="Times New Roman"/>
          <w:color w:val="000000" w:themeColor="text1"/>
          <w:sz w:val="16"/>
          <w:szCs w:val="16"/>
        </w:rPr>
        <w:t>А.С.Москалев подготовил свой про</w:t>
      </w:r>
      <w:r w:rsidRPr="008215F2">
        <w:rPr>
          <w:rFonts w:ascii="Times New Roman" w:hAnsi="Times New Roman"/>
          <w:color w:val="000000" w:themeColor="text1"/>
          <w:sz w:val="16"/>
          <w:szCs w:val="16"/>
        </w:rPr>
        <w:softHyphen/>
        <w:t>ект учебной летающей лодки (с де</w:t>
      </w:r>
      <w:r w:rsidRPr="008215F2">
        <w:rPr>
          <w:rFonts w:ascii="Times New Roman" w:hAnsi="Times New Roman"/>
          <w:color w:val="000000" w:themeColor="text1"/>
          <w:sz w:val="16"/>
          <w:szCs w:val="16"/>
        </w:rPr>
        <w:softHyphen/>
        <w:t>ревянным фюзеляжем), получившей обозначение МУ-3. Ее построили в начале 1931 г., а затем вполне ус</w:t>
      </w:r>
      <w:r w:rsidRPr="008215F2">
        <w:rPr>
          <w:rFonts w:ascii="Times New Roman" w:hAnsi="Times New Roman"/>
          <w:color w:val="000000" w:themeColor="text1"/>
          <w:sz w:val="16"/>
          <w:szCs w:val="16"/>
        </w:rPr>
        <w:softHyphen/>
        <w:t>пешно испытали. Впрочем, в серию пошел совершенно другой самолет с двигателем М-11 — многоцелевая амфибия В.Б. Шаврова Ш-2, кото</w:t>
      </w:r>
      <w:r w:rsidRPr="008215F2">
        <w:rPr>
          <w:rFonts w:ascii="Times New Roman" w:hAnsi="Times New Roman"/>
          <w:color w:val="000000" w:themeColor="text1"/>
          <w:sz w:val="16"/>
          <w:szCs w:val="16"/>
        </w:rPr>
        <w:softHyphen/>
        <w:t>рая широко использовалась также и для обучения морских летчиков (12119).</w:t>
      </w:r>
    </w:p>
    <w:p w14:paraId="07FD65E7" w14:textId="77777777" w:rsidR="0053060E" w:rsidRPr="008215F2" w:rsidRDefault="0053060E" w:rsidP="008215F2">
      <w:pPr>
        <w:pStyle w:val="83"/>
        <w:shd w:val="clear" w:color="auto" w:fill="auto"/>
        <w:tabs>
          <w:tab w:val="left" w:pos="665"/>
        </w:tabs>
        <w:spacing w:after="0" w:line="240" w:lineRule="auto"/>
        <w:ind w:firstLine="0"/>
        <w:jc w:val="both"/>
        <w:rPr>
          <w:rFonts w:ascii="Times New Roman" w:hAnsi="Times New Roman"/>
          <w:color w:val="000000" w:themeColor="text1"/>
          <w:sz w:val="16"/>
          <w:szCs w:val="16"/>
        </w:rPr>
      </w:pPr>
    </w:p>
    <w:p w14:paraId="1F3B0744"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решено было создать двухместный истребитель на базе уже строящегося одноместного ис</w:t>
      </w:r>
      <w:r w:rsidRPr="008215F2">
        <w:rPr>
          <w:rFonts w:ascii="Times New Roman" w:hAnsi="Times New Roman" w:cs="Times New Roman"/>
          <w:color w:val="000000" w:themeColor="text1"/>
          <w:sz w:val="16"/>
          <w:szCs w:val="16"/>
        </w:rPr>
        <w:softHyphen/>
        <w:t xml:space="preserve">требителя И-3 с двигателем БМВ-6 (12295). </w:t>
      </w:r>
    </w:p>
    <w:p w14:paraId="369285F5"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p>
    <w:p w14:paraId="2E29E212"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два поплавковых разведчика Не-5 приобрели у Хейнкеля представители совет</w:t>
      </w:r>
      <w:r w:rsidRPr="008215F2">
        <w:rPr>
          <w:rFonts w:ascii="Times New Roman" w:hAnsi="Times New Roman" w:cs="Times New Roman"/>
          <w:color w:val="000000" w:themeColor="text1"/>
          <w:sz w:val="16"/>
          <w:szCs w:val="16"/>
        </w:rPr>
        <w:softHyphen/>
        <w:t>ской авиации — гидропланы впоследствии эксплуатировались в 65-м авиаотряде Мор</w:t>
      </w:r>
      <w:r w:rsidRPr="008215F2">
        <w:rPr>
          <w:rFonts w:ascii="Times New Roman" w:hAnsi="Times New Roman" w:cs="Times New Roman"/>
          <w:color w:val="000000" w:themeColor="text1"/>
          <w:sz w:val="16"/>
          <w:szCs w:val="16"/>
        </w:rPr>
        <w:softHyphen/>
        <w:t>ских сил Черного моря. В 1928 г. сотрудни</w:t>
      </w:r>
      <w:r w:rsidRPr="008215F2">
        <w:rPr>
          <w:rFonts w:ascii="Times New Roman" w:hAnsi="Times New Roman" w:cs="Times New Roman"/>
          <w:color w:val="000000" w:themeColor="text1"/>
          <w:sz w:val="16"/>
          <w:szCs w:val="16"/>
        </w:rPr>
        <w:softHyphen/>
        <w:t>чество продолжилось, результатом его ста</w:t>
      </w:r>
      <w:r w:rsidRPr="008215F2">
        <w:rPr>
          <w:rFonts w:ascii="Times New Roman" w:hAnsi="Times New Roman" w:cs="Times New Roman"/>
          <w:color w:val="000000" w:themeColor="text1"/>
          <w:sz w:val="16"/>
          <w:szCs w:val="16"/>
        </w:rPr>
        <w:softHyphen/>
        <w:t>ла покупка двух сухопутных истребителей НО.37. После проведения оценочных испы</w:t>
      </w:r>
      <w:r w:rsidRPr="008215F2">
        <w:rPr>
          <w:rFonts w:ascii="Times New Roman" w:hAnsi="Times New Roman" w:cs="Times New Roman"/>
          <w:color w:val="000000" w:themeColor="text1"/>
          <w:sz w:val="16"/>
          <w:szCs w:val="16"/>
        </w:rPr>
        <w:softHyphen/>
        <w:t>таний Советский Союз приобрел лицензию на производство этих самолетов. В количе</w:t>
      </w:r>
      <w:r w:rsidRPr="008215F2">
        <w:rPr>
          <w:rFonts w:ascii="Times New Roman" w:hAnsi="Times New Roman" w:cs="Times New Roman"/>
          <w:color w:val="000000" w:themeColor="text1"/>
          <w:sz w:val="16"/>
          <w:szCs w:val="16"/>
        </w:rPr>
        <w:softHyphen/>
        <w:t>стве 62 экземпляров под обозначением И-7 они были построены на московском авиаза</w:t>
      </w:r>
      <w:r w:rsidRPr="008215F2">
        <w:rPr>
          <w:rFonts w:ascii="Times New Roman" w:hAnsi="Times New Roman" w:cs="Times New Roman"/>
          <w:color w:val="000000" w:themeColor="text1"/>
          <w:sz w:val="16"/>
          <w:szCs w:val="16"/>
        </w:rPr>
        <w:softHyphen/>
        <w:t>воде №1 и направлены в воинские подразде</w:t>
      </w:r>
      <w:r w:rsidRPr="008215F2">
        <w:rPr>
          <w:rFonts w:ascii="Times New Roman" w:hAnsi="Times New Roman" w:cs="Times New Roman"/>
          <w:color w:val="000000" w:themeColor="text1"/>
          <w:sz w:val="16"/>
          <w:szCs w:val="16"/>
        </w:rPr>
        <w:softHyphen/>
        <w:t>ления ВВС РККА, где использовались до се</w:t>
      </w:r>
      <w:r w:rsidRPr="008215F2">
        <w:rPr>
          <w:rFonts w:ascii="Times New Roman" w:hAnsi="Times New Roman" w:cs="Times New Roman"/>
          <w:color w:val="000000" w:themeColor="text1"/>
          <w:sz w:val="16"/>
          <w:szCs w:val="16"/>
        </w:rPr>
        <w:softHyphen/>
        <w:t>редины 1930-х гг. (12301).</w:t>
      </w:r>
    </w:p>
    <w:p w14:paraId="17D28CC1"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p>
    <w:p w14:paraId="036E9525"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техсекция НК УВВС утвердил нормы годности пассажирских самолетов (88,92).</w:t>
      </w:r>
    </w:p>
    <w:p w14:paraId="445C556D"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5461E27"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силами студентов томского СТИ под руководством проф. А.В. Квасникова и Г.В. Трапезникова был создан первый сибирский самолет. Все расчеты машины производились в институте, здесь же изготавливались все ее узлы, детали, корпуси двигатель. Это был первый в СССР самолет с отечественным двигателем (11258).</w:t>
      </w:r>
    </w:p>
    <w:p w14:paraId="0DFF72B2"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BDFD6CE"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Где-то в 1927-1928 помошник председателя НТК УВВС (а кто председатель ведь вроде бы это и был Н.М.Харламов) Н.М.Харламов докладывал начальнику ВВС - нет единства между работниками промышленности, конкуренция проявляется в уродливых формах (Поликарпов-Косткин и Д.П.Григорович - из-за быстроты проекты не прорабатывались), игнорировался опыт науки (80,117).</w:t>
      </w:r>
    </w:p>
    <w:p w14:paraId="754062E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1EBEA9"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было высказано предложение о переоборудовании в учебный авианосец учебного судна Комсомолец. Авиагруппа - 26 и и 16 ш. Создали даже опытный образец палубного ш ШОН (3412,1).</w:t>
      </w:r>
    </w:p>
    <w:p w14:paraId="308540B9"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10BF32"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появились планы переоборудова</w:t>
      </w:r>
      <w:r w:rsidRPr="008215F2">
        <w:rPr>
          <w:rFonts w:ascii="Times New Roman" w:hAnsi="Times New Roman" w:cs="Times New Roman"/>
          <w:color w:val="000000" w:themeColor="text1"/>
          <w:sz w:val="16"/>
          <w:szCs w:val="16"/>
        </w:rPr>
        <w:softHyphen/>
        <w:t>ния в авианосец учебного судна «Комсомо</w:t>
      </w:r>
      <w:r w:rsidRPr="008215F2">
        <w:rPr>
          <w:rFonts w:ascii="Times New Roman" w:hAnsi="Times New Roman" w:cs="Times New Roman"/>
          <w:color w:val="000000" w:themeColor="text1"/>
          <w:sz w:val="16"/>
          <w:szCs w:val="16"/>
        </w:rPr>
        <w:softHyphen/>
        <w:t>лец», с последующим базированием на нем 26 истребителей и 16 штурмовиков. В резуль</w:t>
      </w:r>
      <w:r w:rsidRPr="008215F2">
        <w:rPr>
          <w:rFonts w:ascii="Times New Roman" w:hAnsi="Times New Roman" w:cs="Times New Roman"/>
          <w:color w:val="000000" w:themeColor="text1"/>
          <w:sz w:val="16"/>
          <w:szCs w:val="16"/>
        </w:rPr>
        <w:softHyphen/>
        <w:t>тате мог получиться корабль, в обшем, соот</w:t>
      </w:r>
      <w:r w:rsidRPr="008215F2">
        <w:rPr>
          <w:rFonts w:ascii="Times New Roman" w:hAnsi="Times New Roman" w:cs="Times New Roman"/>
          <w:color w:val="000000" w:themeColor="text1"/>
          <w:sz w:val="16"/>
          <w:szCs w:val="16"/>
        </w:rPr>
        <w:softHyphen/>
        <w:t>ветствующий эскортным авианосцам союз</w:t>
      </w:r>
      <w:r w:rsidRPr="008215F2">
        <w:rPr>
          <w:rFonts w:ascii="Times New Roman" w:hAnsi="Times New Roman" w:cs="Times New Roman"/>
          <w:color w:val="000000" w:themeColor="text1"/>
          <w:sz w:val="16"/>
          <w:szCs w:val="16"/>
        </w:rPr>
        <w:softHyphen/>
        <w:t>ников периода Второй мировой войны. Хотя до практического воплощения и на этот раз дело не дошло, один оригинальный летатель</w:t>
      </w:r>
      <w:r w:rsidRPr="008215F2">
        <w:rPr>
          <w:rFonts w:ascii="Times New Roman" w:hAnsi="Times New Roman" w:cs="Times New Roman"/>
          <w:color w:val="000000" w:themeColor="text1"/>
          <w:sz w:val="16"/>
          <w:szCs w:val="16"/>
        </w:rPr>
        <w:softHyphen/>
        <w:t>ный аппарат, который вполне мог использо</w:t>
      </w:r>
      <w:r w:rsidRPr="008215F2">
        <w:rPr>
          <w:rFonts w:ascii="Times New Roman" w:hAnsi="Times New Roman" w:cs="Times New Roman"/>
          <w:color w:val="000000" w:themeColor="text1"/>
          <w:sz w:val="16"/>
          <w:szCs w:val="16"/>
        </w:rPr>
        <w:softHyphen/>
        <w:t>ваться в качестве палубного самолета, все-та- ки появился. Известный как штурмовик осо</w:t>
      </w:r>
      <w:r w:rsidRPr="008215F2">
        <w:rPr>
          <w:rFonts w:ascii="Times New Roman" w:hAnsi="Times New Roman" w:cs="Times New Roman"/>
          <w:color w:val="000000" w:themeColor="text1"/>
          <w:sz w:val="16"/>
          <w:szCs w:val="16"/>
        </w:rPr>
        <w:softHyphen/>
        <w:t>бого назначения ШОН, он создавайся в Цен</w:t>
      </w:r>
      <w:r w:rsidRPr="008215F2">
        <w:rPr>
          <w:rFonts w:ascii="Times New Roman" w:hAnsi="Times New Roman" w:cs="Times New Roman"/>
          <w:color w:val="000000" w:themeColor="text1"/>
          <w:sz w:val="16"/>
          <w:szCs w:val="16"/>
        </w:rPr>
        <w:softHyphen/>
        <w:t>тральном конструкторском бюро (отсюда еще одно его название - ЦКБ №23), был вы</w:t>
      </w:r>
      <w:r w:rsidRPr="008215F2">
        <w:rPr>
          <w:rFonts w:ascii="Times New Roman" w:hAnsi="Times New Roman" w:cs="Times New Roman"/>
          <w:color w:val="000000" w:themeColor="text1"/>
          <w:sz w:val="16"/>
          <w:szCs w:val="16"/>
        </w:rPr>
        <w:softHyphen/>
        <w:t>пущен в апреле 1931 г. ШОН отличался складываемой с поворо</w:t>
      </w:r>
      <w:r w:rsidRPr="008215F2">
        <w:rPr>
          <w:rFonts w:ascii="Times New Roman" w:hAnsi="Times New Roman" w:cs="Times New Roman"/>
          <w:color w:val="000000" w:themeColor="text1"/>
          <w:sz w:val="16"/>
          <w:szCs w:val="16"/>
        </w:rPr>
        <w:softHyphen/>
        <w:t>том назад бипланной коробкой крыльев для удобства хранения и транспортировки, а его шасси было выполнено в виде разнесенной пирамиды без поперечной оси для возмож</w:t>
      </w:r>
      <w:r w:rsidRPr="008215F2">
        <w:rPr>
          <w:rFonts w:ascii="Times New Roman" w:hAnsi="Times New Roman" w:cs="Times New Roman"/>
          <w:color w:val="000000" w:themeColor="text1"/>
          <w:sz w:val="16"/>
          <w:szCs w:val="16"/>
        </w:rPr>
        <w:softHyphen/>
        <w:t>ной подвески торпеды (последнее предполо</w:t>
      </w:r>
      <w:r w:rsidRPr="008215F2">
        <w:rPr>
          <w:rFonts w:ascii="Times New Roman" w:hAnsi="Times New Roman" w:cs="Times New Roman"/>
          <w:color w:val="000000" w:themeColor="text1"/>
          <w:sz w:val="16"/>
          <w:szCs w:val="16"/>
        </w:rPr>
        <w:softHyphen/>
        <w:t>жение также маловероятно). Бронирование только снизу, вооружение состояло из 8 пу</w:t>
      </w:r>
      <w:r w:rsidRPr="008215F2">
        <w:rPr>
          <w:rFonts w:ascii="Times New Roman" w:hAnsi="Times New Roman" w:cs="Times New Roman"/>
          <w:color w:val="000000" w:themeColor="text1"/>
          <w:sz w:val="16"/>
          <w:szCs w:val="16"/>
        </w:rPr>
        <w:softHyphen/>
        <w:t>леметов ПВ-1, установленных в полу второй кабины. Пулеметы монтировались на особой поворачивающейся установке для стрельбы вперед, вниз и назад. Оригинальный штур</w:t>
      </w:r>
      <w:r w:rsidRPr="008215F2">
        <w:rPr>
          <w:rFonts w:ascii="Times New Roman" w:hAnsi="Times New Roman" w:cs="Times New Roman"/>
          <w:color w:val="000000" w:themeColor="text1"/>
          <w:sz w:val="16"/>
          <w:szCs w:val="16"/>
        </w:rPr>
        <w:softHyphen/>
        <w:t>мовик испытывался в 1932 г., однако даль</w:t>
      </w:r>
      <w:r w:rsidRPr="008215F2">
        <w:rPr>
          <w:rFonts w:ascii="Times New Roman" w:hAnsi="Times New Roman" w:cs="Times New Roman"/>
          <w:color w:val="000000" w:themeColor="text1"/>
          <w:sz w:val="16"/>
          <w:szCs w:val="16"/>
        </w:rPr>
        <w:softHyphen/>
        <w:t>нейшего продолжения не имел. Какую-либо дополнительную информацию по нему обна</w:t>
      </w:r>
      <w:r w:rsidRPr="008215F2">
        <w:rPr>
          <w:rFonts w:ascii="Times New Roman" w:hAnsi="Times New Roman" w:cs="Times New Roman"/>
          <w:color w:val="000000" w:themeColor="text1"/>
          <w:sz w:val="16"/>
          <w:szCs w:val="16"/>
        </w:rPr>
        <w:softHyphen/>
        <w:t xml:space="preserve">ружить непросто. ЦКБ находилось в ту пору под патронажем ОГПУ, поэтому сведения о большинстве разработанных там самолетов </w:t>
      </w:r>
      <w:r w:rsidRPr="008215F2">
        <w:rPr>
          <w:rStyle w:val="478pt"/>
          <w:rFonts w:cs="Times New Roman"/>
          <w:color w:val="000000" w:themeColor="text1"/>
          <w:szCs w:val="16"/>
        </w:rPr>
        <w:t>периода</w:t>
      </w:r>
      <w:r w:rsidRPr="008215F2">
        <w:rPr>
          <w:rFonts w:ascii="Times New Roman" w:hAnsi="Times New Roman" w:cs="Times New Roman"/>
          <w:color w:val="000000" w:themeColor="text1"/>
          <w:sz w:val="16"/>
          <w:szCs w:val="16"/>
        </w:rPr>
        <w:t xml:space="preserve"> 1930—33</w:t>
      </w:r>
      <w:r w:rsidRPr="008215F2">
        <w:rPr>
          <w:rStyle w:val="47BookmanOldStyle"/>
          <w:rFonts w:ascii="Times New Roman" w:hAnsi="Times New Roman" w:cs="Times New Roman"/>
          <w:color w:val="000000" w:themeColor="text1"/>
          <w:sz w:val="16"/>
          <w:szCs w:val="16"/>
        </w:rPr>
        <w:t xml:space="preserve"> ГГ. до</w:t>
      </w:r>
      <w:r w:rsidRPr="008215F2">
        <w:rPr>
          <w:rFonts w:ascii="Times New Roman" w:hAnsi="Times New Roman" w:cs="Times New Roman"/>
          <w:color w:val="000000" w:themeColor="text1"/>
          <w:sz w:val="16"/>
          <w:szCs w:val="16"/>
        </w:rPr>
        <w:t xml:space="preserve"> сих пор являются не</w:t>
      </w:r>
      <w:r w:rsidRPr="008215F2">
        <w:rPr>
          <w:rFonts w:ascii="Times New Roman" w:hAnsi="Times New Roman" w:cs="Times New Roman"/>
          <w:color w:val="000000" w:themeColor="text1"/>
          <w:sz w:val="16"/>
          <w:szCs w:val="16"/>
        </w:rPr>
        <w:softHyphen/>
        <w:t>полными. (12301).</w:t>
      </w:r>
    </w:p>
    <w:p w14:paraId="3483874E"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p>
    <w:p w14:paraId="34EA80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1927г. мощность завода ГАЗ-1 - 470 Р-1 в год. Производственная программа на 1926-27г.: 100 Р-1, 90 И-2бис, 50 групкомплектов Р-1. За первые три квартала 1927г. выпущено 197 Р-1 и 12 И-1. В 1927-28г. сделано 300 Р-1, 10 И-2бис, 38 комплектов запчастей Р-1 (11982).</w:t>
      </w:r>
    </w:p>
    <w:p w14:paraId="2347CC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6DF70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на завод (Завод № 25 ВСНХ, завод Ф.Э. Моска, Завод № 5 «Самолет» ВСНХ, Государственный авиационный завод № 5 (ГАЗ-5) «Самолёт» ВСНХ / г. Москва Ленинградский пр. Авиационный пер., 5 «Самолет» (1924-27 г.);  г. Москва, 40 п/я 21 «Завод № 25» (1930 г.)/) с завода № 1 переведено ОСС ЦКБ Авиатреста.</w:t>
      </w:r>
    </w:p>
    <w:p w14:paraId="59A9E1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09.1930 г. завод № 25 вместе с КБ по вооружению влит в состав ЦКБ завода № 39. Числился филиалом завода № 39.</w:t>
      </w:r>
    </w:p>
    <w:p w14:paraId="6536A9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1933 г. здесь был построен вариант АИР-6 на поплавках конструкции В.Б. Шаврова.</w:t>
      </w:r>
    </w:p>
    <w:p w14:paraId="7D1A77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Количество оборудования (1926 г.)- 83 ед.</w:t>
      </w:r>
    </w:p>
    <w:p w14:paraId="7B55FA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(10.1919 г.)- 134 чел., (12.1926 г.)- 375 чел.</w:t>
      </w:r>
    </w:p>
    <w:p w14:paraId="2C8447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Управляющий (-12.1924-21.02.1925 г.)- Ф.А. Синицын; и.о. (19.02.1925 г.-)- И.Я. Ковалев. Директор (21.02.1925 г.-)- И .Я. Ковалев, (-10.1926-03.1927 г.-)- Малахов, (12.1927 г.)- Соколов, (1930 г.)- Горшков.</w:t>
      </w:r>
    </w:p>
    <w:p w14:paraId="69A65B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управляющего (02.1925 г.)- И.Я. Ковалев. Зам. директора (-25.04.1925 г.)- Ковалев.</w:t>
      </w:r>
    </w:p>
    <w:p w14:paraId="2E0FE8B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Технический директор (до 1925 г.)- А.Р. Рубенчик, (01.1928-10.1929 г.)- Н.Н. Поликарпов.</w:t>
      </w:r>
    </w:p>
    <w:p w14:paraId="335F20A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 (01.1928-10.1929 г.)- Н.Н. Поликарпов.</w:t>
      </w:r>
    </w:p>
    <w:p w14:paraId="63736EC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Заведующий мастерскими (производством) (-1924-27 г.-)- Невский. Гл. механик (12.1924 г.)- Никитин.</w:t>
      </w:r>
    </w:p>
    <w:p w14:paraId="5E6E45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Заведующие отделами: КО (03.1927 г.)- Дайбог; снабжения (1930 г.)- Деев. Заведующий: снабжением (12.1924 г.)- Бородин; секретным делопроизводством (10.1926 г.)- Андреев.</w:t>
      </w:r>
    </w:p>
    <w:p w14:paraId="47666A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самолеты: «Фарман» (1917), У-1 (1921; 1923-24)- 102, Р-3 (1927); ремонт: самолеты Ю-20, -21 (1925)- 18 (11982).</w:t>
      </w:r>
    </w:p>
    <w:p w14:paraId="3F0AD9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444FE4" w14:textId="77777777" w:rsidR="00037158" w:rsidRPr="008215F2" w:rsidRDefault="00037158" w:rsidP="008215F2">
      <w:pPr>
        <w:pStyle w:val="rteindent11"/>
        <w:shd w:val="clear" w:color="auto" w:fill="FFFFFF"/>
        <w:spacing w:before="0" w:beforeAutospacing="0" w:after="0"/>
        <w:ind w:left="0" w:firstLine="0"/>
        <w:rPr>
          <w:rStyle w:val="a7"/>
          <w:rFonts w:eastAsiaTheme="majorEastAsia"/>
          <w:b w:val="0"/>
          <w:color w:val="000000" w:themeColor="text1"/>
          <w:sz w:val="16"/>
          <w:szCs w:val="16"/>
        </w:rPr>
      </w:pPr>
      <w:r w:rsidRPr="008215F2">
        <w:rPr>
          <w:rStyle w:val="a7"/>
          <w:rFonts w:eastAsiaTheme="majorEastAsia"/>
          <w:b w:val="0"/>
          <w:color w:val="000000" w:themeColor="text1"/>
          <w:sz w:val="16"/>
          <w:szCs w:val="16"/>
        </w:rPr>
        <w:t>1927 году, ввиду значительного расширения деятельности, перехода на выполнение крупных заказов и развития собственного самолетостроения, ремонтный Воздухзавод № 1 переименовывается в авиационный завод № 39. Директором завода назначается рабочий-выдвиженец Сергей Осипович Евстигнеев, а его помощником Петр Александрович Клевцов. В начале 1930 года завод вводят в состав авиационной промышленности. Практически одновременно завод оказывается в ведении ОГПУ и начинается его ускоренное переоборудование в самолетостроительное предприятие. В этот период завод № 39, по-видимому, и получил имя руководителя ОГПУ В.Р. Менжинского (15223).</w:t>
      </w:r>
    </w:p>
    <w:p w14:paraId="3DB9AC21" w14:textId="77777777" w:rsidR="00037158" w:rsidRPr="008215F2" w:rsidRDefault="00037158" w:rsidP="008215F2">
      <w:pPr>
        <w:pStyle w:val="rteindent11"/>
        <w:shd w:val="clear" w:color="auto" w:fill="FFFFFF"/>
        <w:spacing w:before="0" w:beforeAutospacing="0" w:after="0"/>
        <w:ind w:left="0" w:firstLine="0"/>
        <w:rPr>
          <w:rStyle w:val="a7"/>
          <w:rFonts w:eastAsiaTheme="majorEastAsia"/>
          <w:b w:val="0"/>
          <w:color w:val="000000" w:themeColor="text1"/>
          <w:sz w:val="16"/>
          <w:szCs w:val="16"/>
        </w:rPr>
      </w:pPr>
    </w:p>
    <w:p w14:paraId="170D40B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Бурче и Воробьевым-Москвиным был разработан экспериментальный четырехцветный камуфляж. На всех верхних и боковых поверхностях наносились крупные поля темно-фиолетового, средне-зеленого, светло-коричневого и желто-зеленого (хаки) цветов. Поля разделялись ломаными прямыми линиями. Были подготовлены эскизы размещения пятен для разных типов самолетов, имевшихся у ВВС РККА. Для испытаний выделили разведчики Р-1 и Фоккер С. IV и истребитель Фоккер D.VII, перекрашенные по новой схеме. В июне 1927 г. их разместили на аэродроме Клементьево в Подмосковье, где рассматривали и фотографировали с разных высот. Однако результаты оказались неутешительными. Замет- ность самолетов, наоборот, повысилась. Цвета были слишком яркими, линии раздела их - слишком резкие. Самым плохим признали камуфляж Р-1. Предложенную Бурче и Воробьевым-Москвиным раскраску отвергли (11987).</w:t>
      </w:r>
    </w:p>
    <w:p w14:paraId="72784D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542AB8"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было принято важ</w:t>
      </w:r>
      <w:r w:rsidRPr="008215F2">
        <w:rPr>
          <w:rFonts w:ascii="Times New Roman" w:hAnsi="Times New Roman" w:cs="Times New Roman"/>
          <w:color w:val="000000" w:themeColor="text1"/>
          <w:sz w:val="16"/>
          <w:szCs w:val="16"/>
        </w:rPr>
        <w:softHyphen/>
        <w:t>нейшее для отечественной авиапро</w:t>
      </w:r>
      <w:r w:rsidRPr="008215F2">
        <w:rPr>
          <w:rFonts w:ascii="Times New Roman" w:hAnsi="Times New Roman" w:cs="Times New Roman"/>
          <w:color w:val="000000" w:themeColor="text1"/>
          <w:sz w:val="16"/>
          <w:szCs w:val="16"/>
        </w:rPr>
        <w:softHyphen/>
        <w:t>мышленности решение об объедине</w:t>
      </w:r>
      <w:r w:rsidRPr="008215F2">
        <w:rPr>
          <w:rFonts w:ascii="Times New Roman" w:hAnsi="Times New Roman" w:cs="Times New Roman"/>
          <w:color w:val="000000" w:themeColor="text1"/>
          <w:sz w:val="16"/>
          <w:szCs w:val="16"/>
        </w:rPr>
        <w:softHyphen/>
        <w:t>нии моторостроительных заводов № 2 и № 4. Первоначально новый завод так и назывался -“объединенный госави</w:t>
      </w:r>
      <w:r w:rsidRPr="008215F2">
        <w:rPr>
          <w:rFonts w:ascii="Times New Roman" w:hAnsi="Times New Roman" w:cs="Times New Roman"/>
          <w:color w:val="000000" w:themeColor="text1"/>
          <w:sz w:val="16"/>
          <w:szCs w:val="16"/>
        </w:rPr>
        <w:softHyphen/>
        <w:t>азавод № 2 и № 4 имени Фрунзе”. Но такое название было длинным и не</w:t>
      </w:r>
      <w:r w:rsidRPr="008215F2">
        <w:rPr>
          <w:rFonts w:ascii="Times New Roman" w:hAnsi="Times New Roman" w:cs="Times New Roman"/>
          <w:color w:val="000000" w:themeColor="text1"/>
          <w:sz w:val="16"/>
          <w:szCs w:val="16"/>
        </w:rPr>
        <w:softHyphen/>
        <w:t>удобным. Вскоре номера заводов сли</w:t>
      </w:r>
      <w:r w:rsidRPr="008215F2">
        <w:rPr>
          <w:rFonts w:ascii="Times New Roman" w:hAnsi="Times New Roman" w:cs="Times New Roman"/>
          <w:color w:val="000000" w:themeColor="text1"/>
          <w:sz w:val="16"/>
          <w:szCs w:val="16"/>
        </w:rPr>
        <w:softHyphen/>
        <w:t>ли в один. Вот так в 1927 г. был обра</w:t>
      </w:r>
      <w:r w:rsidRPr="008215F2">
        <w:rPr>
          <w:rFonts w:ascii="Times New Roman" w:hAnsi="Times New Roman" w:cs="Times New Roman"/>
          <w:color w:val="000000" w:themeColor="text1"/>
          <w:sz w:val="16"/>
          <w:szCs w:val="16"/>
        </w:rPr>
        <w:softHyphen/>
        <w:t>зован завод № 24 им. Фрунзе (11156).</w:t>
      </w:r>
    </w:p>
    <w:p w14:paraId="13F77FA1"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E81277"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завод "Большевик" был переименован в Государственный союзный завод № 29 и в этом же году начал производство опытной партии пятицилиндрового авиационного мотора воздушного охлаждения М-11. Этот двигатель был спроектирован конструкторским отделом ГАЗ № 4 (Москва), который подчинялся главному инженеру завода А.Д. Швецову. Однако неформальным лидером разработчиков мотора был Н.А. Окромешко - помощник управляющего заводом по технической части (11478).</w:t>
      </w:r>
    </w:p>
    <w:p w14:paraId="1A1923F1"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849DAE"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Ленинградское НПО им. Климова - основа Русский Рено, основанный в 1914 в Петербурге. В 1927 на его базе образован завод Красный октябрь - электрооборудование, запчасти для тракторов и танков. В 1939-40 - подготовка производства М-105. Эвакуирован в Уфу, влился в моторостроительное предприятие, созданное на основе эвакуированного из Рыбинска завода 26, с состав которого с 35 входило КБ В.Я.Климова. Делал М-105 и ВК-107 (62,309).</w:t>
      </w:r>
    </w:p>
    <w:p w14:paraId="67A200D6"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070FC5"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группой студентов Сибирского политехнического ин</w:t>
      </w:r>
      <w:r w:rsidRPr="008215F2">
        <w:rPr>
          <w:rFonts w:ascii="Times New Roman" w:hAnsi="Times New Roman" w:cs="Times New Roman"/>
          <w:color w:val="000000" w:themeColor="text1"/>
          <w:sz w:val="16"/>
          <w:szCs w:val="16"/>
        </w:rPr>
        <w:softHyphen/>
        <w:t>ститута (Томск) под руководством профессора А.В. Квасникова с исполь</w:t>
      </w:r>
      <w:r w:rsidRPr="008215F2">
        <w:rPr>
          <w:rFonts w:ascii="Times New Roman" w:hAnsi="Times New Roman" w:cs="Times New Roman"/>
          <w:color w:val="000000" w:themeColor="text1"/>
          <w:sz w:val="16"/>
          <w:szCs w:val="16"/>
        </w:rPr>
        <w:softHyphen/>
        <w:t>зованием деталей от ротативного мотора М-2-120 был создан мотор “ТУЖКУТ”.</w:t>
      </w:r>
    </w:p>
    <w:p w14:paraId="22F4E657"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Характеристики:</w:t>
      </w:r>
    </w:p>
    <w:p w14:paraId="28354F0E"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2-цилиндровый, оппозитный, четырехтактный, воздушного охлаждения;</w:t>
      </w:r>
    </w:p>
    <w:p w14:paraId="20268F73"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безредукторный;</w:t>
      </w:r>
    </w:p>
    <w:p w14:paraId="0259ED9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мощность 20/24 л.с. (11852)</w:t>
      </w:r>
    </w:p>
    <w:p w14:paraId="4EFBB5C2" w14:textId="77777777" w:rsidR="00BE2C92" w:rsidRPr="008215F2"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78A467"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году в рамках военного партнерства в Германию был командирован Я.И.Алкснис с целью ознакомления с германским самолето- и моторостроением. Алкснис, хорошо знавший немецкий язык, без труда входил в профессиональный контакт с представителями германских авиационно-промышленных кругов, встречался с известным авиаконструктором Э. Хейнкелем (</w:t>
      </w:r>
      <w:r w:rsidRPr="008215F2">
        <w:rPr>
          <w:rFonts w:ascii="Times New Roman" w:hAnsi="Times New Roman" w:cs="Times New Roman"/>
          <w:iCs/>
          <w:color w:val="000000" w:themeColor="text1"/>
          <w:sz w:val="16"/>
          <w:szCs w:val="16"/>
        </w:rPr>
        <w:t xml:space="preserve">Орлов Б.М. </w:t>
      </w:r>
      <w:r w:rsidRPr="008215F2">
        <w:rPr>
          <w:rFonts w:ascii="Times New Roman" w:hAnsi="Times New Roman" w:cs="Times New Roman"/>
          <w:color w:val="000000" w:themeColor="text1"/>
          <w:sz w:val="16"/>
          <w:szCs w:val="16"/>
        </w:rPr>
        <w:t>В поисках союзников: командование Красной армии и проблемы внешней политики СССР в 30-х годах // Вопросы истории. 1990. № 4. С. 42.).</w:t>
      </w:r>
    </w:p>
    <w:p w14:paraId="1447D47E"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Поездки Алксниса в Германию, как покажут дальнейшие события, станут регулярными. Причем круг должностных лиц из ВВС РККА, командировавшихся для изучения немецкого военно-авиационного и авиационно-технического опыта, постоянно расширялся. В 1928 году в Германию были направлены командующие ВВС четырех западных военных округов П.Х. Межерауп, А.Т. Кожевников, Ф.А. Ингаунис и И.У. Павлов (</w:t>
      </w:r>
      <w:r w:rsidRPr="008215F2">
        <w:rPr>
          <w:rFonts w:ascii="Times New Roman" w:hAnsi="Times New Roman" w:cs="Times New Roman"/>
          <w:iCs/>
          <w:color w:val="000000" w:themeColor="text1"/>
          <w:sz w:val="16"/>
          <w:szCs w:val="16"/>
        </w:rPr>
        <w:t xml:space="preserve">Колпакиди А.И., Прудникова Е.А. </w:t>
      </w:r>
      <w:r w:rsidRPr="008215F2">
        <w:rPr>
          <w:rFonts w:ascii="Times New Roman" w:hAnsi="Times New Roman" w:cs="Times New Roman"/>
          <w:color w:val="000000" w:themeColor="text1"/>
          <w:sz w:val="16"/>
          <w:szCs w:val="16"/>
        </w:rPr>
        <w:t>Двойной заговор. Сталин и Гитлер: несостоявшиеся путчи. М.: ОЛМА-ПРЕСС, 2000. С. 48—49.). Впоследствии все они будут арестованы, расстреляны, затем реабилитированы. В том же году Алкснис снова побывал в Германии. Через год в составе группы командного состава РККА на учебу в Германию с санкции Политбюро ЦК ВКП(б) был командирован помощник начальника ВВС С.А. Меженинов. Пока нет точных данных о результатах этих поездок, причем обе стороны подобного рода контакты старались особо не афишировать.</w:t>
      </w:r>
    </w:p>
    <w:p w14:paraId="22AFADC8"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Известно, что красные командиры, посещавшие Берлин и другие города Германии, приезжали, как правило, под псевдонимами и проживали на конспиративных квартирах (11173).</w:t>
      </w:r>
    </w:p>
    <w:p w14:paraId="48AA9A7D"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F5762A"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году у “Хейнкель” были приобретены два самолета Хе-5с, которые в конце 1920 годов — начале 1930-х годов использовались в Ейской авиационной школе в качестве учебных. Примерно в этот же период у фирмы были закуплены 30 “Хейнкелей ХД-55”. В советских авиационных частях эти самолеты использовались в качестве корабельных разведчиков, приспособленных для взлета с катапульт (Катапульты были закуплены вместе с самолетами, что дополнительно обошлось советской стороне в 385 200 рублей (РГВА. Ф. 33988. Оп. 3. Д. 131. Л. 6).). Немецким летающим лодкам было присвоено советское название КР-1. Они применялись на флоте до 1938 года. Как Германия, так и СССР оказались “пасынками” Версальский системы в послевоенной Европе, и это подталкивало их на сближение во многих областях, в том числе и в военнополитической, причем на взаимовыгодных условиях. Новый стимул этому сотрудничеству дал советско-германский договор 1922 года, заключенный в Рапалло во время Генуэзской конференции. (11174).</w:t>
      </w:r>
    </w:p>
    <w:p w14:paraId="0AC31169"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7FAF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была образована Центральная лаборатория Треста точной механики. На ее базе в 1931 г. организован Научно-Технический институт, далее переименованый в НИАГ. В соответствии с пост. СНК № 2139-425сс от 21.12.1936г. НИАГ передан в ведение НКОП и по пр. № Обсс от 30.12.1936г. переименован в НИИ-12. По пр. № 59 от 14.02.1937г. НИИ-12 передан в ведение ЮГУ НКОП (и на 12.1938г.). В 1939г. переименован в Институт авиационного приборостроения (НИИ-12 НКОП, НКАП, Научно-технический институт, Научный институт автоматики и гидравлики (НИАГ) НКТП, Институт авиационного приборостроения, НИИ самолетного оборудования (НИСО, НИИСО) НКАП, МАП /г. Москва Б. Кисельный пер., 4 (1940 г.); г. Ульяновск; г. Москва/).</w:t>
      </w:r>
    </w:p>
    <w:p w14:paraId="556B719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Приказом № 00147 от 7.07.1937г. институту поручено, «учитывая исключительное оборонное значение электро-магнитно-механической трубки инженера Гнилосырова», к 1.09.1937г. отработать конструкцию трубки и прибор установки из кабины летчика к ней, изготовить 100 опытных трубок и 5 приборов для испытаний.</w:t>
      </w:r>
    </w:p>
    <w:p w14:paraId="15F2A9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По приказу НКОП № 0196 от 8.09.1937г. институту передана тематика автопилотов, оборудование и часть коллектива ликвидируемого КБ-21 НКОП. Также институту передан опытный завод КБ-21 в Ленинграде, преобразованный в Экспериментальный завод по автопилотам, по пр. № 369 от 28.09.1938г. опытный завод преобразован в самостоятельный завод № 379 НКОП. На базе завода образован Ленинградский филиал НИИ-12. По приказу № 385с от 26.11.1939г. филиал передан в 11ГУ НКАП.</w:t>
      </w:r>
    </w:p>
    <w:p w14:paraId="196994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1938г. создан прибор управления артогнем УО-37, для определения его возможностей по пр. НКОП/НКВМФ № 386с от 1/2.10.1938г. была создана комиссия.</w:t>
      </w:r>
    </w:p>
    <w:p w14:paraId="02761A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Перед войной в институте работали группы по: аэронавигационным приборам, приборам автоматического управления, приборам контроля винтомоторных групп самолета, общему оборудованию самолетов, испытательным приборам, приборам аэродромных служб, теоретическому направлению, неавиационным приборам. Разрабатывались авиакомпасы, авиагоризонты, курсовые системы, манометры масла и бензина, топливоизмерительные приборы и др.</w:t>
      </w:r>
    </w:p>
    <w:p w14:paraId="07DB03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Перед войной институт находился в подчинении 5ГУ НКАП.</w:t>
      </w:r>
    </w:p>
    <w:p w14:paraId="781629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приказом № 1057сс от 10.10.1941 г. институт эвакуирован в Ульяновск на часть площадки строящегося завода № 280 НКАП. Исследования по авиаприборам.</w:t>
      </w:r>
    </w:p>
    <w:p w14:paraId="054D59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площадке эвакуированного института организован ремонт гироприборов сначала при Главремуправлении. Приказом НКАП № 63с от 25.01.1941 г. мастерские переданы в 5ГУ. В соответствии с пост. ГКО № 4367с от 2.03.1941 г. и приказом № 177с от 8.03.1941 г. институт был возвращен из Ульяновска на старую площадку с оборудованием и личным составом, а ремонтные мастерские переведены на площадку эвакуированного завода № 214 НКАП (г. Москва).</w:t>
      </w:r>
    </w:p>
    <w:p w14:paraId="03705B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приказу НКАП № 608сс от 8.08.1941 г. на базе института, передаваемого из 5ГУ в 7ГУ, началось формирование специализированного НИИ по разработке и изготовлению опытных образцов и малых серий оборудования для самолетов с реактивными двигателями. Директором нового НИИ назначен Н.И. Петров. Однако, вскоре приказом № 888с от 15.12.1941 г. предыдущий приказ был отменен и была предусмотрена организация нового НИИ самолетного оборудования (НИСО) широкого профиля, директором которого остался Н.И. Петров.</w:t>
      </w:r>
    </w:p>
    <w:p w14:paraId="0861AE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приказу № 91с от 12.02.1943г. в НИСО была передана со всем личным составом и оборудованием лаборатория № 5 ЛИИ по испытательному оборудованию, возглавляемая С.И. Поповым.</w:t>
      </w:r>
    </w:p>
    <w:p w14:paraId="266BA2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Приказом № 277с от 7.05.1943г. для размещения НИСО были выделены помещения филиала завода № 482 НКАП, а старые помещения отданы в жилфонд НКАП.</w:t>
      </w:r>
    </w:p>
    <w:p w14:paraId="0A57D4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Приказом № 377с от 25.06.1943г. в НИСО в полном составе влито ОКБ завода № 456 НКАП гл. конструктора М.Ф. Поликарпова по антиобледенителям и аппаратуре обогрева и жизнеобеспечения кабин.</w:t>
      </w:r>
    </w:p>
    <w:p w14:paraId="668E1B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приказу № 579с от 1.10.1943г. при институте образована летная лаборатория с базированием на аэродроме завода № 482 НКАП на Ходынке. Далее в распоряжение НИСО была передана часть помещений завода № 81</w:t>
      </w:r>
    </w:p>
    <w:p w14:paraId="74B433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НКАП (два ангара на Ходынке), куда была переведена ЛИС НИСО (приказ № 494с от 21.12.1945г.). В 08.1946г. один ангар передан обратно вновь образованному заводу № 81 МАП.</w:t>
      </w:r>
    </w:p>
    <w:p w14:paraId="403260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1944г. создан универсальный регулятор температуры авиамоторов УРТ-НИСО.</w:t>
      </w:r>
    </w:p>
    <w:p w14:paraId="67B5DC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Приказом № 179сс от 28.02.1946г. на НИСО возложены работы по широкому кругу оборудования: авиационным радио- и </w:t>
      </w:r>
      <w:r w:rsidRPr="008215F2">
        <w:rPr>
          <w:rFonts w:ascii="Times New Roman" w:hAnsi="Times New Roman" w:cs="Times New Roman"/>
          <w:color w:val="000000" w:themeColor="text1"/>
          <w:sz w:val="16"/>
          <w:szCs w:val="16"/>
          <w:lang w:val="en-US"/>
        </w:rPr>
        <w:t>PJI</w:t>
      </w:r>
      <w:r w:rsidRPr="008215F2">
        <w:rPr>
          <w:rFonts w:ascii="Times New Roman" w:hAnsi="Times New Roman" w:cs="Times New Roman"/>
          <w:color w:val="000000" w:themeColor="text1"/>
          <w:sz w:val="16"/>
          <w:szCs w:val="16"/>
        </w:rPr>
        <w:t>-приборам, телемеханике, высотному оборудованию, автоматике управления самолетом и оружием. Проводились работы по оборудованию Як-9 системой телеуправления (1948-49г.), испытания Ту-2 с аппаратурой наведения. Заключения по радиотехническим объектам и антеннам.</w:t>
      </w:r>
    </w:p>
    <w:p w14:paraId="46CF2F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1951 г. в составе института действовала лаборатория навигационных приборов. Велась разработка автоматического секстанта («астроориентатора») для дальней авиации.</w:t>
      </w:r>
    </w:p>
    <w:p w14:paraId="155C7B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1955г. НИСО передан из 7ГУ в 11ГУ МАП.</w:t>
      </w:r>
    </w:p>
    <w:p w14:paraId="1805B7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Воссоздан в 1981 г. как НИИАО (авиационного оборудования) из филиала ЛИИ.</w:t>
      </w:r>
    </w:p>
    <w:p w14:paraId="2E5E399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Работы по электрооборудованию для РКТ.</w:t>
      </w:r>
    </w:p>
    <w:p w14:paraId="6FD337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(1930-е)- Л.Ф. Иванов, (-23.01.1937г.)- Н.Г. Кильянов, (23.01-28.06.1937г.)- Г.В. Коренев, (7.07.1937г.)- Измаилов, (8.07.1937-2.02.1938г.)- И.А. Ткачев, (2.02-10.1938г.-)- Г.С. Игошин, М.О. Березин, (1941)- Фрадкин, (1941 г.-)- г Н.И. Петров. Начальник (1943; -1945-46г.-)- Н.И. Петров, А.Ф. Фаломеев, (до 1944г.)- Г.А. Левин. И.О. начальника (07.1944г.)- Н.Д. Рязанцев.</w:t>
      </w:r>
    </w:p>
    <w:p w14:paraId="150EDD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начальника (1955г.)- Н.Д. Рязанцев.</w:t>
      </w:r>
    </w:p>
    <w:p w14:paraId="764BB18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(1930-е)- Г.А. Левин, (1947г.-)- Н.Д. Рязанцев.</w:t>
      </w:r>
    </w:p>
    <w:p w14:paraId="50E56A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Руководитель ОКБ - А.С. Абрамов.</w:t>
      </w:r>
    </w:p>
    <w:p w14:paraId="0C4676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 сектора (-1937г.)- Л.М. Кофман (11982).</w:t>
      </w:r>
    </w:p>
    <w:p w14:paraId="064C53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2F68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1927 г. было начато оснащение будущего завода № 154 (Завод № 154 им. Сталина НКАП, МАП, СНХ, Завод «Триер», Дизельный завод, Завод им. Сталина НКТП, НКМ, НКТМ, Воронежский механический завод (ВМЗ) </w:t>
      </w:r>
      <w:r w:rsidRPr="008215F2">
        <w:rPr>
          <w:rFonts w:ascii="Times New Roman" w:hAnsi="Times New Roman" w:cs="Times New Roman"/>
          <w:color w:val="000000" w:themeColor="text1"/>
          <w:sz w:val="16"/>
          <w:szCs w:val="16"/>
          <w:lang w:val="en-US"/>
        </w:rPr>
        <w:t>MOM</w:t>
      </w:r>
      <w:r w:rsidRPr="008215F2">
        <w:rPr>
          <w:rFonts w:ascii="Times New Roman" w:hAnsi="Times New Roman" w:cs="Times New Roman"/>
          <w:color w:val="000000" w:themeColor="text1"/>
          <w:sz w:val="16"/>
          <w:szCs w:val="16"/>
        </w:rPr>
        <w:t>, А-1872, ФГУП «ВМЗ» /г. Воронеж;  г. Андижан;  г. Воронеж/ /394055  г. Воронеж ул. Ворошилова, 22 тел. (0732) 34-82-34, -85-04/ /Московское представительство: 117420 ул. Профсоюзная, 57 тел. 332-07-25/) оборудованием, 1.10.1928 г. выпущена первая партия триеров (зерноочистительных машин). 9.11.1928 г. произошел официальный пуск завода «Триер». В 11.1931 г. завод «Триер» переименован в «Дизельный завод». До 1932 г. выпускались ручные триеры, затем начато освоение выпуска дизельных двигателей для малой энергетики и речных судов.</w:t>
      </w:r>
    </w:p>
    <w:p w14:paraId="6AD81D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04.1937 г. Завод им. Сталина - в ведении НКТП, в 1939 г. - в НКМ. С 07.1940 г. завод им. Сталина передан из НКТМ в систему ЗГУ НКАП в качестве филиала завода № 16 НКАП в Воронеже (руководитель- Д.А. Морозов). Сюда было передано с завода № 16 производство маломощных авиационных моторов. С 07.1940 г. начат выпуск авиационного мотора М-11, в 1941 г. начато освоение выпуска мотора МВ-6. К 1.01.1942 г. планировалось вывести завод на проектную мощность в 6 тыс. М-11 и 1000 МВ-6 в год.</w:t>
      </w:r>
    </w:p>
    <w:p w14:paraId="7FEB62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пост. СНК от 26.07.1940 г. и приказом НКАП № 193сс от 3.03.1941 г. завод получил самостоятельность и наименование ГС завод № 154 им. Сталина ЗГУ НКАП.</w:t>
      </w:r>
    </w:p>
    <w:p w14:paraId="042EFA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16.08.1941 г. вышло постановление ГКО № 500 о прекращении производства моторов МВ-6 на заводе № 154.</w:t>
      </w:r>
    </w:p>
    <w:p w14:paraId="194B1D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8.10.1941 г. завод № 154 эвакуирован в  г. Андижан Узбекской ССР на новую площадку (выделены хлопковые амбары), где до 01.1942 г. выпускал М-11Д. Всего в Андижане за годы войны выпущено более 30 тыс. моторов.</w:t>
      </w:r>
    </w:p>
    <w:p w14:paraId="71AE8D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 время боев за освобождение Воронежа завод был полностью разрушен. 9.07.1943 г. завод № 154 НКАП передан в систему сельскохозяйственного машиностроения, 7.10.1943 г. переименован в завод «Воронежсельмаш».™</w:t>
      </w:r>
      <w:r w:rsidRPr="008215F2">
        <w:rPr>
          <w:rFonts w:ascii="Times New Roman" w:hAnsi="Times New Roman" w:cs="Times New Roman"/>
          <w:color w:val="000000" w:themeColor="text1"/>
          <w:sz w:val="16"/>
          <w:szCs w:val="16"/>
          <w:vertAlign w:val="superscript"/>
        </w:rPr>
        <w:t>8</w:t>
      </w:r>
      <w:r w:rsidRPr="008215F2">
        <w:rPr>
          <w:rFonts w:ascii="Times New Roman" w:hAnsi="Times New Roman" w:cs="Times New Roman"/>
          <w:color w:val="000000" w:themeColor="text1"/>
          <w:sz w:val="16"/>
          <w:szCs w:val="16"/>
        </w:rPr>
        <w:t>"™</w:t>
      </w:r>
    </w:p>
    <w:p w14:paraId="507637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приказу № 86с/ Зс от 5.03.1946 г. территория завода в Андижане с частью оборудования и 2000 чел. личного состава переданы в подчинение МСДМ. Из-за крайне неудобного размещения в неприспособленных помещениях по приказам № 154с от 23.03.1946 г. и № 184с от 1.04.1946 г. завод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 В Андижане на оставшихся площадях создан завод дизельных двигателей.</w:t>
      </w:r>
    </w:p>
    <w:p w14:paraId="624182F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соответствии с пост. СМ СССР № 713-342 от 26.06.1957 г. передан в ведение СНХ РСФСР. В 1965 г. завод № 154 передан из системы СНХ в подчинение 2ГУ </w:t>
      </w:r>
      <w:r w:rsidRPr="008215F2">
        <w:rPr>
          <w:rFonts w:ascii="Times New Roman" w:hAnsi="Times New Roman" w:cs="Times New Roman"/>
          <w:color w:val="000000" w:themeColor="text1"/>
          <w:sz w:val="16"/>
          <w:szCs w:val="16"/>
          <w:lang w:val="en-US"/>
        </w:rPr>
        <w:t>MOM</w:t>
      </w:r>
      <w:r w:rsidRPr="008215F2">
        <w:rPr>
          <w:rFonts w:ascii="Times New Roman" w:hAnsi="Times New Roman" w:cs="Times New Roman"/>
          <w:color w:val="000000" w:themeColor="text1"/>
          <w:sz w:val="16"/>
          <w:szCs w:val="16"/>
        </w:rPr>
        <w:t xml:space="preserve"> и по приказу от 6.03.1966 г. преобразован в ВМЗ.</w:t>
      </w:r>
    </w:p>
    <w:p w14:paraId="064934C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1957 г. завод перешел, в основном, на производство ЖРД. Выпускал также поршневые моторы, вертолетные редукторы.</w:t>
      </w:r>
    </w:p>
    <w:p w14:paraId="4179F52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Были освоены новые технологии: высокоточное литье в оболочковые керамические формы; горячее изостатическое прессование деталей из гранул; метод направленной кристализации металла; дифференцированная электрохимическая обработка (ДЭХО); сварка в вакууме крупногабаритных деталей из разных металлов (в камере объемом 114 м</w:t>
      </w:r>
      <w:r w:rsidRPr="008215F2">
        <w:rPr>
          <w:rFonts w:ascii="Times New Roman" w:hAnsi="Times New Roman" w:cs="Times New Roman"/>
          <w:color w:val="000000" w:themeColor="text1"/>
          <w:sz w:val="16"/>
          <w:szCs w:val="16"/>
          <w:vertAlign w:val="superscript"/>
        </w:rPr>
        <w:t>3</w:t>
      </w:r>
      <w:r w:rsidRPr="008215F2">
        <w:rPr>
          <w:rFonts w:ascii="Times New Roman" w:hAnsi="Times New Roman" w:cs="Times New Roman"/>
          <w:color w:val="000000" w:themeColor="text1"/>
          <w:sz w:val="16"/>
          <w:szCs w:val="16"/>
        </w:rPr>
        <w:t>); штамповка оболочковых изделий взрывом.</w:t>
      </w:r>
    </w:p>
    <w:p w14:paraId="7EBFC5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Имел наименование «п/я А-1872». В 1998 г. завод преобразован в ФГУП. По Указу Президента РФ № 1009 от 4.08.2004 г. вошел в перечень стратегических оборонных предприятий. В 10.2006 г. завод вошел в состав ГК НПЦ им. Хруничева. По Указу Президента РФ в 02.2007 г. исключен из перечня стратегических предприятий.</w:t>
      </w:r>
    </w:p>
    <w:p w14:paraId="1E076B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1990-х  г. освоен выпуск нефтегазового оборудования.</w:t>
      </w:r>
    </w:p>
    <w:p w14:paraId="1DBAB9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1F58C1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составе предприятия: цехи: литья по выплавляемым моделям (</w:t>
      </w:r>
      <w:r w:rsidRPr="008215F2">
        <w:rPr>
          <w:rFonts w:ascii="Times New Roman" w:hAnsi="Times New Roman" w:cs="Times New Roman"/>
          <w:color w:val="000000" w:themeColor="text1"/>
          <w:sz w:val="16"/>
          <w:szCs w:val="16"/>
          <w:lang w:val="en-US"/>
        </w:rPr>
        <w:t>JIBM</w:t>
      </w:r>
      <w:r w:rsidRPr="008215F2">
        <w:rPr>
          <w:rFonts w:ascii="Times New Roman" w:hAnsi="Times New Roman" w:cs="Times New Roman"/>
          <w:color w:val="000000" w:themeColor="text1"/>
          <w:sz w:val="16"/>
          <w:szCs w:val="16"/>
        </w:rPr>
        <w:t>); стального, чугунного и цветного литья; кузнечный; лаборатории: обработки металлов резанием, механических и климатических испытаний, металлографическая, химического анализа, ультразвукового, рентгеновского и магнитного контроля.</w:t>
      </w:r>
    </w:p>
    <w:p w14:paraId="2AFA4B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ВМЗ имел дочернее предприятие (2006 г.)- ГУДП «ВМЗ-Нефтемаш-Сервис» / г. Новый Уренгой Тюменской обл. ул. Надымская, 2 тел. 42-224/.</w:t>
      </w:r>
    </w:p>
    <w:p w14:paraId="5F3CCC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(1941-09.1943 г.-)- Д.А. Морозов, И.И. Абрамов, Б.А. Чевела. Гендиректор (-1997-2002 г.-)- А.И. Часовских, (-2003-05 г.-)- А.В. Бондарь.</w:t>
      </w:r>
    </w:p>
    <w:p w14:paraId="3A78709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1-й зам. гендиректора (2002 г.)- А.В. Бондарь, (2002 г.)- </w:t>
      </w:r>
      <w:r w:rsidRPr="008215F2">
        <w:rPr>
          <w:rFonts w:ascii="Times New Roman" w:hAnsi="Times New Roman" w:cs="Times New Roman"/>
          <w:color w:val="000000" w:themeColor="text1"/>
          <w:sz w:val="16"/>
          <w:szCs w:val="16"/>
          <w:lang w:val="en-US"/>
        </w:rPr>
        <w:t>A</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M</w:t>
      </w:r>
      <w:r w:rsidRPr="008215F2">
        <w:rPr>
          <w:rFonts w:ascii="Times New Roman" w:hAnsi="Times New Roman" w:cs="Times New Roman"/>
          <w:color w:val="000000" w:themeColor="text1"/>
          <w:sz w:val="16"/>
          <w:szCs w:val="16"/>
        </w:rPr>
        <w:t>. Лапшин. Зам. гендиректора: по производству (2002 г.)- И.Т. Коптев; О. Малышев.</w:t>
      </w:r>
    </w:p>
    <w:p w14:paraId="398406C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 (1940 г.)- И.Н. Шендерович, (1941 г.)- М.А. Коссов.</w:t>
      </w:r>
    </w:p>
    <w:p w14:paraId="1905DE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Технический директор (2002 г.)- А.В. Бондарь. Гл. инженер (2002 г.)- Н.В. Сухоруков.</w:t>
      </w:r>
    </w:p>
    <w:p w14:paraId="112D5B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гл. конструктора филиала по маломощным моторам (09.1940 г.-)- М.А. Коссов.</w:t>
      </w:r>
    </w:p>
    <w:p w14:paraId="14090FF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Гендиректор московского представительства (-2003-06 г.-)- А. Г. Пыкин.</w:t>
      </w:r>
    </w:p>
    <w:p w14:paraId="3AB5CE4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Финансовый директор московского представительства (2006 г.)-  Г.А. Проскурин.</w:t>
      </w:r>
    </w:p>
    <w:p w14:paraId="6BB703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Начальник отдела продаж представительства (2006 г.)- А.А. Валеев.</w:t>
      </w:r>
    </w:p>
    <w:p w14:paraId="671249A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судовой дизель СД 18/32 для речного монитора пр. СБ-37 (1930-е); авиационные двигатели: поршневые: М-11 (1940-42), МВ-6 (-1941), М-11Д (1943-47), М-11Ф (1944-45), М-11К, -Л (1948-50), М-11ФРВ (1949-59), М-14П (1950-51), АШ-62ИР (1952-62-), М-14В26, АИ-14Р (1954-62-), АИ-14В (1956-60), АИ-14ВФ (I960-),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(-1961-2002-), РД-0110 для РН «Молния-М» (1980-е-2000-е); РД-0210, РД-0212, РД-0213 и РД-0214 для 2-й и 3-й ступеней РН «Протон» (2006); РД-0120 для МКС «Энергия- Буран»; РД-58М для РН «Зенит-ЗБЬ»; узлы двигателя РД-191 (2006); гл. редуктор ВР-226 для Ка-226; авиационный компрессор АК-50Т (2000-е); турбокомпрессоры для дизельных двигателей: ТКР-5, -5Н, -7Н, -9Н (2003); нефтегазовое оборудование (арматура: запорно-регулирующая; фонтанная с колонной обвязкой; манифольд, задвижки шиберные, газлифтное оборудование, лубрикатор проволочный, спайдер-элеваторы, пакеры, краны устьевые, эжектор, превенторы), комплексы оборудования: подземного «Барьер 6-ОРЭ»; противовыбросового; установка для гидроиспытаний труб; клапаны: регулирующие, обратные, предохранительные, противовыбросовые забойные, игольчатые; ступень турбины для турбобуров; турбоголовки ТВО, ТВОП; топливозаправочные колонки, бытовые газовые и электроплиты (2002);</w:t>
      </w:r>
      <w:r w:rsidRPr="008215F2">
        <w:rPr>
          <w:rFonts w:ascii="Times New Roman" w:hAnsi="Times New Roman" w:cs="Times New Roman"/>
          <w:color w:val="000000" w:themeColor="text1"/>
          <w:sz w:val="16"/>
          <w:szCs w:val="16"/>
          <w:vertAlign w:val="superscript"/>
        </w:rPr>
        <w:t>69</w:t>
      </w:r>
      <w:r w:rsidRPr="008215F2">
        <w:rPr>
          <w:rFonts w:ascii="Times New Roman" w:hAnsi="Times New Roman" w:cs="Times New Roman"/>
          <w:color w:val="000000" w:themeColor="text1"/>
          <w:sz w:val="16"/>
          <w:szCs w:val="16"/>
        </w:rPr>
        <w:t xml:space="preserve"> режущий и мерительный инструмент, нестандартное оборудование; комплект оборудования для колбасного цеха; куттеры: вакуумный ВК- 1254, открытый К-40, ЛПК-ЮООК; тестоделительная машина (2003)</w:t>
      </w:r>
    </w:p>
    <w:p w14:paraId="43A00D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ремонт 45-мм пушек (1937) (11982).</w:t>
      </w:r>
    </w:p>
    <w:p w14:paraId="6E4594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7019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в Ростокино был образован завод АО «РАГАЗ» (ГС Завод № 261 НКАП /г. Москва ул. Фабричная, 11 (р-н ст. Ростокино) (1939 г.)/ / г. Березовск;  г. Верхний Нейвинск Свердловской обл./), переданный далее в Гос. Объединение ВАТ, производившее сварочные работы. В 1931-33 г. завод реконструирован. В течение 1933-39 г. завод часто менял профиль, действовал в трестах «Союзформлитье», ГУТАП, «Главгормаш».</w:t>
      </w:r>
    </w:p>
    <w:p w14:paraId="2D94DA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03.1939 г. передан в НКАП. С 1940 г. реконструирован и перепрофилирован на производство аэродромных агрегатов и оборудования. По приказу № 379с от 29.07.1940 г. на завод № 261 2ГУ возложено производство шасси для ПС-84, Як-1 и агрегатов химвооружения.</w:t>
      </w:r>
    </w:p>
    <w:p w14:paraId="428ABC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войны группа специалистов (в т.ч. зав. производством А.И. Коробов, ведущий конструктор В.А. Яновский) переведены на завод № 479 НКАП для помощи в организации работ по агрегатам химвооружения.</w:t>
      </w:r>
    </w:p>
    <w:p w14:paraId="5F796D6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1941 г. завод № 261 2ГУ НКАП эвакуирован из Москвы в  г. Березовск и действовал как филиал завода № 120 (директор филиала - А.И. Пастер). По приказу № 279с от 14.04.1942 г. завод № 261 влит в состав завода № 120. Затем по приказу НКАП № 150с от 15.03.1943 г. завод № 261 НКАП в  г. Березовске восстановлен как самостоятельный под прежним номером.</w:t>
      </w:r>
    </w:p>
    <w:p w14:paraId="506697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По приказу № 444сс от 13.06.1942 г. на старую площадку в Москве планировалось перевести из Тушино завод № 453 НКАП. Но затем начатый переезд был отменен, и по приказу № 487с от 3.07.1942 г. для размещения завода № 453 были переданы здания и сооружения бывшего завода № 291 </w:t>
      </w:r>
      <w:r w:rsidRPr="008215F2">
        <w:rPr>
          <w:rFonts w:ascii="Times New Roman" w:hAnsi="Times New Roman" w:cs="Times New Roman"/>
          <w:color w:val="000000" w:themeColor="text1"/>
          <w:sz w:val="16"/>
          <w:szCs w:val="16"/>
          <w:lang w:val="en-US"/>
        </w:rPr>
        <w:t>HKAII</w:t>
      </w:r>
      <w:r w:rsidRPr="008215F2">
        <w:rPr>
          <w:rFonts w:ascii="Times New Roman" w:hAnsi="Times New Roman" w:cs="Times New Roman"/>
          <w:color w:val="000000" w:themeColor="text1"/>
          <w:sz w:val="16"/>
          <w:szCs w:val="16"/>
        </w:rPr>
        <w:t>.</w:t>
      </w:r>
    </w:p>
    <w:p w14:paraId="0AD3D07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пост. ГКО № 4290 от 8.10.1943 г. и приказом № 746с от 13.12.1943 г. для улучшения производственно-бытовых условий работы завод № 261 весной 1944 г. был переведен из Березовска в  г. Верхний Нейвинск на площадку завода № 484 НКАП. Оба завода были объединены в ГС завод № 261 2ГУ НКАП. Все помещения в  г. Березовске были переданы в распоряжение НКЭС.</w:t>
      </w:r>
    </w:p>
    <w:p w14:paraId="7AF0F1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приказу № 293с от 11.07.1945 г. завод передан из 2ГУ в 9ГУ для организации производства металлургической продукции из легких сплавов.</w:t>
      </w:r>
    </w:p>
    <w:p w14:paraId="08712C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приказам № 483с/024с от 11.12.1945 г. и № 499с от 31.12.1945 г. завод № 261 расформирован, часть оборудования и личного состава передана заводу № 30 НКАП (цех шасси), часть - на новый завод № 268 НКАП. На тот момент завод состоял из одного действующего цеха и начатого строительства второго корпуса. Они в 1946 г. переданы в ПГУ СНК СССР, на их базе начато строительство комбината № 813.</w:t>
      </w:r>
    </w:p>
    <w:p w14:paraId="78D5A9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Производственные площади (1945 г.)- 14.200 м</w:t>
      </w:r>
      <w:r w:rsidRPr="008215F2">
        <w:rPr>
          <w:rFonts w:ascii="Times New Roman" w:hAnsi="Times New Roman" w:cs="Times New Roman"/>
          <w:color w:val="000000" w:themeColor="text1"/>
          <w:sz w:val="16"/>
          <w:szCs w:val="16"/>
          <w:vertAlign w:val="superscript"/>
        </w:rPr>
        <w:t>2</w:t>
      </w:r>
      <w:r w:rsidRPr="008215F2">
        <w:rPr>
          <w:rFonts w:ascii="Times New Roman" w:hAnsi="Times New Roman" w:cs="Times New Roman"/>
          <w:color w:val="000000" w:themeColor="text1"/>
          <w:sz w:val="16"/>
          <w:szCs w:val="16"/>
        </w:rPr>
        <w:t>.</w:t>
      </w:r>
    </w:p>
    <w:p w14:paraId="37C395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(-1940-02.1942 г.-)- А.И. Пастер (одновременно директор завода № 120), (12.1943 г.)- Явиц.</w:t>
      </w:r>
    </w:p>
    <w:p w14:paraId="654327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Производство:</w:t>
      </w:r>
      <w:r w:rsidRPr="008215F2">
        <w:rPr>
          <w:rFonts w:ascii="Times New Roman" w:hAnsi="Times New Roman" w:cs="Times New Roman"/>
          <w:color w:val="000000" w:themeColor="text1"/>
          <w:sz w:val="16"/>
          <w:szCs w:val="16"/>
        </w:rPr>
        <w:t xml:space="preserve"> бензо-, водо-, маслозаправщики самолетов (АРС на шасси ЗиС-6), бензобаки, форсунки, фильтры, контейнеры (1939-); агрегаты химвооружения (УХАП-250, УХАП-500, разливочные станции для ампул, аэродромные тележки для ВАП-500) (1941-); агрегаты шасси (ВОВ) (11982).</w:t>
      </w:r>
    </w:p>
    <w:p w14:paraId="5C3C13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B7851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году за парашюты взялись вновь. Их покупали в Гер</w:t>
      </w:r>
      <w:r w:rsidRPr="008215F2">
        <w:rPr>
          <w:rFonts w:ascii="Times New Roman" w:hAnsi="Times New Roman" w:cs="Times New Roman"/>
          <w:color w:val="000000" w:themeColor="text1"/>
          <w:sz w:val="16"/>
          <w:szCs w:val="16"/>
        </w:rPr>
        <w:softHyphen/>
        <w:t>мании, Италии, Франции и даже в Японии. Затем в качестве стандар</w:t>
      </w:r>
      <w:r w:rsidRPr="008215F2">
        <w:rPr>
          <w:rFonts w:ascii="Times New Roman" w:hAnsi="Times New Roman" w:cs="Times New Roman"/>
          <w:color w:val="000000" w:themeColor="text1"/>
          <w:sz w:val="16"/>
          <w:szCs w:val="16"/>
        </w:rPr>
        <w:softHyphen/>
        <w:t>тного приняли американский пара</w:t>
      </w:r>
      <w:r w:rsidRPr="008215F2">
        <w:rPr>
          <w:rFonts w:ascii="Times New Roman" w:hAnsi="Times New Roman" w:cs="Times New Roman"/>
          <w:color w:val="000000" w:themeColor="text1"/>
          <w:sz w:val="16"/>
          <w:szCs w:val="16"/>
        </w:rPr>
        <w:softHyphen/>
        <w:t>шют “Ирвин”, который укладывал</w:t>
      </w:r>
      <w:r w:rsidRPr="008215F2">
        <w:rPr>
          <w:rFonts w:ascii="Times New Roman" w:hAnsi="Times New Roman" w:cs="Times New Roman"/>
          <w:color w:val="000000" w:themeColor="text1"/>
          <w:sz w:val="16"/>
          <w:szCs w:val="16"/>
        </w:rPr>
        <w:softHyphen/>
        <w:t>ся как подушка в чашку пилотского сиденья. Этот парашют стал образ</w:t>
      </w:r>
      <w:r w:rsidRPr="008215F2">
        <w:rPr>
          <w:rFonts w:ascii="Times New Roman" w:hAnsi="Times New Roman" w:cs="Times New Roman"/>
          <w:color w:val="000000" w:themeColor="text1"/>
          <w:sz w:val="16"/>
          <w:szCs w:val="16"/>
        </w:rPr>
        <w:softHyphen/>
        <w:t>цом для двух первых советских, сделанных на заводе “Каучук” в июле 1929 г. Они потом получили обозначение НИИ-1 (10690).</w:t>
      </w:r>
    </w:p>
    <w:p w14:paraId="267915CD"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462288"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мастерская В.А.Артемьева и Н.И.Тихомирова полностью перебазировалась в Ленинград и получили помещения вблизи научно-испытательного артиллерийского полигона. Разработали технологию производства толстосводных шашек с внутренним диаметром 6 мм методом прессования пороховой массы в глухих обогреваемых матрицах (1233,16).</w:t>
      </w:r>
    </w:p>
    <w:p w14:paraId="33A772B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C816E9" w14:textId="77777777" w:rsidR="005C056A" w:rsidRPr="008215F2" w:rsidRDefault="005C056A"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году в Берлин из Москвы приехал инженер Александровский, который должен был собирать информацию об авиационной промышленности Германии. Он руководил единственным, но очень проворным и ценным агентом — инженером Э. Людвигом. Этот человек в 1924—1925 годах работал на заводе компании «Юнкере» в Москве. Вернувшись в Германию, он часто менял место работы и уже через два года знал все особенности производства на заводах Юнкерса в Дессау, Дорнье во Фридрихсхафене, а также о разработках Исследовательского института аэронавтики в Адлерсхофе. Арестовали Э.Людвига в июле 1928 года и приговорили к пяти годам тюрьмы (11765).</w:t>
      </w:r>
    </w:p>
    <w:p w14:paraId="2123A171" w14:textId="77777777" w:rsidR="005C056A" w:rsidRPr="008215F2" w:rsidRDefault="005C056A"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47B5D0" w14:textId="77777777" w:rsidR="00A1589D" w:rsidRPr="008215F2" w:rsidRDefault="00A1589D" w:rsidP="008215F2">
      <w:pPr>
        <w:spacing w:after="0" w:line="240" w:lineRule="auto"/>
        <w:jc w:val="both"/>
        <w:rPr>
          <w:rFonts w:ascii="Times New Roman" w:hAnsi="Times New Roman" w:cs="Times New Roman"/>
          <w:color w:val="0070C0"/>
          <w:sz w:val="16"/>
          <w:szCs w:val="16"/>
          <w:shd w:val="clear" w:color="auto" w:fill="FFFFFF"/>
        </w:rPr>
      </w:pPr>
      <w:r w:rsidRPr="008215F2">
        <w:rPr>
          <w:rFonts w:ascii="Times New Roman" w:hAnsi="Times New Roman" w:cs="Times New Roman"/>
          <w:color w:val="0070C0"/>
          <w:sz w:val="16"/>
          <w:szCs w:val="16"/>
          <w:shd w:val="clear" w:color="auto" w:fill="FFFFFF"/>
        </w:rPr>
        <w:t>В 1927 г. начальник ВВС РККА П.И. Баранов в своем докладе Реввоенсовету СССР. Были приведены, в частности, следующие данные: протяженность воздушных линий в СССР – 6370 км., в Германии – 20400 км., во Франции – 15600 км. Перевезено грузов и пассажиров: в СССР – 3962 человек и 158789 кг., в Германии – 14625 человек и 45600 кг., во Франции – 18861 человек и 1660000 кг. Самолетный парк советской гражданской авиации составлял всего 74 самолета (21413).</w:t>
      </w:r>
    </w:p>
    <w:p w14:paraId="6B16BB62" w14:textId="77777777" w:rsidR="00A1589D" w:rsidRPr="008215F2" w:rsidRDefault="00A1589D" w:rsidP="008215F2">
      <w:pPr>
        <w:spacing w:after="0" w:line="240" w:lineRule="auto"/>
        <w:jc w:val="both"/>
        <w:rPr>
          <w:rFonts w:ascii="Times New Roman" w:hAnsi="Times New Roman" w:cs="Times New Roman"/>
          <w:color w:val="0070C0"/>
          <w:sz w:val="16"/>
          <w:szCs w:val="16"/>
        </w:rPr>
      </w:pPr>
    </w:p>
    <w:p w14:paraId="39E83F2E" w14:textId="77777777" w:rsidR="00BE2C92" w:rsidRPr="008215F2"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1DCC8EBF"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8CF05B" w14:textId="77777777" w:rsidR="0053060E" w:rsidRPr="008215F2" w:rsidRDefault="0053060E" w:rsidP="008215F2">
      <w:pPr>
        <w:pStyle w:val="rtejustify"/>
        <w:spacing w:before="0" w:after="0"/>
        <w:rPr>
          <w:color w:val="000000" w:themeColor="text1"/>
          <w:sz w:val="16"/>
          <w:szCs w:val="16"/>
        </w:rPr>
      </w:pPr>
      <w:r w:rsidRPr="008215F2">
        <w:rPr>
          <w:color w:val="000000" w:themeColor="text1"/>
          <w:sz w:val="16"/>
          <w:szCs w:val="16"/>
        </w:rPr>
        <w:t>В 1927 г. ВСНХ СССР разрабатывался Мобплан варианта “А”. Вариант этот имел в основе существующую мощность предприятий и обеспечивал подачу 14 млн. выстрелов, 1,45 млрд. патронов, 700 тыс. винтовок. По мнению ВСНХ, этот вариант плана был вполне осуществим к октябрю 1928 г. Но вариант “А” не удовлетворял потребностей Красной армии во время войны, поэтому ВСНХ разработал пятилетний план (представлен в РЗ СТО в августе 1927 г.) с заявкой не менее 600 млн. руб. на 24 млн. выстрелов, 2,3 млрд. патронов и то же количество винтовок. (ГА РФ Ф. 8418. Оп. 15. Д. 1.Л. 65) (12373).</w:t>
      </w:r>
    </w:p>
    <w:p w14:paraId="78EDAB05" w14:textId="77777777" w:rsidR="0053060E" w:rsidRPr="008215F2" w:rsidRDefault="0053060E" w:rsidP="008215F2">
      <w:pPr>
        <w:pStyle w:val="rtejustify"/>
        <w:spacing w:before="0" w:after="0"/>
        <w:rPr>
          <w:color w:val="000000" w:themeColor="text1"/>
          <w:sz w:val="16"/>
          <w:szCs w:val="16"/>
        </w:rPr>
      </w:pPr>
    </w:p>
    <w:p w14:paraId="50C6E875" w14:textId="77777777" w:rsidR="00670931" w:rsidRPr="008215F2" w:rsidRDefault="0067093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приказом заместителя Народного комиссара по военным и морским делам и заместителя Председателя РВС СССР С.С Каменева было утверждено «Положение о технической приемке предметов артиллерийского довольствия», где были указаны технические характеристики, которых необходимо было придерживаться при производстве артиллерийской техники [7, с. 107] (18628).</w:t>
      </w:r>
    </w:p>
    <w:p w14:paraId="79D0C444" w14:textId="77777777" w:rsidR="00670931" w:rsidRPr="008215F2" w:rsidRDefault="00670931" w:rsidP="008215F2">
      <w:pPr>
        <w:spacing w:after="0" w:line="240" w:lineRule="auto"/>
        <w:jc w:val="both"/>
        <w:rPr>
          <w:rFonts w:ascii="Times New Roman" w:hAnsi="Times New Roman" w:cs="Times New Roman"/>
          <w:color w:val="000000" w:themeColor="text1"/>
          <w:sz w:val="16"/>
          <w:szCs w:val="16"/>
        </w:rPr>
      </w:pPr>
    </w:p>
    <w:p w14:paraId="590656E5" w14:textId="77777777" w:rsidR="00670931" w:rsidRPr="008215F2" w:rsidRDefault="0067093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в продолжение работы по стандартизации и упорядочению правил приема материальной части артиллерии приказом заместителя Народного комиссара по военным и морским делам и заместителя Председателя РВС СССР С.С Каменева было утверждено «Положение о технической приемке предметов артиллерийского довольствия», где были указаны технические характеристики, которых необходимо было придерживаться при производстве артиллерийской техники [7, с. 107] (19257).</w:t>
      </w:r>
    </w:p>
    <w:p w14:paraId="63406223" w14:textId="77777777" w:rsidR="00670931" w:rsidRPr="008215F2" w:rsidRDefault="00670931" w:rsidP="008215F2">
      <w:pPr>
        <w:spacing w:after="0" w:line="240" w:lineRule="auto"/>
        <w:jc w:val="both"/>
        <w:rPr>
          <w:rFonts w:ascii="Times New Roman" w:hAnsi="Times New Roman" w:cs="Times New Roman"/>
          <w:color w:val="000000" w:themeColor="text1"/>
          <w:sz w:val="16"/>
          <w:szCs w:val="16"/>
        </w:rPr>
      </w:pPr>
    </w:p>
    <w:p w14:paraId="3801B5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была прекращена концессия в рамках АО «Берсоль» (Завод № 102 НКТП, НКОП, НКХП, Завод Ушкова, Завод «Бертолетова соль» («Берсоль»), АО «Метахим», АО «Берсоль», Завод № 1 ВСНХ, комбинат № 2 ВСНХ, Завод № 6 ВСНХ, НКТП, Чапаевский завод химических удобрений (ЧЗХУ), Средневолжский завод химикатов (СВЗХ), АООТ, ОАО «СВЗХ» /г. Иващенково, г. Троцк, г. Чапаевск Куйбышевской, Самарской обл. п/я 2 (1930 г.)/ /446102  г. Чапаевск Самарской обл. ул. Орджоникидзе, 1/). Производство серной кислоты, каустика, жидкого хлора, хлорной извести и суперфосфатов дожно было вступить в строй к 15.05.1924 г., беролетовой соли - к 1.07.1924 г., производство ОВ - через 6 месяцев после постройки необходимых корпусов. 1923-26 г. планировалось завезти и запустить оборудование из Германии. Эти планы не были осуществлены, завод передан в ведение Вохимтреста. С 1927 г. строительство цехов велось самостоятельно под руководством Е.И. Шпитальского.</w:t>
      </w:r>
    </w:p>
    <w:p w14:paraId="349BDE3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08.1930 г. переименован в комбинат № 2, тогда же влит в состав комбината № 15. В 01.1932 г. выделен из состава комбината в самостоятельный завод № 6, в 04.1932 г. вновь вошел в состав комбината № 15, но в качестве самостоятельного предприятия. 15.09.1932 г. вновь переименован в комбинат № 2. 28.03.1933 г. выделен из состава комбината № 15 и переименован в завод № 102 НКТП. В 12.1936 г. из Главоргхимпрома НКТП передан в НКОП. Приказом № 107 от 21.03.1937 г. утвержден Устав ГС завода № 102 6ГУ НКОП. В соответствии с пост. СНК № 1960-390сс от 5.11.1936 г. и пр. № 068 от 2.04.1937 г. завод переведен в группу особо режимных предприятий, в 12.1938 г. - в ведении 6ГУ. Далее - в НКХП.</w:t>
      </w:r>
    </w:p>
    <w:p w14:paraId="5AA8B61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С 1930 г. начат выпуск иприта (в 1934 г. выпущено 591,5 т.). Приказом № 0022 от 3.02.1937 г. заводу предписано к 1.01.1938 г. закончить реконструкцию: цехов по производству веществ № 6, № 10 и № 25 и хлорного завода, снаряжательного, станции сжижения хлора; создать мощности по выпуску: вещества № 6 (иприт) - 9500 т в год, вещества № 17 - 700 т, вещества № 25 - 2500 т, хлор-газа - 16,5 тыс. т; снаряжению химснарядов. К концу 1930-х  г. производственные мощности по иприту составляли И тысяч т. в год, по люизиту- 4.000 т. в год. Для освоения производства новых ОВ и их снаряжения в аэрохимбомбы по пр. № 347сс от 1.09.1938 г. заводу были поставлены корпуса ХАБ-25-Р и ХАБ-1000.</w:t>
      </w:r>
    </w:p>
    <w:p w14:paraId="155EE0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Иприт производился в цехе № 4 в 1941-43 г. (мощности разрушены в 1957 г.). Цех № 7 (корпус № 43)- производство люизита в годы ВОВ (мощности сохранялись вплоть до 1988 г.), № 26- треххлористого мышьяка. Корпус № 3 для приготовления вязких рецептур люизита не был введен в строй (в 1973 г. оборудование демонтировано). Корпус № 4 до 1945 г. использовался как приемный склад боеприпасов перед снаряжением (все оборудование корпуса демонтировано и уничтожено в 1957 г.). Корпус № 9- снаряжение боеприпасов смесью иприта и люизита. Цех № 54- иприт-люизитные смеси, цеха № 5, 52, 53, 55- снаряжательные (в 1945 г. снаряжательное производство остановлено; в 1957 г. демонтировано оборудование, трубопроводы, уничтожены некоторые специфические элементы здания, включая вентиляционную трубу; часть мощностей уничтожена в 1988 г., остальные переведены на гражданскую продукцию). Цех № 6- производство фосгена в 1941-45 г. (мощность- 2.000 т. в год).</w:t>
      </w:r>
    </w:p>
    <w:p w14:paraId="73CF06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пост. ГКО № 3455 от 31.05.1943 г. заводу выделено 500 чел. военнообязанных для работы с ОВ.</w:t>
      </w:r>
    </w:p>
    <w:p w14:paraId="6826BB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Сюда в 1945 г. из Германии вывезено оборудование химзаводов. 4.09.1954 г. вышло постановление СМ СССР о развитии на заводе мобилизационных мощностей по производству ОВ.</w:t>
      </w:r>
    </w:p>
    <w:p w14:paraId="31001E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корпусе № 9 в 1958-94 г. действовало производство гибких гидрошлангов высокого давления для сельхозтехники; с 1997 г.- фасовка гипохлорита натрия. В корпусе № 4 в 1958-94 г. - производство резинотехнических смесей для изготовления гидрошлангов. В корпусе № 3 с 1974 г. организован выпуск ПХВ пластизолей.</w:t>
      </w:r>
    </w:p>
    <w:p w14:paraId="6C93DC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Впоследствии назывался Чапаевский завод химических удобрений, в 1990-е  г. переименован в Средневолжский завод химикатов (СВЗХ).</w:t>
      </w:r>
    </w:p>
    <w:p w14:paraId="7F8F4BB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(2005 г.): каустическая сода, жидкий хлор, соляная кислота, хлористый кальций, гипохлорит натрия, натриевая соль монохлоруксусной кислоты, пропинат; шланги для полива, отбеливатель «Белизна», гербициды.</w:t>
      </w:r>
    </w:p>
    <w:p w14:paraId="37594AD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2007 г. предприятие обанкрочено, производство остановлено. Планировалось построить на площадке предприятия завод по производству гербицидов.</w:t>
      </w:r>
    </w:p>
    <w:p w14:paraId="779897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(1942 г.)- 1840 чел., (1943 г.)- 2420 чел., (1944 г.)- 2450 чел.</w:t>
      </w:r>
    </w:p>
    <w:p w14:paraId="33FDFB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(1927 г.)- Е.И. Шпитальский, (-22.02.1937 г.)- Д.Ф. Ступников, (22.02-29.11.1937 г.)- Д.Ф. Левиссон, (15.12.1937 г.-)- И.С. Палагушин, (1939-42 г.)- А.Н. Шушкин, (1942-43 г.)- Б.М. Барский, (1943-47 г.)- И Г. Матвеев. Гендиректор (2001 г.)- В.В. Ольховский, (2007 г.)- Е.И. Морковкин.</w:t>
      </w:r>
    </w:p>
    <w:p w14:paraId="31B626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Помощник директора по найму и увольнению (06.1937 г.)- П.С. Брандес.</w:t>
      </w:r>
    </w:p>
    <w:p w14:paraId="33F8D5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(1934-; 19.06.1937-31.12.1938; -1941 г.)- Я.П. Чопоров; и.о. (31.12.1938 г.-)- В.В. Ярыгин; (1942- 45 г.)-  Г.Ф. Нехорошее.</w:t>
      </w:r>
      <w:r w:rsidRPr="008215F2">
        <w:rPr>
          <w:rFonts w:ascii="Times New Roman" w:hAnsi="Times New Roman" w:cs="Times New Roman"/>
          <w:color w:val="000000" w:themeColor="text1"/>
          <w:sz w:val="16"/>
          <w:szCs w:val="16"/>
          <w:vertAlign w:val="superscript"/>
        </w:rPr>
        <w:t>71</w:t>
      </w:r>
    </w:p>
    <w:p w14:paraId="6C1A32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Производство:</w:t>
      </w:r>
      <w:r w:rsidRPr="008215F2">
        <w:rPr>
          <w:rFonts w:ascii="Times New Roman" w:hAnsi="Times New Roman" w:cs="Times New Roman"/>
          <w:color w:val="000000" w:themeColor="text1"/>
          <w:sz w:val="16"/>
          <w:szCs w:val="16"/>
        </w:rPr>
        <w:t xml:space="preserve"> авиабомбы ФАБ-100КД (1942) (11982).</w:t>
      </w:r>
    </w:p>
    <w:p w14:paraId="440E27B7" w14:textId="77777777" w:rsidR="00F64BFE" w:rsidRPr="008215F2" w:rsidRDefault="00F64BFE"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166B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ЦОЗ пороховых и взрывчатых веществ им. И.А. Авдеева разделен на два самостоятельных завода: Ленинградский государственный № 5 «Краснознаменец» и Охтинский химический завод.</w:t>
      </w:r>
      <w:r w:rsidRPr="008215F2">
        <w:rPr>
          <w:rFonts w:ascii="Times New Roman" w:hAnsi="Times New Roman" w:cs="Times New Roman"/>
          <w:color w:val="000000" w:themeColor="text1"/>
          <w:sz w:val="16"/>
          <w:szCs w:val="16"/>
          <w:vertAlign w:val="superscript"/>
        </w:rPr>
        <w:t>131</w:t>
      </w:r>
      <w:r w:rsidRPr="008215F2">
        <w:rPr>
          <w:rFonts w:ascii="Times New Roman" w:hAnsi="Times New Roman" w:cs="Times New Roman"/>
          <w:color w:val="000000" w:themeColor="text1"/>
          <w:sz w:val="16"/>
          <w:szCs w:val="16"/>
        </w:rPr>
        <w:t xml:space="preserve"> Далее- Охтинский химический комбинат Ленинградского лакокрасочного треста - Завод № 757 НКХП, Охтинский химический завод, комбинат НКХП, Охтинский химический завод (ОХЗ) /г. Ленинград ст. Ржевка,  г. Санкт-Петербург/.</w:t>
      </w:r>
    </w:p>
    <w:p w14:paraId="6D2032C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Выпуск пластмасс. Перед войной здесь созданы первые отечественные производства кожезаменителей, целлулоида, камфоры, бакелита, целлона, кинопленки.</w:t>
      </w:r>
    </w:p>
    <w:p w14:paraId="0749F9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пост. ГКО № 99сс от 11.07.1941 г. Охтинский химкомбинат НКХП подлежал эвакуации в Свердловск на площадку Завода чистых солей и на Торфо-химический комбинат ( г. Нижний Тагил ст. Вагонозаводская).</w:t>
      </w:r>
    </w:p>
    <w:p w14:paraId="3BE831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757 образован в 1941 г. в  г. Ленинграде на базе Охтинского химкомбината и порохового цеха завода № 6 им. Морозова, в 11.1943 г. - в ведении НКХП.</w:t>
      </w:r>
    </w:p>
    <w:p w14:paraId="55CB36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1943 г. освоен выпуск 7 новых видов продукции, во время ВОВ налажено изготовление шашек для </w:t>
      </w:r>
      <w:r w:rsidRPr="008215F2">
        <w:rPr>
          <w:rFonts w:ascii="Times New Roman" w:hAnsi="Times New Roman" w:cs="Times New Roman"/>
          <w:color w:val="000000" w:themeColor="text1"/>
          <w:sz w:val="16"/>
          <w:szCs w:val="16"/>
          <w:lang w:val="en-US"/>
        </w:rPr>
        <w:t>PC</w:t>
      </w:r>
      <w:r w:rsidRPr="008215F2">
        <w:rPr>
          <w:rFonts w:ascii="Times New Roman" w:hAnsi="Times New Roman" w:cs="Times New Roman"/>
          <w:color w:val="000000" w:themeColor="text1"/>
          <w:sz w:val="16"/>
          <w:szCs w:val="16"/>
        </w:rPr>
        <w:t xml:space="preserve"> М-8, М-13, М-31 и минометных зарядов из баллиститного пороха.</w:t>
      </w:r>
    </w:p>
    <w:p w14:paraId="700137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войны вновь переведен на производство гражданской продукции.</w:t>
      </w:r>
      <w:r w:rsidRPr="008215F2">
        <w:rPr>
          <w:rFonts w:ascii="Times New Roman" w:hAnsi="Times New Roman" w:cs="Times New Roman"/>
          <w:color w:val="000000" w:themeColor="text1"/>
          <w:sz w:val="16"/>
          <w:szCs w:val="16"/>
          <w:vertAlign w:val="superscript"/>
        </w:rPr>
        <w:t>55</w:t>
      </w:r>
      <w:r w:rsidRPr="008215F2">
        <w:rPr>
          <w:rFonts w:ascii="Times New Roman" w:hAnsi="Times New Roman" w:cs="Times New Roman"/>
          <w:color w:val="000000" w:themeColor="text1"/>
          <w:sz w:val="16"/>
          <w:szCs w:val="16"/>
        </w:rPr>
        <w:t xml:space="preserve"> Восстановлено производство нитроклетчатки, целлулоида, пленки, древесной муки, хлорное производство.</w:t>
      </w:r>
    </w:p>
    <w:p w14:paraId="79C2AB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Получили развитие НИОКР в области синтеза новых полимеров и их переработки. Были освоены технологии производства: поливинилбутиральной пленки, винипласта (листа, труб, стержней), пресспорошков, фенолформальдегидных смол, триацетата целлюлозы. Впервые в стране организованы производства полиэтилена высокого давления, этилцеллюлозы и эпоксидных смол.</w:t>
      </w:r>
    </w:p>
    <w:p w14:paraId="3C471A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1969 г. Охтинский химический комбинат вошел в состав созданного ОНПО «Пластполимер», в 2000 г. входил в АООТ «Пластполимер».В 2000-е  г. - ОХЗ в составе ОАО «Пластполимер».</w:t>
      </w:r>
    </w:p>
    <w:p w14:paraId="0ECF2C7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(1942 г.)- Н.А. Николаев, (1945 г.-)- И.Р. Барботин.</w:t>
      </w:r>
    </w:p>
    <w:p w14:paraId="3CE96D8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Финансовый директор (2000 г.)- В. Юревич.</w:t>
      </w:r>
    </w:p>
    <w:p w14:paraId="621CAD6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цехов: (1942 г.)- Л.В. Лахтин, (1942 г.)- П.Л. Прокофьев, (1942 г.)- П.И. Севрюков, (1942 г.)- ПЛ. Сорокин.</w:t>
      </w:r>
    </w:p>
    <w:p w14:paraId="01348FC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Охтинское НПО (ОНПО) «Пластполимер», В-2913, АООТ, ОАО «Пластполимер» /195108  г. Санкт-Петербург Полюстровский пр., 32; завод: 195047  г. Санкт-Петербург ул. Коммуны, 67/</w:t>
      </w:r>
    </w:p>
    <w:p w14:paraId="587C6C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ОНПО «Пластполимер» создано в 1969 г. в качестве головной организации по созданию и развитию промышленности полимеризационных пластмасс: полиолефинов, фторполимеров, полистирольных и поливинилацетатных пластиков. Имело наименование «п/я В-2913» (1973 г.). В его состав вошли Охтинский химкомбинат, НИШ Ш (полимеризационных пластмасс) и филиал института «Гипропласт».</w:t>
      </w:r>
    </w:p>
    <w:p w14:paraId="385A84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Были организованы филиалы: Новосибирский и Грозненский; отделения: Ереванское и Новополоцкое; отделы комплексного проектирования: Томский, Омский и Шевченковский.</w:t>
      </w:r>
    </w:p>
    <w:p w14:paraId="039805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Разработан токопроводящий материал на базе воздухоэквивалентного полимера для дозиметров.</w:t>
      </w:r>
    </w:p>
    <w:p w14:paraId="7A28EA6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Одно из крупнейших российских химических объединений. В составе ОАО «Пластполимер» (2000-е  г.): ОХЗ; научная часть (НЧ); проектная часть (ПЧ).</w:t>
      </w:r>
    </w:p>
    <w:p w14:paraId="0EB57B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НИИ полимеризационных пластмасс (НИИПП)</w:t>
      </w:r>
    </w:p>
    <w:p w14:paraId="634781C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Институт создан в 1945 г. В 1969 г. вошел в состав ОНИ О «Пластполимер».</w:t>
      </w:r>
    </w:p>
    <w:p w14:paraId="494981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Созданы фторполимеры для РКТ: ИСЗ, КА «Луна», «Венера», «Марс», «Луноход», РН «Восток», «Союз», «Энергия», ОК «Буран»; систем ПРО.</w:t>
      </w:r>
    </w:p>
    <w:p w14:paraId="23FE15D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Созданы ударопрочные листовые материалы на основе полистирола.</w:t>
      </w:r>
    </w:p>
    <w:p w14:paraId="6599911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Разработаны технологии: получения фторопластовых пленок дня кабельных систем; производства безосколочного стекла для авиации и автопрома на основе поливинилбутираля; производства водно- эмульсионных красок, полиэтилена низкого давления.</w:t>
      </w:r>
    </w:p>
    <w:p w14:paraId="4F60A02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медицины созданы: костный клей «Остеопласт»; аппараты для переливания крови; пленка «Виниплен»; фторопластовые сосуды (11982).</w:t>
      </w:r>
    </w:p>
    <w:p w14:paraId="48EC24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48B3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1927 г. после расконсервации на заводе (ГС завод № 77 им. Карла Либкнехта НКОП, НКБ, МСХМ, </w:t>
      </w:r>
      <w:r w:rsidRPr="008215F2">
        <w:rPr>
          <w:rFonts w:ascii="Times New Roman" w:hAnsi="Times New Roman" w:cs="Times New Roman"/>
          <w:color w:val="000000" w:themeColor="text1"/>
          <w:sz w:val="16"/>
          <w:szCs w:val="16"/>
          <w:lang w:val="en-US"/>
        </w:rPr>
        <w:t>MOM</w:t>
      </w:r>
      <w:r w:rsidRPr="008215F2">
        <w:rPr>
          <w:rFonts w:ascii="Times New Roman" w:hAnsi="Times New Roman" w:cs="Times New Roman"/>
          <w:color w:val="000000" w:themeColor="text1"/>
          <w:sz w:val="16"/>
          <w:szCs w:val="16"/>
        </w:rPr>
        <w:t>, Завод «Новый Парвиайнен», Государственный механический завод им. Карла Либкнехта ВСНХ, НКТП, Ленинградский завод им. Крла Либкнехта, А-1210, ФГУП «Ленинградский механический завод им. Карла Либкнехта» Росбоеприпаса, ФАП / г. Санкт-Петербург,  г. Петроград,  г. Ленинград;  г. Москва/ /194044  г. Санкт-Петербург ул. Чугунная, 14 тел. 542-04-49/) возобновлено производство артиллерийских снарядов. В 1929 г. освоено производство тракторных деталей, роликовых транспортеров для шахт Донбасса. Циркуляром НКОП с 1.01.193 8 г. на заводе прекращен выпуск бензиновых двигателей.</w:t>
      </w:r>
    </w:p>
    <w:p w14:paraId="4E1C2D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1936 г. при заводе организовано КБ.</w:t>
      </w:r>
    </w:p>
    <w:p w14:paraId="2A0440A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корпусов снарядов: 76-мм - 400 тыс. шт. в год; 120-мм - 1 млн. шт. Пр. № 95с от 16.03.1938 г. заводу поручено изготовить: к 25.03.1938 г. партию в 300 шт. опытных 122-мм химических снарядов СОВ; к 1.12.1938 г. - серийную партию в 2500 шт. этих снарядов. Перед войной велось производство 76-мм бронебойных снарядов.</w:t>
      </w:r>
    </w:p>
    <w:p w14:paraId="0030AB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Приказом № 0222 от 28.09.1937 г. заводу была установлена программа по выпуску в 1938 г. 60 резьбо- шлифовальных станков РШ.</w:t>
      </w:r>
    </w:p>
    <w:p w14:paraId="663D56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пост.ениями ЦК ВКП (б) № П-34-174 от 2.07.1941 г., Совета по эвакуации № СЭ-12сс от 3.07.1941 г., распоряжением СНК № 1806-806 от 2.07.1941 г. и пост. ГКО № 99сс от 11.07.1941 г. завод подлежал эвакуации в Киров на площадку комбината «Искож»; на 5.10.1941 г. завод не был эвакуирован.</w:t>
      </w:r>
      <w:r w:rsidRPr="008215F2">
        <w:rPr>
          <w:rFonts w:ascii="Times New Roman" w:hAnsi="Times New Roman" w:cs="Times New Roman"/>
          <w:color w:val="000000" w:themeColor="text1"/>
          <w:sz w:val="16"/>
          <w:szCs w:val="16"/>
          <w:vertAlign w:val="superscript"/>
        </w:rPr>
        <w:t>132</w:t>
      </w:r>
      <w:r w:rsidRPr="008215F2">
        <w:rPr>
          <w:rFonts w:ascii="Times New Roman" w:hAnsi="Times New Roman" w:cs="Times New Roman"/>
          <w:color w:val="000000" w:themeColor="text1"/>
          <w:sz w:val="16"/>
          <w:szCs w:val="16"/>
        </w:rPr>
        <w:t xml:space="preserve"> Часть завода эвакуирована в  г. Новосибирск</w:t>
      </w:r>
      <w:r w:rsidRPr="008215F2">
        <w:rPr>
          <w:rFonts w:ascii="Times New Roman" w:hAnsi="Times New Roman" w:cs="Times New Roman"/>
          <w:color w:val="000000" w:themeColor="text1"/>
          <w:sz w:val="16"/>
          <w:szCs w:val="16"/>
          <w:vertAlign w:val="superscript"/>
        </w:rPr>
        <w:t>47</w:t>
      </w:r>
      <w:r w:rsidRPr="008215F2">
        <w:rPr>
          <w:rFonts w:ascii="Times New Roman" w:hAnsi="Times New Roman" w:cs="Times New Roman"/>
          <w:color w:val="000000" w:themeColor="text1"/>
          <w:sz w:val="16"/>
          <w:szCs w:val="16"/>
        </w:rPr>
        <w:t xml:space="preserve"> на площадку комбината № 179 НКБ (возможно, вначале из Ленинграда эвакуирован в Москву). В годы ВОВ завод № 77 работал на прежнем месте, выпускал фугасные, осколочные и бронебойные снаряды.</w:t>
      </w:r>
    </w:p>
    <w:p w14:paraId="5A23052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08.1943-09.1944 г. - в ведении 4ГУ НКБ.</w:t>
      </w:r>
    </w:p>
    <w:p w14:paraId="0C8AB0D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1944 г. началось восстановление разрушенных корпусов завода, подготовка к выпуску станков, газовых штат. В 1948 г. построен новый литейный цех. Имелся станкостроительный цех (1960-е). В 1968 г. построен новый гальванический цех.</w:t>
      </w:r>
    </w:p>
    <w:p w14:paraId="3FAE2C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1946-50 г. завод № 77- в ведении МСХМ, в 1955-57 г. - </w:t>
      </w:r>
      <w:r w:rsidRPr="008215F2">
        <w:rPr>
          <w:rFonts w:ascii="Times New Roman" w:hAnsi="Times New Roman" w:cs="Times New Roman"/>
          <w:color w:val="000000" w:themeColor="text1"/>
          <w:sz w:val="16"/>
          <w:szCs w:val="16"/>
          <w:lang w:val="en-US"/>
        </w:rPr>
        <w:t>MOM</w:t>
      </w:r>
      <w:r w:rsidRPr="008215F2">
        <w:rPr>
          <w:rFonts w:ascii="Times New Roman" w:hAnsi="Times New Roman" w:cs="Times New Roman"/>
          <w:color w:val="000000" w:themeColor="text1"/>
          <w:sz w:val="16"/>
          <w:szCs w:val="16"/>
        </w:rPr>
        <w:t>, с 1957 г. - Управления машиностроения ЛенСНХ. В 11.1965 г. завод передан в ведение МОП, в 02.1968 г. - ММ.</w:t>
      </w:r>
      <w:r w:rsidRPr="008215F2">
        <w:rPr>
          <w:rFonts w:ascii="Times New Roman" w:hAnsi="Times New Roman" w:cs="Times New Roman"/>
          <w:color w:val="000000" w:themeColor="text1"/>
          <w:sz w:val="16"/>
          <w:szCs w:val="16"/>
          <w:vertAlign w:val="superscript"/>
        </w:rPr>
        <w:t>131</w:t>
      </w:r>
      <w:r w:rsidRPr="008215F2">
        <w:rPr>
          <w:rFonts w:ascii="Times New Roman" w:hAnsi="Times New Roman" w:cs="Times New Roman"/>
          <w:color w:val="000000" w:themeColor="text1"/>
          <w:sz w:val="16"/>
          <w:szCs w:val="16"/>
        </w:rPr>
        <w:t xml:space="preserve"> Ленинградский завод им. Карла Либкнехта имел наименование «п/я А-1210».</w:t>
      </w:r>
    </w:p>
    <w:p w14:paraId="17ED03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w:t>
      </w:r>
    </w:p>
    <w:p w14:paraId="7A9A4B6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Производство (2005 г.): корпуса артиллерийских снарядов калибра до 125 мм, ТРС РЛ- и тепловых помех, авиабомбы обнаружения ПЛ, мины; инженерные изделия для разминирования; токарные гидрокопировальные станки для изготовления боеприпасов, дефектоскопы; разработка и производство боеприпасной тары; гидроцилиндры для с/х, дорожно-строительной техники, морских и речных судов.</w:t>
      </w:r>
    </w:p>
    <w:p w14:paraId="0C4AC3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(1915 г.)- около 6000 чел.</w:t>
      </w:r>
    </w:p>
    <w:p w14:paraId="2B4071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(-22.02.1937 г.)- М.И. Матвеев, (22.02.1937-14.05.1938 г.)- Н.Н. Ворошилов, (14.05.1938-40 г.-)- А.И. Дорогин, (</w:t>
      </w:r>
      <w:r w:rsidRPr="008215F2">
        <w:rPr>
          <w:rFonts w:ascii="Times New Roman" w:hAnsi="Times New Roman" w:cs="Times New Roman"/>
          <w:color w:val="000000" w:themeColor="text1"/>
          <w:sz w:val="16"/>
          <w:szCs w:val="16"/>
          <w:lang w:val="en-US"/>
        </w:rPr>
        <w:t>BOB</w:t>
      </w:r>
      <w:r w:rsidRPr="008215F2">
        <w:rPr>
          <w:rFonts w:ascii="Times New Roman" w:hAnsi="Times New Roman" w:cs="Times New Roman"/>
          <w:color w:val="000000" w:themeColor="text1"/>
          <w:sz w:val="16"/>
          <w:szCs w:val="16"/>
        </w:rPr>
        <w:t>)- К.Н. Киселев, В.Н. Семенов, А.А. Смирнов, Н.А. Дейнека,  Г.Н. Абаимов, М.И. Синельщиков, В.И. Лянгузов, Е.А. Шекалин, Л. Г. Черный, Б.Н. Чурин, В.Ф. Паляничка, (2000-05 г.-)- А.С. Набоков.</w:t>
      </w:r>
    </w:p>
    <w:p w14:paraId="623EC1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Технический директор (05.1938 г.)- Демидов.</w:t>
      </w:r>
    </w:p>
    <w:p w14:paraId="1C90CAB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И.О. гл. инженера (04.1938 г.)- Демидов.</w:t>
      </w:r>
    </w:p>
    <w:p w14:paraId="79BDE28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отделов: мобилизационного (03-7.06.1937 г.)- Н. Г. Герасимов, (04.1938 г.)- Н.П. Новиков.</w:t>
      </w:r>
    </w:p>
    <w:p w14:paraId="04A89EF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корпуса снарядов (1927-2005-); станки: резьбояшифовальные (1930-е-), токарные гидрокопировальные, металлорежущие, деревообрабатывающие (1980-е-), линзошлифовальные (2005); опрыскиватель «Автомакс» (1946-); бензиновые двигатели: СЗ-10 (-1937), ОДВ-ЗОО (1947-94); чугунные тюбинги для метрополитена (1949); автокар АК-1 (1960-е); детали для трактора «Беларусь» (-1990-е), автомобиля «Запорожец» (1980-е); гидроцилиндры (1980-е-2005-), гидродомкраты (1980-е).</w:t>
      </w:r>
      <w:r w:rsidRPr="008215F2">
        <w:rPr>
          <w:rFonts w:ascii="Times New Roman" w:hAnsi="Times New Roman" w:cs="Times New Roman"/>
          <w:color w:val="000000" w:themeColor="text1"/>
          <w:sz w:val="16"/>
          <w:szCs w:val="16"/>
          <w:vertAlign w:val="superscript"/>
        </w:rPr>
        <w:t>101</w:t>
      </w:r>
    </w:p>
    <w:p w14:paraId="53E7A460" w14:textId="77777777" w:rsidR="00BE2C92" w:rsidRPr="008215F2" w:rsidRDefault="00BE2C9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КБ ГС завода им. Карла Либкнехта</w:t>
      </w:r>
    </w:p>
    <w:p w14:paraId="7899E29E" w14:textId="77777777" w:rsidR="00BE2C92" w:rsidRPr="008215F2" w:rsidRDefault="00BE2C9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Создано в 1936 г. Разработана конструкция резьбошлифовальных станков.101</w:t>
      </w:r>
    </w:p>
    <w:p w14:paraId="4297CF3E" w14:textId="77777777" w:rsidR="00BE2C92" w:rsidRPr="008215F2" w:rsidRDefault="00BE2C9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СКБ завода</w:t>
      </w:r>
    </w:p>
    <w:p w14:paraId="54F66380" w14:textId="77777777" w:rsidR="00BE2C92" w:rsidRPr="008215F2" w:rsidRDefault="00BE2C9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Восстановлено в конце 1940-х  г.</w:t>
      </w:r>
    </w:p>
    <w:p w14:paraId="0B540782" w14:textId="77777777" w:rsidR="00BE2C92" w:rsidRPr="008215F2" w:rsidRDefault="00BE2C9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1950 г. разработано 14 сельскохозяйственных машин и аппаратов. В 1958 г. разработан автокар АК-1.</w:t>
      </w:r>
    </w:p>
    <w:p w14:paraId="31B0D02F" w14:textId="77777777" w:rsidR="00BE2C92" w:rsidRPr="008215F2" w:rsidRDefault="00BE2C92"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1960- г. СКБ становится ведущим по разработке специальных станков для производства снарядов. Созданы станки для оптической промышленности, контрольные автоматы для спецпроизводства (11982).</w:t>
      </w:r>
    </w:p>
    <w:p w14:paraId="672F5943" w14:textId="77777777" w:rsidR="00BE2C92" w:rsidRPr="008215F2" w:rsidRDefault="00BE2C92" w:rsidP="008215F2">
      <w:pPr>
        <w:spacing w:after="0" w:line="240" w:lineRule="auto"/>
        <w:jc w:val="both"/>
        <w:rPr>
          <w:rFonts w:ascii="Times New Roman" w:hAnsi="Times New Roman" w:cs="Times New Roman"/>
          <w:color w:val="000000" w:themeColor="text1"/>
          <w:sz w:val="16"/>
          <w:szCs w:val="16"/>
        </w:rPr>
      </w:pPr>
    </w:p>
    <w:p w14:paraId="1E805667" w14:textId="77777777" w:rsidR="00076D3A" w:rsidRPr="008215F2" w:rsidRDefault="00076D3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1927 г. был разработан проект строительства на форте «Серая лошадь» батареи двух двухорудийных 8-дм башенных установок, а к 1932 г. закончили монтаж двух 203-мм двухорудийных башен с линкора «Республика» (бывший «Император Павел I»). Это была одна из первых построенная в СССР долговременная бетонная постройка в береговой обороне ВМФ СССР (15132).</w:t>
      </w:r>
    </w:p>
    <w:p w14:paraId="3C7F78F2" w14:textId="77777777" w:rsidR="00076D3A" w:rsidRPr="008215F2" w:rsidRDefault="00076D3A" w:rsidP="008215F2">
      <w:pPr>
        <w:spacing w:after="0" w:line="240" w:lineRule="auto"/>
        <w:jc w:val="both"/>
        <w:rPr>
          <w:rFonts w:ascii="Times New Roman" w:hAnsi="Times New Roman" w:cs="Times New Roman"/>
          <w:color w:val="000000" w:themeColor="text1"/>
          <w:sz w:val="16"/>
          <w:szCs w:val="16"/>
        </w:rPr>
      </w:pPr>
    </w:p>
    <w:p w14:paraId="014FB95B"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Ковровский пулеметный завод - будущий ЗиД - становится базой по разработке и производству ручного автоматического вооружения всех видов. Тогда же меняется и название завода: бывший "Пулеметный завод" стал именоваться "Инструментальным заводом № 2". К этому времени ПКБ завода разработало около 90 видов образцов стрелкового вооружения. За достигнутые заводчанами успехи в 1932 г. председатель ЦК ВСРМ К. О. Киркиж вручил предприятию переходящее Красное Знамя. С этого же года завод стал называться "Инструментальный завод № 2 имени К. О. Киркижа". Так заводчане увековечили память председателя ЦК Всероссийского Союза рабочих машиностроения Куприяна Осиповича Киркижа, погибшего в автомобильной катастрофе по дороге из Коврова во Владимир (9698).</w:t>
      </w:r>
    </w:p>
    <w:p w14:paraId="6A867893"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CC9929"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году завод № 11 был вновь переименован и получил название “Сергиевский завод № 11”, позднее, в 1932 году слово “Сергиевский” из наименования завода было изъято.</w:t>
      </w:r>
    </w:p>
    <w:p w14:paraId="1B1CA592"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Поселок завода с 1940 года стал именоваться городом Краснозаводск (10023).</w:t>
      </w:r>
    </w:p>
    <w:p w14:paraId="35088631"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10C9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1927г. в состав завода им. Калинина влит Петроградский завод «Красная звезда» (трубочный завод № 2).</w:t>
      </w:r>
    </w:p>
    <w:p w14:paraId="560D8E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1936г. завод - единственный в стране изготовитель автомобильных свечей.</w:t>
      </w:r>
    </w:p>
    <w:p w14:paraId="6121C9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22.02.1937г. вышел приказ № 039 об организации на заводе базы по стандартизации и взаимозаменяемости по выстрелам.</w:t>
      </w:r>
    </w:p>
    <w:p w14:paraId="6828FD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Приказом НКОП № 0025 от 4.02.1937г. заводу предписано к 1.01.1938г. создать мощности по выпуску корпусов взрывателей -11,5 млн. шт. в год. Мощность завода перед эвакуацией: производство взрывателей: ГВМЗ- 3 млн. шт. в год; РГМ- 4, 8 млн. шт.; АПУВ- 1,44 млн. шт.; К-6 - 2,82 млн. шт.</w:t>
      </w:r>
    </w:p>
    <w:p w14:paraId="079CDA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Приказом № 0223 от 28.09.1937г. заводу была установлена программа по выпуску в 1938г. 190 станков и 135 снаряжательных спецмашин СН-2.</w:t>
      </w:r>
    </w:p>
    <w:p w14:paraId="2772138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соответствии с пост.ениями ЦК ВКП (б) № П-34-174 от 2.07.1941 г., Совета по эвакуации № СЭ-12сс от 3.07.1941 г. и ГКО № 99сс от 11.07.1941 г. завод № 4 им. Калинина 2ГУ НКБ эвакуирован в г. Казань (вначале планировалось в Куйбышев) на площадку Мехового комбината «Искож» НКЛП и площадку трампарка (производство ГВМЗ, РГМ, АПУВ, </w:t>
      </w:r>
      <w:r w:rsidRPr="008215F2">
        <w:rPr>
          <w:rFonts w:ascii="Times New Roman" w:hAnsi="Times New Roman" w:cs="Times New Roman"/>
          <w:color w:val="000000" w:themeColor="text1"/>
          <w:sz w:val="16"/>
          <w:szCs w:val="16"/>
          <w:lang w:val="en-US"/>
        </w:rPr>
        <w:t>MP</w:t>
      </w:r>
      <w:r w:rsidRPr="008215F2">
        <w:rPr>
          <w:rFonts w:ascii="Times New Roman" w:hAnsi="Times New Roman" w:cs="Times New Roman"/>
          <w:color w:val="000000" w:themeColor="text1"/>
          <w:sz w:val="16"/>
          <w:szCs w:val="16"/>
        </w:rPr>
        <w:t>, К-3; 2500 чел.), где продолжил действовать под № 4а; часть завода (производство К-6, К-20 и В-179; 530 чел.) эвакуирована в г. Саратов на завод № 572 НКБ; к 30.12.1941 г. производство на новых местах восстановлено. Мощность по взрывателям (на 1.01.1941 г.): ГВМЗ- 2,4 млн. шт. в год, РГМ- 2,4 млн. шт. В Ленинграде на старом месте образован Ленинградский филиал завода. Далее наоборот: основное правление и кадры завода перебазированы в Ленинград, и с 15.03.1944г. завод № 4 им. Калинина действовал там, а часть завода в Казани получила статус филиала, на базе которого затем образован завод № 144 им. Калинина. В 12.1942-09.1944г. завод - в ведении 2ГУ НКБ.</w:t>
      </w:r>
    </w:p>
    <w:p w14:paraId="5E63F18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 время ВОВ завод был назначен головным по производству снарядов РС-13 и РС-8. Окончательная сборка снарядов М-13 начата с 1941 г. Завод в годы ВОВ вел работы по трассерам и зажигательным шашкам; снаряжение гранат РПГ-6. Всего за годы войны произведено 135 тыс. снарядов М-13, 4,5 млн. взрывателей, 2,3 млн. запалов для гранат.</w:t>
      </w:r>
    </w:p>
    <w:p w14:paraId="3B36309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1946г. ГС завод № 4 - в ведении МСХМ, с 1953г. - МОП, с 1957г. - Управления машиностроения ЛенСНХ, имел наименования «п/я 18» (1930-46г.), «п/я 672» (1949-55г.-).</w:t>
      </w:r>
      <w:r w:rsidRPr="008215F2">
        <w:rPr>
          <w:rFonts w:ascii="Times New Roman" w:hAnsi="Times New Roman" w:cs="Times New Roman"/>
          <w:color w:val="000000" w:themeColor="text1"/>
          <w:sz w:val="16"/>
          <w:szCs w:val="16"/>
          <w:vertAlign w:val="superscript"/>
        </w:rPr>
        <w:t>ш</w:t>
      </w:r>
      <w:r w:rsidRPr="008215F2">
        <w:rPr>
          <w:rFonts w:ascii="Times New Roman" w:hAnsi="Times New Roman" w:cs="Times New Roman"/>
          <w:color w:val="000000" w:themeColor="text1"/>
          <w:sz w:val="16"/>
          <w:szCs w:val="16"/>
        </w:rPr>
        <w:t xml:space="preserve"> В 11.1965г. завод передан в ведение ММ и переименован в Ордена Ленина и ордена Трудового Красного Знамени ленинградский государственный завод им. М.И. Калинина.</w:t>
      </w:r>
    </w:p>
    <w:p w14:paraId="28F416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войны, кроме механических, производились также электромеханические взрыватели и радиоэлектронные.</w:t>
      </w:r>
    </w:p>
    <w:p w14:paraId="370C7B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Построен цех по производству КПА.</w:t>
      </w:r>
    </w:p>
    <w:p w14:paraId="74D8C74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1950-е г. на заводе внедрено новое направление - выпуск электроники. В конце 1950-х г. принимал участие вместе с ОКБ ИЛИ (далее - ОКБ «Импульс») в создании полуавтоматических осредняющих и запоминающих устройств (ПОЗУ) станций траекторных измерений «Кварц», «Темп» для запоминания результатов траекторных измерений ИСЗ на научно-измерительных пунктах (НИП) (О.И. Воскресенский, А.В. Захаров). Затем производил изделия разработки НПО «Импульс» для РВСН. С 1965г. освоен выпуск специальных ЭВМ.</w:t>
      </w:r>
    </w:p>
    <w:p w14:paraId="3B620C2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Имелись производства (2005г.): заготовительное, металлообрабатывающее, обработки пластмасс, окрасочное, плат печатного монтажа, механосборочное, сборки РЭ аппаратуры, инструментальное, гальваническое.</w:t>
      </w:r>
    </w:p>
    <w:p w14:paraId="3B78AC0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(1936г.)- около 11 тыс. чел., (07.1941 г.)- 13365 чел., (12.1941 г.)- 8671 чел.</w:t>
      </w:r>
    </w:p>
    <w:p w14:paraId="1F6B5D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(1869г.-)- штабс-капитан В.Н. Зогоскин, (1930 г.)- Ф.И. Холодилин, (1933-8.05.1937г.)- В.В. Тимофеев (снят), (11.07-11.1937г.-)- С.Ф. Степанов, (1940 г.)- Г.Н. Брук, (ВОВ)- Н.Г. Миронов, (1940-е)- Е.Д. Бердичевский, (1946г.)- И.А. Уваров, (1948-; -1970 г.)- Н.А. Кальченко, (1949-50 г.)- Н.Н. Костров, (1971 г.-)- А.В. Захаров. Гендиректор (-2001 г.)- А.В. Захаров, (-2003-05г.-)- С.В. Сазонкин.</w:t>
      </w:r>
    </w:p>
    <w:p w14:paraId="74F0FD74" w14:textId="77777777" w:rsidR="00BE2C92" w:rsidRPr="008215F2" w:rsidRDefault="00BE2C92" w:rsidP="008215F2">
      <w:pPr>
        <w:tabs>
          <w:tab w:val="left" w:pos="8997"/>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директора (-06-14.07.1937г.)- Л.Б. Иткин (снят), (06.1937г.)- Орловский, (10.01.1938г.-)- В.К. Слепцов; по ПВО и охране (29.11.1938г.-)- В.В. Гаврилов. Помощник директора по найму и увольнению (-06.1937-09.1938г.-)- И.П. Емельянов.</w:t>
      </w:r>
    </w:p>
    <w:p w14:paraId="5C38486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Технический директор (-1930 г.)- Н.Н. Кондратьев.</w:t>
      </w:r>
    </w:p>
    <w:p w14:paraId="763F25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(-06-14.07.1937г.)- Л.Б. Иткин, (10.01.1938г.-)- В.К. Слепцов, (ВОВ)- Т.И. Агафин (?), И.И. Павловский, (1970-е)- Б.С. Кренев.</w:t>
      </w:r>
    </w:p>
    <w:p w14:paraId="6F958B3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 (1924-27г.)- С.А. Керблай, (1931-31 г.)- Н.Н. Кондратьев, (1938г.)- М.Н. Логинов, (1969-85г.)- Ю.П. Груздев.</w:t>
      </w:r>
    </w:p>
    <w:p w14:paraId="570B3C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конструкторы: И.И. Павловский, Ю.П. Груздев, И.Ф. Тактин.</w:t>
      </w:r>
    </w:p>
    <w:p w14:paraId="651F29F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цехов: химического (03.1937г.-)- П.Т. Сухометов.</w:t>
      </w:r>
    </w:p>
    <w:p w14:paraId="7799D7C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отделов: сборочно-снаряжательного (11.1937г.)- Миронов.</w:t>
      </w:r>
    </w:p>
    <w:p w14:paraId="63F7A8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Создано: взрыватель К-20 для авиационного 23-мм патрона (1941).</w:t>
      </w:r>
    </w:p>
    <w:p w14:paraId="2EF92AA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Производство: взрыватели: К-3, -6, -20, В-179 (ДВ), РГМ, </w:t>
      </w:r>
      <w:r w:rsidRPr="008215F2">
        <w:rPr>
          <w:rFonts w:ascii="Times New Roman" w:hAnsi="Times New Roman" w:cs="Times New Roman"/>
          <w:color w:val="000000" w:themeColor="text1"/>
          <w:sz w:val="16"/>
          <w:szCs w:val="16"/>
          <w:lang w:val="en-US"/>
        </w:rPr>
        <w:t>MP</w:t>
      </w:r>
      <w:r w:rsidRPr="008215F2">
        <w:rPr>
          <w:rFonts w:ascii="Times New Roman" w:hAnsi="Times New Roman" w:cs="Times New Roman"/>
          <w:color w:val="000000" w:themeColor="text1"/>
          <w:sz w:val="16"/>
          <w:szCs w:val="16"/>
        </w:rPr>
        <w:t>, ГВМЗ, АПУВ (-1941);</w:t>
      </w:r>
      <w:r w:rsidRPr="008215F2">
        <w:rPr>
          <w:rFonts w:ascii="Times New Roman" w:hAnsi="Times New Roman" w:cs="Times New Roman"/>
          <w:color w:val="000000" w:themeColor="text1"/>
          <w:sz w:val="16"/>
          <w:szCs w:val="16"/>
          <w:vertAlign w:val="superscript"/>
        </w:rPr>
        <w:t>132</w:t>
      </w:r>
      <w:r w:rsidRPr="008215F2">
        <w:rPr>
          <w:rFonts w:ascii="Times New Roman" w:hAnsi="Times New Roman" w:cs="Times New Roman"/>
          <w:color w:val="000000" w:themeColor="text1"/>
          <w:sz w:val="16"/>
          <w:szCs w:val="16"/>
        </w:rPr>
        <w:t xml:space="preserve"> для артснарядов В-429 (1955-92); радиовзрыватели для ЗУР С-75, С-200, С-300, для РСЗО «Град», «Смерч»; ударные приборы и минные механизмы для мины I I</w:t>
      </w:r>
      <w:r w:rsidRPr="008215F2">
        <w:rPr>
          <w:rFonts w:ascii="Times New Roman" w:hAnsi="Times New Roman" w:cs="Times New Roman"/>
          <w:color w:val="000000" w:themeColor="text1"/>
          <w:sz w:val="16"/>
          <w:szCs w:val="16"/>
          <w:lang w:val="en-US"/>
        </w:rPr>
        <w:t>JIT</w:t>
      </w:r>
      <w:r w:rsidRPr="008215F2">
        <w:rPr>
          <w:rFonts w:ascii="Times New Roman" w:hAnsi="Times New Roman" w:cs="Times New Roman"/>
          <w:color w:val="000000" w:themeColor="text1"/>
          <w:sz w:val="16"/>
          <w:szCs w:val="16"/>
        </w:rPr>
        <w:t>, гидростатические коробки для авиационных мин (1939); телевизионная ГСН «Крым» для КАБ-500Кр, КАБ-1500Кр; электронно-вычислительное устройство «Блок» для ГСН КАБ-500, КАБ-1500; электронный блок для ГСН ПЗРК «Игла»; пультовая аппаратура (21 наименование) для проверки работы взрывателей (в т.ч. непосредственно в войсках); аппаратура системы мягкой посадки «Кактус» и «Квант» (12 модификаций) для КА и парашютных платформ; станции траекторных измерений «Кварц», «Темп», «Буфер-ИМ»; спецтехника для систем боевого управления РВСН полкового звена, ЦКП РВСН, ЦКП ГШ, СВГК (1960-е-2000-е), информационно-расчетная система РВСН «Ярус» (1980-), система боевого управления РВСН в особых условиях (1980-), системы дистанционного управления РК; система автоматической передачи цветной картографической информации «Цвет» (1980-); система поиска кораблей и КА в космосе «Аре»; навигационная система для кораблей «Вектор-ТК»;</w:t>
      </w:r>
    </w:p>
    <w:p w14:paraId="27E5A1B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термопластавтомат МЛГП, пресс ПЦЦ-1000, пресс пневматический ППС-2; гидродомкраты для автосервиса, компрессор «Темп»; бытовая техника, системы охранной сигнализации;</w:t>
      </w:r>
      <w:r w:rsidRPr="008215F2">
        <w:rPr>
          <w:rFonts w:ascii="Times New Roman" w:hAnsi="Times New Roman" w:cs="Times New Roman"/>
          <w:color w:val="000000" w:themeColor="text1"/>
          <w:sz w:val="16"/>
          <w:szCs w:val="16"/>
          <w:vertAlign w:val="superscript"/>
        </w:rPr>
        <w:t>101</w:t>
      </w:r>
      <w:r w:rsidRPr="008215F2">
        <w:rPr>
          <w:rFonts w:ascii="Times New Roman" w:hAnsi="Times New Roman" w:cs="Times New Roman"/>
          <w:color w:val="000000" w:themeColor="text1"/>
          <w:sz w:val="16"/>
          <w:szCs w:val="16"/>
        </w:rPr>
        <w:t xml:space="preserve"> магнитофоны: «Квазар-303, -308С, П-405С»; усилители: «Форум» У-001С, 180У-001С, 500УМ-001С; радиоприемники «Чайка», «Чайка-201»; абонентский громкоговоритель ГДМ-0,5, абонентский приемник «Балтика» (1950-е) (11982).</w:t>
      </w:r>
    </w:p>
    <w:p w14:paraId="2F7965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2C94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Завод им. Авдеева в ведении Вохимтреста УВП ВСНХ был разделен на два самостоятельных завода: Ленинградский государственный завод № 5 «Краснознаменец» (Ленинградский государственный завод № 5 «Краснознаменец» НКТП, Охтинский пороховой завод, Охтинский завод пороховых и взрывчатых веществ ВСНХ, Центральный опытный завод (ЦОЗ) пороховых и взрывчатых веществ им. И.А. Авдеева ВСНХ, Завод им. Авдеева ВСНХ, ГС завод № 5 «Краснознаменец» НКОП, НКБ, МСХМ, п/я 1, ФГУП «НПП «Краснознаменец» Росбоепринаса /Пороховые, близ Ленинграда (1924г.); г. Ленинград, 30 (1927г.)/ /195043 г. Санкт-Петербург ул. Челябинская, 95 тел. (812) 527-60-57/) в ведении Государственного областного военно-химического треста и Охтинский химический завод (см. завод №757).</w:t>
      </w:r>
    </w:p>
    <w:p w14:paraId="4C58EB9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1920-х г. завод стал научно-техническим центром исследований по конструкции капсюлей-воспламенителей для различного вооружения. В конце 1920-х г. под руководством С.А. Владимирова (в 1930 г. после взрыва на заводе он репрессирован) велось освоение производства азида свинца. В 1930-х г. созданы опытные мастерские по разработке и освоению производства сигнальных патронов, винтовочных гранат, трассирующих пуль. В 1937г. завод был единственным в стране, выпускавшим азид натрия и тринитрорезорцин - полуфабрикаты для ВВ азида свинца и ТНРС (тринитрорезорцинат свинца), применяемых в капсюлях. До ВОВ на заводе создана система капсюлей-воспламенителей и детонаторов.</w:t>
      </w:r>
    </w:p>
    <w:p w14:paraId="0A529D8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Приказом НКОП № 0025 от 4.02.1937г. заводу предписано к 1.01.1938г. создать мощности: по снаряжению снарядов - 3628 тыс. шт. в год; по выпуску капсюлей: винтовочных - 1000 млн. шт., воспламенителей - 16 млн. шт., детонаторов - 37 млн. шт.; сигнальных пиропатронов - 8,5 млн. шт. Приказом № 0044 от 8/9.03.1937г. заводу поручено обеспечить освоение шнековой мастерской снаряжение 76-мм снарядов; приказом № 108 от 17/19.05.1937г. - снарядить к 10.06.1937г. пробную партию 76-мм снарядов амматолом по методу Гельперина и Балашова. Для внедрения заливки ВВ в объекты минно-торпедного оружия по методу инженера Литяго по пр. № 37с от 4.02.1938г. было необходимо произвести реконструкцию и расширение минно-торпедной мастерской цеха № 1. Пр. № 123с от 5/7.04.1938г. требовалось развернуть на заводе валовое производство капсюлей к 82-мм миномету М-82 со сдачей во 2-м квартале 200 тыс. шт. Пр. № 415сс от 28/29.10.1938г. заводу поручено снарядить к 20.11.1938г. 3 удлиненных БЗО торпеды 45-36 и к 1.12.1938г. - 3 удлиненных БЗО торпеды 53-38. Производственная программа на 1938г. включала изготовление 50 тыс. 76-мм зажигательных снарядов.</w:t>
      </w:r>
    </w:p>
    <w:p w14:paraId="1E721B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1935г. завод - в ведении НКТП. В 1937г. передан в НКОП (в 02-08.1937г. - в ведении 4ГУ) и переименован в ГС завод № 5, приказом № 91 от 13.03.1937г. утвержден Устав завода. В 02.1939г. завод № 5 4ГУ НКОП передан в ведение 4ГУ НКБ.</w:t>
      </w:r>
    </w:p>
    <w:p w14:paraId="1A89BD6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08.1937г. на заводе действовало КБ-35, которому было поручено проектирование первой автоматической снаряжательной машины ГБ-1, монтаж и пуск ее на заводе.</w:t>
      </w:r>
    </w:p>
    <w:p w14:paraId="3134F9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1939г. завод снаряжал мины, запалы и капсюли. В 1940 г. впервые в СССР освоен выпуск смеси ТГА, огранизовано снаряжение ею боеприпасов. Перед войной выпускал 200 наименований изделий. Мощность завода (перед эвакуацией): капсюли: воспламенители: патронные - 400 млн. шт. в год, для трубок - 30 млн. шт.; детонаторы - 28 млн. шт.; детонирующий шнур - 3,6 млн.</w:t>
      </w:r>
    </w:p>
    <w:p w14:paraId="584B19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пост.ениями ЦК ВКП (б) № П-34-174 от 2.07.1941 г., Совета по эвакуации № СЭ-12сс от 3.07.1941 г., распоряжением СНК № 1806-806 от 2.07.1941 г. и пост. ГКО № 99сс от 11.07.1941 г. завод № 5 6ГУ планировалось эвакуировать на площадку строящегося Муромского приборостроительного завода № 253 НКБ. Из-за блокады Ленинграда из 30 планируемых удалось эвакуировать лишь 3 эшелона с кадрами и оборудоваШем (производство капсюлей: воспламенителей для патронов, мин КВМ, трубок; детонаторов для артснарядов; всего 110 ед. оборудования, 385 чел.). Производство электродетонаторов и детонирующего шнура эвакуировано на завод № 309 в Чапаевск.</w:t>
      </w:r>
      <w:r w:rsidRPr="008215F2">
        <w:rPr>
          <w:rFonts w:ascii="Times New Roman" w:hAnsi="Times New Roman" w:cs="Times New Roman"/>
          <w:color w:val="000000" w:themeColor="text1"/>
          <w:sz w:val="16"/>
          <w:szCs w:val="16"/>
          <w:vertAlign w:val="superscript"/>
        </w:rPr>
        <w:t>132</w:t>
      </w:r>
      <w:r w:rsidRPr="008215F2">
        <w:rPr>
          <w:rFonts w:ascii="Times New Roman" w:hAnsi="Times New Roman" w:cs="Times New Roman"/>
          <w:color w:val="000000" w:themeColor="text1"/>
          <w:sz w:val="16"/>
          <w:szCs w:val="16"/>
        </w:rPr>
        <w:t xml:space="preserve"> Оставшаяся часть завода продолжала работать всю войну: осуществлялось производство капсюлей, детонаторов, пиропатронов, снаряжение торпед, морских мин, авиабомб, снарядов, </w:t>
      </w:r>
      <w:r w:rsidRPr="008215F2">
        <w:rPr>
          <w:rFonts w:ascii="Times New Roman" w:hAnsi="Times New Roman" w:cs="Times New Roman"/>
          <w:color w:val="000000" w:themeColor="text1"/>
          <w:sz w:val="16"/>
          <w:szCs w:val="16"/>
          <w:lang w:val="en-US"/>
        </w:rPr>
        <w:t>PC</w:t>
      </w:r>
      <w:r w:rsidRPr="008215F2">
        <w:rPr>
          <w:rFonts w:ascii="Times New Roman" w:hAnsi="Times New Roman" w:cs="Times New Roman"/>
          <w:color w:val="000000" w:themeColor="text1"/>
          <w:sz w:val="16"/>
          <w:szCs w:val="16"/>
        </w:rPr>
        <w:t xml:space="preserve"> М-13, гранат.</w:t>
      </w:r>
    </w:p>
    <w:p w14:paraId="542658EC" w14:textId="77777777" w:rsidR="00BE2C92" w:rsidRPr="008215F2" w:rsidRDefault="00BE2C92" w:rsidP="008215F2">
      <w:pPr>
        <w:tabs>
          <w:tab w:val="left" w:pos="296"/>
        </w:tabs>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1946г. - завод № 5 МСХМ. Имел условное наименование «п/я 1». В 1960-е г. завод вошел в состав НПО «Краснознаменец».</w:t>
      </w:r>
      <w:r w:rsidRPr="008215F2">
        <w:rPr>
          <w:rFonts w:ascii="Times New Roman" w:hAnsi="Times New Roman" w:cs="Times New Roman"/>
          <w:color w:val="000000" w:themeColor="text1"/>
          <w:sz w:val="16"/>
          <w:szCs w:val="16"/>
          <w:vertAlign w:val="superscript"/>
        </w:rPr>
        <w:t>131</w:t>
      </w:r>
      <w:r w:rsidRPr="008215F2">
        <w:rPr>
          <w:rFonts w:ascii="Times New Roman" w:hAnsi="Times New Roman" w:cs="Times New Roman"/>
          <w:color w:val="000000" w:themeColor="text1"/>
          <w:sz w:val="16"/>
          <w:szCs w:val="16"/>
        </w:rPr>
        <w:t xml:space="preserve"> С 1970 г. - опытный завод «Краснознаменец» при НИИ.</w:t>
      </w:r>
    </w:p>
    <w:p w14:paraId="5E2E2E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2000-е г. - ФГУП «НПП «Краснознаменец». По Указу Президента РФ № 1009 от 4.08.2004г. вошло в число стратегических оборонных предприятий.</w:t>
      </w:r>
    </w:p>
    <w:p w14:paraId="2CBE8DC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составе НПП (2000-е): Испытательный центр средств инициирования, ручного гладкоствольного огнестрельного оружия и патронов к нему.</w:t>
      </w:r>
    </w:p>
    <w:p w14:paraId="25510D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(2007г.): капсюли: воспламенители, подрывные, электроподрывные, ударные; изделия для горно-рудной промышленности.</w:t>
      </w:r>
    </w:p>
    <w:p w14:paraId="3187EED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(07.1941 г.)- 4650 чел.</w:t>
      </w:r>
    </w:p>
    <w:p w14:paraId="46E25AE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 (1918г.)- Ф.Ф. Яковлев. Директор (1930 г.)- Г. Абрамов, (-03-16.05.1937г.)- МЛ. Калманович (снят), (05.1937г.)- Перчихин, (14.07.1937-41 г.)- В.И. Куликов, (1941 г.)- Т.Н. Агафин, 'С.М. Беленький. Начальник (1942- 58г.)- Н.Г. Болденков. Директор (1965-74г.)- В.М. Костылев, (1974-87г.)- В.А. Ильюшин. Гендиректор (1987- 2005г.-)- Н.С. Егоров.</w:t>
      </w:r>
    </w:p>
    <w:p w14:paraId="74C68E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начальника (03.1937г.)- Редлих; по техчасти (14.07.1937-05.1938г.-)- Н.П. Сорокин; по ПВО и охране (25.12.1938г.-)- А.Т. Бараусов.</w:t>
      </w:r>
    </w:p>
    <w:p w14:paraId="004E5B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технический (14.07.1937г.-)- Н.П. Сорокин; снарядного завода (1941-65г.)- И.И. Николаев.</w:t>
      </w:r>
    </w:p>
    <w:p w14:paraId="591CA97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И.О. гл. инженера (05.1937г.)- Кошунов. Гл. инженер (-08.1941 г.)- В.М. Костылев, (ВОВ)- Б.М. Горелик.</w:t>
      </w:r>
    </w:p>
    <w:p w14:paraId="3B9E0C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Гл. механик (2000-е)- </w:t>
      </w:r>
      <w:r w:rsidRPr="008215F2">
        <w:rPr>
          <w:rFonts w:ascii="Times New Roman" w:hAnsi="Times New Roman" w:cs="Times New Roman"/>
          <w:color w:val="000000" w:themeColor="text1"/>
          <w:sz w:val="16"/>
          <w:szCs w:val="16"/>
          <w:lang w:val="en-US"/>
        </w:rPr>
        <w:t>JI</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 Романов.</w:t>
      </w:r>
    </w:p>
    <w:p w14:paraId="395283A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цехов: пиротехнического (-15.03.1937г.)- Пономарев (снят за пожар).</w:t>
      </w:r>
    </w:p>
    <w:p w14:paraId="2D91B9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отделов (-1926г.)- А.С. Бакаев.</w:t>
      </w:r>
    </w:p>
    <w:p w14:paraId="4A7B76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мастерских: опытной (05.1938г.)- Шишов; (-15.03.1937г.)- Тимохин (снят за пожар).</w:t>
      </w:r>
    </w:p>
    <w:p w14:paraId="7D7D1E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капсюли-воспламенители для пулемета «Максим», ДП, СВТ-40, ППШ, ППД (1930-е-), АК-47 (1940-е-); капсюли-детонаторы; КТД, МД-5, МГ-201, М-1 (1938);</w:t>
      </w:r>
      <w:r w:rsidRPr="008215F2">
        <w:rPr>
          <w:rFonts w:ascii="Times New Roman" w:hAnsi="Times New Roman" w:cs="Times New Roman"/>
          <w:color w:val="000000" w:themeColor="text1"/>
          <w:sz w:val="16"/>
          <w:szCs w:val="16"/>
          <w:vertAlign w:val="superscript"/>
        </w:rPr>
        <w:t>101</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vertAlign w:val="superscript"/>
        </w:rPr>
        <w:t>139</w:t>
      </w:r>
      <w:r w:rsidRPr="008215F2">
        <w:rPr>
          <w:rFonts w:ascii="Times New Roman" w:hAnsi="Times New Roman" w:cs="Times New Roman"/>
          <w:color w:val="000000" w:themeColor="text1"/>
          <w:sz w:val="16"/>
          <w:szCs w:val="16"/>
        </w:rPr>
        <w:t xml:space="preserve"> запал для гранаты РГД-33 (ВОВ); пиротехника для системы спасения ГШ «Гепард» (2000-е) (11982).</w:t>
      </w:r>
    </w:p>
    <w:p w14:paraId="43F6E2F7" w14:textId="77777777" w:rsidR="00F64BFE" w:rsidRPr="008215F2" w:rsidRDefault="00F64BFE"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6DFC83"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году капсюльное производство завода № 53 стало оснащаться новым оборудованием. В 1941 году завод был эвакуирован в г. Нижний Ломов Пензенской области. Там было восстановлено и начало массовый выпуск производство боеприпасов.</w:t>
      </w:r>
    </w:p>
    <w:p w14:paraId="237D252D"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освобождения Шостки в 1943 году началось восстановление Шосткинского капсюльного завода № 53. В 1944 году завод начал выпускать продукцию для фронта и приказом НКБ от 2 июня 1944 года за № 6020 Шосткинский капсюльный завод № 53 был введен в число действующих предприятий.</w:t>
      </w:r>
    </w:p>
    <w:p w14:paraId="1308054B"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Адрес: Шостка Сумской области, п/я 13</w:t>
      </w:r>
    </w:p>
    <w:p w14:paraId="35BFCED6"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 завода – П. Трошин (10026).</w:t>
      </w:r>
    </w:p>
    <w:p w14:paraId="1A6EB14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929EF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был построен завод (Завод № 607 НКБ, п/я 59 /г. Свердловск п/я 59 (1943 г.)/), действовал в ведении НКМП, реконструирован в 11.1941 г. В 12.1942- 11.1943 г. - в ведении 2ГУ НКБ. Имел обозначение «п/я 59» (1943 г.).</w:t>
      </w:r>
    </w:p>
    <w:p w14:paraId="4AEA5F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Количество оборудования (1943 г.)- 246 ед.</w:t>
      </w:r>
    </w:p>
    <w:p w14:paraId="1C661F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Площадь (1943 г.): производственная- 2735 м</w:t>
      </w:r>
      <w:r w:rsidRPr="008215F2">
        <w:rPr>
          <w:rFonts w:ascii="Times New Roman" w:hAnsi="Times New Roman" w:cs="Times New Roman"/>
          <w:color w:val="000000" w:themeColor="text1"/>
          <w:sz w:val="16"/>
          <w:szCs w:val="16"/>
          <w:vertAlign w:val="superscript"/>
        </w:rPr>
        <w:t>2</w:t>
      </w:r>
      <w:r w:rsidRPr="008215F2">
        <w:rPr>
          <w:rFonts w:ascii="Times New Roman" w:hAnsi="Times New Roman" w:cs="Times New Roman"/>
          <w:color w:val="000000" w:themeColor="text1"/>
          <w:sz w:val="16"/>
          <w:szCs w:val="16"/>
        </w:rPr>
        <w:t>; вспомогательная- 780 м</w:t>
      </w:r>
      <w:r w:rsidRPr="008215F2">
        <w:rPr>
          <w:rFonts w:ascii="Times New Roman" w:hAnsi="Times New Roman" w:cs="Times New Roman"/>
          <w:color w:val="000000" w:themeColor="text1"/>
          <w:sz w:val="16"/>
          <w:szCs w:val="16"/>
          <w:vertAlign w:val="superscript"/>
        </w:rPr>
        <w:t>2</w:t>
      </w:r>
      <w:r w:rsidRPr="008215F2">
        <w:rPr>
          <w:rFonts w:ascii="Times New Roman" w:hAnsi="Times New Roman" w:cs="Times New Roman"/>
          <w:color w:val="000000" w:themeColor="text1"/>
          <w:sz w:val="16"/>
          <w:szCs w:val="16"/>
        </w:rPr>
        <w:t>.</w:t>
      </w:r>
    </w:p>
    <w:p w14:paraId="14CBE5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(12.1942 г.)- 1239 чел.</w:t>
      </w:r>
    </w:p>
    <w:p w14:paraId="6D3F9E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(04.1943 г.)- Сысоев, З.Э. Брусиловский.</w:t>
      </w:r>
    </w:p>
    <w:p w14:paraId="3CAA5E2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отделов: мобилизационно-планового (04.1943 г.)- Даревский; 1-го (04.1943 г.)- Юматов.</w:t>
      </w:r>
    </w:p>
    <w:p w14:paraId="6EE9C8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запалы ГВМЗ, УЗРГ; граната РГ-42 (1943) (1982).</w:t>
      </w:r>
    </w:p>
    <w:p w14:paraId="19BC6B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649CD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году была произведена Первая реконструкция завода № 50 им. Фрунзе в Пензе. В 1934 году отдельно от завода организована площадка для сборочного цеха и построен цех сборки взрывателей и др. В 1931 году организована отдельная площадка и построен деревообделочный цех.</w:t>
      </w:r>
    </w:p>
    <w:p w14:paraId="6AE1648E"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Первоначально завод в основном оснащался оборудованием с эвакуированного Петроградского трубочного завода, небольшая его часть приобретена на разных заводах дореволюционной России.</w:t>
      </w:r>
    </w:p>
    <w:p w14:paraId="63DB7905"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Промплощадка основного завода расположена в северо-западной части Пензы. Промплощадка сборочных цехов расположена на расстоянии 1,5 км к северо-западу от основного производства и расположена по обеим сторонам поймы оврага Безымянный, который является притоком реки Суры.</w:t>
      </w:r>
    </w:p>
    <w:p w14:paraId="75BEA222"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Вспомогательная промплощадка расположена на севере от основного завода и непосредственно примыкает к его территории.</w:t>
      </w:r>
    </w:p>
    <w:p w14:paraId="2D5EF31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Адрес: Пенза, п/я 25</w:t>
      </w:r>
    </w:p>
    <w:p w14:paraId="2EA02281"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 В. Джанполадов</w:t>
      </w:r>
    </w:p>
    <w:p w14:paraId="50587957"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Строительство завода начато в 1915 году (10025).</w:t>
      </w:r>
    </w:p>
    <w:p w14:paraId="6D33ED92"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2DFA9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году наконец был запущен завод «Берсоли» на проектную мощность. В сутки он мог производить 6 тонн ОВ. А на заводе «Полимер», расположенном по соседству, изготовляли боеприпасы для корабельной артиллерии. Там же немецкие специалисты создавали взрывчатые вещества малой гигроскопичности для артиллерии военно-морского флота и других военных целей (Арутюнов А. А. Досье Ленина без ретуши. Документы. Факты. Свидетельства. — М., 1999, с. 462.) (11765).</w:t>
      </w:r>
    </w:p>
    <w:p w14:paraId="0AF44D8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4FDF1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в Москве был построен завод (Завод № 737 НКБ, и/я 2211 /г. Москва 59 п/я 2211 «Шпиль» (1943 г.)/), реконструирован в 1934 г., действовал в ведении НКЭС.</w:t>
      </w:r>
    </w:p>
    <w:p w14:paraId="682DFF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12.1942-04.1943 г. - в ведении 5ГУ НКБ, в 08.1943-09.1944 г. - в ведении 8ГУ. Имел обозначение «п/я 2211» (1943 г.).</w:t>
      </w:r>
    </w:p>
    <w:p w14:paraId="47B72C0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составе завода основные цехи (1943 г.): № 3, 7. Количество оборудования- 95 ед.</w:t>
      </w:r>
    </w:p>
    <w:p w14:paraId="5921C7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Площадь (1943 г.): производственная- 1160 м</w:t>
      </w:r>
      <w:r w:rsidRPr="008215F2">
        <w:rPr>
          <w:rFonts w:ascii="Times New Roman" w:hAnsi="Times New Roman" w:cs="Times New Roman"/>
          <w:color w:val="000000" w:themeColor="text1"/>
          <w:sz w:val="16"/>
          <w:szCs w:val="16"/>
          <w:vertAlign w:val="superscript"/>
        </w:rPr>
        <w:t>2</w:t>
      </w:r>
      <w:r w:rsidRPr="008215F2">
        <w:rPr>
          <w:rFonts w:ascii="Times New Roman" w:hAnsi="Times New Roman" w:cs="Times New Roman"/>
          <w:color w:val="000000" w:themeColor="text1"/>
          <w:sz w:val="16"/>
          <w:szCs w:val="16"/>
        </w:rPr>
        <w:t>; вспомогательная- 505 м .</w:t>
      </w:r>
    </w:p>
    <w:p w14:paraId="7FE170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(12.1942 г.)- 434 чел.</w:t>
      </w:r>
    </w:p>
    <w:p w14:paraId="06A37A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(-04-11.1943 г.-)- Курицын.</w:t>
      </w:r>
    </w:p>
    <w:p w14:paraId="488CB2B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отделов: ППО (04.1943 г.)- Апраксин.</w:t>
      </w:r>
    </w:p>
    <w:p w14:paraId="58B0BFF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Производство:</w:t>
      </w:r>
      <w:r w:rsidRPr="008215F2">
        <w:rPr>
          <w:rFonts w:ascii="Times New Roman" w:hAnsi="Times New Roman" w:cs="Times New Roman"/>
          <w:color w:val="000000" w:themeColor="text1"/>
          <w:sz w:val="16"/>
          <w:szCs w:val="16"/>
        </w:rPr>
        <w:t xml:space="preserve"> стабилизатор к М-82, электроизделия (1943) (11982).</w:t>
      </w:r>
    </w:p>
    <w:p w14:paraId="0FC23E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F2FBC8"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во испол</w:t>
      </w:r>
      <w:r w:rsidRPr="008215F2">
        <w:rPr>
          <w:rFonts w:ascii="Times New Roman" w:hAnsi="Times New Roman" w:cs="Times New Roman"/>
          <w:color w:val="000000" w:themeColor="text1"/>
          <w:sz w:val="16"/>
          <w:szCs w:val="16"/>
        </w:rPr>
        <w:softHyphen/>
        <w:t>нение постановления ГАУ “О механизации артиллерии” подобно танкам первые систематические работы по са</w:t>
      </w:r>
      <w:r w:rsidRPr="008215F2">
        <w:rPr>
          <w:rFonts w:ascii="Times New Roman" w:hAnsi="Times New Roman" w:cs="Times New Roman"/>
          <w:color w:val="000000" w:themeColor="text1"/>
          <w:sz w:val="16"/>
          <w:szCs w:val="16"/>
        </w:rPr>
        <w:softHyphen/>
        <w:t>моходной артиллерии в СССР начались. Согласно постановлению, предполагалось в срок 3 года со</w:t>
      </w:r>
      <w:r w:rsidRPr="008215F2">
        <w:rPr>
          <w:rFonts w:ascii="Times New Roman" w:hAnsi="Times New Roman" w:cs="Times New Roman"/>
          <w:color w:val="000000" w:themeColor="text1"/>
          <w:sz w:val="16"/>
          <w:szCs w:val="16"/>
        </w:rPr>
        <w:softHyphen/>
        <w:t>здать для нужд Красной Армии полк самоходных артилле</w:t>
      </w:r>
      <w:r w:rsidRPr="008215F2">
        <w:rPr>
          <w:rFonts w:ascii="Times New Roman" w:hAnsi="Times New Roman" w:cs="Times New Roman"/>
          <w:color w:val="000000" w:themeColor="text1"/>
          <w:sz w:val="16"/>
          <w:szCs w:val="16"/>
        </w:rPr>
        <w:softHyphen/>
        <w:t>рийских установок 76,2-мм орудий обр. 1902 г. на автомо</w:t>
      </w:r>
      <w:r w:rsidRPr="008215F2">
        <w:rPr>
          <w:rFonts w:ascii="Times New Roman" w:hAnsi="Times New Roman" w:cs="Times New Roman"/>
          <w:color w:val="000000" w:themeColor="text1"/>
          <w:sz w:val="16"/>
          <w:szCs w:val="16"/>
        </w:rPr>
        <w:softHyphen/>
        <w:t>бильном шасси для усиления танковых войск при прорыве укрепленной полосы обороны противника. Но до 1929 г. это постановление выполнено не было (11417).</w:t>
      </w:r>
    </w:p>
    <w:p w14:paraId="69B1EA6A"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7ADEA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был разработан вариант модернизации 76-мм пушки обр. 1902. В варианте ОАТ (ОАТ - орудийный арсенальный трест) были произведены следующие изменения:</w:t>
      </w:r>
    </w:p>
    <w:p w14:paraId="29BC164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введен дульный тормоз;</w:t>
      </w:r>
    </w:p>
    <w:p w14:paraId="2FAEFCA1"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 угол возвышения увеличен с +16 до + (2627);</w:t>
      </w:r>
    </w:p>
    <w:p w14:paraId="671E82BB"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уменьшены пружины накатника, что позволило сократить максимальную длину отката с 1000 мм до 600 мм;</w:t>
      </w:r>
    </w:p>
    <w:p w14:paraId="188A1C66"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вырезана средняя часть лафета и вставлена новая;</w:t>
      </w:r>
    </w:p>
    <w:p w14:paraId="05702E1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 в компрессоре заменен шток и веретено;</w:t>
      </w:r>
    </w:p>
    <w:p w14:paraId="3BA47182"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е) увеличена длина подъемного винта (3861).</w:t>
      </w:r>
    </w:p>
    <w:p w14:paraId="2EA36391"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2F7543" w14:textId="77777777" w:rsidR="00037158" w:rsidRPr="008215F2" w:rsidRDefault="0003715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году Артиллерийское Управление приняло решение заменить изношенные деревянные с</w:t>
      </w:r>
      <w:hyperlink r:id="rId147" w:tgtFrame="_blank" w:history="1">
        <w:r w:rsidRPr="008215F2">
          <w:rPr>
            <w:rFonts w:ascii="Times New Roman" w:hAnsi="Times New Roman" w:cs="Times New Roman"/>
            <w:color w:val="000000" w:themeColor="text1"/>
            <w:sz w:val="16"/>
            <w:szCs w:val="16"/>
          </w:rPr>
          <w:t>танк</w:t>
        </w:r>
      </w:hyperlink>
      <w:r w:rsidRPr="008215F2">
        <w:rPr>
          <w:rFonts w:ascii="Times New Roman" w:hAnsi="Times New Roman" w:cs="Times New Roman"/>
          <w:color w:val="000000" w:themeColor="text1"/>
          <w:sz w:val="16"/>
          <w:szCs w:val="16"/>
        </w:rPr>
        <w:t>и 37-миллиметровых пушек Розенберга на с</w:t>
      </w:r>
      <w:hyperlink r:id="rId148" w:tgtFrame="_blank" w:history="1">
        <w:r w:rsidRPr="008215F2">
          <w:rPr>
            <w:rFonts w:ascii="Times New Roman" w:hAnsi="Times New Roman" w:cs="Times New Roman"/>
            <w:color w:val="000000" w:themeColor="text1"/>
            <w:sz w:val="16"/>
            <w:szCs w:val="16"/>
          </w:rPr>
          <w:t>танк</w:t>
        </w:r>
      </w:hyperlink>
      <w:r w:rsidRPr="008215F2">
        <w:rPr>
          <w:rFonts w:ascii="Times New Roman" w:hAnsi="Times New Roman" w:cs="Times New Roman"/>
          <w:color w:val="000000" w:themeColor="text1"/>
          <w:sz w:val="16"/>
          <w:szCs w:val="16"/>
        </w:rPr>
        <w:t>и Дурляхера выполненные из железа. 10 января 1928 года первую пушку Розенберга установленную на станок Дурляхера испытали на полигоне осуществив сто выстрелов. После испытаний лафет Дурляхера был незначительно изменен и 1 июля 1928 года заводу Мастяжарт получил заказ на производство 160 измененных лафетов Дурляхера. К середине 1929 года заводом было изготовлено 76 лафетов. Приказом Реввоенсовета в сентябре 1928 году были «на вооружение временно введены 37-миллиметровые пушки Грюзонверке и Розенберга на лафетах Дурляхера» (15599).</w:t>
      </w:r>
    </w:p>
    <w:p w14:paraId="30B25F09" w14:textId="77777777" w:rsidR="00037158" w:rsidRPr="008215F2" w:rsidRDefault="00037158" w:rsidP="008215F2">
      <w:pPr>
        <w:spacing w:after="0" w:line="240" w:lineRule="auto"/>
        <w:jc w:val="both"/>
        <w:rPr>
          <w:rFonts w:ascii="Times New Roman" w:hAnsi="Times New Roman" w:cs="Times New Roman"/>
          <w:color w:val="000000" w:themeColor="text1"/>
          <w:sz w:val="16"/>
          <w:szCs w:val="16"/>
        </w:rPr>
      </w:pPr>
    </w:p>
    <w:p w14:paraId="45F4B1FD"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году на стрельбах ДРП на АКУКС зам. наркома по вооружению поручил: во-первых, в месячный срок ликвидировать демаскирующие действие газовой струи, вылетающей из сопла ДРП, и во-вторых, совместить полковую пушку с зенитной (3861).</w:t>
      </w:r>
    </w:p>
    <w:p w14:paraId="575D08F5"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72D74E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году АУ решило заменить изношенные деревянные станки в 37-мм пушках Розенберга на железные станки Дурляхера (3861).</w:t>
      </w:r>
    </w:p>
    <w:p w14:paraId="15E96EFF"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53FA43"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году Обуховскому заводу был выдан заказ на изготовление первой 180/60-мм пушки Б-1-К (3861). Четыре 180-мм пушки Б-1-К были установлены на крейсере "Красный Кавказ" в одноорудийных установках МК-1-180. Испытания и эксплуатация этих орудий и установок выявили массу недостатков. В результате пушки Б-1-К больше никогда не использовались, а в производство была запущена 180/57-мм пушка Б-1-П (3861).</w:t>
      </w:r>
    </w:p>
    <w:p w14:paraId="2BB4BD13"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C6487C"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году был утвержден 10-летний план развития ХПЗ. Планом предусматривалось и развитие дизелестроения на заводе. Разработке это</w:t>
      </w:r>
      <w:r w:rsidRPr="008215F2">
        <w:rPr>
          <w:rFonts w:ascii="Times New Roman" w:hAnsi="Times New Roman" w:cs="Times New Roman"/>
          <w:color w:val="000000" w:themeColor="text1"/>
          <w:sz w:val="16"/>
          <w:szCs w:val="16"/>
        </w:rPr>
        <w:softHyphen/>
        <w:t>го плана Цветков отдал немало сил. Бурное развитие народного хозяй</w:t>
      </w:r>
      <w:r w:rsidRPr="008215F2">
        <w:rPr>
          <w:rFonts w:ascii="Times New Roman" w:hAnsi="Times New Roman" w:cs="Times New Roman"/>
          <w:color w:val="000000" w:themeColor="text1"/>
          <w:sz w:val="16"/>
          <w:szCs w:val="16"/>
        </w:rPr>
        <w:softHyphen/>
        <w:t>ства страны выдвигало задачи создания более мощной техники. В 1928 году было принято решение о производстве дизеля, отвечающего наилучшим достижениям техники того времени. Выбор пал на образец дизеля немецкой фирмы “Зульцер”.</w:t>
      </w:r>
    </w:p>
    <w:p w14:paraId="04D79AF0"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Харьковские паровозостроители горячо взялись за выполнение почет</w:t>
      </w:r>
      <w:r w:rsidRPr="008215F2">
        <w:rPr>
          <w:rFonts w:ascii="Times New Roman" w:hAnsi="Times New Roman" w:cs="Times New Roman"/>
          <w:color w:val="000000" w:themeColor="text1"/>
          <w:sz w:val="16"/>
          <w:szCs w:val="16"/>
        </w:rPr>
        <w:softHyphen/>
        <w:t>ного задания, проявив при этом небывалую оперативность. Работники завода понимали, что эта новинка нужна не только заводу, но и всему народному хозяйству страны.</w:t>
      </w:r>
    </w:p>
    <w:p w14:paraId="5E5F8D27"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1928 году под руководством Цветкова была проведена подготовка производства к выпуску этих мощных судовых дизелей. В 1928 году под руководством Цветкова была проведена подготовка производства к вы</w:t>
      </w:r>
      <w:r w:rsidRPr="008215F2">
        <w:rPr>
          <w:rFonts w:ascii="Times New Roman" w:hAnsi="Times New Roman" w:cs="Times New Roman"/>
          <w:color w:val="000000" w:themeColor="text1"/>
          <w:sz w:val="16"/>
          <w:szCs w:val="16"/>
        </w:rPr>
        <w:softHyphen/>
        <w:t xml:space="preserve">пуску этих мощных судовых дизелей. В 1929 году заводом был изготовлен первый такой дизель мощностью 1 800 л.с. — из отечественных материалов, без иностранной технической помощи. Эта была большая победа дизелистов ХПЗ, их достойный вклад </w:t>
      </w:r>
      <w:r w:rsidRPr="008215F2">
        <w:rPr>
          <w:rFonts w:ascii="Times New Roman" w:hAnsi="Times New Roman" w:cs="Times New Roman"/>
          <w:color w:val="000000" w:themeColor="text1"/>
          <w:sz w:val="16"/>
          <w:szCs w:val="16"/>
          <w:vertAlign w:val="superscript"/>
        </w:rPr>
        <w:t>;</w:t>
      </w:r>
      <w:r w:rsidRPr="008215F2">
        <w:rPr>
          <w:rFonts w:ascii="Times New Roman" w:hAnsi="Times New Roman" w:cs="Times New Roman"/>
          <w:color w:val="000000" w:themeColor="text1"/>
          <w:sz w:val="16"/>
          <w:szCs w:val="16"/>
        </w:rPr>
        <w:t xml:space="preserve"> в досрочное выполнение первого пятилетнего плана (11504).</w:t>
      </w:r>
    </w:p>
    <w:p w14:paraId="12B6F234"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7670FD"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Ружейно-пулемётный трест (РУЖ) рекомендовал освоить в Ижевске изготовление велосипедов. А Можаров, узнав об этом, предложил развернуть серийное производство мотоциклов - сказалось, видимо, давнее увлечение. В РУЖ-тресте мотоциклетную идею поддержали. Осенью того же года П. В. Можарова и Г. И. Адамовича командировали в Германию, где они побывали на многих мотоциклетных предприятиях. Домой инженеры привезли несколько мотоциклов, кучу двигателей и коробок передач, магнето и прочих агрегатов, но главное - информацию. Так в 1928 году на Ижстальзаводах родился новый отдел - "Мотоциклетная секция". Сначала Можаров решил сконструировать тяжёлый мотоцикл со штампованной сварной рамой, 2-цилиндровым V-образным 4-тактным двигателем рабочим объёмом 750 смз, параллелограммной передней вилкой, подрессоренным анатомическим седлом (по терминологии тех лет - "кавалерийским") и цепным приводом заднего колеса, помещённым в герметичный кожух. Для экономии времени он использовал привезённый из Германии верхнеклапанный 750-кубовый двигатель Wаndеrеr (11397).</w:t>
      </w:r>
    </w:p>
    <w:p w14:paraId="4DD940F3"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9D761B"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году произошли важные события, давшие толчок за</w:t>
      </w:r>
      <w:r w:rsidRPr="008215F2">
        <w:rPr>
          <w:rFonts w:ascii="Times New Roman" w:hAnsi="Times New Roman" w:cs="Times New Roman"/>
          <w:color w:val="000000" w:themeColor="text1"/>
          <w:sz w:val="16"/>
          <w:szCs w:val="16"/>
        </w:rPr>
        <w:softHyphen/>
        <w:t>рождению отечественного мотоциклостроения. Во-первых, в прессе возросло количество аналитических публикаций о значении мотоцикла в качестве повседневного транспорта [3.41]. Во-вторых, к тому времени в стране закончилась работа по укреп</w:t>
      </w:r>
      <w:r w:rsidRPr="008215F2">
        <w:rPr>
          <w:rFonts w:ascii="Times New Roman" w:hAnsi="Times New Roman" w:cs="Times New Roman"/>
          <w:color w:val="000000" w:themeColor="text1"/>
          <w:sz w:val="16"/>
          <w:szCs w:val="16"/>
        </w:rPr>
        <w:softHyphen/>
        <w:t>лению предприятий оборонной отрасли, и правительство пред</w:t>
      </w:r>
      <w:r w:rsidRPr="008215F2">
        <w:rPr>
          <w:rFonts w:ascii="Times New Roman" w:hAnsi="Times New Roman" w:cs="Times New Roman"/>
          <w:color w:val="000000" w:themeColor="text1"/>
          <w:sz w:val="16"/>
          <w:szCs w:val="16"/>
        </w:rPr>
        <w:softHyphen/>
        <w:t>ложило руководителям предприятий выступать с инициативой производства продукции мирного назначения - ширпотреба. Так, Ружейно-пулемётный трест (РУЖ), в который входили оборонные предприятия в том числе Ижстальзаводы, объеди</w:t>
      </w:r>
      <w:r w:rsidRPr="008215F2">
        <w:rPr>
          <w:rFonts w:ascii="Times New Roman" w:hAnsi="Times New Roman" w:cs="Times New Roman"/>
          <w:color w:val="000000" w:themeColor="text1"/>
          <w:sz w:val="16"/>
          <w:szCs w:val="16"/>
        </w:rPr>
        <w:softHyphen/>
        <w:t>нявшие Ижстальзавод и Ижевский оружейный завод (ИОЗ) с общей администрацией и рядом технических служб, рекомендо</w:t>
      </w:r>
      <w:r w:rsidRPr="008215F2">
        <w:rPr>
          <w:rFonts w:ascii="Times New Roman" w:hAnsi="Times New Roman" w:cs="Times New Roman"/>
          <w:color w:val="000000" w:themeColor="text1"/>
          <w:sz w:val="16"/>
          <w:szCs w:val="16"/>
        </w:rPr>
        <w:softHyphen/>
        <w:t>вал изыскать возможность налаживания выпуска велосипедов. Это поручение “сверху” обсуждали и одобряли в трудовом кол</w:t>
      </w:r>
      <w:r w:rsidRPr="008215F2">
        <w:rPr>
          <w:rFonts w:ascii="Times New Roman" w:hAnsi="Times New Roman" w:cs="Times New Roman"/>
          <w:color w:val="000000" w:themeColor="text1"/>
          <w:sz w:val="16"/>
          <w:szCs w:val="16"/>
        </w:rPr>
        <w:softHyphen/>
        <w:t>лективе. Лишь один сотрудник предложил вместо велосипедов освоить выпуск мотоциклов. Это был инженер Пётр Владими</w:t>
      </w:r>
      <w:r w:rsidRPr="008215F2">
        <w:rPr>
          <w:rFonts w:ascii="Times New Roman" w:hAnsi="Times New Roman" w:cs="Times New Roman"/>
          <w:color w:val="000000" w:themeColor="text1"/>
          <w:sz w:val="16"/>
          <w:szCs w:val="16"/>
        </w:rPr>
        <w:softHyphen/>
        <w:t>рович Можаров, единственный в то время мотоциклист Ижев</w:t>
      </w:r>
      <w:r w:rsidRPr="008215F2">
        <w:rPr>
          <w:rFonts w:ascii="Times New Roman" w:hAnsi="Times New Roman" w:cs="Times New Roman"/>
          <w:color w:val="000000" w:themeColor="text1"/>
          <w:sz w:val="16"/>
          <w:szCs w:val="16"/>
        </w:rPr>
        <w:softHyphen/>
        <w:t>ска. Во время обучения в Лейпцигском университете (1910-1914), он много ездил на мотоциклах различных марок, его общий пробег за эти годы превысил 60 тыс. км на 27 различ</w:t>
      </w:r>
      <w:r w:rsidRPr="008215F2">
        <w:rPr>
          <w:rFonts w:ascii="Times New Roman" w:hAnsi="Times New Roman" w:cs="Times New Roman"/>
          <w:color w:val="000000" w:themeColor="text1"/>
          <w:sz w:val="16"/>
          <w:szCs w:val="16"/>
        </w:rPr>
        <w:softHyphen/>
        <w:t>ных моделях [3.42]. К 20 июня 1927 г. он сформулировал предло</w:t>
      </w:r>
      <w:r w:rsidRPr="008215F2">
        <w:rPr>
          <w:rFonts w:ascii="Times New Roman" w:hAnsi="Times New Roman" w:cs="Times New Roman"/>
          <w:color w:val="000000" w:themeColor="text1"/>
          <w:sz w:val="16"/>
          <w:szCs w:val="16"/>
        </w:rPr>
        <w:softHyphen/>
        <w:t>жение и подготовил соответствующую докладную записку. Его идею горячо поддержали не только в Ижевске, но и в Централь</w:t>
      </w:r>
      <w:r w:rsidRPr="008215F2">
        <w:rPr>
          <w:rFonts w:ascii="Times New Roman" w:hAnsi="Times New Roman" w:cs="Times New Roman"/>
          <w:color w:val="000000" w:themeColor="text1"/>
          <w:sz w:val="16"/>
          <w:szCs w:val="16"/>
        </w:rPr>
        <w:softHyphen/>
        <w:t>ном совете (ЦС) АВТОДОРа, что стало результатом обсужде</w:t>
      </w:r>
      <w:r w:rsidRPr="008215F2">
        <w:rPr>
          <w:rFonts w:ascii="Times New Roman" w:hAnsi="Times New Roman" w:cs="Times New Roman"/>
          <w:color w:val="000000" w:themeColor="text1"/>
          <w:sz w:val="16"/>
          <w:szCs w:val="16"/>
        </w:rPr>
        <w:softHyphen/>
        <w:t>ния в прессе необходимости создания в СССР собственной мото</w:t>
      </w:r>
      <w:r w:rsidRPr="008215F2">
        <w:rPr>
          <w:rFonts w:ascii="Times New Roman" w:hAnsi="Times New Roman" w:cs="Times New Roman"/>
          <w:color w:val="000000" w:themeColor="text1"/>
          <w:sz w:val="16"/>
          <w:szCs w:val="16"/>
        </w:rPr>
        <w:softHyphen/>
        <w:t>циклетной промышленности [3.43]. Докладчики, выступавшие в мотосекциях АВТОДОР, высказывали мысль о том, что “Орга</w:t>
      </w:r>
      <w:r w:rsidRPr="008215F2">
        <w:rPr>
          <w:rFonts w:ascii="Times New Roman" w:hAnsi="Times New Roman" w:cs="Times New Roman"/>
          <w:color w:val="000000" w:themeColor="text1"/>
          <w:sz w:val="16"/>
          <w:szCs w:val="16"/>
        </w:rPr>
        <w:softHyphen/>
        <w:t>низация мотоциклостроения внутри СССР признана первосте</w:t>
      </w:r>
      <w:r w:rsidRPr="008215F2">
        <w:rPr>
          <w:rFonts w:ascii="Times New Roman" w:hAnsi="Times New Roman" w:cs="Times New Roman"/>
          <w:color w:val="000000" w:themeColor="text1"/>
          <w:sz w:val="16"/>
          <w:szCs w:val="16"/>
        </w:rPr>
        <w:softHyphen/>
        <w:t>пенной задачей...”. Чтобы приблизить её осуществление, АВ</w:t>
      </w:r>
      <w:r w:rsidRPr="008215F2">
        <w:rPr>
          <w:rFonts w:ascii="Times New Roman" w:hAnsi="Times New Roman" w:cs="Times New Roman"/>
          <w:color w:val="000000" w:themeColor="text1"/>
          <w:sz w:val="16"/>
          <w:szCs w:val="16"/>
        </w:rPr>
        <w:softHyphen/>
        <w:t>ТОДОР командировал за границу, как утверждала публикация [3.44], двух специалистов с Ижстальзавода. Это были инженеры: теплотехник П.В. Можаров и металлург Г.И. Адамович. Перед отъездом они ознакомились с поступившими из РУЖ ТТ к ар</w:t>
      </w:r>
      <w:r w:rsidRPr="008215F2">
        <w:rPr>
          <w:rFonts w:ascii="Times New Roman" w:hAnsi="Times New Roman" w:cs="Times New Roman"/>
          <w:color w:val="000000" w:themeColor="text1"/>
          <w:sz w:val="16"/>
          <w:szCs w:val="16"/>
        </w:rPr>
        <w:softHyphen/>
        <w:t>мейским мотоциклам, выпуск которых следовало организовать в первую очередь. Эти ТТ разработали специалисты Наркомата по военным и морским делам [3.45]. В Германии командирован</w:t>
      </w:r>
      <w:r w:rsidRPr="008215F2">
        <w:rPr>
          <w:rFonts w:ascii="Times New Roman" w:hAnsi="Times New Roman" w:cs="Times New Roman"/>
          <w:color w:val="000000" w:themeColor="text1"/>
          <w:sz w:val="16"/>
          <w:szCs w:val="16"/>
        </w:rPr>
        <w:softHyphen/>
        <w:t>ные инженеры посетили 23 мотозавода, и приобрели необходи</w:t>
      </w:r>
      <w:r w:rsidRPr="008215F2">
        <w:rPr>
          <w:rFonts w:ascii="Times New Roman" w:hAnsi="Times New Roman" w:cs="Times New Roman"/>
          <w:color w:val="000000" w:themeColor="text1"/>
          <w:sz w:val="16"/>
          <w:szCs w:val="16"/>
        </w:rPr>
        <w:softHyphen/>
        <w:t>мую мототехнику [3.46] (11429).</w:t>
      </w:r>
    </w:p>
    <w:p w14:paraId="0DC8BCC2"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8FE14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1927г. на базе лаборатории Пресненского завода лаков и красок была создана ЦНЛ треста «Лакокраска» ВСНХ. В 1931г. она преобразована в НИЛК. В 01.1934г. он переименован в ГипроНИЛК, в 04.1934г. - опять в НИЖ, в 1937г. - в НИИЖ «Гипронилкраска», в 12.1943г. - ГИПИ-4. Институт действовал в ведении: ВСНХ (1927-32г.), НКТП (1932-39г.), Главанилпрома НКХП (1939-46г.). С 12.1933г. институт размещался в Ленинграде, в 1941г. после начала войны эвакуирован в Челябинск. Затем реэвакуирован обратно в Ленинград, где действовал до 12.1944г., затем перебазирован в Москву.</w:t>
      </w:r>
    </w:p>
    <w:p w14:paraId="7673AA4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конца 1931г. начали проводиться проектные работы по реконструкции и модернизации действующих производств. С 1942г. институт стал ведущим в стране по исследованиям в области разработки ЛКМ, технологии их производства и применения.</w:t>
      </w:r>
    </w:p>
    <w:p w14:paraId="4E57EB3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После войны в составе института: 7 лабораторий: масляных смол и лаков; нитролаков; пигментов; растворителей; физико-химических исследований; аналитических исследований; сектор технико-экономических исследований; лаборатории по страндартизации и научно-технической информации.</w:t>
      </w:r>
    </w:p>
    <w:p w14:paraId="1DE66D4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1962г. ГИПИ-4 переименован в ГИПИ ЛКП. Находился в ведении: МХП (1946-58; с 1965г.), ГКХП СМ СССР (1958-63г.), ГК по химии, химической и нефтяной промышленности Госплана (1963-65г.).</w:t>
      </w:r>
    </w:p>
    <w:p w14:paraId="2BFAF24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Институт имел филиалы: Ленинградский, Челябинский (создан в 1959г., в 1963г. передан в ГИМП; в 1970г. возвращен обратно, в 1975г. передан в НИПРОИНС), Ярославский.</w:t>
      </w:r>
    </w:p>
    <w:p w14:paraId="552DF5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Являлся головным в стране институтом лакокрасочной промышленности. Занимался разработкой лакокрасочных материалов (ЛКМ) и основы для их создания, проектированием производств лакокрасочной промышленности; проведением физико-химических исследований и испытаний ЛКМ; изысканием новых видов сырья; технологией получения синтетических каучуков.</w:t>
      </w:r>
    </w:p>
    <w:p w14:paraId="5F264F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1978г. институт награжден орденом Знак Почета.</w:t>
      </w:r>
    </w:p>
    <w:p w14:paraId="5BB54A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1990г. ГИПИ ЛКП-НПО «Спектр» было преобразовано в ОАО «НПФ «Спектр ЛК», 1.01.2005г. оно реорганизовано в ООО «НПФ «Спектр-Лакокраска». В 09.2006г. предприятие продано ООО «Гута-инвест» и стало научно-проектным подразделением ЗАО «Тантал-Лакокраска». К 2007г. в соответствии с пост, правительства Москвы производство перебазировано в Бирюлево на ул. Никопольскую; на старой площадке планировалось строительство коммерческой недвижимости.</w:t>
      </w:r>
    </w:p>
    <w:p w14:paraId="54F4F0F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Разработаны: </w:t>
      </w:r>
      <w:r w:rsidRPr="008215F2">
        <w:rPr>
          <w:rFonts w:ascii="Times New Roman" w:hAnsi="Times New Roman" w:cs="Times New Roman"/>
          <w:color w:val="000000" w:themeColor="text1"/>
          <w:sz w:val="16"/>
          <w:szCs w:val="16"/>
          <w:lang w:val="en-US"/>
        </w:rPr>
        <w:t>JIKM</w:t>
      </w:r>
      <w:r w:rsidRPr="008215F2">
        <w:rPr>
          <w:rFonts w:ascii="Times New Roman" w:hAnsi="Times New Roman" w:cs="Times New Roman"/>
          <w:color w:val="000000" w:themeColor="text1"/>
          <w:sz w:val="16"/>
          <w:szCs w:val="16"/>
        </w:rPr>
        <w:t>: на основе нитрата целлюлозы, полиуретановые, эпоксидные, водорастворимые, алкидные, полиэфирные; полиизоцианаты; смолы: эпоксидные, акриловые, ненасыщенные полиэфирные; процессы синтеза мономеров, олигомеров и полупродуктов для связующих.</w:t>
      </w:r>
      <w:r w:rsidRPr="008215F2">
        <w:rPr>
          <w:rFonts w:ascii="Times New Roman" w:hAnsi="Times New Roman" w:cs="Times New Roman"/>
          <w:color w:val="000000" w:themeColor="text1"/>
          <w:sz w:val="16"/>
          <w:szCs w:val="16"/>
          <w:vertAlign w:val="superscript"/>
        </w:rPr>
        <w:t>137</w:t>
      </w:r>
      <w:r w:rsidRPr="008215F2">
        <w:rPr>
          <w:rFonts w:ascii="Times New Roman" w:hAnsi="Times New Roman" w:cs="Times New Roman"/>
          <w:color w:val="000000" w:themeColor="text1"/>
          <w:sz w:val="16"/>
          <w:szCs w:val="16"/>
        </w:rPr>
        <w:t xml:space="preserve"> Впервые в стране были выполнены работы по замене пищевых растительных масел в ЛКП, применению новых видов синтетических и натуральных смол.</w:t>
      </w:r>
    </w:p>
    <w:p w14:paraId="53CE1F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составе предприятия (2005г.): проектный отдел; информационно-аналитическая служба (в ее составе ОНТИ); Испытательный Центр «Лакокраска»; орган экологической сертификации систем управления окружающей средой.</w:t>
      </w:r>
    </w:p>
    <w:p w14:paraId="2595D32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(1947г.)-152 чел.</w:t>
      </w:r>
    </w:p>
    <w:p w14:paraId="7FD26A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Гендиректор (2000г.)- В.Г. Ламбрев.</w:t>
      </w:r>
    </w:p>
    <w:p w14:paraId="465F54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Челябинский филиал ГИПИ-4 /г. Челябинск/</w:t>
      </w:r>
    </w:p>
    <w:p w14:paraId="52342F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Челябинский филиал ГИПИ-4 создан по пр. от 8.04.1959г. По пр. от 3.08.1963г. преобразован в Челябинский филиал ГИМП, по пр. от 6.04.1970г. вновь передан в ГИПИ ЖП в качестве филиала. По пр. от 30.12.1975г. филиал передан в подчинение НИПРОИНС.</w:t>
      </w:r>
    </w:p>
    <w:p w14:paraId="370979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Занимался разработкой и совершенствованием технологий производства пигментов, разработкой ЛКМ и покрытий спецназначения; разработкой промышленных методов производства двуокиси титана (11982).</w:t>
      </w:r>
      <w:r w:rsidRPr="008215F2">
        <w:rPr>
          <w:rFonts w:ascii="Times New Roman" w:hAnsi="Times New Roman" w:cs="Times New Roman"/>
          <w:color w:val="000000" w:themeColor="text1"/>
          <w:sz w:val="16"/>
          <w:szCs w:val="16"/>
          <w:vertAlign w:val="superscript"/>
        </w:rPr>
        <w:t>137</w:t>
      </w:r>
    </w:p>
    <w:p w14:paraId="017583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492DCF"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советское руководство приступило к созданию го</w:t>
      </w:r>
      <w:r w:rsidRPr="008215F2">
        <w:rPr>
          <w:rFonts w:ascii="Times New Roman" w:hAnsi="Times New Roman" w:cs="Times New Roman"/>
          <w:color w:val="000000" w:themeColor="text1"/>
          <w:sz w:val="16"/>
          <w:szCs w:val="16"/>
        </w:rPr>
        <w:softHyphen/>
        <w:t>сударственной системы военно-мобилизационного управления на</w:t>
      </w:r>
      <w:r w:rsidRPr="008215F2">
        <w:rPr>
          <w:rFonts w:ascii="Times New Roman" w:hAnsi="Times New Roman" w:cs="Times New Roman"/>
          <w:color w:val="000000" w:themeColor="text1"/>
          <w:sz w:val="16"/>
          <w:szCs w:val="16"/>
        </w:rPr>
        <w:softHyphen/>
        <w:t>родным хозяйством, которая должна была в комплексе обеспе</w:t>
      </w:r>
      <w:r w:rsidRPr="008215F2">
        <w:rPr>
          <w:rFonts w:ascii="Times New Roman" w:hAnsi="Times New Roman" w:cs="Times New Roman"/>
          <w:color w:val="000000" w:themeColor="text1"/>
          <w:sz w:val="16"/>
          <w:szCs w:val="16"/>
        </w:rPr>
        <w:softHyphen/>
        <w:t>чить материальные потребности вооруженных сил страны в слу</w:t>
      </w:r>
      <w:r w:rsidRPr="008215F2">
        <w:rPr>
          <w:rFonts w:ascii="Times New Roman" w:hAnsi="Times New Roman" w:cs="Times New Roman"/>
          <w:color w:val="000000" w:themeColor="text1"/>
          <w:sz w:val="16"/>
          <w:szCs w:val="16"/>
        </w:rPr>
        <w:softHyphen/>
        <w:t>чае войны. Особая роль в разрабатывавшихся планах мобилиза</w:t>
      </w:r>
      <w:r w:rsidRPr="008215F2">
        <w:rPr>
          <w:rFonts w:ascii="Times New Roman" w:hAnsi="Times New Roman" w:cs="Times New Roman"/>
          <w:color w:val="000000" w:themeColor="text1"/>
          <w:sz w:val="16"/>
          <w:szCs w:val="16"/>
        </w:rPr>
        <w:softHyphen/>
        <w:t>ции промышленности на нужды обороны страны отводилась “кад</w:t>
      </w:r>
      <w:r w:rsidRPr="008215F2">
        <w:rPr>
          <w:rFonts w:ascii="Times New Roman" w:hAnsi="Times New Roman" w:cs="Times New Roman"/>
          <w:color w:val="000000" w:themeColor="text1"/>
          <w:sz w:val="16"/>
          <w:szCs w:val="16"/>
        </w:rPr>
        <w:softHyphen/>
        <w:t>ровой” военной промышленности, на предприятиях которой со</w:t>
      </w:r>
      <w:r w:rsidRPr="008215F2">
        <w:rPr>
          <w:rFonts w:ascii="Times New Roman" w:hAnsi="Times New Roman" w:cs="Times New Roman"/>
          <w:color w:val="000000" w:themeColor="text1"/>
          <w:sz w:val="16"/>
          <w:szCs w:val="16"/>
        </w:rPr>
        <w:softHyphen/>
        <w:t>средоточивалась основная доля производственных мощностей, предназначенных для изготовления военной продукции. Другие отрасли советской индустрии планами мобилизации производст</w:t>
      </w:r>
      <w:r w:rsidRPr="008215F2">
        <w:rPr>
          <w:rFonts w:ascii="Times New Roman" w:hAnsi="Times New Roman" w:cs="Times New Roman"/>
          <w:color w:val="000000" w:themeColor="text1"/>
          <w:sz w:val="16"/>
          <w:szCs w:val="16"/>
        </w:rPr>
        <w:softHyphen/>
        <w:t>венных мощностей для производства военной продукции охваты</w:t>
      </w:r>
      <w:r w:rsidRPr="008215F2">
        <w:rPr>
          <w:rFonts w:ascii="Times New Roman" w:hAnsi="Times New Roman" w:cs="Times New Roman"/>
          <w:color w:val="000000" w:themeColor="text1"/>
          <w:sz w:val="16"/>
          <w:szCs w:val="16"/>
        </w:rPr>
        <w:softHyphen/>
        <w:t>вались недостаточно, слабо разрабатывались вопросы производ</w:t>
      </w:r>
      <w:r w:rsidRPr="008215F2">
        <w:rPr>
          <w:rFonts w:ascii="Times New Roman" w:hAnsi="Times New Roman" w:cs="Times New Roman"/>
          <w:color w:val="000000" w:themeColor="text1"/>
          <w:sz w:val="16"/>
          <w:szCs w:val="16"/>
        </w:rPr>
        <w:softHyphen/>
        <w:t>ственной кооперации, стандартизации и бронирования квалифи</w:t>
      </w:r>
      <w:r w:rsidRPr="008215F2">
        <w:rPr>
          <w:rFonts w:ascii="Times New Roman" w:hAnsi="Times New Roman" w:cs="Times New Roman"/>
          <w:color w:val="000000" w:themeColor="text1"/>
          <w:sz w:val="16"/>
          <w:szCs w:val="16"/>
        </w:rPr>
        <w:softHyphen/>
        <w:t>цированной рабочей силы за ключевыми отраслями народного хо</w:t>
      </w:r>
      <w:r w:rsidRPr="008215F2">
        <w:rPr>
          <w:rFonts w:ascii="Times New Roman" w:hAnsi="Times New Roman" w:cs="Times New Roman"/>
          <w:color w:val="000000" w:themeColor="text1"/>
          <w:sz w:val="16"/>
          <w:szCs w:val="16"/>
        </w:rPr>
        <w:softHyphen/>
        <w:t>зяйства и транспорта. На “кадровых” военных заводах, особенно в первой половине 30-х годов, имели место серьезные проблемы в организации рационального технологического процесса, что уд</w:t>
      </w:r>
      <w:r w:rsidRPr="008215F2">
        <w:rPr>
          <w:rFonts w:ascii="Times New Roman" w:hAnsi="Times New Roman" w:cs="Times New Roman"/>
          <w:color w:val="000000" w:themeColor="text1"/>
          <w:sz w:val="16"/>
          <w:szCs w:val="16"/>
        </w:rPr>
        <w:softHyphen/>
        <w:t>линяло сроки освоения в серийном и массовом производстве но</w:t>
      </w:r>
      <w:r w:rsidRPr="008215F2">
        <w:rPr>
          <w:rFonts w:ascii="Times New Roman" w:hAnsi="Times New Roman" w:cs="Times New Roman"/>
          <w:color w:val="000000" w:themeColor="text1"/>
          <w:sz w:val="16"/>
          <w:szCs w:val="16"/>
        </w:rPr>
        <w:softHyphen/>
        <w:t>вых образцов систем вооружения, боеприпасов и военной техни</w:t>
      </w:r>
      <w:r w:rsidRPr="008215F2">
        <w:rPr>
          <w:rFonts w:ascii="Times New Roman" w:hAnsi="Times New Roman" w:cs="Times New Roman"/>
          <w:color w:val="000000" w:themeColor="text1"/>
          <w:sz w:val="16"/>
          <w:szCs w:val="16"/>
        </w:rPr>
        <w:softHyphen/>
        <w:t>ки. Качество военной продукции и себестоимость ее производст</w:t>
      </w:r>
      <w:r w:rsidRPr="008215F2">
        <w:rPr>
          <w:rFonts w:ascii="Times New Roman" w:hAnsi="Times New Roman" w:cs="Times New Roman"/>
          <w:color w:val="000000" w:themeColor="text1"/>
          <w:sz w:val="16"/>
          <w:szCs w:val="16"/>
        </w:rPr>
        <w:softHyphen/>
        <w:t>ва долгое время не соответствовали зарубежным стандартам и нормативам. Большего внимания, с точки зрения повышения эф</w:t>
      </w:r>
      <w:r w:rsidRPr="008215F2">
        <w:rPr>
          <w:rFonts w:ascii="Times New Roman" w:hAnsi="Times New Roman" w:cs="Times New Roman"/>
          <w:color w:val="000000" w:themeColor="text1"/>
          <w:sz w:val="16"/>
          <w:szCs w:val="16"/>
        </w:rPr>
        <w:softHyphen/>
        <w:t>фективности производства и улучшения тактико-технических данных изделий военного потребления, требовало использование передового зарубежного опыта организации труда и стимулиро</w:t>
      </w:r>
      <w:r w:rsidRPr="008215F2">
        <w:rPr>
          <w:rFonts w:ascii="Times New Roman" w:hAnsi="Times New Roman" w:cs="Times New Roman"/>
          <w:color w:val="000000" w:themeColor="text1"/>
          <w:sz w:val="16"/>
          <w:szCs w:val="16"/>
        </w:rPr>
        <w:softHyphen/>
        <w:t>вания инженерно-технического творчества; достижения отечест</w:t>
      </w:r>
      <w:r w:rsidRPr="008215F2">
        <w:rPr>
          <w:rFonts w:ascii="Times New Roman" w:hAnsi="Times New Roman" w:cs="Times New Roman"/>
          <w:color w:val="000000" w:themeColor="text1"/>
          <w:sz w:val="16"/>
          <w:szCs w:val="16"/>
        </w:rPr>
        <w:softHyphen/>
        <w:t>венного опыта в этой области, вроде печально знаменитых “шаражек” НКВД, разумеется, превозносить не следует (1566).</w:t>
      </w:r>
    </w:p>
    <w:p w14:paraId="566F2D40"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27C76F" w14:textId="77777777" w:rsidR="00037158" w:rsidRPr="008215F2" w:rsidRDefault="0003715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завод изготовил опытный образец танка Т-16 Танк прошёл заводские испытания, в ходе которых были установлены как его положительные качества, так и недостатки. Он выгодно отличался от «Русского Рено» Сормовского завода меньшими размерами, весом, большей скоростью и более низкой стоимостью. К недостаткам следовало отнести продольные колебания корпуса, требовали изменений и некоторые узлы двигательной установки и трансмиссий.</w:t>
      </w:r>
    </w:p>
    <w:p w14:paraId="4B1A9A95" w14:textId="77777777" w:rsidR="00037158" w:rsidRPr="008215F2" w:rsidRDefault="0003715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проведении доработок на завод прибыл А. Микулин. Изучая весь цикл производства мотора на «Большевике», он был поражён тем, что завод может делать такие сложные агрегаты, не имея даже элементарных измерительных приборов. Благодаря помощи конструктора заводу удалось получить приборы, которые он не мог «выбить» более двух лет (15132).</w:t>
      </w:r>
    </w:p>
    <w:p w14:paraId="56A914E1" w14:textId="77777777" w:rsidR="00037158" w:rsidRPr="008215F2" w:rsidRDefault="00037158" w:rsidP="008215F2">
      <w:pPr>
        <w:spacing w:after="0" w:line="240" w:lineRule="auto"/>
        <w:jc w:val="both"/>
        <w:rPr>
          <w:rFonts w:ascii="Times New Roman" w:hAnsi="Times New Roman" w:cs="Times New Roman"/>
          <w:color w:val="000000" w:themeColor="text1"/>
          <w:sz w:val="16"/>
          <w:szCs w:val="16"/>
        </w:rPr>
      </w:pPr>
    </w:p>
    <w:p w14:paraId="2F92E8E9" w14:textId="77777777" w:rsidR="00037158" w:rsidRPr="008215F2" w:rsidRDefault="0003715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в Военной электротехнической академии (ВЭТА) РККА была разработана телеаппаратура для легкого танка «Рено русский» (построенный на заводе «Красное Сормово» отечественный вариант французского «Рено» FT), а в Центральной лаборатории проводной связи (ЦЛПС) — для легкого танка МСМ(Т-18). «Рено» управлялся не по радио, а по кабелю. МС-1 уже управлялся по радио и, двигаясь со скоростью до 4 км/ч, мог выполнять команды: вперед, вправо, влево, стоп. Принцип работы этих и последующих телетанков был следующим. Команды подавались с пульта оператора. Шифратор кодировал команду, вырабатывая сигнал, уникальный для каждой команды. Передаваемые по радио команды принимались аппаратурой, установленной в телетанке. Депшфратор «выбирал» закодированный сигнал и выдавал сигнал на подключение соответствующей исполнительной цепи. Так радиокоманды трансформировались в механические, которые с помощью сжатого воздуха (пневмоприводы) приводили в действие рычаги и педали органов управления телетанка (15117).</w:t>
      </w:r>
    </w:p>
    <w:p w14:paraId="31FDFF13" w14:textId="77777777" w:rsidR="00037158" w:rsidRPr="008215F2" w:rsidRDefault="00037158" w:rsidP="008215F2">
      <w:pPr>
        <w:spacing w:after="0" w:line="240" w:lineRule="auto"/>
        <w:jc w:val="both"/>
        <w:rPr>
          <w:rFonts w:ascii="Times New Roman" w:hAnsi="Times New Roman" w:cs="Times New Roman"/>
          <w:color w:val="000000" w:themeColor="text1"/>
          <w:sz w:val="16"/>
          <w:szCs w:val="16"/>
        </w:rPr>
      </w:pPr>
    </w:p>
    <w:p w14:paraId="782F39DD" w14:textId="77777777" w:rsidR="00037158" w:rsidRPr="008215F2" w:rsidRDefault="00037158"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Высший Совет народного хозяйства СССР (ВСНХ), предвидя необходимость увеличения выпуска бронетехники на заводе «Большевик», дал указание о размещении на «новых местах» производственных мощностей. В июне 1904 г. правление Обуховского завода, в связи с предстоящим значительным увеличением выпуска военной техники для армии и флота, купило в собственность земельный участок в границах от Шлиссельбургского проспекта села Александровского в сторону железнодорожной станции Обухове общей площадью 54,63 га. Его назвали «новыми местами». За 1904-19^26 гг. там соорудили конно-транспортный двор, водокачку и жильё для рабочих. Производственных цехов, выпускающих военную технику на «новых местах» не было. В 1927-1931 гг. Ленстройтрест в соответствии договора с заводом построил главный корпус, в котором оборудовали сборочную, моторную и термическую мастерские, и горячий цех с баббитной, медницкой, радиаторной, сварочной и кузнечной мастерскими. Так же была построена испытательная станция танковых моторов (15132).</w:t>
      </w:r>
    </w:p>
    <w:p w14:paraId="46CBDBCE" w14:textId="77777777" w:rsidR="00037158" w:rsidRPr="008215F2" w:rsidRDefault="00037158" w:rsidP="008215F2">
      <w:pPr>
        <w:spacing w:after="0" w:line="240" w:lineRule="auto"/>
        <w:jc w:val="both"/>
        <w:rPr>
          <w:rFonts w:ascii="Times New Roman" w:hAnsi="Times New Roman" w:cs="Times New Roman"/>
          <w:color w:val="000000" w:themeColor="text1"/>
          <w:sz w:val="16"/>
          <w:szCs w:val="16"/>
        </w:rPr>
      </w:pPr>
    </w:p>
    <w:p w14:paraId="15BC45E1"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АМО был уже крупным предприятием. Неустанными заботами партии и правительства, а также энергией заводского коллектива он из авторемонтных мастерских был превращен в первый в Советском Союзе и пока единственный действующий  завод  по производству автомашин.</w:t>
      </w:r>
    </w:p>
    <w:p w14:paraId="72D18C9F"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великих трудностях и муках рождались в цехах АМО первые советские автомобили.  Завод  за десять лет прошел путь от закладки и возведения цехов, ремонта 3-тонных грузовых автомобилей «уайт»к созданию первых десяти советских автомобилей типа «фиат» и с 1924/25 г. стал получать твердое программное задание по выпуску машин. К началу 1928 г. было наконец закончено начатое давно строительство здания заводоуправления, материальных складов и других объектов.</w:t>
      </w:r>
    </w:p>
    <w:p w14:paraId="6C0C9F54"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Из года в год возрастал выпуск автомобилей, повышались экономические показатели работы предприятия, да и сам коллектив изменялся, становился все более организованным и сплоченным. Если в 1924/25 г. на  заводе  было изготовлено 100 автомобилей, то в </w:t>
      </w:r>
      <w:bookmarkStart w:id="143" w:name="YANDEX_59"/>
      <w:bookmarkEnd w:id="143"/>
      <w:r w:rsidRPr="008215F2">
        <w:rPr>
          <w:rFonts w:ascii="Times New Roman" w:hAnsi="Times New Roman" w:cs="Times New Roman"/>
          <w:color w:val="000000" w:themeColor="text1"/>
          <w:sz w:val="16"/>
          <w:szCs w:val="16"/>
        </w:rPr>
        <w:t xml:space="preserve"> 1925 /26 г.— 275, в 1926/27 г.— 425, а в 1927/28 — уже 580 автомобилей </w:t>
      </w:r>
      <w:r w:rsidRPr="008215F2">
        <w:rPr>
          <w:rFonts w:ascii="Times New Roman" w:hAnsi="Times New Roman" w:cs="Times New Roman"/>
          <w:color w:val="000000" w:themeColor="text1"/>
          <w:sz w:val="16"/>
          <w:szCs w:val="16"/>
          <w:vertAlign w:val="superscript"/>
        </w:rPr>
        <w:t>18</w:t>
      </w:r>
      <w:r w:rsidRPr="008215F2">
        <w:rPr>
          <w:rFonts w:ascii="Times New Roman" w:hAnsi="Times New Roman" w:cs="Times New Roman"/>
          <w:color w:val="000000" w:themeColor="text1"/>
          <w:sz w:val="16"/>
          <w:szCs w:val="16"/>
        </w:rPr>
        <w:t>. Это было еще мало, но даже эти цифры говорили об упорном труде амовцев.</w:t>
      </w:r>
    </w:p>
    <w:p w14:paraId="3B494530"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Налаживалось заводское хозяйство. Амовцы проделали огромную работу по введению штамповки коленчатых валов вместо изготовления их из кованых досок (сэкономив 40% металла — около 2,5 пуда на машину), изменили состав алюминиевых отливок, используя дешевый алюминиевый лом (это дало возможность на 50 % освободиться от импортного алюминия), ввели новый способ заливки вкладышей баббитом, снизив потребность в дорогостоящем олове на 25 %, вводили новые штампы, приспособления, кондуктора и т. д.</w:t>
      </w:r>
      <w:r w:rsidRPr="008215F2">
        <w:rPr>
          <w:rFonts w:ascii="Times New Roman" w:hAnsi="Times New Roman" w:cs="Times New Roman"/>
          <w:color w:val="000000" w:themeColor="text1"/>
          <w:sz w:val="16"/>
          <w:szCs w:val="16"/>
          <w:vertAlign w:val="superscript"/>
        </w:rPr>
        <w:t>19</w:t>
      </w:r>
    </w:p>
    <w:p w14:paraId="04F01D08"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До </w:t>
      </w:r>
      <w:bookmarkStart w:id="144" w:name="YANDEX_60"/>
      <w:bookmarkEnd w:id="144"/>
      <w:r w:rsidRPr="008215F2">
        <w:rPr>
          <w:rFonts w:ascii="Times New Roman" w:hAnsi="Times New Roman" w:cs="Times New Roman"/>
          <w:color w:val="000000" w:themeColor="text1"/>
          <w:sz w:val="16"/>
          <w:szCs w:val="16"/>
        </w:rPr>
        <w:t xml:space="preserve"> 1925 /26 г. контрольный отдел </w:t>
      </w:r>
      <w:bookmarkStart w:id="145" w:name="YANDEX_61"/>
      <w:bookmarkEnd w:id="145"/>
      <w:r w:rsidRPr="008215F2">
        <w:rPr>
          <w:rFonts w:ascii="Times New Roman" w:hAnsi="Times New Roman" w:cs="Times New Roman"/>
          <w:color w:val="000000" w:themeColor="text1"/>
          <w:sz w:val="16"/>
          <w:szCs w:val="16"/>
        </w:rPr>
        <w:t> завода  находился в стадии организации, а в 1926/27 г. работа этого отдела помогла изучить причины брака и вести решительную борьбу за его снижение. Все это укрепляло производство, снижало себестоимость выпускаемых машин. Первые 10 машин обошлись заводу по 18 тыс. руб. каждая. Это была такая высокая цена, которую никто не соглашался давать за АМО-Ф-15. Госплан установил отпускную цену за этот автомобиль в размере 8850 руб. Следовательно, завод работал в убыток, пользуясь дотацией от государства.</w:t>
      </w:r>
    </w:p>
    <w:p w14:paraId="0A96602D"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Следующие 25 автомобилей удалось изготовить уже по более низкой себестоимости — по 13 тыс. руб., а третья партия (50 автомобилей)— по 11700 руб. за каждый. В дальнейшем себестоимость продолжала снижаться, хотя и. не столь быстрыми темпами, а в 1926/27 г. завод впервые дал прибыль. Тем не менее наш автомобиль был дороже аналогичных машин заграничного производства по крайней мере на 30— 35%.</w:t>
      </w:r>
    </w:p>
    <w:p w14:paraId="45F44E87"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Это были трудные ступени роста отечественного автостроения. За десять лет изменился и коллектив амовцев. Достаточно взглянуть на эту таблицу, чтобы представить, как менялся коллектив.</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025"/>
        <w:gridCol w:w="1140"/>
        <w:gridCol w:w="460"/>
        <w:gridCol w:w="1200"/>
        <w:gridCol w:w="460"/>
        <w:gridCol w:w="615"/>
      </w:tblGrid>
      <w:tr w:rsidR="00292DBB" w:rsidRPr="008215F2" w14:paraId="4A094819" w14:textId="77777777" w:rsidTr="002F79E9">
        <w:trPr>
          <w:trHeight w:val="645"/>
          <w:tblCellSpacing w:w="15" w:type="dxa"/>
        </w:trPr>
        <w:tc>
          <w:tcPr>
            <w:tcW w:w="1980" w:type="dxa"/>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8756304"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p>
        </w:tc>
        <w:tc>
          <w:tcPr>
            <w:tcW w:w="1110" w:type="dxa"/>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A645F5A"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p>
        </w:tc>
        <w:tc>
          <w:tcPr>
            <w:tcW w:w="420" w:type="dxa"/>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7AAE3CC"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p>
        </w:tc>
        <w:tc>
          <w:tcPr>
            <w:tcW w:w="1170" w:type="dxa"/>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1F1FCB9"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Рост кадров</w:t>
            </w:r>
          </w:p>
        </w:tc>
        <w:tc>
          <w:tcPr>
            <w:tcW w:w="420" w:type="dxa"/>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B792976"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p>
        </w:tc>
        <w:tc>
          <w:tcPr>
            <w:tcW w:w="570" w:type="dxa"/>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2386F0F"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p>
        </w:tc>
      </w:tr>
      <w:tr w:rsidR="00292DBB" w:rsidRPr="008215F2" w14:paraId="137B7FF4"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11FC305"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Годы</w:t>
            </w:r>
          </w:p>
        </w:tc>
        <w:tc>
          <w:tcPr>
            <w:tcW w:w="0" w:type="auto"/>
            <w:gridSpan w:val="2"/>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1A8982CA"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Рабочих</w:t>
            </w:r>
          </w:p>
        </w:tc>
        <w:tc>
          <w:tcPr>
            <w:tcW w:w="0" w:type="auto"/>
            <w:gridSpan w:val="2"/>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86B4F68"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Служащих</w:t>
            </w:r>
          </w:p>
        </w:tc>
        <w:tc>
          <w:tcPr>
            <w:tcW w:w="0" w:type="auto"/>
            <w:vMerge w:val="restart"/>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37D22252"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Итого</w:t>
            </w:r>
          </w:p>
        </w:tc>
      </w:tr>
      <w:tr w:rsidR="00292DBB" w:rsidRPr="008215F2" w14:paraId="3F3C1B3B"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3E87728"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82FDFE6"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FAD2E08"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1CBBA95"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1FC19928"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1D61C1"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p>
        </w:tc>
      </w:tr>
      <w:tr w:rsidR="00292DBB" w:rsidRPr="008215F2" w14:paraId="2564D2B8"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7FED7268"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1920</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34B0707"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981</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0596C24"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69,9</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1965755"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422</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7FA0F878"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30,1</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D6922B1"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1403</w:t>
            </w:r>
          </w:p>
        </w:tc>
      </w:tr>
      <w:tr w:rsidR="00292DBB" w:rsidRPr="008215F2" w14:paraId="02BA1D24"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7F49E55"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1921</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E6AF346"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1052</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1803C0D0"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69,3</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308B31E"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466</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FCC71A5"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30,7</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130A86C"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1518</w:t>
            </w:r>
          </w:p>
        </w:tc>
      </w:tr>
      <w:tr w:rsidR="00292DBB" w:rsidRPr="008215F2" w14:paraId="3AB677DE"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38FCA2C1"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1922</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EFC9431"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633</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ACDF09F"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67,4</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994CEEA"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306</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3CD2C7F7"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32,6</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7D4E2A37"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939</w:t>
            </w:r>
          </w:p>
        </w:tc>
      </w:tr>
      <w:tr w:rsidR="00292DBB" w:rsidRPr="008215F2" w14:paraId="0F2B37CD"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5214B1B"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1923</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94AFAE9"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663</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7C88AE02"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74,1</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2887C1D"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231</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90E21E6"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25,9</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E376BB0"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894</w:t>
            </w:r>
          </w:p>
        </w:tc>
      </w:tr>
      <w:tr w:rsidR="00292DBB" w:rsidRPr="008215F2" w14:paraId="0AF844E7"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808666D"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1923—24</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54E2ADB"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703</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2CEE36E"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75,7</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35F7E4EE"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2163C81"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24,3</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A1BE3A0"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928</w:t>
            </w:r>
          </w:p>
        </w:tc>
      </w:tr>
      <w:tr w:rsidR="00292DBB" w:rsidRPr="008215F2" w14:paraId="4A7E1CAF"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7177F8E1"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1924—25</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293BAF6"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1166</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18784683"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83,9</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935CC95"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224</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7FF6446B"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16,1</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5ABCA56"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1390</w:t>
            </w:r>
          </w:p>
        </w:tc>
      </w:tr>
      <w:tr w:rsidR="00292DBB" w:rsidRPr="008215F2" w14:paraId="676A9796"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31F3E70"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bookmarkStart w:id="146" w:name="YANDEX_62"/>
            <w:bookmarkEnd w:id="146"/>
            <w:r w:rsidRPr="008215F2">
              <w:rPr>
                <w:rFonts w:ascii="Times New Roman" w:hAnsi="Times New Roman" w:cs="Times New Roman"/>
                <w:color w:val="000000" w:themeColor="text1"/>
                <w:sz w:val="16"/>
                <w:szCs w:val="16"/>
              </w:rPr>
              <w:t> 1925 —26</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0AB38DC"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1181</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3B13887"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79,8</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0D23609"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298</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B6FCA70"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20,2</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AB61C5A"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1479</w:t>
            </w:r>
          </w:p>
        </w:tc>
      </w:tr>
      <w:tr w:rsidR="00292DBB" w:rsidRPr="008215F2" w14:paraId="5AEBA7C6"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7F464F19"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1926—27</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7556AB7"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1350</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32EBD967"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1D0025FA"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316</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9BDAE54"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CD5A36E"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1666</w:t>
            </w:r>
          </w:p>
        </w:tc>
      </w:tr>
      <w:tr w:rsidR="00292DBB" w:rsidRPr="008215F2" w14:paraId="4455E9B2"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1D9037AA"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1 октября 1927 г.</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0B43B57"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1464</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D55567D"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79,8</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DE3EA1B"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334</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1B98C87B"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20,2</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F4FD2C7"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1798</w:t>
            </w:r>
          </w:p>
        </w:tc>
      </w:tr>
    </w:tbl>
    <w:p w14:paraId="2EF31D7E"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Изменилось соотношение между рабочими, занятыми непосредственно на изготовлении деталей автомашин, и вспомогательными рабочими. Так, удельный вес вспомогательных рабочих в 1921/22 г. был выше, чем рабочих основного производства, и составлял 123 % по отношению к ним, а с 1922/24 г. он стал снижаться и достиг 67%, а в 1924/27 г.— 53,8 %20.</w:t>
      </w:r>
    </w:p>
    <w:p w14:paraId="3FBF3DB8"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Имелись некоторые достижения и в рациональном использовании рабочих кадров. Если в ноябре 1924 г. на один автомобиль затрачивалось 7 тыс. человеко-часов, а в марте 1926 г.— 2785, то в 1927 г.— 2 тыс. человеко-часов (17152).</w:t>
      </w:r>
    </w:p>
    <w:p w14:paraId="26AF989B"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p>
    <w:p w14:paraId="397E473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вопрос о строительстве большого автозавода новейшего типа вызвал большую дискуссию в советском хозяйственном руководстве.</w:t>
      </w:r>
    </w:p>
    <w:p w14:paraId="3C7E6803"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Противник ускоренной автомобилизации, председатель комиссии Госплана С.Г.Струмилин аргументировал свою позицию необеспеченностью сбыта автомашин, особенно на селе; необходимостью продавать их в кредит, что обременительно для государственного бюджета; невозможностью рационально, с полной загрузкой, использовать автомобиль в сельских условиях, где и лошадь работает лишь 85 дней в году; высокой себестоимостью производства в отечественных условиях; наконец, бездорожьем.</w:t>
      </w:r>
    </w:p>
    <w:p w14:paraId="586917ED"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Некоторые ответственные работники Госплана и ВСНХ считали строительство государственного автозавода на 80—100 тысяч машин в год несвоевременным и предлагали начать со строительства небольшого предприятия по сборке автомобилей из импортных частей — при одновременном улучшении дорог.</w:t>
      </w:r>
    </w:p>
    <w:p w14:paraId="52C7BAF5"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Однако автомобилизация СССР вошла в первый пятилетний план, и ее успех зависел от сотрудничества хотя бы с одним из конкурирующих гигантов — Форд Мотор и Дженерал Моторз (отделение Шевроле), хотя предложения поступали и от других фирм. Борьба на авторынке США усиливалась, а Форд развернул выпуск новой модели автомашин — легковой А и грузовой АА.</w:t>
      </w:r>
    </w:p>
    <w:p w14:paraId="535C3D5E"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Фирма Форда предлагала создать в СССР подобие своих зарубежных отделений — компанию со смешанным капиталом для строительства автозавода, рассчитанного на выпуск 100 000 машин в год; предложения Дженерал Моторз были гораздо скромнее — продажа технической документации и лицензии на выпуск шевроле из поставляемых в кредит авточастей — 12 500 машин в год.</w:t>
      </w:r>
    </w:p>
    <w:p w14:paraId="14AB1C5D"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Ч.Соренсен, который на протяжении 1928 г. провел переговоры с двумя советскими делегациями, отметил полную некомпетентность первой и гораздо лучшую подготовленность второй, которую возглавлял заместитель председателя ВСНХ СССР Межлаук — инженер-механик, свободно владевший английским языком. “С ним было приятно работать”, и Соренсен представил его Генри и Эдселу Фордам. Межлаук стал “очень популярным человеком в компании” (11506).</w:t>
      </w:r>
    </w:p>
    <w:p w14:paraId="036BCDC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C19199"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на базе мастерских Детской коммуны им. Ф.Э.Дзержинского в Харькове образован Комбинат им. Дзержинского НКВД. По приказу НКАП № 62сс от 22.01.1941 г. и приказу НКВД/ НКАП № 035/85с от 29.01.1941 г. на базе корпуса № 3 (с 04.1941 г. переданы все сооружения) Комбината им. Дзержинского (ранее переданного заводу № 135 НКАП) организован ГС завод № 296 4ГУ НКАП для производства насосных агрегатов непосредственного впрыска "НВ". Другой специализацией завода к началу ВОВ было производство оптических приборов: перископов и панорам для арторудий. Завод действовал на двух территориях. Производство оптики оставлено на старом месте в Харькове.</w:t>
      </w:r>
    </w:p>
    <w:p w14:paraId="71FB79AA"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соответствии с постановлением Совета по эвакуации № СЭ-104сс от 29.08.1941 г., постановлением ГКО № 681сс от 16.09.1941 г. и приказами № 931сс от 31.08.1941 г. и № 955сс от 7.09.1941 г. основная часть завода по производству инструментов и агрегатов НВ эвакуирована в г. Бердск на территорию шести складов УГМР. Размещение закончено к 12.1941 г.</w:t>
      </w:r>
    </w:p>
    <w:p w14:paraId="57775BDA"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приказу № 606с от 8.08.1942 г. планировалось передать завод в систему НКВ. Однако, в соответствии с постановлением ГКО № 2445сс от 23.10.1942 г. и приказом № 806/546с от 28.10.1942 г. в НКВ передано лишь выделенное из состава завода № 296 оптико-механическое производство.</w:t>
      </w:r>
    </w:p>
    <w:p w14:paraId="190BA605"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11.1942 г. в Бердске началась организация производства агрегатов НВ.</w:t>
      </w:r>
    </w:p>
    <w:p w14:paraId="6EECCFE7"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1942 г. часть завода № 296 НКАП (оборудование, кадры) по электродрелям переведена на завод № 500 в Тушино.</w:t>
      </w:r>
    </w:p>
    <w:p w14:paraId="0DF0B2B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оказания помощи моторным заводам приказом № 491с от 17.08.1943 г. образован заводской Базовый эксплуатационный ремонтный отдел на территории завода № 315 НКАП. Начальник отдела- А.Я. Асеев, кадры сформированы переводом специалистов с заводов № 315, № 132, № 33 и ОКБ-132.</w:t>
      </w:r>
    </w:p>
    <w:p w14:paraId="66045883"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приказу № 673с от 10.11.1943 г. заводу переданы все сооружения расформированного завода № 9 ОАП НКАП.</w:t>
      </w:r>
    </w:p>
    <w:p w14:paraId="4FC49179"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приказу № 679с от 15.11.1943 г. на площадке эвакуированного завода в Харькове организованы мастерские по ремонту моторных агрегатов.</w:t>
      </w:r>
    </w:p>
    <w:p w14:paraId="430DC0C6"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приказу № 612с от 9.09.1946 г. завод реэвакуирован на старую площадку в Харьков. С 1953 г. передан из 4ГУ во 2ГУ, с 1957 г.- в ведении Харьковского СНХ.</w:t>
      </w:r>
    </w:p>
    <w:p w14:paraId="01A94267"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(Есть упоминания, что завод № 296 был в Смоленске).</w:t>
      </w:r>
    </w:p>
    <w:p w14:paraId="55650E0F"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23.11.1970 г. создан филиал- ВАЗ, который в 1992 г. выделился в самостоятельный завод.</w:t>
      </w:r>
    </w:p>
    <w:p w14:paraId="20D92879"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1993 г. на базе ХМЗ, а также Харьковского агрегатного КБ, Волчанского агрегатного завода, Первомайского машиностроительного завода создана “Корпорация “ФЭД”.</w:t>
      </w:r>
    </w:p>
    <w:p w14:paraId="45F272CA"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(2003 г.): гидроагрегаты ЛА, насосные станции, привод-генераторы, агрегаты систем жизнеобеспечения ЛА, агрегаты и системы НВ топлива для ДВС, регуляторы винтов.</w:t>
      </w:r>
    </w:p>
    <w:p w14:paraId="012A782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(2002 г.)- 3100 чел.</w:t>
      </w:r>
    </w:p>
    <w:p w14:paraId="554FBEDD"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(-01.1941-08.1943 г.-)- В.С. Берман, (-1995-2002 г.-)- А.А. Жданов.</w:t>
      </w:r>
    </w:p>
    <w:p w14:paraId="6F5A108E"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директора: по производству (2002 г.)- В.А. Матюхин; по коммерческой деятельности (-2002-05 г.-)- С.Д. Корзинкин; по экономике и финансам (2002 г.)- Ю.Н. Кривошапко.</w:t>
      </w:r>
    </w:p>
    <w:p w14:paraId="6D3A0EF2"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(2002 г.)- В.А. Фадеев.</w:t>
      </w:r>
    </w:p>
    <w:p w14:paraId="675C4163"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отделов: маркетинга (2005 г.)- Е.И. Водотыка. Начальник бюро анализа рынка (2005 г.)- В.А. Ярмольчук.</w:t>
      </w:r>
    </w:p>
    <w:p w14:paraId="59456D52"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(ВОВ) агрегаты НВ: НБ-3У для Ла-5, Ла-7; артпанорамы “ПГ”, перископ “ТР”, винтовочные прицелы “ПУ”; топливный насос НП-26/1 для Су-9 (1950-е); насосные станции НС-46, НС-73, НС-75 (2005); гидроприводы ГП-21, ГП-22, ГП-23 (2005); гидроагрегаты НР-01/1, ГА-213 (2005); топливные агрегаты НР-3ВМ, АДТ-24, НД-24 (2005); фотоаппараты ФЭД; электрические сверлильные машины.</w:t>
      </w:r>
    </w:p>
    <w:p w14:paraId="577FD461"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ГС Завод № 296 им. Дзержинского НКАП, МАП, Харьковского СНХ, Комбинат им. Ф.Э. Дзержинского НКВД, Харьковский машиностроительный завод (ХМЗ), Объединение “ФЭД”, ГП “ХМЗ “ФЭД”</w:t>
      </w:r>
    </w:p>
    <w:p w14:paraId="5E03752A"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Харьков; г. Бердск Новосибирской обл.; г. Харьков</w:t>
      </w:r>
    </w:p>
    <w:p w14:paraId="45B2A3A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Украина 61023 г. Харьков, ул. Сумская, 132 тел. 40-22-05 www.fed.kharkov.ua, www.fed.kharkov.com</w:t>
      </w:r>
    </w:p>
    <w:p w14:paraId="713C0305"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ОКО, ОКБ завода № 296 НКАП, ОКБ-296 НКАП</w:t>
      </w:r>
    </w:p>
    <w:p w14:paraId="264CC51D"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 Харьков; г. Бердск Новосибирской обл.</w:t>
      </w:r>
    </w:p>
    <w:p w14:paraId="6A32AB65"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Разработка насосов ("НВ") для авиамоторов.</w:t>
      </w:r>
    </w:p>
    <w:p w14:paraId="34E634EF"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1941 г. ОКБ эвакуировано на самостоятельную площадку в г. Бердск. По приказу № 1066с от 13.10.1941 г. для организации опытной базы по агегатам непосредственного впрыска авиамоторов вновь сформирован ОКО (далее- ОКБ) на базе эвакуированного завода № 296 НКАП и КБ-2 ОКО завода № 33 (Д.Н. Рудин, Ф.П. Пашков, Н.П. Голин и др.) под руководством С.А. Косберга. Переведены также работники ЦИАМ (В.А. Бородин и др.).</w:t>
      </w:r>
    </w:p>
    <w:p w14:paraId="7E89763C"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Работы по агрегатам топливопитания и регулирования авиационных поршневых моторов (НБ-3У для АШ-82ФН).</w:t>
      </w:r>
    </w:p>
    <w:p w14:paraId="7A89CB96"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1946 г. ОКБ-296 (г. Бердск) объединено с заводом № 296. Далее, в 04.1946 г. ОКБ-296 переведено в Воронеж и получило название ОКБ-154 МАП. В 1947 г. при заводе № 154 действовало единое ОКБ-154-296.</w:t>
      </w:r>
    </w:p>
    <w:p w14:paraId="135439FF"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 (10.1941-04.1946 г.)- С.А. Косберг (до этого- на заводе № 33).</w:t>
      </w:r>
    </w:p>
    <w:p w14:paraId="2141B2E5"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гл. конструктора (1941 г.-)- Д.Н. Рудин.</w:t>
      </w:r>
    </w:p>
    <w:p w14:paraId="7078CB1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Харьковское агрегатное КБ (ХАКБ), ГП “ХАКБ”</w:t>
      </w:r>
    </w:p>
    <w:p w14:paraId="651316C7"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Украина 61023 г. Харьков, ул. Сумская, 132 тел. 43-22-75</w:t>
      </w:r>
    </w:p>
    <w:p w14:paraId="285DB4C6"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Основано в 1967 г. для разработки гидроагрегатов ЛА. В 1993 г. вошло в “Корпорацию “ФЭД” в качестве филиала.</w:t>
      </w:r>
    </w:p>
    <w:p w14:paraId="2DECD9A9"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Работы (2005 г.): разработка и производство гидроагрегатов для ЛА (Ан-148, Ту-334, Бе-200), КА, судостроения (насосы, гидромоторы, автономные приводы, гидротрансформаторы, распределительная аппаратура, гидрообъемные передачи); рулевые корабельные комплексы.</w:t>
      </w:r>
    </w:p>
    <w:p w14:paraId="7266F80A"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(2002 г.)- 330 чел.</w:t>
      </w:r>
    </w:p>
    <w:p w14:paraId="73469B0E"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Руководитель (2002 г.)- В.К. Мокроуз.</w:t>
      </w:r>
    </w:p>
    <w:p w14:paraId="76B7590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Ген. конструктор (2002 г.)- В.К. Мокроуз.</w:t>
      </w:r>
    </w:p>
    <w:p w14:paraId="72DE4B02"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(2002 г.)- А.В. Ботыгин.</w:t>
      </w:r>
    </w:p>
    <w:p w14:paraId="54F08F3A"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Зам. руководителя (2002 г.)- В.А. Матусевич; по экономике и финансам (2002 г.)- Е.В. Пастухова.69 </w:t>
      </w:r>
    </w:p>
    <w:p w14:paraId="2BB37585"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отделов: ВЭС и маркетинга (-2002-05 г.-)- В.А. Беляева.</w:t>
      </w:r>
    </w:p>
    <w:p w14:paraId="1EB033CE"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ЗАО “Корпорация “ФЭД”</w:t>
      </w:r>
    </w:p>
    <w:p w14:paraId="68C01A0F"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Украина 61023 г. Харьков ул. Сумская, 132 тел. 43-21-51 www.fed.kharkov.ua</w:t>
      </w:r>
    </w:p>
    <w:p w14:paraId="2CB4A271"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“Корпорация “ФЭД” создана в 1993 г. на базе ХМЗ, в нее вошли также Харьковское агрегатное КБ, Волчанский агрегатный завод, Первомайский машиностроительный завод (входили в 2002 г.).</w:t>
      </w:r>
    </w:p>
    <w:p w14:paraId="28C89F98"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Президент (2002 г.)- А.А. Жданов.</w:t>
      </w:r>
    </w:p>
    <w:p w14:paraId="339F5C31"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 правления (2002 г.)- В.В. Попов.</w:t>
      </w:r>
    </w:p>
    <w:p w14:paraId="03A092B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ГП “Первомайский Машиностроительный Завод”</w:t>
      </w:r>
    </w:p>
    <w:p w14:paraId="4228C122"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Украина 349970 г. Первомайск Луганской обл. ул. Правика, 1 тел. 64-558</w:t>
      </w:r>
    </w:p>
    <w:p w14:paraId="3086029B"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основан в 09.1969 г. как филиал ХМЗ.</w:t>
      </w:r>
    </w:p>
    <w:p w14:paraId="201EB23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топливно-регулирующей аппаратуры для авиационных ГТД, фотооборудования. В 1993 г. вошел в “Корпорацию “ФЭД” в качестве филиала.</w:t>
      </w:r>
    </w:p>
    <w:p w14:paraId="54A729B7"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Директор (-1979 г.)- А.Ю. Братков. </w:t>
      </w:r>
    </w:p>
    <w:p w14:paraId="2BF82D7E"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Гл. инженер (1969 г.-)- А.Ю. Братков. </w:t>
      </w:r>
    </w:p>
    <w:p w14:paraId="6AF616B5"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Председатель правления (2002 г.)- Л.А.Усов. ВП- 4/02 </w:t>
      </w:r>
    </w:p>
    <w:p w14:paraId="7DD21915"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Производство: топливные агрегаты двигателей ТВ2-117, Д1А, Д2Б. НП52М, АУР86, ТДК, МН4В, ТА-12, ГА-168; рулевые механизмы автомобилей, блк управления маслостанцией ГСТ-90 для комбайнов.69 </w:t>
      </w:r>
    </w:p>
    <w:p w14:paraId="00193A3C"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ОАО “Волчанский агрегатный завод” (ВАЗ)</w:t>
      </w:r>
    </w:p>
    <w:p w14:paraId="62DBD029"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Украина 312510 г. Волчанск Харьковской обл. ул. Пушкина, 2 тел. 22-703</w:t>
      </w:r>
    </w:p>
    <w:p w14:paraId="25CD8FDC"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образован 23.11.1970 г. как филиал ХМЗ “ФЭД”. В 1992 г. выделился в самостоятельное предприятие. В 1994 г. преобразован в ОАО. Затем вошел в “Корпорацию “ФЭД”.</w:t>
      </w:r>
    </w:p>
    <w:p w14:paraId="5A14BFAA"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(2002 г.): гидромоторы, насосы и насосные станции для ЛА и др. техники; агрегаты топливно-регулирующей аппаратуры ГТД; регуляторы тормозных сил; регуляторы уровня пола для автотранспорта; автозапчасти.</w:t>
      </w:r>
    </w:p>
    <w:p w14:paraId="6909C74E"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(2002 г.)- 1600 чел.</w:t>
      </w:r>
    </w:p>
    <w:p w14:paraId="372FE06A"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Председатель правления (2002 г.)- А.А. Антоненко.</w:t>
      </w:r>
    </w:p>
    <w:p w14:paraId="42C11D9F"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(2002 г.)- Д.В. Резников.</w:t>
      </w:r>
    </w:p>
    <w:p w14:paraId="059A31CF"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директора: по техническому развитию (2002 г.)- Н.С. Жердев; по маркетингу, финансам и сбыту (2002 г.)- С.В. Слюсаренко (10776).</w:t>
      </w:r>
    </w:p>
    <w:p w14:paraId="07758BE6"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84A4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в Харькове были созданы мастерские Трудовой детской коммуны им. Ф.Э.Дзержинского ОГПУ под руководством Макаренко. Выпускались электродрели. 20.12.1938г. на базе мастерских образован Промышленный комбинат им. Дзержинского (ФЭД) НКВД. В 1939г. комбинат НКВД был переименован в завод № 3 НКВД.</w:t>
      </w:r>
    </w:p>
    <w:p w14:paraId="52B28F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1940 г. завод № 3 передан заводу № 135 НКАП. По приказу НКАП № 62сс от 22.01.1941 г. и приказу НКВД/ НКАП № 035/85с от 29.01.1941 г. на базе корпуса № 3 (с 04.1941 г. переданы все сооружения) завода № 3 (ранее переданного заводу № 135 НКАП) организован ГС завод № 296 4ГУ НКАП для производства насосных агрегатов непосредственного впрыска «НВ».</w:t>
      </w:r>
    </w:p>
    <w:p w14:paraId="273D00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Разработан оптический прицел «ПУ» (1940 г.).</w:t>
      </w:r>
    </w:p>
    <w:p w14:paraId="6A54DF8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оптические прицелы: «ПЕ» (1939-40)- 14.816, «ПУ» (1940)- 5675 (11982).</w:t>
      </w:r>
    </w:p>
    <w:p w14:paraId="5511736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84F2F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был основан Харьковский радиозавод (ГС завод № 193 НКОП, НКАП, НКЭП, Харьковский радиозавод НКТП, Каслинский радиозавод, В-2883, ГП «Каслинский радиозавод», АООТ, ОАО «Радий» /Украина  г. Харьков;  г. Касли/ /456830  г. Касли Челябинской обл. ул. Советская, 28/). В 12.1936 г. передан в ведение НКОП, по пр. № Обсс от 30.12.1936 г. переименован в завод № 193, приказом № 116 от 31.03.1937 г. утвержден Устав ГС завода № 193 5ГУ НКОП. В 01.1939 г. завод № 193 5ГУ передан в ведение НКАП, утвержден Устав завода. Далее - в ведении 7ГУ НКАП.</w:t>
      </w:r>
    </w:p>
    <w:p w14:paraId="1C6998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радиопеленгаторов, морских раций. Приказом № 0020 от 3.02.1937 г. заводу предписано создать к 1.01.193 8 г. мощности по производству радиостанций: морских - 200 шт. в год; пеленгатических - 400 шт.</w:t>
      </w:r>
    </w:p>
    <w:p w14:paraId="1A014F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Указу Президиума ВС от 17.04.1940 г. и приказу НКАП/НКЭП № 105/5 от 23.04.1940 г. передан в ведение вновь образованного НКЭП. В 1941 г. после начала войны эвакуирован в  г. Касли.</w:t>
      </w:r>
    </w:p>
    <w:p w14:paraId="3F519D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месте эвакуированного завода образован завод № 158.</w:t>
      </w:r>
    </w:p>
    <w:p w14:paraId="3918314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Каслинский радиозавод имел наименование «п/я В-2883». ГП «Каслинский радиозавод» 31.05.1994 г. преобразовано в АООТ, а с 23.04.1999 г.- в ОАО «Радий». По решению правительства № 22-р от 9.01.2004 г. и Указу Президента РФ № 1009 от 4.08.2004 г. вошло в число стратегических оборонных предприятий.</w:t>
      </w:r>
    </w:p>
    <w:p w14:paraId="702849A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 xml:space="preserve">Директор (-11.09.1937 г.)- В.А. Шаблыгин, (11.09.1937 г.-)- </w:t>
      </w:r>
      <w:r w:rsidRPr="008215F2">
        <w:rPr>
          <w:rFonts w:ascii="Times New Roman" w:hAnsi="Times New Roman" w:cs="Times New Roman"/>
          <w:color w:val="000000" w:themeColor="text1"/>
          <w:sz w:val="16"/>
          <w:szCs w:val="16"/>
          <w:lang w:val="en-US"/>
        </w:rPr>
        <w:t>A</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M</w:t>
      </w:r>
      <w:r w:rsidRPr="008215F2">
        <w:rPr>
          <w:rFonts w:ascii="Times New Roman" w:hAnsi="Times New Roman" w:cs="Times New Roman"/>
          <w:color w:val="000000" w:themeColor="text1"/>
          <w:sz w:val="16"/>
          <w:szCs w:val="16"/>
        </w:rPr>
        <w:t>. Балашов. Гендиректор (2006 г.)- В. Г. Доброрезов.</w:t>
      </w:r>
    </w:p>
    <w:p w14:paraId="549FC2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Зам. директора (-27.03.1937 г.)- </w:t>
      </w:r>
      <w:r w:rsidRPr="008215F2">
        <w:rPr>
          <w:rFonts w:ascii="Times New Roman" w:hAnsi="Times New Roman" w:cs="Times New Roman"/>
          <w:color w:val="000000" w:themeColor="text1"/>
          <w:sz w:val="16"/>
          <w:szCs w:val="16"/>
          <w:lang w:val="en-US"/>
        </w:rPr>
        <w:t>JI</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H</w:t>
      </w:r>
      <w:r w:rsidRPr="008215F2">
        <w:rPr>
          <w:rFonts w:ascii="Times New Roman" w:hAnsi="Times New Roman" w:cs="Times New Roman"/>
          <w:color w:val="000000" w:themeColor="text1"/>
          <w:sz w:val="16"/>
          <w:szCs w:val="16"/>
        </w:rPr>
        <w:t xml:space="preserve">. Жиронкин, (27.03.1937 г.-)- </w:t>
      </w:r>
      <w:r w:rsidRPr="008215F2">
        <w:rPr>
          <w:rFonts w:ascii="Times New Roman" w:hAnsi="Times New Roman" w:cs="Times New Roman"/>
          <w:color w:val="000000" w:themeColor="text1"/>
          <w:sz w:val="16"/>
          <w:szCs w:val="16"/>
          <w:lang w:val="en-US"/>
        </w:rPr>
        <w:t>A</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M</w:t>
      </w:r>
      <w:r w:rsidRPr="008215F2">
        <w:rPr>
          <w:rFonts w:ascii="Times New Roman" w:hAnsi="Times New Roman" w:cs="Times New Roman"/>
          <w:color w:val="000000" w:themeColor="text1"/>
          <w:sz w:val="16"/>
          <w:szCs w:val="16"/>
        </w:rPr>
        <w:t>. Пятых. Помощник директора по найму и увольнению (27.11.1938 г.-)- В.А. Тихонов.</w:t>
      </w:r>
    </w:p>
    <w:p w14:paraId="0FEDC4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Гл. инженер (-27.03.1937 г.)- Л.Н. Жиронкин, (27.03.1937 г.-)- </w:t>
      </w:r>
      <w:r w:rsidRPr="008215F2">
        <w:rPr>
          <w:rFonts w:ascii="Times New Roman" w:hAnsi="Times New Roman" w:cs="Times New Roman"/>
          <w:color w:val="000000" w:themeColor="text1"/>
          <w:sz w:val="16"/>
          <w:szCs w:val="16"/>
          <w:lang w:val="en-US"/>
        </w:rPr>
        <w:t>A</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M</w:t>
      </w:r>
      <w:r w:rsidRPr="008215F2">
        <w:rPr>
          <w:rFonts w:ascii="Times New Roman" w:hAnsi="Times New Roman" w:cs="Times New Roman"/>
          <w:color w:val="000000" w:themeColor="text1"/>
          <w:sz w:val="16"/>
          <w:szCs w:val="16"/>
        </w:rPr>
        <w:t>. Пятых.</w:t>
      </w:r>
    </w:p>
    <w:p w14:paraId="2F8672B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Создано: стационарный радиопеленгатор для ПЛ (1937), </w:t>
      </w:r>
      <w:r w:rsidRPr="008215F2">
        <w:rPr>
          <w:rFonts w:ascii="Times New Roman" w:hAnsi="Times New Roman" w:cs="Times New Roman"/>
          <w:color w:val="000000" w:themeColor="text1"/>
          <w:sz w:val="16"/>
          <w:szCs w:val="16"/>
          <w:lang w:val="en-US"/>
        </w:rPr>
        <w:t>KB</w:t>
      </w:r>
      <w:r w:rsidRPr="008215F2">
        <w:rPr>
          <w:rFonts w:ascii="Times New Roman" w:hAnsi="Times New Roman" w:cs="Times New Roman"/>
          <w:color w:val="000000" w:themeColor="text1"/>
          <w:sz w:val="16"/>
          <w:szCs w:val="16"/>
        </w:rPr>
        <w:t xml:space="preserve"> приемник «Вьюга» (1937) (11982).</w:t>
      </w:r>
    </w:p>
    <w:p w14:paraId="53EBFA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014AEA"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1927. На Электровакуумном заводе под руководством Векшинского С.А. был налажен выпуск осциллографических трубок с накаливаемым катодом и экраном трех цветов (синим, желтым и зеленым). Инженер Хараджа Ф.Н. на электровакуумном заводе начал серийный выпуск рентгеновских трубок. О.В.Лосев открыл явление — свечение кристаллов карборунда при прохождении тока через точечный контакт (свечение Лосева). Он дал правильное физическое истолкование открытому им явлению свечения кристаллов, доказав экспериментально существование некоторого “активного слоя” в детектирующем контакте. В терминах сегодняшней электроники это явление называют рекомбинационным излучением р-п переходов (11223).</w:t>
      </w:r>
    </w:p>
    <w:p w14:paraId="0FA3AE9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56D26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был основан Завод «Профрадио». Вскоре переименован в Радиозавод № 2. Первая продукция - громкоговорители и детали для детекторных приемников. С 1937 г. - работы по обеспечению связи с ЛА.</w:t>
      </w:r>
    </w:p>
    <w:p w14:paraId="17747C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1941 г. завод переведен в ведение Главрадиопрома, ему присвоен № 695 и наименование «п/я 241» (Завод № 695, завод «Профрадио», Радиозавод № 2, п/я 241, НИИ-695 МПСС, ГКРЭ, Московский НИИ радиосвязи (МНИИРС) МРП, МПСС, В-8828, ОАО «МНИИРС» / г. Москва Ж-316/ /109029  г. Москва ул. Нижегородская, 32 тел. 911-07-36, 912-59-65/).</w:t>
      </w:r>
    </w:p>
    <w:p w14:paraId="6AD631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1946 г. на базе завода № 695 создан НИИ радиосвязи (НИИ-695). В 1947 г. производственные участки и цеха завода преобразованы в опытный завод НИИ-695.</w:t>
      </w:r>
    </w:p>
    <w:p w14:paraId="3645F9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1949 г. изобретены первые в мире печатные платы. Созданы автомобильные и радиовещательные приемники, самолетные и корабельные радиостанции.</w:t>
      </w:r>
    </w:p>
    <w:p w14:paraId="358C5FC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1955-59 г. - разработка систем радиосвязи для дальней авиации (Б.М. Коноплев).</w:t>
      </w:r>
      <w:r w:rsidRPr="008215F2">
        <w:rPr>
          <w:rFonts w:ascii="Times New Roman" w:hAnsi="Times New Roman" w:cs="Times New Roman"/>
          <w:color w:val="000000" w:themeColor="text1"/>
          <w:sz w:val="16"/>
          <w:szCs w:val="16"/>
          <w:vertAlign w:val="superscript"/>
        </w:rPr>
        <w:t>60</w:t>
      </w:r>
      <w:r w:rsidRPr="008215F2">
        <w:rPr>
          <w:rFonts w:ascii="Times New Roman" w:hAnsi="Times New Roman" w:cs="Times New Roman"/>
          <w:color w:val="000000" w:themeColor="text1"/>
          <w:sz w:val="16"/>
          <w:szCs w:val="16"/>
        </w:rPr>
        <w:t xml:space="preserve"> Принимал участие в разработке станции «Миндаль» для МиГ-19С.</w:t>
      </w:r>
    </w:p>
    <w:p w14:paraId="6542FA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1957 г. занимается обеспечением аппаратурой радиосвязи с пилотируемыми КА. С 1962 г.- работы по созданию систем спутниковой связи.</w:t>
      </w:r>
    </w:p>
    <w:p w14:paraId="55A0772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Распоряжением ВСНХ от 28.08.1964 г. на базе СКВ ГЗАС образован филиал института, предприятие- п/я 300.</w:t>
      </w:r>
    </w:p>
    <w:p w14:paraId="08085A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1966 г. НИИ-695 переименован в МНИИРС, «предприятие- п/я В-8828» в ведении МРП. С 1974 по 1990 г.- в ведении МПСС.</w:t>
      </w:r>
      <w:r w:rsidRPr="008215F2">
        <w:rPr>
          <w:rFonts w:ascii="Times New Roman" w:hAnsi="Times New Roman" w:cs="Times New Roman"/>
          <w:color w:val="000000" w:themeColor="text1"/>
          <w:sz w:val="16"/>
          <w:szCs w:val="16"/>
          <w:vertAlign w:val="superscript"/>
        </w:rPr>
        <w:t>77</w:t>
      </w:r>
      <w:r w:rsidRPr="008215F2">
        <w:rPr>
          <w:rFonts w:ascii="Times New Roman" w:hAnsi="Times New Roman" w:cs="Times New Roman"/>
          <w:color w:val="000000" w:themeColor="text1"/>
          <w:sz w:val="16"/>
          <w:szCs w:val="16"/>
        </w:rPr>
        <w:t xml:space="preserve"> В 1993 г. МНИИРС акционирован и преобразован в ОАО. По решению правительства № 22-р от 9.01.2004 г. и Указу Президента РФ № 1009 от 4.08.2004 г. вошло в число стратегических оборонных предприятий.</w:t>
      </w:r>
    </w:p>
    <w:p w14:paraId="438F59F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Имел свой опытный завод. В 1970-е  г. построен корпус микроэлектроники.</w:t>
      </w:r>
    </w:p>
    <w:p w14:paraId="6D7A174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1990-е  г. на базе опытного завода совместно с ЗАО «Радиус-2» организовано серийное производство станции «Радиус».</w:t>
      </w:r>
    </w:p>
    <w:p w14:paraId="7FDB65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Принимал участие в программах: «Периметр», «Союз-Аполлон», МКС, РТР «Ямал-100».</w:t>
      </w:r>
    </w:p>
    <w:p w14:paraId="1ED916F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Направления деятельности (2002 г.): совершенствование и развитие Единой системы спутниковой связи; ретрансляторы с системами обработки информации на борту и многолучевыми антенными системами; спутниковые системы связи для подвижных объектов; ретрансляторы для телевещания; приемники абонентских устройств кабельного вешания.</w:t>
      </w:r>
    </w:p>
    <w:p w14:paraId="095399B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Директор (1927 г.-)- П.П. Осипов, М.С. Матанов, К.К. Спецов, И.А. Дикарев, (-1941 г.)- С.И. Семенов, (1941- 43 г.)- И.Р. Гусенков, (1943 г.-)- </w:t>
      </w:r>
      <w:r w:rsidRPr="008215F2">
        <w:rPr>
          <w:rFonts w:ascii="Times New Roman" w:hAnsi="Times New Roman" w:cs="Times New Roman"/>
          <w:color w:val="000000" w:themeColor="text1"/>
          <w:sz w:val="16"/>
          <w:szCs w:val="16"/>
          <w:lang w:val="en-US"/>
        </w:rPr>
        <w:t>A</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M</w:t>
      </w:r>
      <w:r w:rsidRPr="008215F2">
        <w:rPr>
          <w:rFonts w:ascii="Times New Roman" w:hAnsi="Times New Roman" w:cs="Times New Roman"/>
          <w:color w:val="000000" w:themeColor="text1"/>
          <w:sz w:val="16"/>
          <w:szCs w:val="16"/>
        </w:rPr>
        <w:t>. Ротенберг, (1947-52 г.)- В.И. Короткое, (1952-59 г.)- К.А. Ефимов, (1959-65 г.)- Л.И. Гусев, (1965-70 г.)- Ю.С. Быков, (1971-73 г.)- А.А. Иванов, (1973-77 г.)- С.П. Дубоносов, (-1984-90 г.)- А.П. Биленко. Гендиректор (1990-2001 г.)- А.В. Лисин, (2001-05 г.-)- Е.И. Федоров.</w:t>
      </w:r>
    </w:p>
    <w:p w14:paraId="673DB97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Зам. директора (1960-е)- М.Р. Капланов. Зам. гендиректора по научной работе (2002 г.)- </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Воробьев.</w:t>
      </w:r>
    </w:p>
    <w:p w14:paraId="46018B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(2002 г.)- Ю.И. Агальцов.</w:t>
      </w:r>
      <w:r w:rsidRPr="008215F2">
        <w:rPr>
          <w:rFonts w:ascii="Times New Roman" w:hAnsi="Times New Roman" w:cs="Times New Roman"/>
          <w:color w:val="000000" w:themeColor="text1"/>
          <w:sz w:val="16"/>
          <w:szCs w:val="16"/>
          <w:vertAlign w:val="superscript"/>
        </w:rPr>
        <w:t>69</w:t>
      </w:r>
    </w:p>
    <w:p w14:paraId="443EB81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 (1960-70-е)- М.Р. Капланов.</w:t>
      </w:r>
    </w:p>
    <w:p w14:paraId="35287D6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Научный руководитель (1959 г.)- Л.И. Гусев.</w:t>
      </w:r>
    </w:p>
    <w:p w14:paraId="6D5FC3B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механик (1933-34 г.)- Н.А. Федоров.</w:t>
      </w:r>
    </w:p>
    <w:p w14:paraId="0DE4218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конструкторы: (-1967-75 г.-)- Н.Н. Несвит («Цунами»), (1967 г.)- Н.А. Почтарь, (1967 г.)- И.Х. Голштейн, (1960-е)- И.Д. Богачев («Альфа»), (1975 г.)- А.А. Роффе («Цунами»), (-1980-84 г.-)- А.П. Биленко (ЕССС-1, «Нуклон»), (1980 г.)- В.И. Могучев («Дельта»), (1980-е)- В.И. Мещеряков («Раскат»).</w:t>
      </w:r>
    </w:p>
    <w:p w14:paraId="03E69D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Производство: громкоговорители (1930-е), мощные усилители для радиоузлов, оборудование для фототелеграфной связи, усилители для ВМФ (1930-е); малогабаритный </w:t>
      </w:r>
      <w:r w:rsidRPr="008215F2">
        <w:rPr>
          <w:rFonts w:ascii="Times New Roman" w:hAnsi="Times New Roman" w:cs="Times New Roman"/>
          <w:color w:val="000000" w:themeColor="text1"/>
          <w:sz w:val="16"/>
          <w:szCs w:val="16"/>
          <w:lang w:val="en-US"/>
        </w:rPr>
        <w:t>KB</w:t>
      </w:r>
      <w:r w:rsidRPr="008215F2">
        <w:rPr>
          <w:rFonts w:ascii="Times New Roman" w:hAnsi="Times New Roman" w:cs="Times New Roman"/>
          <w:color w:val="000000" w:themeColor="text1"/>
          <w:sz w:val="16"/>
          <w:szCs w:val="16"/>
        </w:rPr>
        <w:t xml:space="preserve"> передатчик «Джек» (ВОВ), самолетный передатчик РСИ-За для радиостанции «Орел» (ВОВ), десантная радиостанция (ВОВ); миноискатели, радиоуправляемые фугасы, аппаратура связи для кораблей и танков (ВОВ).</w:t>
      </w:r>
    </w:p>
    <w:p w14:paraId="412D260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Создано: аппаратура управления полетом самолетов </w:t>
      </w:r>
      <w:r w:rsidRPr="008215F2">
        <w:rPr>
          <w:rFonts w:ascii="Times New Roman" w:hAnsi="Times New Roman" w:cs="Times New Roman"/>
          <w:color w:val="000000" w:themeColor="text1"/>
          <w:sz w:val="16"/>
          <w:szCs w:val="16"/>
          <w:lang w:val="en-US"/>
        </w:rPr>
        <w:t>APJI</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xml:space="preserve"> (1950-е); телеметрическая радиолиния с передатчиком «Планета» для КА «Луна» (1958), станция «Сигнал» для получения срочных особо важных телеметрических данных о космических кораблях (конец 1950-х), аппаратура «Калина-3» для КК «Восток»; радиостанции: авиационные бортовые: для истребителей «Клен», Р-801 «Дуб-4», Р-802 «Дуб-5», Р-803 «Эвкалипт-С», Р-832 «Эвкалипт-СМ», Р-832М «Эвкалипт-СМУ»; для кораблей ВМФ «Акация», «Кипарис»; «Заря» для КК «Восток» (1961); бортовые ретрансляторы: «Альфа», «Бета», «Тета» для КА «Молния-1» (1960-е), «Молния» (2) (1970-е), «Дельта» для КА «Радуга» (1980); оборудование спутника связи «Стрела-1» (1960-е); связной комплекс навигационно-связной системы ВМФ «Циклон» (1967), «Цунами» (1975); бортовые комплексы связи «Заря-17», «Аврора-ОБ», аппаратура приемопередачи телеграфной информации «Строка» (1970-е); комплекс конфиденциальной информации для переговоров космонавтов с врачами «Конвертер»; системы связи с КА «Космос»; Единая система спутниковой связи ЕССС-1 (1980), наземные станции для ЕССС-2 (1999); системы радиосвязи «Нуклон» (1984), «Раскат» для ОК «Буран»; радиоканал боевого управления БЖРК РТ-23 УТТХ (1980-е); радиоаппаратура для КК «Восход», «Союз», «Салют», «Буран»; многоствольные ретрансляторы и земные станции для спутниковых метеорологических систем; корабельная радиостанция «Волна-С» для международной системы морской связи «Инмарсат» (1970-е); радиостанции спутниковой связи для самолетов, кораблей и поездов: «Багет-К», «Кулон-Б», «Кулон-П», «Астероид-С», «Яшма», «Капля», «Центравр», «Барьер- Т», носимые станции спутниковой связи; морской и переносной аварийные радиобуи системы КОСПАС- САРСАТ (1970-е);</w:t>
      </w:r>
      <w:r w:rsidRPr="008215F2">
        <w:rPr>
          <w:rFonts w:ascii="Times New Roman" w:hAnsi="Times New Roman" w:cs="Times New Roman"/>
          <w:color w:val="000000" w:themeColor="text1"/>
          <w:sz w:val="16"/>
          <w:szCs w:val="16"/>
          <w:vertAlign w:val="superscript"/>
        </w:rPr>
        <w:t>77</w:t>
      </w:r>
      <w:r w:rsidRPr="008215F2">
        <w:rPr>
          <w:rFonts w:ascii="Times New Roman" w:hAnsi="Times New Roman" w:cs="Times New Roman"/>
          <w:color w:val="000000" w:themeColor="text1"/>
          <w:sz w:val="16"/>
          <w:szCs w:val="16"/>
        </w:rPr>
        <w:t xml:space="preserve"> ретранслятор для КА «Ямал» (1990-е); системы связи для ОАО «Газпром» (1990-е); цифровая радиорелейная станция «Радиус» (1990-е);</w:t>
      </w:r>
      <w:r w:rsidRPr="008215F2">
        <w:rPr>
          <w:rFonts w:ascii="Times New Roman" w:hAnsi="Times New Roman" w:cs="Times New Roman"/>
          <w:color w:val="000000" w:themeColor="text1"/>
          <w:sz w:val="16"/>
          <w:szCs w:val="16"/>
          <w:vertAlign w:val="superscript"/>
        </w:rPr>
        <w:t>101</w:t>
      </w:r>
      <w:r w:rsidRPr="008215F2">
        <w:rPr>
          <w:rFonts w:ascii="Times New Roman" w:hAnsi="Times New Roman" w:cs="Times New Roman"/>
          <w:color w:val="000000" w:themeColor="text1"/>
          <w:sz w:val="16"/>
          <w:szCs w:val="16"/>
        </w:rPr>
        <w:t xml:space="preserve"> ШРК-1 для Су-24МР (1985).</w:t>
      </w:r>
    </w:p>
    <w:p w14:paraId="7C17D37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СКБ-695</w:t>
      </w:r>
    </w:p>
    <w:p w14:paraId="3917A9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Создана станция «Сатурн» траекторных измерений и передачи команд для КА, выводимых к Луне и планетам Солнечной системы (1961 г.,  Г.Я. Гуськов) (11982).</w:t>
      </w:r>
    </w:p>
    <w:p w14:paraId="5BCECC0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76D0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Первая Государственная фабрика массового производства мелких металлических деталей, созданная в 1892 г. на ул. Ирининской, 58 как фабрика металлических изделий братьев Гумгал, была переименована в фабрику «Красный труженик» и вошла в состав Меткоопромсоюза Всесоюзного Совета промысловой кооперации. Далее фабрика преобразована в ГС завод «Радиодеталь» НКЭП, в 1942 г. - в ГС завод №696 НКЭП (ГС завод № 696 НКЭП, НКАП, МПСС, Фабрика металлических изделий братьев Гумгал, Первая Государственная фабрика массового производства мелких металлических деталей, Фабрика «Красный труженик», ГС завод «Радиодеталь», Московский завод измерительной аппаратуры (МЗИА) МПСС, МРП, Г-4953, ОАО «МЗИА» /г. Москва ул. Ирининская (Ф. Энгельса), 58 (1892 г.); 105523  г. Москва Б-82;  г. Москва ул. Б. Почтовая, 16/ /105484 (105523)  г. Москва 16-я Парковая ул., 30/). Осенью 1943 г. на заводе организовано СКБ по разработке портативных радиостанций для разведки, партизанских отрядов.</w:t>
      </w:r>
    </w:p>
    <w:p w14:paraId="143576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1948 г. на базе ОГК создано СКБ по проектированию дозиметрических и радиометрических приборов (далее- ЦКБ-1 МПСС).</w:t>
      </w:r>
    </w:p>
    <w:p w14:paraId="622256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1963 г. предприятие переименовано в МЗИА, в 1965 г.- в ведении МПСС. В 1971 г. МЗИА - в ведении 6ГУ МРП. Имел наименование «п/я Г-4953» (1971 г.).</w:t>
      </w:r>
    </w:p>
    <w:p w14:paraId="5A60F62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имел филиал в пос. Одоевский Тульской обл. Размещался в здании, переданном филиалу 20.03.1970 г. Одоевским комбинатом коммунальных предприятий. В 1971 г. заводу выделен земельный участок площадью 16 тыс. м</w:t>
      </w:r>
      <w:r w:rsidRPr="008215F2">
        <w:rPr>
          <w:rFonts w:ascii="Times New Roman" w:hAnsi="Times New Roman" w:cs="Times New Roman"/>
          <w:color w:val="000000" w:themeColor="text1"/>
          <w:sz w:val="16"/>
          <w:szCs w:val="16"/>
          <w:vertAlign w:val="superscript"/>
        </w:rPr>
        <w:t>2</w:t>
      </w:r>
      <w:r w:rsidRPr="008215F2">
        <w:rPr>
          <w:rFonts w:ascii="Times New Roman" w:hAnsi="Times New Roman" w:cs="Times New Roman"/>
          <w:color w:val="000000" w:themeColor="text1"/>
          <w:sz w:val="16"/>
          <w:szCs w:val="16"/>
        </w:rPr>
        <w:t xml:space="preserve"> под новую промышленную площадку.</w:t>
      </w:r>
    </w:p>
    <w:p w14:paraId="54CF6C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Выполнены НИР: «Главк» (1971 г.) по разработке пересчетного прибора для НИИП ( г. Москва).</w:t>
      </w:r>
    </w:p>
    <w:p w14:paraId="347A28F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Выполнены ОКР: «Счет А» (1971 г.) по модернизации прибора ПП-15.</w:t>
      </w:r>
    </w:p>
    <w:p w14:paraId="4D82CD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1994 г. завод акционирован и преобразован в ОАО «МЗИА». По Указу Президента РФ № 1009 от 4.08.2004 г. ОАО вошло в число стратегических оборонных предприятий.</w:t>
      </w:r>
    </w:p>
    <w:p w14:paraId="2E0C90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Площадь территории (1971 г.)- 6696 м</w:t>
      </w:r>
      <w:r w:rsidRPr="008215F2">
        <w:rPr>
          <w:rFonts w:ascii="Times New Roman" w:hAnsi="Times New Roman" w:cs="Times New Roman"/>
          <w:color w:val="000000" w:themeColor="text1"/>
          <w:sz w:val="16"/>
          <w:szCs w:val="16"/>
          <w:vertAlign w:val="superscript"/>
        </w:rPr>
        <w:t>2</w:t>
      </w:r>
      <w:r w:rsidRPr="008215F2">
        <w:rPr>
          <w:rFonts w:ascii="Times New Roman" w:hAnsi="Times New Roman" w:cs="Times New Roman"/>
          <w:color w:val="000000" w:themeColor="text1"/>
          <w:sz w:val="16"/>
          <w:szCs w:val="16"/>
        </w:rPr>
        <w:t>.</w:t>
      </w:r>
    </w:p>
    <w:p w14:paraId="3313F9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(1971 г.)-813 чел.</w:t>
      </w:r>
    </w:p>
    <w:p w14:paraId="204730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(1944-45 г.)- О.П. Ковальчук, (1948 г.)-  Г.П. Мышкин, (1971 г.)- А. Груша. Гендиректор (1990-е- 2003 г.-)- А.Н. Рощупкин.</w:t>
      </w:r>
    </w:p>
    <w:p w14:paraId="661426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(1948 г.)- Л.Я. Федерман.</w:t>
      </w:r>
    </w:p>
    <w:p w14:paraId="2E272E9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отделов: ППО (1971 г.)- А. Стрелков.</w:t>
      </w:r>
    </w:p>
    <w:p w14:paraId="3033296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лабораторий: (1948 г.)- И.И. Прагер.</w:t>
      </w:r>
    </w:p>
    <w:p w14:paraId="35C91AE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авиационные привязные ремни (1936); пересчетное устройство ПС-64 (1948-)- более 10 тыс.; сцинтилляционный детектор П-349 (1956-);</w:t>
      </w:r>
      <w:r w:rsidRPr="008215F2">
        <w:rPr>
          <w:rFonts w:ascii="Times New Roman" w:hAnsi="Times New Roman" w:cs="Times New Roman"/>
          <w:color w:val="000000" w:themeColor="text1"/>
          <w:sz w:val="16"/>
          <w:szCs w:val="16"/>
          <w:vertAlign w:val="superscript"/>
        </w:rPr>
        <w:t>40</w:t>
      </w:r>
      <w:r w:rsidRPr="008215F2">
        <w:rPr>
          <w:rFonts w:ascii="Times New Roman" w:hAnsi="Times New Roman" w:cs="Times New Roman"/>
          <w:color w:val="000000" w:themeColor="text1"/>
          <w:sz w:val="16"/>
          <w:szCs w:val="16"/>
        </w:rPr>
        <w:t xml:space="preserve"> измерители параметров транзисторов: Л2-2, -12, -13, -22, -26, -27, - 28 (опытные партии, 1971), -43; радиометры Б-4, ПЛ-8 (1971); пересчетные приборы ПС-100, ГШ-12, -15 (1971); стойки счетные ССД, ССС (1971); выпрямитель высоковольтный ВСВ-2, комплект выпрямителей КВСВ (1971); усилитель УШ-10 (1971); интегральный дискриминатор ИД-2 (1971); блок автоматической печати БАП-2 (1971); сигнальная дымовая пожарная установка СДПУ-1, СКПУ-1 (1971); комбинированный извещатель КИ-1 (1971); кремосбивалка СКГМ.</w:t>
      </w:r>
    </w:p>
    <w:p w14:paraId="7F19133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СКБ завода № 696, ЦКБ-1 МПСС, Союзный НИИ-1 ГКРЭ, МСМ, ГК ИАЭ, п/я 1598, Союзный НИИ приборостроения (СНИИП), п/я 2502, ФГУП «Ордена Трудового Красного Знамени Научно-инженерный центр (НИЦ) «СНИИП» Минатома /г. Москва ул. Б. Почтовая, 16; ул. Спартаковская, 7; 4-я ул. Октябрьского поля/ / г. Москва ул. Расплетина, 5 к. 1/</w:t>
      </w:r>
    </w:p>
    <w:p w14:paraId="0003DB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1948 г. на базе ОГК завода № 696 создано СКБ по проектированию дозиметрических и радиометрических приборов в составе двух лабораторий, КБ и макетной мастерской. Решением СМ № 9223рс от 19.04.1952 г. с целью расширения ОКР по технологической, дозиметрической, лабораторной аппаратуре и медицинским приборам для измерения ионизирующих излучений СКБ завода № 696 преобразовано в ЦКБ-1 МПСС. Из СКБ в новое ЦКБ-1 перешел коллектив из 21 чел. Вначале предприятию поставлена задача по разработке приборов на базе зарубежных образцов. Первоначально ЦКБ располагалось на территории завода № 696 (ул. Б. Почтовая, 16), а также имело здание по ул. Спартаковской, 7. Производственная база - завод № 1 Энергоремтреста МЭСиЭП, переданный ЦКБ-1 в 05.1953 г. В составе ЦКБ: отдел № 1 (затем- отдел № 4), КО. В составе отдела № 1: лаборатории № 1 (радиометры, дозиметры, медицинская и технологическая аппаратура), № 2 (электронно- физическая аппаратура). В 1954 г. организованы лаборатории № 3 и № 4. В 1955 г. образован отдел № 2. В начале 1960-х  г. в его составе созданы лаборатории по разработке аппаратуры измерения активности жидкостей, газов, аэрозолей и объемных жидких сред.</w:t>
      </w:r>
    </w:p>
    <w:p w14:paraId="2F05134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решению СМ СССР № 19215 от 3.08.1953 г. ЦКБ передано строительство комплекса новых зданий. В 1954 г. ЦКБ и опытный завод переехали в три новые корпуса (производственный, научный и вспомогательный) на 4-й ул. Октябрьского Поля (ныне- ул. Расплетина), первая очередь которых введена в эксплуатацию в 06.1955 г.</w:t>
      </w:r>
    </w:p>
    <w:p w14:paraId="70C247B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15.08.1955 г. в состав ЦКБ влит коллектив (23 чел.) ликвидированного СКБ-2 завода № 528. На его базе создан отдел № 3 по ядерно-геофизической аппаратуре. В его составе созданы лаборатории № 10 (аналитических и каротажных приборов), № 11 (рудосортировочных приборов). В 03.1956 г. организована лаборатория № 12 (переносные поисковые радиометры), в 10.1957 г. она переведена в отдел № 4, а из лаборатории № 10 выделена группа, преобразованная затем в новую лабораторию № 12.</w:t>
      </w:r>
    </w:p>
    <w:p w14:paraId="684712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Пост. СМ № 507-255 от 13.05.1957 г. ЦКБ-1 преобразовано в СНИИ-1 ГКРЭ, «предприятие п/я 1598»; 10.05.1058 г. утверждено положение о институте. Пост. СМ № 577-282 от 3.05.1958 г. СНИИ-1 с опытным заводом переведен в подчинение МСМ, приказом МСМ № 0342 от 5.07.1958 г. на инстшут возложена задача дальнейшего совершенствования ядерного приборостроения. По распоряжению правительства № ЮОрс от 6.01.1954 г. и приказу МСМ № 0460 от 5.10.1959 г. при НИИ-1 был образован Ученый совет института (НИИ-212). Пост. № 933- 390 от 25.08.1960 г. и приказом № 0330 от 7.09.1960 г. институт передан в подчинение ГК ИАЭ и определен головным в области ядерного приборостроения (подтверждено далее приказом № 0184 от 25.08.1964 г.). Приказом ГКИАЭ № 064 от 19.04.1963 г. СНИИ-1 переименован в СНИИП. Со 2.01.1967 г. открытое наименование «организация п/я 2502» (до 1988 г.). В 1971-72 г.- в ведении 17ГУ МСМ.</w:t>
      </w:r>
    </w:p>
    <w:p w14:paraId="09983CD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1957-58 г. создан отдел № 9, в 1958 г. в СНИИ-1 переведена группа сотрудников из ИАЭ (18 чел.), К.Э. Эрглис и Б.Н. Кононов из МИФИ, Д.П. Ширшов из КБ-11, И.Д. Мурин из ФИ АН. Отдел № 5 автоматизации измерений в начале 1960-х переориентироаван на разработку ядерно-геофизической аппаратуры, в 1962 г. в его состав из отдела № 3 переведена лаборатория № 11 рудосортировочной аппаратуры. В 10.1962 г. нумерация лабораторий была упорядочена (в отделе № 3- лаборатории № 31, 32,...; в отделе № 4- № 41, 42,...). В 1966 г. из отдела № 4 выделился отдел № 10 (аппаратура для атомной энергетики).</w:t>
      </w:r>
    </w:p>
    <w:p w14:paraId="30631A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самого начала велась разработка спецаппаратуры для армии и флота: приборов радиационной разведки (носимых, бортовых и стационарных), радиационного контроля, противоатомной защиты (ПАЗ). В соответствии с ПСМ № 715-240 от 21.07.1967 г. и приказом МСМ № 0224 от 7.08.1967 г. институт определен головным по разработке бортовой аппаратуры, основанной на ионизирующих излучениях. В соответствии с ПСМ № 756-246 от 1.09.1980 г. и приказом МСМ № 0252 от 5.12.1980 г. СНИИП определен головным по разработке приборов радиационной разведки и контроля радиационного загрязнения. По решению ВПК № 145 от 8.05.1981 г. и указанию МСМ № СТ 1342/19/19 от 7.07.1981 г. институт определен головным по разработке средств защиты личного состава и техники от воздействия ОМП. В 1960-е  г. проведены НИР «Квадрат» (1963-65 г., В.В. Матвеев), «Лиственница», «Катет» по созданию аппаратуры 3-го поколения. В конце 1970-х- НИР «Пеламида» (А.Н. Климов) по аппаратуре 4-го поколения. По темам «Акула», «Сазан» и «Тевяк» создана информационно- управляющая система многоцелевого назначения (ИУС МН). Разрабатывали аппаратуру отделы № 101, 102, 103, 104, 106, 109.</w:t>
      </w:r>
    </w:p>
    <w:p w14:paraId="64ED96B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момента образования в СКБ велась разработка поисковой и производственной аппаратуры для радиоактивных руд. Создано несколько поколений носимых и стационарных радиометров. Приказом МСМ № 091 от 15.03.1966 г. институт определен головным по созданию приборов для добычи и обогащения руд. Выполнены НИР «Бузина-Н», «Ирга-Н», «Ольха», «Пространство-1, -2», «Плющ», «Калина-Н», «Омела-Н», «Даная-Н». С 1960-х  г. - также разработка приборов для поиска и анализа нерадиоактивных руд. Создавались приборы для обеспечения радиационной безопасности на горно-добывающих предприятиях, на судах с ядерной энергетической установкой. Выполнены НИР «Квадрат» и «Литий» (1964-65 г.) по аппаратуре для атомных судов (В.В.Матвеев).</w:t>
      </w:r>
    </w:p>
    <w:p w14:paraId="09BCA0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Еще одним направлением деятельности была разработка серийной электронно-физической аппаратуры для науки и промышленности. В соответствии с ПСМ № 164-66 от 23.02.1967 г. и приказами МСМ № 0124 и № 0260 от 25.09.1967 г. СНИИП определен ведущим по дозиметрической, радиометрической и электронно-физической аппаратуре. Создано пять поколений аппаратуры. В 1956 г. проведена НИР «Огонь» и ОКР «Вьюга» по сцинтилляционным спектрометрам, в 1958-60 г. - НИР «Элемент», НИР «Шум» (1963 г.), НИР «Биота», «Бузина»; в 1957 г.- НИР «Прогресс», в 1961-62 г.- НИР «Точка» по внедрению транзисторов в измерительных приборах, в 1965 г.- НИР «Цапля», НИР «Чомга» (1973-75 г.); в 1968 г.- НИР «Морфей», в начале 1970-х- НИР «Минимум». В 1971 г. институт принимал участие в разработке первой отечественной мини-ЭВМ «Электроника-100», в 1975-76 г. разработана УНО-92.</w:t>
      </w:r>
    </w:p>
    <w:p w14:paraId="2456342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1950-х  г. велась разработка индивидуальных дозиметров (темы «Медуза», «Сарган», «Мурена»), в т. ч. термолюминофорных (темы «Рак», «Шлейф»). В начале 1980-х  г. созданы первые отечественные цифровые электронные дозиметры.</w:t>
      </w:r>
    </w:p>
    <w:p w14:paraId="1A1B6C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1950-х  г.- разработка аппаратуры контроля и управления для атомных реакторов (отдел № 104). В начале 1960-х  г. создан специализированный отдел № 107. Созданы приборы контроля герметичности ТВЭЛов, несколько поколений систем внутриреакторного контроля, контроля радиационной безопасности (КРБ). В 1971 г. создан отдел (№ 110) по разработке аппаратуры контроля радиационной безопасности (АКРБ) на АЭС, в его составе в 1971-73 г. организованы лаборатории: блоков и устройств детектирования; системотехники; выводных устройств; электронных блоков и устройств. Затем созданы еще две лаборатории (конец 1980-х-90-е). В 1978 г. создан научный отдел математического и программного обеспечения этих систем (НОМПО), АСУ ТП реакторов. В составе отдела (1980-е  г.) 2 лаборатории: математического и программного обеспечения. Выполнены НИР «Восток» по системам контроля ВВР, НИР «Эхо» по контролю герметичности ТВЭЛов, в 1980-х  г.- НИР «Каракорум» по системам внутриреакторного контроля. Проведены также НИР «Лавр», «Пихта», «Лилия», «Лотос», «Орлан» (1979-81 г.), «Дилемма» (1991 г.). Аппаратуру контроля герметичности оболочек ТВЭЛов (КТО) разрабатывали три НИЛ и КБ, созданное для этого в 1970-х  г. По приказу МСМ № 060 от 25.03.1982 г. СНИИП назначен базовым предприятием по разработке и внедрению типовых проектов АСУ НИИ. С 1986 г.- НИР «Рубеж-Н» по концепции построения государственной системы радиационного контроля в стране, в начале 1990- х- ОКР «Ваятель» (совместно с ЦКБ «Комета»), В начале 1990-х  г. создана АСКРО «Радон» для Московского региона. Постановлениями правительства № 600 от 1992 г. и № 1085 от 1995 г. задано создание подобной системы для всей территории РФ.</w:t>
      </w:r>
    </w:p>
    <w:p w14:paraId="292103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конца 1950-х  г. велась разработка приборов для термоядерных исследований. Выполнены НИР «Температура» и «Конго». Разработка приборов для космических исследований, проведена НИР «Страус» (1962 г.).</w:t>
      </w:r>
    </w:p>
    <w:p w14:paraId="72A010E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1959 г. организован отдел № 6 метрологии и дозиметрии с лабораторией метрологии, которая в 1963 г. стала базовой для предприятий МСМ. По приказу МСМ № 320 от 30.12.1971 г. институт определен головным по метрологии и измерительной технике в области ионизирующих излучений. Далее это подтверждено ПСМ № 848- 286 от 9.12.1972 г. и приказами № 073 от 20.03.1973 г. и № 043 от 10.03.1983 г. Был создан отдел контрольно- измерительных приборов и аппаратуры (ОКИПиА). С 1959 г.- НИР «Эталон» по метрологии излучений (Д.П. Ширшов), затем- НИР «Биота». По приказу ГКИАЭ № 0240с от 29.11.1962 г. институту поручена разработка прецизионных метрологических установок для науки и промышленности. В 1964-66 г. выполнена ОКР «Лена-Н» по созданию приборов для НИФХИ. Затем для НИИЭФА по теме «Урал» создана первая промышленная установка 9024-01 для измерения параметров пучков электронов, выполнена работа «Омолон». В 1972 г. создана система мониторирования пучка излучения ускорителя для ВНИИЯГГ, в 1978 г.- для Ереванского физического института. В 1986 г. по теме «Юкон» создана калориметрическая установка УХ-12П. Изготавливалось различное поверочное оборудование по темам: «Шилка» (1973-79 г.), «Тулома» (1982 г.), «Электрон-1, -2» (1982-86 г.), «Сазан», «Ларга-Дюгонь», «Литий», «Ижора», «Локация» (1992 г.), «Кама». Созданы рабочие эталоны источников излучений- работы «Ганг» (1965 г.), «Сургут» (Э.Ф. Гарапов).</w:t>
      </w:r>
    </w:p>
    <w:p w14:paraId="01B5798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1983 г. в структуру Отдела метрологии введено бюро по координации базовыми организациями МСМ. В 1993 г. Метрологический центр СНИИП получил статус Отраслевого в области дозиметрии и радиометрии. В его составе: Базовая лаборатория метрологии ионизирующих излучений, Отраслевая лаборатория образцовых мер и градуировочных установок, ОКИП.</w:t>
      </w:r>
    </w:p>
    <w:p w14:paraId="2A0359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Действовал отдел № 8 стандартизации и унификации (1960-е). По приказу МСМ № 031 от 28.01.1970 г. СНИИП определен базовой организацией в стандартизации ядерной аппаратуры, в соответствии с ПСМ № 937 от 10.11.1970 г. и приказом № 0259 от 25.10.1971 г. определен головным по стандартизации и унификации в области ядерного приборостроения. По приказу № 47 от 9.07.1971 г. назначен головным по разработке Агрегатированной системы атомного приборостроения.</w:t>
      </w:r>
    </w:p>
    <w:p w14:paraId="5D87A57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1960-е  г. сформировался КО в составе девяти КБ, технологический отдел, метрологический и испытательный центры. Отдел испытаний был преобразован в базовый отдел надежности, испытаний и технического контроля (БОНИТК), в его состав входил ОТК. Бюро технической информации (БТИ) преобразовано в отдел научно-технической информации (ОНТИ), в его составе- техническая библиотека, типография, отдел изданий. В соответствии с ПСМ № 496 от 19.07.1971 г. и приказами № 0220 от 6.09.1971 г. и № 0180 от 5.07.1972 г. на СНИИП возложены функции головного отдела НТИ. По приказу № 332 от 07.1972 г. институт определен базовым в контроле за качеством продукции. Созданы подразделения патентных исследований, технико-экономических исследований.</w:t>
      </w:r>
    </w:p>
    <w:p w14:paraId="37E3B9E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03.1963 г. введен в эксплуатацию Пятигорский филиал института (с 1965 г.- завод «Импульс»). 16.11.1970 г. введены в эксплуатацию филиалы в Обнинске (с 1974 г.- завод «Сигнал») и в  г. Желтые Воды (с 1974 г.- завод «Электрон»). В 10.1972 г. на строящемся заводе в Дубне организовано КТБ СНИИП. 25.11.1974 г. филиал в Дубне вступил в строй (с 1975 г.- завод «Тензор»),</w:t>
      </w:r>
    </w:p>
    <w:p w14:paraId="3660579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соответствии с ПСМ № 900 от 27.09.1967 г. начата разработка медицинских приборов для радиоизотопных исследований. В 1974 г. создана лаборатория приборов ядерной медицины.</w:t>
      </w:r>
    </w:p>
    <w:p w14:paraId="290D39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институте действовал ускоритель ЭГ-2,5.</w:t>
      </w:r>
    </w:p>
    <w:p w14:paraId="7B5B81E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начале 1960-х  г. сформировано новое направление ядерного приборостроения- избирательная радиометрия. Долгое время институт был практически единственным в стране разработчиком аппаратуры для радиационных измерений. К 2002 г. создано более 2000 типов приборов.</w:t>
      </w:r>
    </w:p>
    <w:p w14:paraId="009379B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Сотрудники института принимали участие в ликвидации аварий на комбинате «Маяк», на Чернобыльской АЭС.</w:t>
      </w:r>
    </w:p>
    <w:p w14:paraId="34B0886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1.01.1992 г. изменена организационная структура института. На базе отделений создано 12 хозрасчетных дочерних предприятий (ДП). Затем всего было создано более 40 ДП, на 2002 г. действовало 30. Приказом № 53 Минатома от 19.02.1992 г. переименован в НИЦ «СНИИП». В 1994 г. создан отдел № 5620 по обеспечению совместной деятельности и взаимодействию с малыми предприятиями. В 1995 г. создан Комитет по координации и научно-технической политике. В 1998 г. образован коммерческий отдел № 5210, в 1999 г.- информационный отдел № 5510.</w:t>
      </w:r>
    </w:p>
    <w:p w14:paraId="736D3F4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 решению правительства № 22-р от 9.01.2004 г. вошло в перечень стратегических предприятий.</w:t>
      </w:r>
    </w:p>
    <w:p w14:paraId="4121F2D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составе института (2002 г.): отделения: НИО № 11, № 18 и № 19; КО № 14; метрологии, стандартизации и обеспечения качества продукции № 15; службы: инженерно-техническая и социально-хозяйственная № 2000 (отделения: по инженерно-техническому обеспечению № 21, по социально-хозяйственному обеспечению № 22); производственная № 2500 (отделения: производственное № 26, научно-производственное № 27); коммерческая № 5200 (отдел № 5210); финансово-экономическая № 5300 (отделы: финансово-бухгалтерский № 5310, планово- договорной № 5320); по обеспечению безопасности и работе с персоналом № 5400 (отделы: кадров № 5410, режимно-секретный № 5420; бюро пропусков № 5440); управления делами № 5500 (отдел № 5510, подразделение организационно-технического обеспечения № 5520); общетехническая № 5600 (советники гендирекции № 5610, отделы: № 5620, технической и международной деятельности № 5630); штаб ГО № 5450; юристконсульт № 5451. Имелись корпуса: главный, ОЭП, деревообработки и литья, научно-тематических отделов, теоретического отдела и отдела детекторов, склад РЭ изделий, склад механических изделий, КО, заготовительный цех, склад ГСМ, профком, столовая, поликлиника.</w:t>
      </w:r>
    </w:p>
    <w:p w14:paraId="4E6E8C4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(1952 г.)- 100 чел.</w:t>
      </w:r>
    </w:p>
    <w:p w14:paraId="02078B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 (1952 г.-)- С.В. Мамиконян. Директор (04.1953-61 г.)- С.В. Мамиконян, (1961-73 г.)- А.А. Шеховцов; и.о. директора (04.1973-06.1974 г.)- В.В. Матвеев; (06.1974 г.-)- В.В. Матвеев. Гендиректор (-1997 г.)- В.В. Матвеев, (1.07.1997- 2001 г.-)- С.Б. Чебышов, (2007 г.)- А. Пелевин.</w:t>
      </w:r>
    </w:p>
    <w:p w14:paraId="767FB1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1-зам. директора, гендиректора- К.Н. Стась, (2000-02 г.-)- Д.Н. Бучинский. Зам. директора: по административно-хозяйственным вопросам (1952 г.-)- Т.А. Кручев; по научной работе (1962-74 г.)- В.В. Матвеев, (1968-89 г.)- И.С. Крашенинников, (1975-90 г.)- И.Д. Мурин, (1976-97 г.)- К.Н. Стась, по научно-производственной работе (-1997 г.)- С.Б. Чебышов; по производству- И.Е. Буренко; по экономическим и финансовым вопросам (1987-2000 г.)- Д.Н. Бучинский, (1998-2002 г.-)- В.А. Костин; по общим вопросам (1952-54 г.)-  Г.Д. Саларидзе, (1959-65 г.)- В.А. Жарненков, (-1962 г.)- К.М. Попков, (1965-75 г.)- Е.И. Черенков, (1975-86 г.)- В.В. Мазаев; по кадрам (1955 г.-)- А.И. Голубев, (1957-74 г.)- </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Антонов, М.Т. Шевлягин, Р.А. Соколов, по кадрам и режиму (1972-2002 г.-)- В.Ф. Углов.</w:t>
      </w:r>
    </w:p>
    <w:p w14:paraId="1BC19DD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Коммерческий директор- Д.Н. Бучинский. Управляющий делами (1968-91 г.)- С.П. Жуковский, (1991 -2002 г.-)- А.С. Ионов.</w:t>
      </w:r>
    </w:p>
    <w:p w14:paraId="6DD1C50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Научный руководитель (2001-02 г.-)- В.В. Матвеев.</w:t>
      </w:r>
    </w:p>
    <w:p w14:paraId="2380A20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Гл. инженер (1953-59 г.)- И. Г. Кокин, (1961-67 г.)- А.Д. Тарасов, К.Э. Эрглис, (1978-86 г.)- А.П. Чуйков, (1986- 2001 г.)- </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Королев.</w:t>
      </w:r>
    </w:p>
    <w:p w14:paraId="18D452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гл. инженера- А.С. Ионов, А.Д. Тарасов.</w:t>
      </w:r>
    </w:p>
    <w:p w14:paraId="2474FE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технолог (1940-е)- В.Ф. Зимнухов, А.П. Чуйков, В.Н. Юдин. Гл. метролог (2002 г.)- И.П. Мысев.</w:t>
      </w:r>
    </w:p>
    <w:p w14:paraId="375863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Директор отделения- В.И. Бурьян, М.Н. Голованов, </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Жернов, (2000 г.-)- А.С. Книжник, А.Ф. Леонов, И.Д. Мурин, Ю.П. Сельдяков.</w:t>
      </w:r>
    </w:p>
    <w:p w14:paraId="54FCE4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директора отделения (1990-2002 г.-)- И.П. Бирюков, М.Н. Голованов, (2002 г.)- А.Ф. Леонов, С.Б. Чебышов, (1999-2002 г.-&gt; И.И. Черкашин.</w:t>
      </w:r>
    </w:p>
    <w:p w14:paraId="04DD288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Начальники отделов: № 2 (1954-65 г.)- М.Н. Пчельников, (1965 г.-)- К.П. Марков, Л.В. Артеменкова, № 102 (1986 г.)- Н.В. Рябов; № 3 (1955-60 г.)- К.М. Попков, (1960 г.-)- И.П. Карпинский; № 4, № Ю4 (01.1956-83 г.)- Б.В. Немировский; № 5 (конец 1950-х)- К.Э. Эрглис, (1960-е)- Б. Г. Егиазаров; № 6 (1959 г.-)- Д.П. Ширшов; № 7 - В.И. Поликарпов; № 8 (1961 г.-)- И.Д. Мурин; № 9 (1957 г.-)- С.С. Курочкин; № 107 (1960-е-76 г.-)- В.И. Поликарпов, (1974 г.-)- И.В. Батенин; № 10 (1966-71 г.)- </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xml:space="preserve">. Жернов, № 110 (1971-76 г.-)- </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xml:space="preserve">. Жернов; КО (1952 г.)- М.Н. Николас, (1950-е)- Ю.П. Новоселов, (1950-е)- Д.Д. Сачков; НОМПО (1980-е)- В.И. Глаголев, (1991 г.-)- В.И. Бурьян; технического (1960 г.-)- А.А. Тимофеев; технологического- А.П. Чуйков; технического архива- А. Г. Кротков; испытаний- Е.А. Левандовский; ОТК- Н. Г. Умнягин, А.С. Котов, (-2001 г.)- С.И. Мирошниченко; ОНТИ- В.В. Пищаев; кадров (1950-е)- Т. Г. Пальцева, В.И. Копылов, </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xml:space="preserve">. Раков; международных связей (1970-е)- </w:t>
      </w:r>
      <w:r w:rsidRPr="008215F2">
        <w:rPr>
          <w:rFonts w:ascii="Times New Roman" w:hAnsi="Times New Roman" w:cs="Times New Roman"/>
          <w:color w:val="000000" w:themeColor="text1"/>
          <w:sz w:val="16"/>
          <w:szCs w:val="16"/>
          <w:lang w:val="en-US"/>
        </w:rPr>
        <w:t>IQ</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II</w:t>
      </w:r>
      <w:r w:rsidRPr="008215F2">
        <w:rPr>
          <w:rFonts w:ascii="Times New Roman" w:hAnsi="Times New Roman" w:cs="Times New Roman"/>
          <w:color w:val="000000" w:themeColor="text1"/>
          <w:sz w:val="16"/>
          <w:szCs w:val="16"/>
        </w:rPr>
        <w:t xml:space="preserve">. Новоселов; первый отдел- В.Я. Тополев-Солдунов, Р.С. Погонышев, В.А. Корнеев, (1984 г.-)- Б.А. Комиссаров; А.С. Ионов, Б.В. Поленов, </w:t>
      </w:r>
      <w:r w:rsidRPr="008215F2">
        <w:rPr>
          <w:rFonts w:ascii="Times New Roman" w:hAnsi="Times New Roman" w:cs="Times New Roman"/>
          <w:color w:val="000000" w:themeColor="text1"/>
          <w:sz w:val="16"/>
          <w:szCs w:val="16"/>
          <w:lang w:val="en-US"/>
        </w:rPr>
        <w:t>M</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JI</w:t>
      </w:r>
      <w:r w:rsidRPr="008215F2">
        <w:rPr>
          <w:rFonts w:ascii="Times New Roman" w:hAnsi="Times New Roman" w:cs="Times New Roman"/>
          <w:color w:val="000000" w:themeColor="text1"/>
          <w:sz w:val="16"/>
          <w:szCs w:val="16"/>
        </w:rPr>
        <w:t>. Райхман, В.Н. Распутный, В.П. Филатов.</w:t>
      </w:r>
    </w:p>
    <w:p w14:paraId="336768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начальника отдела: № 110 (1986 г.)- Н.И. Денисов; № 290 (1986 г.)- С.В. Рыкунов; КО (1950-е)- Ю.П. Новоселов, (1950-е)- Б.И. Ковалев; А.С. Ионов.</w:t>
      </w:r>
    </w:p>
    <w:p w14:paraId="21288F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Начальники лабораторий: № 1, № 41 (1953-56 г.)- Б.В. Немировский, (1956 г.-)- А.П. Воронин; № 2 (1952 г.-)- Л.Н. Синева; № 3 (1954 г.-)- Л.А. Райкин; № 4 (1954 г.-)- </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xml:space="preserve">. Пискарев; № ю (1955 г.-)- С.И. Бабиченко; № 11 (1955 г.-)- И.И. Крейндлин; № 12 (1956-57 г.)- Е.А. Левандовский, (1957-60-е)- Л.П. Клюкин; № и (1957-97 г.)- Б.И. Хазанов; № 23 (1958-62 г.)- В.В. Матвеев; № 42 (-1959-60-е)- </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xml:space="preserve">. Жернов, (1960-е)- А.Н. Климов; № 43 (1960-е)- Н.А. Голованов; дозиметрии- Е.И. Дорофеев; аппаратуры измерения активности жидкостей (1960-е)- A.А.Поздняков,  Г.И. Эльцин, Л.М. Исаков; ...газов (1960-е)- К.Н. Стась, Н.В. Рябов; ...аэрозолей (1960-е)- В.Д. Камыщенко; ...объемных жидких сред (1960-е)- С.С. Петрусев; космической аппаратуры (1963 г.-)- А.И. Тихонюк; математического обеспечения (1980-е)- В.И. Бурьян; программного обеспечения (1980-е)- В.И. Глаголев; устройств памяти- К.Ф. Кузнецов; блоков и устройств детектирования (1973 г.)- Б.Л. Киселев, (1986 г.)- Ю.Е. Залманзон; системотехники (-1973-86 г.-)- В.М. Скаткин; выводных устройств (1973 г.)- Е.П. Мурашов; электронных блоков и устройств (1973 г.)- Н.В. Рыжов; приборов ядерной медицины (1974 г.-)- С.Н. Федорченко; М.И. Арсаев, И.П. Бирюков, (1940-е)- И.Я. Брейдо, (-1959 г.)- В.А. Букатов, (1960-е)- А.П. Воронин, М.Н. Голованов, (1962-97 г.)- Л.С. Горн, (1986 г.)- </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xml:space="preserve">. Друзьяк, Б. Г. Егиазаров, (1976 г.)- В.Д. Елизаров,  Г.К. Ермаков, Е.А. Жеребин, (1990-е)- И.Д. Иванов, (-2000 г.)- А.С. Книжник, (2002 г.)- В.В. Коваленко, Б.Н. Кононов, Б .А. Коротин, (-1960 г.)- И.С. Крашенинников, (1964 г.-)-  Г.Л. Левин, А.Ф. Леонов, Ю.В. Лопатин, И.Д. Мурин, И.П. Мысев, (2002 г.)- В.И. Никитин, (2002 г.)- В.И. Петров, Б.В. Поленов, (1940-е)- И.А. Прагер, (1962 г.-)- М.Л. Райхман, В.Н. Распутный, Е.И. Рехин, И.И. Рогушин, Ю.П. Сельдяков, В.А. Склянкин, (1980-е)- А.Д. Соколов, Е.А. Таманов, Ю.П. Федоровский, </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Филонов, (-1999-2002 г.-)- И.И. Черкашин, В.В. Шипулин.</w:t>
      </w:r>
    </w:p>
    <w:p w14:paraId="2C1D4C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Зам. начальника лаборатории: М.И. Арсаев, </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II</w:t>
      </w:r>
      <w:r w:rsidRPr="008215F2">
        <w:rPr>
          <w:rFonts w:ascii="Times New Roman" w:hAnsi="Times New Roman" w:cs="Times New Roman"/>
          <w:color w:val="000000" w:themeColor="text1"/>
          <w:sz w:val="16"/>
          <w:szCs w:val="16"/>
        </w:rPr>
        <w:t>. Филатов, С.Б. Чебышов.</w:t>
      </w:r>
    </w:p>
    <w:p w14:paraId="7AFA4A0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Гл. конструкторы: (1959 г.)-  Г.И. Эльцин (РНС-6), (-1959-75 г.-)- К.И. Любецкий (УРС-1, УЗС-1, АКНП-1, -2), (1969 г.)- Е.П. Мурашов («Система»), (1960-е)- А.И. Денисиков («Руза», «Угра»), (1960-е)-  Г.И. Бойко (УДИС-1, - 2), (1960-е)- Б.В. Немировский (КУРК-1), </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xml:space="preserve">. Жернов (КАРК-01), Н.А. Голованов («Котик»), (1973 г.)-  Г.А. Дорофеев («Шилка»), (1976 г.)- Б.Н. Никифоров (ЗМТ2, ЗИИ2, ЗПТ2), (1976 г.)- </w:t>
      </w:r>
      <w:r w:rsidRPr="008215F2">
        <w:rPr>
          <w:rFonts w:ascii="Times New Roman" w:hAnsi="Times New Roman" w:cs="Times New Roman"/>
          <w:color w:val="000000" w:themeColor="text1"/>
          <w:sz w:val="16"/>
          <w:szCs w:val="16"/>
          <w:lang w:val="en-US"/>
        </w:rPr>
        <w:t>A</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M</w:t>
      </w:r>
      <w:r w:rsidRPr="008215F2">
        <w:rPr>
          <w:rFonts w:ascii="Times New Roman" w:hAnsi="Times New Roman" w:cs="Times New Roman"/>
          <w:color w:val="000000" w:themeColor="text1"/>
          <w:sz w:val="16"/>
          <w:szCs w:val="16"/>
        </w:rPr>
        <w:t xml:space="preserve">. Гусаров (АКНП-3), (1979 г.)- И.П. Мысев («Шилка»), (1970-е)- Е.А. Жеребин («Ветер», «Арагац»), (1970-е)- Б.Л. Киселев («Сейвал-0»), А.Ф. Белов (КАРК-02, -03, -04), А.С. Книжник (аппаратура для КАРК), (-1980-99 г.-)- М.С. Каленский (АКНП-5/6), (1987 г.)- И.В. Соколов (АКНП-7), (1980-е)-  Г.Ф. Боровик (АКНП-7), (1980-е)- А. Г. Якушев (аппаратура контроля для ВВЭР-440), (1980-е-2000 г.-)- В.В. Барышев («Аладаг-М», ПТК-01), Н.В. Рыжов (АКРБ-03), (1980-е)- В.М. Скаткин (АКРБ-06), (1991-94 г.)- И.С. Крашенинников (АСУ ТП АЭС), (1993 г.)- </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xml:space="preserve">. Филонов («Мотор»), (1990- е)- Л.Ю. Грецкий, (1990-е)- </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Друзьяк (КТО для АЭС «Хурагуа»), Ю. Г. Костылева («Ижора»), В.Ф. Шевченко («Кама»), Ю.М. Мирошник (аппаратура контроля для ВВЭР-1000).</w:t>
      </w:r>
    </w:p>
    <w:p w14:paraId="6EF71C8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гл. конструкторов: (1959 г.)- С.И. Моисеев (УРС-1, УЗС-1), (1969 г.)- Н.Е. Глазунов («Система»), (1960-е)-B.С.Жернов (КУРК-1), (1960-е)- М.Н. Николас (КУРК-1), В.М. Скаткин (КАРК-01), К.И. Любецкий (КАРК-01), B.А.Митюнин (КАРК-01), А.Д. Соколов («Котик»), Н.Е. Глазунов («Котик»), (1975 г.)-  Г.Ф. Боровик (АКНП-1, - 2), (1975 г.)- И.Е. Буренко (КАРК-01, АКНП-1, -2), (-1976-2000 г.-)-  Г.К. Ермаков (ЗМТ2, ЗИИ2, ЗПТ2, «Ветер», «Аладаг-М», ПТК-01, «Арагац»), (1970-е)-  Г.И. Мухин («Шилка»), (1970-е)- В.В. Барышев («Ветер», «Арагац»), А.С, Книжник (КАРК-02, -03, -04), А.Л. Белоус (КАРК-02, -03, -04), П.А. Бусаров, (КАРК-02, -03, -04), А.В. Виноградов (КАРК-02, -03, -04), Ю.В. Добреньков (КАРК-02, -03, -04), Н.В. Косинов (КАРК-02, -03, -04), С.М. Никитин (КАРК-02, -03, -04), Ю.В. Толмачев (КАРК-02, -03, -04), (1980-е)- А.И. Животягин (АКНП-7), (1980-е)-C.С.Цецорин («Аладаг-М»), (1993 г.)- В.М. Ушаков («Мотор»), А.И. Рыбаков («Ижора»), Ю.М. Мирошник. Начальники КБ: (1940-е)- М.Н. Николас, (1950-е)- С.В. Викулин, (1950-е)- М.Л. Каган, (1950-е-60-е)- В.А. Митюнин, (1950-е)- С.И. Моисеев, (1950-е-60-е)- А.И. Шилдин, (1950-е)- Е.Л. Эйдлин, (1970-е)-  Г.К. Ермаков.</w:t>
      </w:r>
    </w:p>
    <w:p w14:paraId="190E38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групп: (1940-е)- Б.В. Немировский, (1940-е)- Л.Н. Синева, (1986 г.)- С.М. Епифанов, (1986 г.)- В.В. Макаров, (1986 г.)- В.А. Орехов, (1986 г.)- Ю.П. Федоровский, С.Б. Чебышов. Начальник БТИ-  Г.И. Закс, А.Ф. Лазарев.</w:t>
      </w:r>
    </w:p>
    <w:p w14:paraId="518E7E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Создано: электронно-физическая аппаратура:</w:t>
      </w:r>
      <w:r w:rsidRPr="008215F2">
        <w:rPr>
          <w:rFonts w:ascii="Times New Roman" w:hAnsi="Times New Roman" w:cs="Times New Roman"/>
          <w:color w:val="000000" w:themeColor="text1"/>
          <w:sz w:val="16"/>
          <w:szCs w:val="16"/>
        </w:rPr>
        <w:t xml:space="preserve"> установка «Б» для счета ядерных частиц (1947, совместно с ЛИПАН), установки «Д», «Ж», «И», «Л» (1947); выпрямители: ВСМ, ВСЭ-2500 «Орех» (1952); усилители: «Кедр» (1950), «Рябина», «Ракита» (1952), УШ-10 Эвкалипт» (1953), УИС-2, «Смородина», УШ-2 «Сирень» (1954), БУ-1, -3 (1961), «Шум» (1963), «Клест» (1965); измерители импульсов «Тюльпан» (1954), ПИ-4, -5, БИ-4, - 5; пересчетные установки: ПС-64 (1948), «Яблоня» (1952), Б-2, ПС-16, П, С-10000 «Флокс», ПС-100, ПС-20, ПС- 5М, ПСТ-100 (1954); счетчики импульсов ПП-1, -2, -3, -4, -9 (1963), БП-7, СНМ-10, -11, -12, -18, -42, счетчики Гейгера СТС-1, -8, СИ-13Г, -29БГ, -34Г; дискриминаторы: интегральный ИД-2 (1954), БД-5, дифференциальный БД-1, -3 (1961), ПД-1, -2; анализаторы ААДО-1, АДД-1, АДД-2 (1954), АИ-3, -4, -5, -7, -8 «Река» (1961), -256 «Диафрагма» (1962), МАА: АИ-50 «Самшит» (1950-е), АИ-100 «Радуга» (1957), «Линия» (1960), АИ-128 «Малыш» (1963), АИ-1024 «Тензор-4»; АИ-2048 (1962), -4096, -16000, приборы ПС-4 (1960), ПС-6, БДС-1, «Волна» (1950-е); электронные секундомеры ЭС-1 (1950-е), ПТ-1;</w:t>
      </w:r>
      <w:r w:rsidRPr="008215F2">
        <w:rPr>
          <w:rFonts w:ascii="Times New Roman" w:hAnsi="Times New Roman" w:cs="Times New Roman"/>
          <w:iCs/>
          <w:color w:val="000000" w:themeColor="text1"/>
          <w:sz w:val="16"/>
          <w:szCs w:val="16"/>
        </w:rPr>
        <w:t xml:space="preserve"> спектрометры:</w:t>
      </w:r>
      <w:r w:rsidRPr="008215F2">
        <w:rPr>
          <w:rFonts w:ascii="Times New Roman" w:hAnsi="Times New Roman" w:cs="Times New Roman"/>
          <w:color w:val="000000" w:themeColor="text1"/>
          <w:sz w:val="16"/>
          <w:szCs w:val="16"/>
        </w:rPr>
        <w:t xml:space="preserve"> СГС-1 «Вьюга» (1957), АСС «Буря» (1960), ГРАФ-1, 3164 «Лена» (1966), СЭН2-02 «Онега», СЭС2-03 «Лангур», СЭГС2-16 «Ангара» (1960-е), </w:t>
      </w:r>
      <w:r w:rsidRPr="008215F2">
        <w:rPr>
          <w:rFonts w:ascii="Times New Roman" w:hAnsi="Times New Roman" w:cs="Times New Roman"/>
          <w:color w:val="000000" w:themeColor="text1"/>
          <w:sz w:val="16"/>
          <w:szCs w:val="16"/>
          <w:lang w:val="en-US"/>
        </w:rPr>
        <w:t>SBS</w:t>
      </w:r>
      <w:r w:rsidRPr="008215F2">
        <w:rPr>
          <w:rFonts w:ascii="Times New Roman" w:hAnsi="Times New Roman" w:cs="Times New Roman"/>
          <w:color w:val="000000" w:themeColor="text1"/>
          <w:sz w:val="16"/>
          <w:szCs w:val="16"/>
        </w:rPr>
        <w:t xml:space="preserve">-50, СКС-50А, СЭА-1001 «Альфа-Стофар», «Колибри», АМОС-1, ЯРГС-1, -2, -4, АРС-ФП «Граница» и ГС-14 СЦФ для КА «Фобос» (1980-е), ДУМС-1 «Кроншнеп» для КА «Венера-11, -12», «СВЕТ» («Дракон»), СКР-01М, СКР-02М «Голубь» для КА «Астрон» и «Салют-7», АРТ-С «Рябчик» для КА «Гранат», РИЭП-2801 «Вьюрок», РИЭП-2802 «Кукушка-2» для КА «Ореол-3», РИП-803 «Тетерев» для КА «Прогноз», СЭС-14 «Песчанка» для КА «Аркад» и «Ореол-3», РИП-806 и </w:t>
      </w:r>
      <w:r w:rsidRPr="008215F2">
        <w:rPr>
          <w:rFonts w:ascii="Times New Roman" w:hAnsi="Times New Roman" w:cs="Times New Roman"/>
          <w:color w:val="000000" w:themeColor="text1"/>
          <w:sz w:val="16"/>
          <w:szCs w:val="16"/>
        </w:rPr>
        <w:lastRenderedPageBreak/>
        <w:t>РИЭ-208 для КА «Ореол» и «Ореол-2», СЭС-20 «Блесна» для КА «Марс-96», СЭМН «Бисер», ССРГ «Бокал», УФС-М «Динар» для «Марс-96»; гамма-спектрометры: СГС-2 для КА «Космос- 60», РИГ-110 «Дрозд» для КА «Луна-8», РИМ-901, АИ-33 «Сектор», «Сектор-2» для «Луна-10» и «Луна-12», ГС- 4М для «Венера-8», ГС-6 «Граф» для «Венера-9, -10», ГС-5 «Высота» и «Высота-2» для «Марс-4, -5»; сцинтшшяционный детектор П-349 (1956), «Воря» (1970), датчики УСД-1 «Ромашка», БСД-1С, УСД-4, ГСД-4л «Спектр», «Модуль-10-6Д» (1960-е); блоки «Набор-Б, -М» (1961), БС-2, -3, -4, -5, -11 (1962), БП-2, -4, -6, БЗ-15, БС-6, БИ-2, -3 (1961), БР-1, «Вектор» (1971), БЭДА-1001; преобразователи: ППВ-1 «Нониус»; блоки питания ПВ- 2, БНВ-1; зарядные устройства ЗУК-1 (1950-е), -2, -3, УНК-8С; счетные установки: АСУ «Универсал» (1959), дифференциальная ДСУ-1 «Дифференциал»; система «Пучок» (1960-е), установка АИ-8 «Река» (1962), аппаратура «Вишня», «Черешня», «Рябина» (1960-е), 9063 «Амур» (1966), «Щегол» (1969), «Щегол-2» (1972), «Щегол-3» (1973), «Чомга» (1974); мини-ЭВМ УНО-92 «Лямбда» (1976), микро-ЭВМ МК-51 (2000); устройство УПФ-03; микрорентгенометры: ДП-1 «Вяз» (1951), ДП-2 (1957), танковый «Пихта» (1950), ДП-3 (1957); индикаторы радиоактивности ДП-62 «Тополь» (1953), ИГП-1 (ДП-63, 1955);</w:t>
      </w:r>
      <w:r w:rsidRPr="008215F2">
        <w:rPr>
          <w:rFonts w:ascii="Times New Roman" w:hAnsi="Times New Roman" w:cs="Times New Roman"/>
          <w:iCs/>
          <w:color w:val="000000" w:themeColor="text1"/>
          <w:sz w:val="16"/>
          <w:szCs w:val="16"/>
        </w:rPr>
        <w:t xml:space="preserve"> радиометры:</w:t>
      </w:r>
      <w:r w:rsidRPr="008215F2">
        <w:rPr>
          <w:rFonts w:ascii="Times New Roman" w:hAnsi="Times New Roman" w:cs="Times New Roman"/>
          <w:color w:val="000000" w:themeColor="text1"/>
          <w:sz w:val="16"/>
          <w:szCs w:val="16"/>
        </w:rPr>
        <w:t xml:space="preserve"> для ВМФ и МО: РГК- 1, РБК-1, КПН-1, РАК-1, КРАБ-1 (1950-е), -2, -3 (РЗС-01 «Котик»), КРБГ-1, КРАН-1, КРВП-2, РКС-01 (КРК-1), - 02С, КДГ-1, КРА-1, КРБ-1, КДН-2, РЗС-09, КР (1951), КР-2 (1952), РАП-1 (ДП-42, 1957), БГР-1 (ДП-12, 1957), КИР-1; «Фиалка» (1949), «Ирис» (1950); рудосортировочные «Тополь» (1950), «Дуб» (1950), ОРГ-59 «Вятка», ОРГ-Т, -Я, РСР-2 «Яхрома», РСР-3 «Стрела», РСР-4 «Вихрь», РСР-6 «Стенд», РСР-7 «Кварц» (1959), «Рассвет», «Спираль»; «Ель» (1951), «Ясень» (1951), «Осина», «Граб», поисковые «Верба» (1951), РПП-1 (1950-е), «Рупор», РГН-1 «Фон», «Ревизор» (1950-е), носимые СРП-2 «Кристалл» (1957), РРС «Селен» (1959), РАНаг-1 «Забой», ПКРС «Виток» (1958), АРП-3 «Ореол»; СРП-68 (1968); каротажные КРС «Ручей» (1956), «Рекорд» (1958), «МАКС-1, -2» (1963), «Штанга» (1961); стационарный РСУ «Объем» (1957); транспортерный РТИ; для космических исследований: ЛА-1 «Ласточка», ЛА-2 «Снегирь», Р-1 «Жаворонок»; РН-3 «Эфир», «Тисс» (1954), РНС-6 «Белена» (1959), РУП-1 (1950-е), СПСС2-1, СД-1М, </w:t>
      </w:r>
      <w:r w:rsidRPr="008215F2">
        <w:rPr>
          <w:rFonts w:ascii="Times New Roman" w:hAnsi="Times New Roman" w:cs="Times New Roman"/>
          <w:color w:val="000000" w:themeColor="text1"/>
          <w:sz w:val="16"/>
          <w:szCs w:val="16"/>
          <w:lang w:val="en-US"/>
        </w:rPr>
        <w:t>P</w:t>
      </w:r>
      <w:r w:rsidRPr="008215F2">
        <w:rPr>
          <w:rFonts w:ascii="Times New Roman" w:hAnsi="Times New Roman" w:cs="Times New Roman"/>
          <w:color w:val="000000" w:themeColor="text1"/>
          <w:sz w:val="16"/>
          <w:szCs w:val="16"/>
        </w:rPr>
        <w:t>3</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2-03 «Катран» (1970-е), КРАН-1, СУ-1М, 2154-1 «Протока» (1964), 2534-02 «Ясень-1», 2524-02 «Ясень-2», 2522-02 «Ясень-3», «Кедр» (1959), РИА2-01, РИГ2-03, - 04, РИГ-02С, -07П, УРБ-1, УРБ-2 «Грач» (1968), РЖГ2-04 «Берест-1», РЖГ2-03 «Берест-2», РЖГ-09 (1978), -16 (1988), -15С (1991), РЖБ2-01, -09П, -11П, БДЖГ-08С, РГЖ-20П, «Осокорь», «Дубровник» (1974), «Мидия», УДЖГ-05П, -37П, УДЖБ-18П, -19П, УДЖА-05П, УРФ-1, УДБГ-08П, -11П, УДАС-11П, УДПН-21П, УИМ-2, РГБЗ-01 «Ломонос», РГБ-02 «Саксаул», -3, -06 «Эвкалипт», -07 «Биота», -08П, РГА2-01 «Барбарис», РГА-05, - 06П, РКБ4-1, РПН-1, РПН-07, РПН2-01, -05, РАБСж-2 «Эльбрус» (1964), ИВ-1, ИВС-1 «Ландыш», ИВП-2 «Пар», КРВ-1 «Парус», ИЗВ-1 «Олеандр», ИЗВ-З «Багульник», ИЗВ-4, РСБ-1 «Берег-1», «Берег-2», РАС-03 (1970-е), -04, РАБПа-1 «Космос», РУБ-01П5 «Бересклет», -01П6 «Вензель», РА-12С «Бриз», РВ-3 «Пыль», РВ-4 «Дымка», РАА-02, РКБ2-02, РКС2-02 «Калина» (1973), «Коралл», СПУ-1, СПАР, «Луч-А», АРКР, АРС-1 «Комета», СУ-1М, «Актиния», «Ирга», МКС-01Р, -03С, РБС-2 (1962), РКС2-01 (1972), МРС-01; радиометры-дозиметры: МКС-01Р «Цна» (1985), -02С, -03С, -05Н «Инспектор», -06НМ (1990-е), -08П «Навигатор», -09П (1990-е);</w:t>
      </w:r>
      <w:r w:rsidRPr="008215F2">
        <w:rPr>
          <w:rFonts w:ascii="Times New Roman" w:hAnsi="Times New Roman" w:cs="Times New Roman"/>
          <w:iCs/>
          <w:color w:val="000000" w:themeColor="text1"/>
          <w:sz w:val="16"/>
          <w:szCs w:val="16"/>
        </w:rPr>
        <w:t xml:space="preserve"> дозиметры:</w:t>
      </w:r>
      <w:r w:rsidRPr="008215F2">
        <w:rPr>
          <w:rFonts w:ascii="Times New Roman" w:hAnsi="Times New Roman" w:cs="Times New Roman"/>
          <w:color w:val="000000" w:themeColor="text1"/>
          <w:sz w:val="16"/>
          <w:szCs w:val="16"/>
        </w:rPr>
        <w:t xml:space="preserve"> для МО: «Василек» (1951), КИД-4, -6, -7, -8, ИМД-21 (1975), ИМД-1 (1982), ИМД-12 (1982), ИМД-2 (1992), ИМД-13 (1995), ИМД-23 (2000), стационарные ДДУ-1 (1962), СРРМ-1 (1973), РХРМ (1986), авиационные М-341а (1982), ИМД-31 (1986), ИМД-32 (1998); КИД-1 (1954), ПМР-1 (1950-е), РП-1 (1950-е), КИД-5, ИД-1 «Пеликан» для КК для полета на Марс (1960-е), ИД-ЗМКС для МКС (1999), «Кактус» (1960-е), 1232-01 «Кура» (начало 1960-х), 2633-01 «Иртыш» (1968), ДН-А-1 (1960-е), ДРГ2-01 «Витим» (1972), ДРГЗ-01 «Араке», -02, -04 «Катунь» (конец 1960-х), «Сухона» (1970), ДКС2-01 «Ветлуга» (1974), ДРГ-05 «Ингул» (1975), МИР-1, УСИТ-2, Д-2Р (1972), «Язь» (1976), «Соловей», «Соловей-3» (1970-е</w:t>
      </w:r>
      <w:r w:rsidR="001A127D" w:rsidRPr="008215F2">
        <w:rPr>
          <w:rFonts w:ascii="Times New Roman" w:hAnsi="Times New Roman" w:cs="Times New Roman"/>
          <w:color w:val="000000" w:themeColor="text1"/>
          <w:sz w:val="16"/>
          <w:szCs w:val="16"/>
        </w:rPr>
        <w:t>(17188</w:t>
      </w:r>
      <w:r w:rsidRPr="008215F2">
        <w:rPr>
          <w:rFonts w:ascii="Times New Roman" w:hAnsi="Times New Roman" w:cs="Times New Roman"/>
          <w:color w:val="000000" w:themeColor="text1"/>
          <w:sz w:val="16"/>
          <w:szCs w:val="16"/>
        </w:rPr>
        <w:t xml:space="preserve">), ДРР-01 «Вакш», КДТ-02, КИД-08, ДЭС-04, ДКС-04 «Стриж», -05 «Вилюй» (1982), ДРС-01 (1980), ДЭГ-08, УД-01 «Стриж-Ц», «Козодой» (1987), ДМГ-01Н «Киржач» (1989), ДКГ- 01И (1991), -02С «Вишера» (1990), -07С «Талон-48Б» (1992), -12П, -13П, ИР-02 (ДБГ-01Н), ИРД-02Б, -03Б «Василек», </w:t>
      </w:r>
      <w:r w:rsidRPr="008215F2">
        <w:rPr>
          <w:rFonts w:ascii="Times New Roman" w:hAnsi="Times New Roman" w:cs="Times New Roman"/>
          <w:color w:val="000000" w:themeColor="text1"/>
          <w:sz w:val="16"/>
          <w:szCs w:val="16"/>
          <w:lang w:val="en-US"/>
        </w:rPr>
        <w:t>DG</w:t>
      </w:r>
      <w:r w:rsidRPr="008215F2">
        <w:rPr>
          <w:rFonts w:ascii="Times New Roman" w:hAnsi="Times New Roman" w:cs="Times New Roman"/>
          <w:color w:val="000000" w:themeColor="text1"/>
          <w:sz w:val="16"/>
          <w:szCs w:val="16"/>
        </w:rPr>
        <w:t>-101, РЗС-10Н, ДКБ-01С «Березина» (1992), ДДС-07Н (1990-е), ИМЭД-1 (1998), бытовые ДБГ-02Б «Сверчок-2», ДБГ-03Б «Сверчок-4», ДБГ-04Б (ИРА-1), СИМ-01 «Светофор», СИМ-02, СИМ-03 «Элат», СИМ-05 «Юпитер», «Щелкунчик», ИР-01 «Белла», МС-04Б «Эксперт», РСМ100, «Аргус-2, -3» (1997), счетчик индивидуального контроля персонала атомных ледоколов СИЧ «Кашалот-6» (1969), стационарный МСГ-01 для АЭС (1979), подвижная лаборатория радиационного контроля для Чернобыльской АЭС ПРЛ-ЧАЭС на шасси ГАЗ-66 (1992), медицинские рентгенометры РМ-1М, МРМ-1, РП-1;</w:t>
      </w:r>
      <w:r w:rsidRPr="008215F2">
        <w:rPr>
          <w:rFonts w:ascii="Times New Roman" w:hAnsi="Times New Roman" w:cs="Times New Roman"/>
          <w:iCs/>
          <w:color w:val="000000" w:themeColor="text1"/>
          <w:sz w:val="16"/>
          <w:szCs w:val="16"/>
        </w:rPr>
        <w:t xml:space="preserve"> метрологические приборы:</w:t>
      </w:r>
      <w:r w:rsidRPr="008215F2">
        <w:rPr>
          <w:rFonts w:ascii="Times New Roman" w:hAnsi="Times New Roman" w:cs="Times New Roman"/>
          <w:color w:val="000000" w:themeColor="text1"/>
          <w:sz w:val="16"/>
          <w:szCs w:val="16"/>
        </w:rPr>
        <w:t xml:space="preserve"> мониторы вторичной эмиссии, цилиндры Фарадея (1960-е), установки: 9024-01, УХ-12П (1986), УПН-01, УПГ-01, -03, УПК- 01 (1970-е); гамма-стенды СПГ-01, -04, -05, нейтронные СПН-01 (1979), -02; комплект приборов КППО-01; сферический детектор, нейтронный генератор НГ-200; компараторы УРАБ-1, -2 (1960-е); приборы: «Руза», «Угра» для комбината «Маяк», УДИС-1, -2, РУБ-01; рабочие эталоны ВЭТ;</w:t>
      </w:r>
      <w:r w:rsidRPr="008215F2">
        <w:rPr>
          <w:rFonts w:ascii="Times New Roman" w:hAnsi="Times New Roman" w:cs="Times New Roman"/>
          <w:iCs/>
          <w:color w:val="000000" w:themeColor="text1"/>
          <w:sz w:val="16"/>
          <w:szCs w:val="16"/>
        </w:rPr>
        <w:t xml:space="preserve"> поисковое оборудование: </w:t>
      </w:r>
      <w:r w:rsidRPr="008215F2">
        <w:rPr>
          <w:rFonts w:ascii="Times New Roman" w:hAnsi="Times New Roman" w:cs="Times New Roman"/>
          <w:color w:val="000000" w:themeColor="text1"/>
          <w:sz w:val="16"/>
          <w:szCs w:val="16"/>
        </w:rPr>
        <w:t>лабораторный сцинтилляционный анализатор (ЛАС) «Баксан» (1950-е); установки: спектрометрическая ЛСУ-5к «Лаура» (1961), транзисторная «Скумбрия», «Протва», «Протва-2» (1962), «Морфей», «Гефест» (1960-е), СКС- 50Р (1990-е); аппаратура АЗИ-01 «Бел» (1970-е); приборы «Альфа-1, -3», МАК-1, АЛОК-1; комплексы «Генератор» (1963), «Сена» (1965), «Геракл» (1970), МАЯК-»Дятел»; анализаторы РПС-01 «Гагара», ЭФА; портативное пробоотборное устройство ППА; установки: 9454-01 «Факел-1», 9014-01 «Факел-2», 2054-02 «Поток», многоканальные УСИД-12 (1958), УСИТ-1 (1960), 8004-01 «Система» (1969), ТМДУ-1 «Антенна», КАТСРК «Орешник» (1980-е), КТСКРО «Орешник-Т» (2000);</w:t>
      </w:r>
      <w:r w:rsidRPr="008215F2">
        <w:rPr>
          <w:rFonts w:ascii="Times New Roman" w:hAnsi="Times New Roman" w:cs="Times New Roman"/>
          <w:iCs/>
          <w:color w:val="000000" w:themeColor="text1"/>
          <w:sz w:val="16"/>
          <w:szCs w:val="16"/>
        </w:rPr>
        <w:t xml:space="preserve"> системы КРБ:</w:t>
      </w:r>
      <w:r w:rsidRPr="008215F2">
        <w:rPr>
          <w:rFonts w:ascii="Times New Roman" w:hAnsi="Times New Roman" w:cs="Times New Roman"/>
          <w:color w:val="000000" w:themeColor="text1"/>
          <w:sz w:val="16"/>
          <w:szCs w:val="16"/>
        </w:rPr>
        <w:t xml:space="preserve"> «Сейвал», «Горбач», КАРК-01 «Кашалот» для ледокола «Ленин», КАРК-02, -03, -04, АКРБ-03, -06, -08 «Ларга-Дюгонь», ЦКРБ-01, АСРК-2000 (2000); для ВМФ КДУС-1 (1958), КУРК-1 «Объект», «Альфа», КМК-1 «Кальмар», КМК-2 (1982), КТ-1, ИУС МН; ДАУ-64, СКПВС-01С (1999); АСКРО «Радон» (1990-е); внутриреакторного контроля: РПН2-01, -04 (1977); «Ингода» для Воронежской АЭС; «Гиндукуш», «Гшдукуш-2», СВРК-01 (1985), -03, -04, -05, -06, -07, -08, -М «Гиндукуш-М» (1990-е); «Прохлада-1», ВЭТ-02 «Прохлада-5» (1977); система «Капри» для ВВЭР-440; приборы УРС-1, УЗС-1 для реактора ИРТ-1000 (1959), каналы контроля ЗМТ2-01, ЗИИ2-01, ЗПТ2-01 для ВВЭР-440 (1976), аппаратура АКНП-1, -2 «Суган» (1975), АКНП-3, АКНП-5/6 (1980), АКНП-7 (1987); аппаратура КГО: «Молния» (1965), «Арагац», РУГ2-01Р «Ветер» (1970-е), «Ветер-3», «Колорадо» (1970-е), «Аладаг-М» (1980-е), «Мотор» (1993), «Микропик» (1995), ПТК-01 (2000);</w:t>
      </w:r>
      <w:r w:rsidRPr="008215F2">
        <w:rPr>
          <w:rFonts w:ascii="Times New Roman" w:hAnsi="Times New Roman" w:cs="Times New Roman"/>
          <w:iCs/>
          <w:color w:val="000000" w:themeColor="text1"/>
          <w:sz w:val="16"/>
          <w:szCs w:val="16"/>
        </w:rPr>
        <w:t xml:space="preserve"> приборы ПАЗ:</w:t>
      </w:r>
      <w:r w:rsidRPr="008215F2">
        <w:rPr>
          <w:rFonts w:ascii="Times New Roman" w:hAnsi="Times New Roman" w:cs="Times New Roman"/>
          <w:color w:val="000000" w:themeColor="text1"/>
          <w:sz w:val="16"/>
          <w:szCs w:val="16"/>
        </w:rPr>
        <w:t xml:space="preserve"> РБЗ-1 (1957), ГО-27, ПКУЗ-1М (1988), ПИРК-1 (1992), авиационный ПИУ-1 (1979), корабельные КДУ-1 (1956), -2 (1958), -4 (1964), -5, -6 (1974), -8 (1992); учебно- тренировочные комплексы: МКМ-1 (1982), КУТС-1 (1989), -2, КМП-01С (1991);</w:t>
      </w:r>
      <w:r w:rsidRPr="008215F2">
        <w:rPr>
          <w:rFonts w:ascii="Times New Roman" w:hAnsi="Times New Roman" w:cs="Times New Roman"/>
          <w:iCs/>
          <w:color w:val="000000" w:themeColor="text1"/>
          <w:sz w:val="16"/>
          <w:szCs w:val="16"/>
        </w:rPr>
        <w:t xml:space="preserve"> аппаратура для термоядерных исследований:</w:t>
      </w:r>
      <w:r w:rsidRPr="008215F2">
        <w:rPr>
          <w:rFonts w:ascii="Times New Roman" w:hAnsi="Times New Roman" w:cs="Times New Roman"/>
          <w:color w:val="000000" w:themeColor="text1"/>
          <w:sz w:val="16"/>
          <w:szCs w:val="16"/>
        </w:rPr>
        <w:t xml:space="preserve"> установки: «Конго» с датчиками АСД-3, -4, НСД-3; диагностики плазмы УДП с датчиком ГСД-2; комплекс «Тороид» и дозиметрическая система СД-14 «Нарын» для «Токамака» (1988); комплекс КИИУ-5-01 для установки «Ангара-5» (1970-е); комплекс «Орт» для установки «Искра-5»;</w:t>
      </w:r>
      <w:r w:rsidRPr="008215F2">
        <w:rPr>
          <w:rFonts w:ascii="Times New Roman" w:hAnsi="Times New Roman" w:cs="Times New Roman"/>
          <w:iCs/>
          <w:color w:val="000000" w:themeColor="text1"/>
          <w:sz w:val="16"/>
          <w:szCs w:val="16"/>
        </w:rPr>
        <w:t xml:space="preserve"> приборы для космических исследований:</w:t>
      </w:r>
      <w:r w:rsidRPr="008215F2">
        <w:rPr>
          <w:rFonts w:ascii="Times New Roman" w:hAnsi="Times New Roman" w:cs="Times New Roman"/>
          <w:color w:val="000000" w:themeColor="text1"/>
          <w:sz w:val="16"/>
          <w:szCs w:val="16"/>
        </w:rPr>
        <w:t xml:space="preserve"> ДС-1 «Ястреб»; комплексы: «Альбатрос» в составе РИГ-101, РИГ-104, РИГ-105, РИЭ-202, РИН- 401 для КА «Космос-70»; ИКА-65 «Зяблик» для «Космос-215» (1968); «Вальдшнеп» в составе РИП-801, -802, РИЭ-204, -205 для «Космос-261, -348»; «Кулик» в составе СФЭИЗ, ИСЛ, ЦЗЛ, ЭА-1 для «Космос-378» (1960-е); «Фотон» в составе АМА-30С «Грань», 11АИС, БД-2 для КА «Марс-96», СЭС-21С «Диполь» с блоком БДЭР-06С для «Марс-96» (1990-е), РС-1М «Филин» для «Салют-4», ВГС-2М «Киви» (1985), СКА-1 «Бекас», СКА-2 «Перепел» и СКА-3 «Сойка» для «Интербол» (1982); анализаторы ААЛ-2АМ-01 «Годограф» для «Венера-11, - 12», АМА-20С «Гиперболоид» для «Венера-13, -14», АМ-А-25С «Градус» для «Вега-1, -2» (1985), АМ-А-21С «Градиент» для КА «Фобос-1, -2» (1980-е), СКС-03 «Буревестник», СКС-04 «Крапивник»; фотометры УФС-1 «Ворон-1» для «Марс-1, -2», УФС-2 «Ворон-2» для «Марс-4, -5», УФС-3 для «Венера-9, -10»; приборы РИМ-902 «Луток» для «Салют-4», РПП-01 «Гусь» для «Венера-11, -12», «ГАЗ-2», СП-1 «Галка» и БД-3 «Галка-2» для «Вега», «Пеликан» для наземного экспериментального комплекса марсианского корабля (1960-е), «Зевс» (1960-е); </w:t>
      </w:r>
      <w:r w:rsidRPr="008215F2">
        <w:rPr>
          <w:rFonts w:ascii="Times New Roman" w:hAnsi="Times New Roman" w:cs="Times New Roman"/>
          <w:iCs/>
          <w:color w:val="000000" w:themeColor="text1"/>
          <w:sz w:val="16"/>
          <w:szCs w:val="16"/>
        </w:rPr>
        <w:t>медицинские приборы:</w:t>
      </w:r>
      <w:r w:rsidRPr="008215F2">
        <w:rPr>
          <w:rFonts w:ascii="Times New Roman" w:hAnsi="Times New Roman" w:cs="Times New Roman"/>
          <w:color w:val="000000" w:themeColor="text1"/>
          <w:sz w:val="16"/>
          <w:szCs w:val="16"/>
        </w:rPr>
        <w:t xml:space="preserve"> гамма-лимфохронограф «Каменка-1», эзофагорадиометр «Каменка-2» (1960-е), установка «Истра»; РЖБ-01 «Дубровник», корпорограф РИК-01, радиометр РИГ-04П; комплексы: «Индий» и «Гелий» в составе радиометра РЖГ-07Ц, хроноскопа РИХ-5М, гамма-тирео-ратиометров ГТРМ-01Ц, ГТОМ-ОЩ (1978); электрокардиостимуляторы КСД-2 (1978), ЭКСВ-1 (1979), блоки для кардиостимуляторов ЭКС-1, -2, -3 (1977), приборы ТГОСЭ-1 (1980), ИПРМ-1 (1980-е), СТКС, С'ГКС-Д, система реанимационного контроля «Самарий» (1987), хроноскоп РИХ-08П </w:t>
      </w:r>
      <w:r w:rsidRPr="008215F2">
        <w:rPr>
          <w:rFonts w:ascii="Times New Roman" w:hAnsi="Times New Roman" w:cs="Times New Roman"/>
          <w:color w:val="000000" w:themeColor="text1"/>
          <w:sz w:val="16"/>
          <w:szCs w:val="16"/>
          <w:vertAlign w:val="superscript"/>
        </w:rPr>
        <w:t>40</w:t>
      </w:r>
    </w:p>
    <w:p w14:paraId="62A53CD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Завод № 1 МЭСиЭП, Опытно-экспериментальное производство (ОЭП) СНИИП, ЗАО «ЭПЦ»</w:t>
      </w:r>
    </w:p>
    <w:p w14:paraId="781D22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Вначале производственной базой ЦКБ-1 был завод № 1 Энергоремтреста МЭСиЭП. К началу 1960-х  г. опытный завод преобразован в опытное производство в составе НИИ-1. К 1963 г. в его составе было 7 цехов, в т.ч. механический № 1, сборочный № 2, инструментальный, отделочный.</w:t>
      </w:r>
    </w:p>
    <w:p w14:paraId="10BCEE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ДП НИЦ «СНИИП» (2002 г.). Работы: НИОКР в области средств автоматизации и приборостроения; разработка перспективных технологий металлообработки; механическая обработка, сварка, штамповка, нанесение ЛКП и гальванических покрытий; изготовление деталей из зезины и пластмасс; монтаж, сборка и настройка приборов и оборудования.</w:t>
      </w:r>
    </w:p>
    <w:p w14:paraId="3B1A847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(1963 г.)- более 700 чел.</w:t>
      </w:r>
    </w:p>
    <w:p w14:paraId="03582F4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(1954-64 г.)- А.В. Трефилов. Начальник ОЭП (1964 г.-)- А.Д. Тарасов, Д.Н. Бучинский, (2002 г.)- С.В. Дробышев.</w:t>
      </w:r>
    </w:p>
    <w:p w14:paraId="691BA3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(1959 г.-)- А.Д. Тарасов, К.П. Марков, А.П. Чуйков, Д.Н. Бучинский.</w:t>
      </w:r>
    </w:p>
    <w:p w14:paraId="6449CEE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цехов: экспериментального (1940-е)- В.В. Гусаров; № 1 (1963 г.)- П.Д. Ченцов; № 2 (1963 г.)- С.Н. Ванаев, В.А. Ростовщиков; Д.Н. Бучинский.</w:t>
      </w:r>
    </w:p>
    <w:p w14:paraId="7E9471A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Производство:</w:t>
      </w:r>
      <w:r w:rsidRPr="008215F2">
        <w:rPr>
          <w:rFonts w:ascii="Times New Roman" w:hAnsi="Times New Roman" w:cs="Times New Roman"/>
          <w:color w:val="000000" w:themeColor="text1"/>
          <w:sz w:val="16"/>
          <w:szCs w:val="16"/>
        </w:rPr>
        <w:t xml:space="preserve"> мини-ЭВМ УНО-92 (1976-)- 10; бытовые дозиметры «Щелкунчик», МС-04Б «Эксперт», ИРД- 02Б, ИРД-03Б «Василек»; радиометр КИР-1 (1960-е)- 120; комплексы радиационного контроля для ледоколов КАРК (1985-90)- 7.</w:t>
      </w:r>
    </w:p>
    <w:p w14:paraId="1FD9E5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Пятигорский филиал СНИИ-1, Завод, АО «Импульс» МСМ /г. Пятигорск/</w:t>
      </w:r>
    </w:p>
    <w:p w14:paraId="053E5A5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Филиал введен в эксплуатацию в 03.1963 г. С 8.04.1965 г. преобразован в самостоятельный завод «Импульс». В конце 1960-х  г.- в ведении 17ГУ МСМ.</w:t>
      </w:r>
    </w:p>
    <w:p w14:paraId="441DA6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(-1969-75 г.-)-  Г. Г. Попов.</w:t>
      </w:r>
    </w:p>
    <w:p w14:paraId="407A517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Производство:</w:t>
      </w:r>
      <w:r w:rsidRPr="008215F2">
        <w:rPr>
          <w:rFonts w:ascii="Times New Roman" w:hAnsi="Times New Roman" w:cs="Times New Roman"/>
          <w:color w:val="000000" w:themeColor="text1"/>
          <w:sz w:val="16"/>
          <w:szCs w:val="16"/>
        </w:rPr>
        <w:t xml:space="preserve"> измерители частоты БИ-2, БИ-3 (1964); анализаторы АИ-4, АИ-5 (1964); радиометры РГБ-07 «Биота» (1975-2002-), РКС-02С (1990-е);</w:t>
      </w:r>
      <w:r w:rsidRPr="008215F2">
        <w:rPr>
          <w:rFonts w:ascii="Times New Roman" w:hAnsi="Times New Roman" w:cs="Times New Roman"/>
          <w:iCs/>
          <w:color w:val="000000" w:themeColor="text1"/>
          <w:sz w:val="16"/>
          <w:szCs w:val="16"/>
        </w:rPr>
        <w:t xml:space="preserve"> дозиметры:</w:t>
      </w:r>
      <w:r w:rsidRPr="008215F2">
        <w:rPr>
          <w:rFonts w:ascii="Times New Roman" w:hAnsi="Times New Roman" w:cs="Times New Roman"/>
          <w:color w:val="000000" w:themeColor="text1"/>
          <w:sz w:val="16"/>
          <w:szCs w:val="16"/>
        </w:rPr>
        <w:t xml:space="preserve"> ДРС-01, ДЭС-04, ДКС-04 «Стриж» (1981-)-10 тыс., УД-01 «Стриж-Ц», ДКГ-01И (1990-е), бытовые ИР-01 «Белла», ИР-02 (ДБГ-01Н), ИРА-1 (ДБГ-04Б); аппаратура контроля радиационной безопасности АЭС АКРБ-06 (1980-е).</w:t>
      </w:r>
      <w:r w:rsidRPr="008215F2">
        <w:rPr>
          <w:rFonts w:ascii="Times New Roman" w:hAnsi="Times New Roman" w:cs="Times New Roman"/>
          <w:color w:val="000000" w:themeColor="text1"/>
          <w:sz w:val="16"/>
          <w:szCs w:val="16"/>
          <w:vertAlign w:val="superscript"/>
        </w:rPr>
        <w:t>40</w:t>
      </w:r>
    </w:p>
    <w:p w14:paraId="2F9445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Обнинский филиал СНИИП, Завод «Сигнал» МСМ, ОАО «Приборный завод «Сигнал» /г. Обнинск Калужской обл./</w:t>
      </w:r>
    </w:p>
    <w:p w14:paraId="663B48B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03.1969 г. утвержден проект строительства. Филиал введен в эксплуатацию 16.11.1970 г. С 22.01.1974 г. преобразован в самостоятельный завод «Сигнал». По Указу Президента РФ № 1009 от 4.08.2004 г. ОАО вошло в число стратегических оборонных предприятий.</w:t>
      </w:r>
    </w:p>
    <w:p w14:paraId="0B609E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(1970 г.)- Ф-Н. Смоляр, (1971 г.-)- А.Я. Мальский, (1990-е)-  Г.В. Мальский.</w:t>
      </w:r>
    </w:p>
    <w:p w14:paraId="14AF181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директора по капстроительству (1970-е)- Ф.Н. Смоляр.</w:t>
      </w:r>
    </w:p>
    <w:p w14:paraId="1C3BB2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lastRenderedPageBreak/>
        <w:t>Производство: дозиметры:</w:t>
      </w:r>
      <w:r w:rsidRPr="008215F2">
        <w:rPr>
          <w:rFonts w:ascii="Times New Roman" w:hAnsi="Times New Roman" w:cs="Times New Roman"/>
          <w:color w:val="000000" w:themeColor="text1"/>
          <w:sz w:val="16"/>
          <w:szCs w:val="16"/>
        </w:rPr>
        <w:t xml:space="preserve"> для МО ИМД-2 (1990-е), ИМД-21, бытовые СИМ-03 «Элат»; прибор ИМД-1 (1996); аппаратура: контроля ядерных реакторов ВЭТ-02 «Прохлада-5» для реакторов РБМК; системы управления и защиты (АСУЗ) для ВВЭР; контроля радиационной безопасности АЭС АКРБ-06 (1980-е); приборы противоатомной защиты ГО-27, ПКУЗ-1М (1990-е).</w:t>
      </w:r>
    </w:p>
    <w:p w14:paraId="3939B0E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Филиал СНИИП, Завод «Электрон» МСМ /Украина  г. Желтые Воды/</w:t>
      </w:r>
    </w:p>
    <w:p w14:paraId="75457B6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03.1969 г. утвержден проект строительства. Филиал введен в эксплуатацию 16.11.1970 г. С 14.06.1974 г. преобразован в самостоятельный завод «Электрон».</w:t>
      </w:r>
    </w:p>
    <w:p w14:paraId="059C93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(1970 г.)- В.А. Кобецкий, В. Г. Холоменко.</w:t>
      </w:r>
    </w:p>
    <w:p w14:paraId="62CE02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директора- С.А. Каплоухий.</w:t>
      </w:r>
    </w:p>
    <w:p w14:paraId="14304C3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  Г.Н. Саблин.</w:t>
      </w:r>
    </w:p>
    <w:p w14:paraId="1BE992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w:t>
      </w:r>
      <w:r w:rsidRPr="008215F2">
        <w:rPr>
          <w:rFonts w:ascii="Times New Roman" w:hAnsi="Times New Roman" w:cs="Times New Roman"/>
          <w:iCs/>
          <w:color w:val="000000" w:themeColor="text1"/>
          <w:sz w:val="16"/>
          <w:szCs w:val="16"/>
        </w:rPr>
        <w:t xml:space="preserve"> ИМ.</w:t>
      </w:r>
      <w:r w:rsidRPr="008215F2">
        <w:rPr>
          <w:rFonts w:ascii="Times New Roman" w:hAnsi="Times New Roman" w:cs="Times New Roman"/>
          <w:color w:val="000000" w:themeColor="text1"/>
          <w:sz w:val="16"/>
          <w:szCs w:val="16"/>
        </w:rPr>
        <w:t xml:space="preserve"> Оскаленко.</w:t>
      </w:r>
    </w:p>
    <w:p w14:paraId="6AA650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Производство: дозиметры:</w:t>
      </w:r>
      <w:r w:rsidRPr="008215F2">
        <w:rPr>
          <w:rFonts w:ascii="Times New Roman" w:hAnsi="Times New Roman" w:cs="Times New Roman"/>
          <w:color w:val="000000" w:themeColor="text1"/>
          <w:sz w:val="16"/>
          <w:szCs w:val="16"/>
        </w:rPr>
        <w:t xml:space="preserve"> для МО СРРМ-1 (1970-е), ИМД-1 (1980-е), ИМД-21, ИМД-31 (1980-е), М-341а (1980-е); радиотермолюминесцентные (1979-90)- 150, термолюминесцентный КДТ-02 (1980-е)- более 1000, промышленный ДРГЗ-04 «Катунь» (-1991)- около 2000, бытовые СИМ-01 «Светофор», ДБГ-04Б (ИРА-1); поверочный гамма-стенд СПГ-01 (1980-е); системы контроля радиоактивности для ВМФ КМК-1, КМК-2 (1980-е); прибор противоатомной защиты КДУ-6 (1970-е); учебно-тренировочный комплекс МКМ-1.</w:t>
      </w:r>
    </w:p>
    <w:p w14:paraId="096F19D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Дубненский филиал СНИИП, Завод «Тензор» МСМ, АООТ, ОАО «Приборный завод «Тензор» Минатома /г. Дубна Московской обл. ул. Векслера, 6 (1969-71 г.)/ /141980  г. Дубна Московской обл. ул. Приборостроителей, 2 тел. (09621) 45-524/</w:t>
      </w:r>
    </w:p>
    <w:p w14:paraId="063DE9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связи с необходимостью создания собственной производственной базы уникального приборостроения для ядерно-физических исследований ОИЯИ МСМ в 1968 г. принял решение о строительстве в  г. Дубна (в районе Большая Волга) приборостроительного завода- филиала СНИИП, в 03.1969 г. был утвержден проект строительства, 3.07.1969 г. начато строительство корпуса № 3 завода. «Дирекция строящегося завода» разместилась по адресу ул. Векслера, 6, а в 1971 г. переехала в построенное здание завода. В 1969 г. строительство завода было приостановлено и возобновлено в 1970 г. возведением корпуса № 1 площадью более 12 тыс. м</w:t>
      </w:r>
      <w:r w:rsidRPr="008215F2">
        <w:rPr>
          <w:rFonts w:ascii="Times New Roman" w:hAnsi="Times New Roman" w:cs="Times New Roman"/>
          <w:color w:val="000000" w:themeColor="text1"/>
          <w:sz w:val="16"/>
          <w:szCs w:val="16"/>
          <w:vertAlign w:val="superscript"/>
        </w:rPr>
        <w:t>2</w:t>
      </w:r>
      <w:r w:rsidRPr="008215F2">
        <w:rPr>
          <w:rFonts w:ascii="Times New Roman" w:hAnsi="Times New Roman" w:cs="Times New Roman"/>
          <w:color w:val="000000" w:themeColor="text1"/>
          <w:sz w:val="16"/>
          <w:szCs w:val="16"/>
        </w:rPr>
        <w:t>. По приказу МСМ от 21.06.1972 г. завод начал производственную деятельность, 23.08.1972 г. приказом по ГУ «Дирекция строящегося завода» была упразднена, ее функции переданы ОКС завода. В 10.1972 г. на заводе организовано Конструкторско-технологическое бюро (КТБ) СНИИП. 16.06.1973 г. Госкомиссией принята в эксплуатацию 1-я очередь производства, в этом же году завод выдал первую продукцию («Вектор»), 25.11.1974 г. филиал вступил в строй. 19.12.1975 г. преобразован в самостоятельный завод «Тензор».</w:t>
      </w:r>
    </w:p>
    <w:p w14:paraId="102CE7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1979 г. был построен корпус № 2. Действовали цеха: радиомонтажно-сборочный (с 1973 г.), механический, гальванический, инструментальный, экспериментальный (с 1977 г.); участок печатных плат (затем- цех); Бюро управления качеством (с 1977 г.).</w:t>
      </w:r>
    </w:p>
    <w:p w14:paraId="25C5645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Коллектив завода формировался работниками ДМЗ, Запрудненского электровакуумного завода, Савеловского машиностроительного завода, Опытного производства ОИЯИ.</w:t>
      </w:r>
    </w:p>
    <w:p w14:paraId="20A802C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дальнейшем были освоены многие процессы высоких технологий (производство микроузлов на базе тонкопленочных технологий, лазерная сварка, сплавы металлов со стеклом). С конца 1980-х  г. освоено производство специальной фильтровальной техники. Для этого на заводе сооружен ускоритель ионов.</w:t>
      </w:r>
    </w:p>
    <w:p w14:paraId="6880431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1994 г. завод акционирован и преобразован в АООТ, затем- ОАО.</w:t>
      </w:r>
    </w:p>
    <w:p w14:paraId="1B9ADA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(2003 г.): комплексные системы физической защиты объектов; СВРК для АЭС; АСУ ТП; системы управления и контроля пожарной защитой; вычислительные комплексы и автоматизированные рабочие места операторов; агрегаты силового бесперебойного питания.</w:t>
      </w:r>
    </w:p>
    <w:p w14:paraId="1EC2A72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Имелись производства (2003 г.): сборочно-монтажное, микроэлектронное, механообрабатывающее, химико- гальваническое. Имелись: метрологическая и испытательная базы с полигонами испытаний охранной и противопожарной техники; Маркетинго-инвестиционная служба; СКВ.</w:t>
      </w:r>
    </w:p>
    <w:p w14:paraId="2C92B03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(конец 1973 г.)- более 700 чел., (2003 г.)- около 1500 чел.</w:t>
      </w:r>
    </w:p>
    <w:p w14:paraId="127F51A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(1969-87 г.)- П.А. Журавлев, Ю.Д. Никитский, (1992-95 г.-)- С.А. Каплоухий. Гендиректор (2002 г.)- И.Б. Барсуков.</w:t>
      </w:r>
    </w:p>
    <w:p w14:paraId="396B35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директора (9.06.1972 г.-)- Ю.Д. Никитский, Ю.К. Недачин, А.Н. Алексеев; по общим вопросам (05.1973 г.- )- О.В. Любимов; по производству (1981 г.-)- Ю.К. Недачин; по капстроительству (1972 г.-)- С.Н. Трачук.</w:t>
      </w:r>
    </w:p>
    <w:p w14:paraId="60F3290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(07.1970-72 г.)- С.Н. Трачук, (1972 г.-)- Ю.Д. Никитский, (1995 г.)- И.Б. Барсуков.</w:t>
      </w:r>
    </w:p>
    <w:p w14:paraId="6B7B0A6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технолог (1972 г.-)- О.М. Проценко, И.Б. Барсуков. Гл. механик (1972 г.-)- Д.Х. Розенбер г. Начальник производства (1979-81 г.)- Ю.К. Недачин.</w:t>
      </w:r>
    </w:p>
    <w:p w14:paraId="6A4BD99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Начальники цехов: радиомонтажно-сборочного (1970-е)- А.С. Жуков, (1979 г.)- </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JI</w:t>
      </w:r>
      <w:r w:rsidRPr="008215F2">
        <w:rPr>
          <w:rFonts w:ascii="Times New Roman" w:hAnsi="Times New Roman" w:cs="Times New Roman"/>
          <w:color w:val="000000" w:themeColor="text1"/>
          <w:sz w:val="16"/>
          <w:szCs w:val="16"/>
        </w:rPr>
        <w:t>. Сардак; печатных плат- И.Б. Барсуков; инструментального (1970-е)- В.М. Страчков; экспериментального (1977-79 г.)- Ю.К. Недачин; тепло-энергоцеха (1972 г.-)- В.И. Портнов.</w:t>
      </w:r>
    </w:p>
    <w:p w14:paraId="7AE7D94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Начальники отделов: ПДО (1972 г.-)- А.А. Рытик, (1979 г.-)- Ю.К. Недачин; ОКС (1972 г.-)- А.К. Зуев; оборудования и монтажа (1972 г.-)- Н.Е. Ильиных; снабжения (1970-е)- С.П. Конов; комплектации- П.Я. Былкин; кадров (1972 г.-)- В.В. Осокин; ОТиЗ- В.М. Лимонин, В.М. Страчков; АХО (1972 г.-)- В.М. Ермолаев, М.Б. Цимберг; Бюро управления качеством (1977 г.-)- Ю.И. Канев.</w:t>
      </w:r>
    </w:p>
    <w:p w14:paraId="2B86C3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начальника отдела: снабжения (1970-е)- П.Я. Былкин; производственного (1969 г.-)- С.М. Буденная.</w:t>
      </w:r>
    </w:p>
    <w:p w14:paraId="6C15F90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Производство:</w:t>
      </w:r>
      <w:r w:rsidRPr="008215F2">
        <w:rPr>
          <w:rFonts w:ascii="Times New Roman" w:hAnsi="Times New Roman" w:cs="Times New Roman"/>
          <w:color w:val="000000" w:themeColor="text1"/>
          <w:sz w:val="16"/>
          <w:szCs w:val="16"/>
        </w:rPr>
        <w:t xml:space="preserve"> аппаратура «Вектор» (1973-); блок детектирования БДРС-01П (1986); системы внутриреакторного контроля (СВРК) «Гиндукуш» (1977-87)- 55, СВРК-01-07, -08 для ядерных реакторов ВВЭР- 440 и ВВЭР-1000 (1980-е); прибор телевизионного наблюдения за зоной реактора УСК (1980-); медицинский радиометр РЖГ-07Ц (1970-е)- 10; система защиты от проникновения СОС-1 с программно-техническим комплексом КИУ-02Ф (2000-е); электрокардиостимуляторы с плутониевым источником питания РЭКС; пленочные ядерные фильтры (трекопоры), объемнопористые фильтры;</w:t>
      </w:r>
      <w:r w:rsidRPr="008215F2">
        <w:rPr>
          <w:rFonts w:ascii="Times New Roman" w:hAnsi="Times New Roman" w:cs="Times New Roman"/>
          <w:color w:val="000000" w:themeColor="text1"/>
          <w:sz w:val="16"/>
          <w:szCs w:val="16"/>
          <w:vertAlign w:val="superscript"/>
        </w:rPr>
        <w:t>2</w:t>
      </w:r>
      <w:r w:rsidRPr="008215F2">
        <w:rPr>
          <w:rFonts w:ascii="Times New Roman" w:hAnsi="Times New Roman" w:cs="Times New Roman"/>
          <w:color w:val="000000" w:themeColor="text1"/>
          <w:sz w:val="16"/>
          <w:szCs w:val="16"/>
        </w:rPr>
        <w:t xml:space="preserve"> пуско-зарядное устройство для автомобилей «ПЗУ-Дубна».</w:t>
      </w:r>
      <w:r w:rsidRPr="008215F2">
        <w:rPr>
          <w:rFonts w:ascii="Times New Roman" w:hAnsi="Times New Roman" w:cs="Times New Roman"/>
          <w:color w:val="000000" w:themeColor="text1"/>
          <w:sz w:val="16"/>
          <w:szCs w:val="16"/>
          <w:vertAlign w:val="superscript"/>
        </w:rPr>
        <w:t>119</w:t>
      </w:r>
    </w:p>
    <w:p w14:paraId="21FFCE1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ЗАО «СНИИП-СИГМА» /123060  г. Москва, ул. Расплетина, 5/</w:t>
      </w:r>
    </w:p>
    <w:p w14:paraId="6D926A6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ДП НИЦ «СНИИП» (2002 г.). Метрологическое обеспечение; сертификация продукции.</w:t>
      </w:r>
    </w:p>
    <w:p w14:paraId="2509AD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середине 1990-х  г. на предприятии созданы Центр независимой оценки и сертификации измерительной аппаратуры и Испытательный центр изделий ядерного приборостроения.</w:t>
      </w:r>
    </w:p>
    <w:p w14:paraId="7F450EE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Директор (2002 г.)- </w:t>
      </w:r>
      <w:r w:rsidRPr="008215F2">
        <w:rPr>
          <w:rFonts w:ascii="Times New Roman" w:hAnsi="Times New Roman" w:cs="Times New Roman"/>
          <w:color w:val="000000" w:themeColor="text1"/>
          <w:sz w:val="16"/>
          <w:szCs w:val="16"/>
          <w:lang w:val="en-US"/>
        </w:rPr>
        <w:t>A</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M</w:t>
      </w:r>
      <w:r w:rsidRPr="008215F2">
        <w:rPr>
          <w:rFonts w:ascii="Times New Roman" w:hAnsi="Times New Roman" w:cs="Times New Roman"/>
          <w:color w:val="000000" w:themeColor="text1"/>
          <w:sz w:val="16"/>
          <w:szCs w:val="16"/>
        </w:rPr>
        <w:t>. Николаев.</w:t>
      </w:r>
    </w:p>
    <w:p w14:paraId="1758B9C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ООО «СНИИП-АТОМ»</w:t>
      </w:r>
    </w:p>
    <w:p w14:paraId="41DC2B2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ДП НИЦ «СНИИП» (2002 г.). Проектирование и разработка АСУ ТП; исследования в области технического, программного и математического обеспечения АСУ.</w:t>
      </w:r>
    </w:p>
    <w:p w14:paraId="3670A74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(2002 г.)- В.И. Бурьян.</w:t>
      </w:r>
    </w:p>
    <w:p w14:paraId="1ACD168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ЗАО «СНИИП-СИСТЕМАТОМ» /123060  г. Москва ул. Расплетина, 5/</w:t>
      </w:r>
    </w:p>
    <w:p w14:paraId="48E6B99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ДП НИЦ «СНИИП» (2002 г.). НИОКР, организация изготовления, внедрение управляющих систем защиты ядерной безопасности АЭС.</w:t>
      </w:r>
    </w:p>
    <w:p w14:paraId="566AFA0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составе предприятия- 10 специализированных бюро (разработчики, конструкторы, монтажники, сборщики; по пусконаладочным работам и сервисному обслуживанию, маркетинга и экономики, МТО и кооперации, обеспечения качества).</w:t>
      </w:r>
    </w:p>
    <w:p w14:paraId="610691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Гендиректор (2002 г.)- </w:t>
      </w:r>
      <w:r w:rsidRPr="008215F2">
        <w:rPr>
          <w:rFonts w:ascii="Times New Roman" w:hAnsi="Times New Roman" w:cs="Times New Roman"/>
          <w:color w:val="000000" w:themeColor="text1"/>
          <w:sz w:val="16"/>
          <w:szCs w:val="16"/>
          <w:lang w:val="en-US"/>
        </w:rPr>
        <w:t>B</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C</w:t>
      </w:r>
      <w:r w:rsidRPr="008215F2">
        <w:rPr>
          <w:rFonts w:ascii="Times New Roman" w:hAnsi="Times New Roman" w:cs="Times New Roman"/>
          <w:color w:val="000000" w:themeColor="text1"/>
          <w:sz w:val="16"/>
          <w:szCs w:val="16"/>
        </w:rPr>
        <w:t>. Жернов.</w:t>
      </w:r>
    </w:p>
    <w:p w14:paraId="53F73D2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Начальники бюро: (2000-е)- С.А. Бахарев, (2000-е)- А.Н. Глебов, (2002 г.)- </w:t>
      </w:r>
      <w:r w:rsidRPr="008215F2">
        <w:rPr>
          <w:rFonts w:ascii="Times New Roman" w:hAnsi="Times New Roman" w:cs="Times New Roman"/>
          <w:color w:val="000000" w:themeColor="text1"/>
          <w:sz w:val="16"/>
          <w:szCs w:val="16"/>
          <w:lang w:val="en-US"/>
        </w:rPr>
        <w:t>A</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M</w:t>
      </w:r>
      <w:r w:rsidRPr="008215F2">
        <w:rPr>
          <w:rFonts w:ascii="Times New Roman" w:hAnsi="Times New Roman" w:cs="Times New Roman"/>
          <w:color w:val="000000" w:themeColor="text1"/>
          <w:sz w:val="16"/>
          <w:szCs w:val="16"/>
        </w:rPr>
        <w:t>. Гусаров, (2000-е)- А.А. Заикин, (2000-е)- В.Ф. Кузнецова, (2000-е)- Ю.М. Мирошник, (2000-е)- П.В. Петров, (2000-е)- В.В. Пушкин, (2000-е)- В.В. Саломаткин, (2002 г.)- А.Е. Шермаков, (2000-е)- В.Ю. Штенников.</w:t>
      </w:r>
    </w:p>
    <w:p w14:paraId="4EF2833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ЗАО «СНИИП-АТОМприбор» /123060  г. Москва ул. Расплетина, 5/</w:t>
      </w:r>
    </w:p>
    <w:p w14:paraId="48A0EB1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ДП НИЦ «СНИИП» (2002 г.). Разработка и изготовление систем: контроля герметичности ТВЭЛов, внутриреакторного контроля; информационно-измерительных; весоизмерительных; радиометрических.</w:t>
      </w:r>
    </w:p>
    <w:p w14:paraId="606697F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(2002 г.)- Ю.В. Лопатин.</w:t>
      </w:r>
    </w:p>
    <w:p w14:paraId="5AE169D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ООО «СНИИП-АСКУР» /123060  г. Москва ул. Расплетина, 5/</w:t>
      </w:r>
    </w:p>
    <w:p w14:paraId="14A698B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ДП НИЦ «СНИИП» (2002 г.).</w:t>
      </w:r>
    </w:p>
    <w:p w14:paraId="563DEA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Разработка и модернизация: АСУ ТП; программно-технических средств систем внутриреакторного контроля.</w:t>
      </w:r>
    </w:p>
    <w:p w14:paraId="2066263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(2002 г.)- М.Н. Голованов.</w:t>
      </w:r>
    </w:p>
    <w:p w14:paraId="09D436F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директора (2002 г.)- В.П. Филатов.</w:t>
      </w:r>
    </w:p>
    <w:p w14:paraId="2D4C68C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 В.П. Филатов.</w:t>
      </w:r>
    </w:p>
    <w:p w14:paraId="675D9BF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АОЗТ «СНИИП-КОНВЭЛ» /123060  г. Москва ул. Расплетина, 5/</w:t>
      </w:r>
    </w:p>
    <w:p w14:paraId="0D348F7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ДП НИЦ «СНИИП» (2002 г.). Разработка и изготовление приборов экологического контроля, мониторов для контроля несанкционированного перемещения радиоактивных веществ; автоматизированные системы радиационного контроля, радиометры воды, газов, радиометры для контроля поверхностей и проб, блоки детектирования альфа-, бета-, гамма- излучения; электронные часы, светодиодные табло. Разработана система вызывной сигнализации для больниц и домов престарелых.</w:t>
      </w:r>
    </w:p>
    <w:p w14:paraId="346FDDE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(2007 г.)- 34 чел.</w:t>
      </w:r>
    </w:p>
    <w:p w14:paraId="42A0F0C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Гендиректор (-2000-07 г.-)- А.Ф. Леонов.</w:t>
      </w:r>
    </w:p>
    <w:p w14:paraId="3342314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Руководитель направления (2002 г.)- Л.А. Сучкова.</w:t>
      </w:r>
    </w:p>
    <w:p w14:paraId="0D68431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АОЗТ «СНИИП-АВЕРС» /123060  г. Москва ул. Расплетина, 5/</w:t>
      </w:r>
    </w:p>
    <w:p w14:paraId="73E3615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ДП НИЦ «СНИИП» (2002 г.). Разработка радиометров контроля окружающей среды, спектрометров альфа- излучения, индивидуальных дозиметров.</w:t>
      </w:r>
    </w:p>
    <w:p w14:paraId="751AFE9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(2002 г.)- Б.В. Поленов.</w:t>
      </w:r>
    </w:p>
    <w:p w14:paraId="27A667A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ООО «СНИИП-АВТОМАТИКА» /123060  г. Москва ул. Расплетина, 5/</w:t>
      </w:r>
    </w:p>
    <w:p w14:paraId="35E29E4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ДП НИЦ «СНИИП» (2002 г.). Проведение НИОКР по приборам и системам АСУ ТП предприятий; системам радиационного контроля спецназначения.</w:t>
      </w:r>
    </w:p>
    <w:p w14:paraId="51DEB6E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(2000 г.)- С.Б. Чебышов, (2002 г.)- Л. Г. Титов.</w:t>
      </w:r>
    </w:p>
    <w:p w14:paraId="681B7CB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ООО «СНИИП-АУНИС»</w:t>
      </w:r>
    </w:p>
    <w:p w14:paraId="018CF05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ДП НИЦ «СНИИП» (2002 г.). Разработка: портативных дозиметров; систем обработки сигналов нейтронных детекторов.</w:t>
      </w:r>
    </w:p>
    <w:p w14:paraId="16ED34B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(2002 г.)- Н.Н. Вонсовский.</w:t>
      </w:r>
    </w:p>
    <w:p w14:paraId="250C14A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АОЗТ «СНИИП-ПЛЮС» /123060  г. Москва ул. Расплетина, 5/</w:t>
      </w:r>
    </w:p>
    <w:p w14:paraId="5B81AE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ДП НИЦ «СНИИП» (2002 г.), создано в 01.1994 г. Разработка и поставка: спектрометрических кремниевых детекторов, детекторов на основе ППД, блоков детектирования, зарядных устройств и источников питания.</w:t>
      </w:r>
    </w:p>
    <w:p w14:paraId="190A030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(-2002-07 Г.-)- В. Г. Гулый.</w:t>
      </w:r>
    </w:p>
    <w:p w14:paraId="302212C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АОЗТ «СНИИП-АСКРО» (автоматизированные системы контроля радиационной обстановки) /123060  г. Москва ул. Расплетина, 5/</w:t>
      </w:r>
    </w:p>
    <w:p w14:paraId="26375F3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ДП НИЦ «СНИИП» (2002 г.). Работы: модернизация действующих систем, установок контроля загрязненности радиоактивными веществами. Связь с ЭВМ, передача данных в сеть.</w:t>
      </w:r>
    </w:p>
    <w:p w14:paraId="354BC12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(2002 г.)- В.М. Скаткин.</w:t>
      </w:r>
    </w:p>
    <w:p w14:paraId="363DD3A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Зам. директора- В.М. Скаткин.</w:t>
      </w:r>
    </w:p>
    <w:p w14:paraId="7CED896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ООО «СНИИП-СЕРВИС» /123060  г. Москва ул. Расплетина, 5/</w:t>
      </w:r>
    </w:p>
    <w:p w14:paraId="3FBC34A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ДП НИЦ «СНИИП» (2002 г.). Пусконаладочные, ремонтные работы, сервисное обслуживание приборов радиационного контроля.</w:t>
      </w:r>
    </w:p>
    <w:p w14:paraId="323D434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(2002 г.)- В.В. Лаптев.</w:t>
      </w:r>
    </w:p>
    <w:p w14:paraId="734B261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ООО «Экоинспект»</w:t>
      </w:r>
    </w:p>
    <w:p w14:paraId="2500AF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ДП НИЦ «СНИИП» (2002 г.). НИОКР в области средств автоматизации и приборостроения.</w:t>
      </w:r>
    </w:p>
    <w:p w14:paraId="266AB94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(2002 г.)- М.И. Арсаев.</w:t>
      </w:r>
    </w:p>
    <w:p w14:paraId="67535F0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ООО НТП «ЭЙТЕКС»</w:t>
      </w:r>
    </w:p>
    <w:p w14:paraId="0471F8F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ДП НИЦ «СНИИП» (2002 г.). Программное обеспечение информационных систем.</w:t>
      </w:r>
    </w:p>
    <w:p w14:paraId="23682E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(2002 г.)- В.И. Глаголев.</w:t>
      </w:r>
    </w:p>
    <w:p w14:paraId="6ECC2B5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ООО «ГРИН СТАР ИНСТРУМЕНТС»</w:t>
      </w:r>
    </w:p>
    <w:p w14:paraId="29A71F0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ДП НИЦ «СНИИП» (2002 г.). Разработка и производство детекторов ионизирующего излучения, анализаторов, спектрометров.</w:t>
      </w:r>
    </w:p>
    <w:p w14:paraId="0B5DACB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(2002 г.)- Ю.П. Сельдяков.</w:t>
      </w:r>
    </w:p>
    <w:p w14:paraId="23B73D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ООО «ГРИН СТАР ТЕКНОЛОДЖИЗ»</w:t>
      </w:r>
    </w:p>
    <w:p w14:paraId="47BE1A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ДП НИЦ «СНИИП» (2002 г.). Разработка новых методов и приборов физико-химической и радиационной диагностики окружающей среды, анализа состава вещества.</w:t>
      </w:r>
    </w:p>
    <w:p w14:paraId="6315491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(2002 г.)- Ю.П. Сельдяков.</w:t>
      </w:r>
    </w:p>
    <w:p w14:paraId="42A29FB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АНО «Измерительно-информационные технологии («ИЗИНТЕХ»)</w:t>
      </w:r>
    </w:p>
    <w:p w14:paraId="73D5586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ДП НИЦ «СНИИП» (2002 г.). Стандартизация изделий ядерного приборостроения.</w:t>
      </w:r>
    </w:p>
    <w:p w14:paraId="5AADB1C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(2002 г.)- К.Н. Стась.</w:t>
      </w:r>
    </w:p>
    <w:p w14:paraId="548AD07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ЗАО «ЭЙС ГРУП»</w:t>
      </w:r>
    </w:p>
    <w:p w14:paraId="6C6CAB5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ДП НИЦ «СНИИП» (2002 г.). Разработка, конструирование и испытания программно-технических комплексов для управляющих систем ядерных установок.</w:t>
      </w:r>
    </w:p>
    <w:p w14:paraId="1FF60C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(2002 г.)- А.В. Зорин (11982).</w:t>
      </w:r>
    </w:p>
    <w:p w14:paraId="3D441017"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2A1BD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был основан механический завод мелкого машиностроения «Конструктор» Управления «Лентрудкадры» (Механический завод мелкого машиностроения «Конструктор», Ленинградский союзный завод револьверных станков НКТМ, Ленинградский государственный завод станков-автоматов /г. Ленинград/), в 1931-32 г. он подчинен Ленинградскому институту труда, с 1932 г. - тресту «Учполиттехоборудование» Наркомпроса. В 1939 г. реорганизован в Ленинградский союзный завод револьверных станков НКТМ. Действовал в Ленинграде в 1942 г. Производство боеприпасов.</w:t>
      </w:r>
      <w:r w:rsidRPr="008215F2">
        <w:rPr>
          <w:rFonts w:ascii="Times New Roman" w:hAnsi="Times New Roman" w:cs="Times New Roman"/>
          <w:color w:val="000000" w:themeColor="text1"/>
          <w:sz w:val="16"/>
          <w:szCs w:val="16"/>
          <w:vertAlign w:val="superscript"/>
        </w:rPr>
        <w:t>65</w:t>
      </w:r>
    </w:p>
    <w:p w14:paraId="257A1C7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1946 г. переименован в Ленинградский государственный завод станков-автоматов Министерства станкостроения. Далее завод - в ведении ММ (03.1953-04.1954 г.), Минстанкопрома (04.1954-06.1957 г.), Управления общего машиностроения ЛенСНХ (06.1957-02.1960 г.), Управления машиностроения ЛенСНХ с 02.1960 г. Пост. ЛенСНХ от 2.10.1962 г. завод включен в состав Ленинградского станкостроительного объединения им. Свердлова (11982).</w:t>
      </w:r>
    </w:p>
    <w:p w14:paraId="58A388C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C2277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Не позднее 1927г. в составе Госплана организован сектор обороны. 3.02.1930 г. Госплан передан из подчинения СТО в СНК. Пост. ЦИК от 12.11.1923г. вся военная промышленность была передана в общесоюзное ведение - ВСНХ СССР. В соответствии с декретом о трестах от 10.04.1923г. приказом ВСНХ № 609 от 24.03.1924г. ГУВП преобразовано в Государственное объединение «ГУВП СССР» (Главвоенпром). 7.01.1925г. ГУВП было реорганизовано в ПО Военной промышленности Главвоенпром. В соответствии с пост. СТО № 121 от 28.01.1925г. и приказом ВСНХ № 415 от 10.02.1925г.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1927г. из ГУ Металлопромышленности выделился образованный в 01.1925г. Авиатрест (11 предприятий), в 06.1927г. образован Военно-Кислотный трест. С 1928г. координирующим органом Трестов стало созданное на базе ВПУ Главное военно-промышленное управление (ГВПУ) ВСНХ. В 1928г. предприятия «Промвоздуха» переподчинены Авиатресту. Для управления судостроительными заводами в 1929г. образованы Всесоюзные объединения морских судостроительных заводов «Союзверфь» и речных - «Речсоюзверфь» (11982).</w:t>
      </w:r>
    </w:p>
    <w:p w14:paraId="776FA6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55C8F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новое производство для строительства Свирской ГЭС преобразовано в самостоятельную Ленинградскую верфь железобетонного судостроения в ведении Судотреста. При реорганизации Судотреста в 11.1929 г. железобетонное судостроение в Ленинграде было прекращено, а верфь присоединена к Ленинградскому судостроительному и механическому заводу. Во воторой половине 1920-х  г. на заводе им. А. Марти начато строительство железобетонных судов, для чего на острове Сальный Буян (территория на стыке бывшего Галерного островка и Франко-Русского завода) была оборудована перемычка существовавшего там ковша и образована судояма, в которой в 1931 г. построен плавучий док, переданный Канонерскому заводу (11982).</w:t>
      </w:r>
    </w:p>
    <w:p w14:paraId="230B7FE1" w14:textId="77777777" w:rsidR="00F64BFE" w:rsidRPr="008215F2" w:rsidRDefault="00F64BFE"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358D8B"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проектировался сравнительно дешевый авианосец, который предполагалось переделать из учебного судна "Комсомо</w:t>
      </w:r>
      <w:r w:rsidRPr="008215F2">
        <w:rPr>
          <w:rFonts w:ascii="Times New Roman" w:hAnsi="Times New Roman" w:cs="Times New Roman"/>
          <w:color w:val="000000" w:themeColor="text1"/>
          <w:sz w:val="16"/>
          <w:szCs w:val="16"/>
        </w:rPr>
        <w:softHyphen/>
        <w:t>лец" (бывш. "Океан"). Эскизный проект предусматривал авиавоору</w:t>
      </w:r>
      <w:r w:rsidRPr="008215F2">
        <w:rPr>
          <w:rFonts w:ascii="Times New Roman" w:hAnsi="Times New Roman" w:cs="Times New Roman"/>
          <w:color w:val="000000" w:themeColor="text1"/>
          <w:sz w:val="16"/>
          <w:szCs w:val="16"/>
        </w:rPr>
        <w:softHyphen/>
        <w:t>жение из 16 бомбовозов и 26 истребителей при размерах полетной палубы 137х22 м. "Остров" с дымовой трубой и мостиком разме</w:t>
      </w:r>
      <w:r w:rsidRPr="008215F2">
        <w:rPr>
          <w:rFonts w:ascii="Times New Roman" w:hAnsi="Times New Roman" w:cs="Times New Roman"/>
          <w:color w:val="000000" w:themeColor="text1"/>
          <w:sz w:val="16"/>
          <w:szCs w:val="16"/>
        </w:rPr>
        <w:softHyphen/>
        <w:t>щался по левому борту, а для увеличения остойчивости и усиления КПЗ проектировались були. Недостатком будущего авианосца была малая скорость (15 уз), что являлось следствием сохранения преж</w:t>
      </w:r>
      <w:r w:rsidRPr="008215F2">
        <w:rPr>
          <w:rFonts w:ascii="Times New Roman" w:hAnsi="Times New Roman" w:cs="Times New Roman"/>
          <w:color w:val="000000" w:themeColor="text1"/>
          <w:sz w:val="16"/>
          <w:szCs w:val="16"/>
        </w:rPr>
        <w:softHyphen/>
        <w:t>них главнь1х машин (всего 11 тыс. л. с.). Общий проект не состав</w:t>
      </w:r>
      <w:r w:rsidRPr="008215F2">
        <w:rPr>
          <w:rFonts w:ascii="Times New Roman" w:hAnsi="Times New Roman" w:cs="Times New Roman"/>
          <w:color w:val="000000" w:themeColor="text1"/>
          <w:sz w:val="16"/>
          <w:szCs w:val="16"/>
        </w:rPr>
        <w:softHyphen/>
        <w:t>лялся, так как переоборудование "Комсомольца" не бьшо финанси</w:t>
      </w:r>
      <w:r w:rsidRPr="008215F2">
        <w:rPr>
          <w:rFonts w:ascii="Times New Roman" w:hAnsi="Times New Roman" w:cs="Times New Roman"/>
          <w:color w:val="000000" w:themeColor="text1"/>
          <w:sz w:val="16"/>
          <w:szCs w:val="16"/>
        </w:rPr>
        <w:softHyphen/>
        <w:t>ровано (3898).</w:t>
      </w:r>
    </w:p>
    <w:p w14:paraId="2083C6D2"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6F180A" w14:textId="77777777" w:rsidR="00F64BFE" w:rsidRPr="008215F2" w:rsidRDefault="00F64BF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 1927 году относится предложение переоборудовать учебное судно «Комсомолец» в учебный авианосец. Параметры будущего корабля должны были составлять: водоизмещение 12 000 т, скорость 15 узлов; авиагруппа: 26 истребителей и 16 штурмовиков; вооружение: восемь двухорудийных установок калибром 102 мм и две пятиствольные калибром 40 мм. По своим характеристикам этот проект напоминает вошедший в строй в 1924 году английский авианосец «Гермес», при определенном подобии во внешнем виде.</w:t>
      </w:r>
    </w:p>
    <w:p w14:paraId="12FA28DA" w14:textId="77777777" w:rsidR="00F64BFE" w:rsidRPr="008215F2" w:rsidRDefault="00F64BF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Без сомнения, подобное предложение могло быть реализовано, создали даже опытный образец палубного штурмовика — самолет «ШОН». Отсутствие средств на переоборудование корабля и разработку технического проекта, а также желания производить какие-либо работы в данном направлении предопределили судьбу этого проекта. Никаких результатов он не имел. Строительство флота согласно концепции «Малого флота» исключало всякую возможность строительства авианосцев. На десять лет они исчезают из планов судостроения (15527).</w:t>
      </w:r>
    </w:p>
    <w:p w14:paraId="21FDF85B" w14:textId="77777777" w:rsidR="00F64BFE" w:rsidRPr="008215F2" w:rsidRDefault="00F64BFE" w:rsidP="008215F2">
      <w:pPr>
        <w:spacing w:after="0" w:line="240" w:lineRule="auto"/>
        <w:jc w:val="both"/>
        <w:rPr>
          <w:rFonts w:ascii="Times New Roman" w:hAnsi="Times New Roman" w:cs="Times New Roman"/>
          <w:bCs/>
          <w:color w:val="000000" w:themeColor="text1"/>
          <w:sz w:val="16"/>
          <w:szCs w:val="16"/>
        </w:rPr>
      </w:pPr>
    </w:p>
    <w:p w14:paraId="272D87A3" w14:textId="77777777" w:rsidR="00076D3A" w:rsidRPr="008215F2" w:rsidRDefault="00076D3A" w:rsidP="008215F2">
      <w:pPr>
        <w:pStyle w:val="ae"/>
        <w:spacing w:before="0" w:after="0"/>
        <w:jc w:val="both"/>
        <w:rPr>
          <w:color w:val="000000" w:themeColor="text1"/>
          <w:sz w:val="16"/>
          <w:szCs w:val="16"/>
        </w:rPr>
      </w:pPr>
      <w:r w:rsidRPr="008215F2">
        <w:rPr>
          <w:color w:val="000000" w:themeColor="text1"/>
          <w:sz w:val="16"/>
          <w:szCs w:val="16"/>
        </w:rPr>
        <w:t xml:space="preserve">В 1927 году некто С.И. Пашковский предложил далекому от физики С.И. Уншлихту проект «электрофизического оружия». При поддержке последнего проект был рассмотрен на Политбюро и одобрен. Группа при Московском технологическом институте «Тепловой луч» – такое название получил проект – исследовала свойства магнетрона, с помощью которого по авторской идее можно было с дистанции нескольких метров «взорвать» человека. Несостоятельность проекта, не учитывавшего </w:t>
      </w:r>
      <w:r w:rsidRPr="008215F2">
        <w:rPr>
          <w:color w:val="000000" w:themeColor="text1"/>
          <w:sz w:val="16"/>
          <w:szCs w:val="16"/>
        </w:rPr>
        <w:lastRenderedPageBreak/>
        <w:t>энергетические характеристики и физику распространения этих лучей, выяснилась относительно быстро, и в конце 1930 года все работы над данным проектом были прекращены (15736).</w:t>
      </w:r>
    </w:p>
    <w:p w14:paraId="18B9441F" w14:textId="77777777" w:rsidR="00076D3A" w:rsidRPr="008215F2" w:rsidRDefault="00076D3A" w:rsidP="008215F2">
      <w:pPr>
        <w:pStyle w:val="ae"/>
        <w:spacing w:before="0" w:after="0"/>
        <w:jc w:val="both"/>
        <w:rPr>
          <w:color w:val="000000" w:themeColor="text1"/>
          <w:sz w:val="16"/>
          <w:szCs w:val="16"/>
        </w:rPr>
      </w:pPr>
    </w:p>
    <w:p w14:paraId="16770CD1" w14:textId="77777777" w:rsidR="00076D3A" w:rsidRPr="008215F2" w:rsidRDefault="00076D3A"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в Гребном порту в Ленинграде председателю ВСНХ В.В. Куйбышеву продемонстрировали управление по радио при помощи системы Шорина небольшим катером «Оса». Куйбышев и в последующие годы посещал лабораторию Шорина, интересовался результатами деятельности ее коллектива. Получив заказ от Морских Сил, Шорин проделал большую работу по созданию аппаратуры для радиотелеуправления торпедным катером. Для обеспечения испытаний флот передал его лаборатории трофейный английский торпедный катер типа «Торникрофт» и штабной катер «Орлик» (15117).</w:t>
      </w:r>
    </w:p>
    <w:p w14:paraId="70336033" w14:textId="77777777" w:rsidR="00076D3A" w:rsidRPr="008215F2" w:rsidRDefault="00076D3A" w:rsidP="008215F2">
      <w:pPr>
        <w:spacing w:after="0" w:line="240" w:lineRule="auto"/>
        <w:jc w:val="both"/>
        <w:rPr>
          <w:rFonts w:ascii="Times New Roman" w:hAnsi="Times New Roman" w:cs="Times New Roman"/>
          <w:color w:val="000000" w:themeColor="text1"/>
          <w:sz w:val="16"/>
          <w:szCs w:val="16"/>
        </w:rPr>
      </w:pPr>
    </w:p>
    <w:p w14:paraId="7DFE8028"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1927 г. был неудачным для ЭПРОН. Заказов на судоподъем было немного, имеемые заказы финансировались неважно и решительно не везло с выполнением судоподъемных работ. В этот год планировалось поднять броненосец “Ростислав” и 2 эсминца - “Лейтенант Шестаков” и “Гаджибей”, подняли только один “Лейтенант Шестаков”, не сумели поднять и подводную лодку “АГ-21” (в последствии переименованную в "Металист") с глубины 50 метров в районе Севастополя. Неудачи 1927 года тяжело отразились на ЭПРОН. Штат управления был сокращен на 30%, были закрыты береговые мастерские, значительная часть специалистов была сокращена и уволена. Нерадостные перспективы открывались и на 1928 год. Военные корабли, пригодные для восстановления, были в основном подняты. Заказов на подъем торговых судов не поступало, постройка новых к тому времени уже обходилась дешевле подъема и восстановления старых. Чтобы выжить, ЭПРОН вынужден был переключиться на работы по разделке на металл, поднятых судов, подводно-технические работы, часть судов и имущества продать. Основные фонды сократились наполовину (11630).</w:t>
      </w:r>
    </w:p>
    <w:p w14:paraId="278773A5"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6C573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году инженер ЭПРОНа А.З. Каплановский спроектировал специальную камеру - для наблюдения во время погружения на большие глубины.;Ио большому счету, она удовлетворяет даже современным требованиям. Примечательно и то, что ее незначительно измененные модификации применяются по сей день.</w:t>
      </w:r>
    </w:p>
    <w:p w14:paraId="61598289"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1927 год стал, пожалуй, годом неудач: не удалось поднять линкор "Ростислав" около Керчи, не завершили подъем подлодки АГ-21. Штат сразу же сократили до 230 человек, а масштаб работ уменьшили: Казалось бы, началась полоса невезения.</w:t>
      </w:r>
    </w:p>
    <w:p w14:paraId="41F1A127"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Случайно в том же году в Копорской губе (Финский залив) один из советских тральщиков наткнулся на останки английской подводной лодки, затонувшей летом 1919 года. Водолазная партия под руководством Н.С. Хроленко обнаружила L-55 на глубине 30 метров. Ее было решено поднимать; в то время в Советском Союзе приняли шестилетнюю программу военного судостроения, и предусматривалось строительство двенадцати подлодок.</w:t>
      </w:r>
    </w:p>
    <w:p w14:paraId="6DC037C5"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 отчета руководителя ЭПРОНа Л.Н. Захарова председателю ОГПУ: "Получив в сентябре месяце прошлого (27-го) года сведения о возможном обнаружении погибшей английски лодки Л-55 (название установлено официальными сообщениями Английского адмиралтейства о гибели в 1919 г. этой лодки в Финском заливе), я просил... дать распоряжение о повторном тралении этого района.</w:t>
      </w:r>
    </w:p>
    <w:p w14:paraId="02288245"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отмеченном в 1919 году месте трал снова задевал, но флотские водолазы не могли определить, за мутностью воды, в чем дело. Один из них по неопытности был выброшен с глубины 30 метров наверх.</w:t>
      </w:r>
    </w:p>
    <w:p w14:paraId="671A54B9"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Командированным из Севастополя водолазам ЭПРОНа удалось 20-го октября, за несколько дней до ледостава, обследовать погибшее судно, оказавшееся действительно подводной лодкой. Пройдя от носа до рубки и спустившись снова на корму, водолазы не смогли обнаружить никаких повреждений корпуса лодки. 19 мая этого года (28-го), после решения Управления морских сил РККА поручить подводные работы ЭПРОНу, прибывшая в Кронштадт водолазная партия Экспедиции продолжила обследование лодки".</w:t>
      </w:r>
    </w:p>
    <w:p w14:paraId="78313E3C"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Далее в отчете говорилось: "Оказалось, что задняя часть рубки снесена взрывом, что непосредственной причиной гибели лодки был взрыв мины заграждения, на которую лодка, по-видимому, наткнулась, ускользая от огня эсминцев. Эта пробоина от мины может дать теперь повод для разговоров, что лодка не была уничтожена "Азардом", а погибла благодаря собственной неосторожности. Это неверно и подобные разговоры не нужны"</w:t>
      </w:r>
    </w:p>
    <w:p w14:paraId="142D6C66"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Тогда, летом 19-го, отряд боевых кораблей британского военно-морского флота под командованием контр-адмирала Вальтера Коуэна действовал на Балтике, поддерживая белогвардейскую Северо-Западную армию генерала Юденича, наступавшую на Петроград. Морская группировка англичан состояла из 12 крейсеров, 20 эсминцев, 12 подводных лодок (ПЛ), трех минных заградителей и до 30 вспомогательных судов.</w:t>
      </w:r>
    </w:p>
    <w:p w14:paraId="2DA44E69"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4 июня в Копорском заливе L-55 безуспешно атаковала советские эсминцы "Азард" и "Гавриил" тремя торпедами. Из-за малых глубин после залпа над водой показалась рубка и часть корпуса лодки. Эсминцы, открыв по ней огонь из орудий, пошли на таран. Первые же снаряды "Азарда" разорвались близ L-55: при аварийном погружении она потеряла управление, попала на минное поле и, подорвавшись, затонула.</w:t>
      </w:r>
    </w:p>
    <w:p w14:paraId="1360E551"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Потеря заставила англичан отказаться от использования своих подводных лодок в мелководье Финского залива. А через полгода британской эскадре, которая лишилась, кроме подлодки, крейсера, двух эсминцев, двух тральщиков и нескольких других кораблей, пришлось убраться восвояси...</w:t>
      </w:r>
    </w:p>
    <w:p w14:paraId="074A1FBC"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Подъем затонувшей "интервентки" осуществили летом 1928 года. Разработкой технического проекта руководил бывший прапорщик царского флота Тимофей Иванович Бобрицкий (в будущем - главный инженер ЭПРОНа), предложивший поднимать субмарину с помощью четырех гибких металлических "полотенец", асимметрично подведенных под днище и соединенных верхними концами с судном-спасателем "Коммуна".</w:t>
      </w:r>
    </w:p>
    <w:p w14:paraId="41B01177"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июле операция началась. Почти два месяца Лев Захаров провел на Балтике. К счастью, работы на море проходили без особых осложнений, погода в целом благоприятствовала, - несколько затруднял их только свежий ветер. Иногда подводили механизмы, но все поломки и мелкие аварии быстро устранялись.</w:t>
      </w:r>
    </w:p>
    <w:p w14:paraId="1A9AD57A"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11 августа L-55 появилась на поверхности, а 12-го под красным флагом была доставлена в Кронштадт. На следующий день балтийскую партию ЭПРОН посетил нарком по военным и морским делам Клим Ворошилов, а РВС СССР объявил благодарность всему личному составу Экспедиции. Возможно, что именно в связи с этой операцией в августе 29-го ЦИК СССР наградил ЭПРОН орденом Трудового Красного Знамени.</w:t>
      </w:r>
    </w:p>
    <w:p w14:paraId="40FC7B98"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При осмотре поднятой лодки в Кронштадтском доке (на предмет возможного ремонта) были обнаружены останки 38 английских подводников, о чем советское правительство сообщило Великобритании. В конце августа 1928 года для транспортировки тел погибших моряков прибыло норвежское судно "Трору", и 30-го в торжественно-траурной обстановке гробы были перенесены на прибывший корабль, который вскоре взял курс на Англию.</w:t>
      </w:r>
    </w:p>
    <w:p w14:paraId="311E3AA1"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двух словах о дальнейшей судьбе "англичанки": ее отремонтировали, так как повреждения, а именно - вертикальный прогиб в средней части - были незначительными.</w:t>
      </w:r>
    </w:p>
    <w:p w14:paraId="6FBC061B"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Из отчета Экспедиции: "Сохранность корпуса, механизмов и оборудования самая хорошая, все, что не повреждено взрывом, может быть отремонтировано или даже только перебрано... Эта океанская лодка много лучше и много могущественнее тех, которые нами сейчас строятся. Подлодки этого типа составляют основные группы подводного флота Великобритании и по сие время".</w:t>
      </w:r>
    </w:p>
    <w:p w14:paraId="1B432EED"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августе 1931 года "бывшая подданная Великобритании" вступила в боевой строй подводных сил Балтийского флота под тем же номером - 55. В Великой Отечественной войне использовалась как зарядная станция, а затем была отправлена на переплавку.</w:t>
      </w:r>
    </w:p>
    <w:p w14:paraId="7B6BE9F9"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Следует заметить, что подъем лодки L-55 привел к максимальному развертыванию работ подводной экспедиции. Говорили, что сам Сталин заинтересовался работой ЭПРОНа и возможностью поднять затопленный в 1918 году под Новороссийском линкор "Свободная Россия" - для усиления Черноморского флота. В сентябре 28-го эпроновскую партию даже хотели отправить в китайский Нанкин для подъема парохода "Память Ленина", затопленного русскими белогвардейцами незадолго до этого (11628).</w:t>
      </w:r>
    </w:p>
    <w:p w14:paraId="75FBF847"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70C1B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1927 году профессор Левков начал испытания моделей катеров на коздушной подушке, а уже в 1934-м представил на испытания свой первый экспериментальный катер Л-1. Под корпусом этого корабля, состоявшим из двух узких деревянных лодок и соединяющей их платформы, находилась объемистая воздушная камера, в которую два винта в кольцевых каналах нагнетали воздух, создавая тем самым повышенное давление в подкупольном пространстве. В результате катер приподнимался над поверхностью и как бы парил над ней. Чтобы сообщить ему передний или задний ход, Левков установил под каждым нагнетателем поворотные жалюзи: отклоняя воздушный поток в ту или иную сторону, они сообщали аппарату поступательное движение. </w:t>
      </w:r>
      <w:r w:rsidRPr="008215F2">
        <w:rPr>
          <w:rFonts w:ascii="Times New Roman" w:hAnsi="Times New Roman" w:cs="Times New Roman"/>
          <w:color w:val="000000" w:themeColor="text1"/>
          <w:sz w:val="16"/>
          <w:szCs w:val="16"/>
        </w:rPr>
        <w:br/>
        <w:t>После успешных испытаний этих судов на Переяславском озере Левков возглавил специальное конструкторское бюро, которое на протяжении нескольких лет создало ряд новых катеров. Последним из них стал Л-5 (105) - катер с корпусом катамаранного типа массой в 9 т. Два горизонтально расположенных винта приводились в действие авиационными моторами мощностью по 850 л. с. На испытаниях катер показал невиданную для того времени скорость - 73 узла! Причем двигался он не только над водой, но и над пашней, песком, снегом (10261).</w:t>
      </w:r>
    </w:p>
    <w:p w14:paraId="26C36D8E"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4EBAA7"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году Б.В.Никитину было продемонстрировано действие аппаратуры, смонтированной на трофейном "торникрофте". Конструктор, показывавший установку, сел за пульт управления в рубке штабного катера "Орлик" и начал задавать команды на изменение курса и скорости катера, на сбрасывание торпед. На передатчике замигали лампочки, свидетельству о том, что закодированные радиокоманды пошли в эфир. После этого Никитин с конструктором прошли на катер, стоявший неподалеку у причала. "Странно было наблюдать, - писал Никитин в своей книге "Катера пересекают океан", - как, выполняя команды с "Орлика", "сами" начинали работать механизмы на "торникрофте", запускались двигатели, перекладывался руль"... Эти разработки увенчались созданием успешно действующего опытного образца (10261).</w:t>
      </w:r>
    </w:p>
    <w:p w14:paraId="115B58E2"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6DA32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В 1927 году были проведены необходимые строительные работы на химическом полигоне “Томка” около ст. Причернавская неподалёку от г. Вольска Саратовской области, после чего совместные испытания были перенесены туда. Отрабатывались различные способы химической атаки, испытывались новые прицельные приспособления, созданные немецкой стороной, проверялась надёжность средств химической защиты. На подопытных животных изучалось поражающее действие иприта, определялись наиболее эффективные способы дегазации местности.</w:t>
      </w:r>
    </w:p>
    <w:p w14:paraId="2117F857"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Первым руководителем “Томки” с немецкой стороны был полковник Л. фон Зихерер, а после его смерти эту должность в 1929-1933 гг. занимал генерал В.Треппер.</w:t>
      </w:r>
    </w:p>
    <w:p w14:paraId="2F9EE2DF"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Хотя согласно договору все расходы должны были оплачиваться на паритетных началах, реально советские затраты были значительно меньше германских. Так, в 1929 году нами было потрачено 257 тыс. руб., немцами — 780 тыс. марок (11208).</w:t>
      </w:r>
    </w:p>
    <w:p w14:paraId="7D72408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21773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в Нижнем Новгороде создано отделение ЦБМС для проектирования речных судов. В 1930 г. отделение преобразовано в самостоятельный «Речсудопроект» (с 1939 г.- ЦКБ-51).</w:t>
      </w:r>
    </w:p>
    <w:p w14:paraId="55E87265"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79639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механический завод «Петрозавод» (Завод № 370 НКСП, Охтинский снарядный завод «Крейтон» ВСНХ, Охтинский снарядный и судостроительный завод ВСНХ, Петроградский снарядный завод «Фугас» ВСНХ, Механический литейный и снарядный завод «Петрозавод» ВСНХ, Механический завод «Петрозавод», судостроительный завод «Петрозавод» НКОП, НКСП, Ленинградский государственный завод № 370 ЛенСНХ, ОАО «Предприятие «Петрозавод» /г. Ленинград Новочеркасский пр., 1/ /195027  г. Санкт-Петербург Красногвардейская пл., 2/) вошел в состав треста «Онежский металлургический и химический завод», в 1929 г. - Онежского металлургического и механического треста. В 1930 г. судостроительный завод «Петрозавод» передан в ведение «Союзверфи» ВСНХ, в 1932 г. - НКТП. В 09.1937 г. «Петрозавод» - в ведении треста № 14 2ГУ НКОП, в 02.1939 г. передан из 2ГУ НКОП в ведение 1ГУ НКСП.</w:t>
      </w:r>
    </w:p>
    <w:p w14:paraId="38EF261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1941 г. часть завода № 370 НКСП (84 чел.) была эвакуирована на заводы НКСП № 661, № 646, № 402, а также, вероятно, на горьковские СРЗ «Теплоход» и завод им. 25 Октября.</w:t>
      </w:r>
    </w:p>
    <w:p w14:paraId="499653E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годы ВОВ - переоборудование буксиров в тральщики и ремонт кораблей.</w:t>
      </w:r>
    </w:p>
    <w:p w14:paraId="271E445A"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1947 г. было принято решение специализировать завод № 370 на крупносерийной постройке морских буксиров 500 л.с., которые строились по 1973 г. Для этого создан производственный комплекс для крупносерийной постройки судов поточно-позиционным методом. С 1976 г., после реконструкции, завод перешел на выпуск технологического оборудования для судостроения (сборочно-сварочные посты, стапельные посты, средства малой механизации). Судостроение было полностью прекращено. Были построены новые производственные корпуса, которые «отрезали» территорию завода от Невы.</w:t>
      </w:r>
    </w:p>
    <w:p w14:paraId="4F30EC5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 1946 г. завод - в ведении МСП, в 06.1957 г. Ленинградский государственный завод № 370 передан в ведение Управления судостроительной промышленности ЛенСНХ. В 1973 г. «Петрозавод» вошел в состав НПО «Ритм»</w:t>
      </w:r>
      <w:r w:rsidRPr="008215F2">
        <w:rPr>
          <w:rFonts w:ascii="Times New Roman" w:hAnsi="Times New Roman" w:cs="Times New Roman"/>
          <w:color w:val="000000" w:themeColor="text1"/>
          <w:sz w:val="16"/>
          <w:szCs w:val="16"/>
          <w:vertAlign w:val="superscript"/>
        </w:rPr>
        <w:t xml:space="preserve">131 </w:t>
      </w:r>
      <w:r w:rsidRPr="008215F2">
        <w:rPr>
          <w:rFonts w:ascii="Times New Roman" w:hAnsi="Times New Roman" w:cs="Times New Roman"/>
          <w:color w:val="000000" w:themeColor="text1"/>
          <w:sz w:val="16"/>
          <w:szCs w:val="16"/>
        </w:rPr>
        <w:t>(входил в 1991 г.).</w:t>
      </w:r>
    </w:p>
    <w:p w14:paraId="22E78F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1994 г. завод преобразован в ОАО «Предприятие «Петрозавод», в 2001 г. оно обанкрочено. К 2007 г. предприятие ликвидировано, на его месте построен бизнес-центр «Паллада».</w:t>
      </w:r>
    </w:p>
    <w:p w14:paraId="287B458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Численность персонала (1931 г.)- около 500 чел., (1937 г.)- 1396 чел., (06.1941 г.)- 2600 чел.</w:t>
      </w:r>
    </w:p>
    <w:p w14:paraId="1C26369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(21.09.1937-38 г.-)- Д.Е(Г). Морозов, (-1941-42 г.-&gt; К.В. Шевченко.</w:t>
      </w:r>
    </w:p>
    <w:p w14:paraId="0107FDD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инженер (1938 г.)- Я.В. Бердников.</w:t>
      </w:r>
    </w:p>
    <w:p w14:paraId="2AA1FE8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строители: (1942 г.)- В.Д. Мацкевич, (1943 г.)- Б.В. Плисов, (1944 г.)- И. Г. Гинсбур г.</w:t>
      </w:r>
    </w:p>
    <w:p w14:paraId="23AEE16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 (1959 г.)- М.П. Цветков, (1962 г.)-  Г.Ф. Андреев.</w:t>
      </w:r>
    </w:p>
    <w:p w14:paraId="0709252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Корабельные мастера (1727 г.)- В. Соловьев, (1855 г.)- С. Г. Кудрявцев. Строители кораблей: (-1856-65 г.-)- поручик А.А. Иващенко, (1900-е)- В.П. Лебедев.</w:t>
      </w:r>
    </w:p>
    <w:p w14:paraId="04E2783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Производство: буксиры:</w:t>
      </w:r>
      <w:r w:rsidRPr="008215F2">
        <w:rPr>
          <w:rFonts w:ascii="Times New Roman" w:hAnsi="Times New Roman" w:cs="Times New Roman"/>
          <w:color w:val="000000" w:themeColor="text1"/>
          <w:sz w:val="16"/>
          <w:szCs w:val="16"/>
        </w:rPr>
        <w:t xml:space="preserve"> типа «Мартиец» (12.1931-40)- 39; 400 л.с. типа «Беломорский» (БМ) (зак. 74, 75, 1938), (1933-40)- всего 20; морской спасательный 800 л.с. типа «СП» пр. 135 (1939-41)- 3; 200 л.с. (1930-е)- 6; пр. 730 (1948); портовые 600 л.с. пр. 737П «Марс» (1960), 1200 л.с. пр. 498 (1963); рейдовые 900 л.с. пр. 737К, пр. 737М (1960-е); морские 500 л.с. «Эскандерани», «Агами» (1965), «Дохилля», «Макс» (1966), 2000 л.с. пр. 733 (1958-68)- около 60;</w:t>
      </w:r>
      <w:r w:rsidRPr="008215F2">
        <w:rPr>
          <w:rFonts w:ascii="Times New Roman" w:hAnsi="Times New Roman" w:cs="Times New Roman"/>
          <w:iCs/>
          <w:color w:val="000000" w:themeColor="text1"/>
          <w:sz w:val="16"/>
          <w:szCs w:val="16"/>
        </w:rPr>
        <w:t xml:space="preserve"> тральщики:</w:t>
      </w:r>
      <w:r w:rsidRPr="008215F2">
        <w:rPr>
          <w:rFonts w:ascii="Times New Roman" w:hAnsi="Times New Roman" w:cs="Times New Roman"/>
          <w:color w:val="000000" w:themeColor="text1"/>
          <w:sz w:val="16"/>
          <w:szCs w:val="16"/>
        </w:rPr>
        <w:t xml:space="preserve"> пр. 53у Т-213 «Крамбол», Т-214 «Бугель» (1938-40), достройка кораблей завода 363 Т-219 («Контр-адмирал Хорошкин») (1944), Т-220 (1946); типа «Мина» (1940); пр. 59 Т-250 («Владимир Полухин») (05.1939-03.1940), Т-254 («Василий Громов») (1940), Т-251 («Павел Хохряков»), Т-252 («Александр Петров»), Т-253 («Карл Зедин»), Т-255 («Андриан Зосимов»), Т-256 («Владимир Трефолев»), Т-257 («Тимофей Ульянцев»), Т-258 («Михаил Мартынов»), Т-259 («Федор Митрофанов»), Т-260 («Лука Паньков»), Т-261 («Павел Виноградов»), Т-262 («Степан Грядупнсо»), Т-263 («Семен Пелихов») (-1941), в 1945-50 г. 11 тральщиков достроены по пр. 73К; пр. 253л (МТ-1) (1943-44)-7, МТ-2 (1944); речной трамвай (1930-е)- 10; плавмастерские (1940-41)- 5; самоходные плашкоуты (1942), сухогрузные 1000-тонные баржи (1943)- 2; катер рыбоохраны пр. 18627 «Мустанг» (1990-е, достройка на ОАО «Редан»); пехотные мины МШ-50 (1941-), авиабомбы, корпуса снарядов для «Катюш» (ВОВ);</w:t>
      </w:r>
      <w:r w:rsidRPr="008215F2">
        <w:rPr>
          <w:rFonts w:ascii="Times New Roman" w:hAnsi="Times New Roman" w:cs="Times New Roman"/>
          <w:color w:val="000000" w:themeColor="text1"/>
          <w:sz w:val="16"/>
          <w:szCs w:val="16"/>
          <w:vertAlign w:val="superscript"/>
        </w:rPr>
        <w:t>116</w:t>
      </w:r>
    </w:p>
    <w:p w14:paraId="7F2A6C31"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Охтинская верфь, Охтинское адмиралтейство, «Петрозавод» Охтинская верфь основана в 1721 г. в месте слияния Невы и Большой Охты на месте шведской крепости Ниеншанц. Строились речные гребные и парусные суда- соймы и шверботы. В начале XIX в.- Охтинское адмиралтейство. Верфь арендовалась заводом Крейтона в 1899-1913 г., здесь строились миноносцы, эсминцы, ПЛ, минные заградители. В 1913 г. договор аренды расторгнут, завод получил название «Петрозавод». Далее на его базе создан Охтинский снарядный цех Адмиралтейского завода (после революции - вновь «Петрозавод»).</w:t>
      </w:r>
    </w:p>
    <w:p w14:paraId="1985A1AE"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Производство:</w:t>
      </w:r>
      <w:r w:rsidRPr="008215F2">
        <w:rPr>
          <w:rFonts w:ascii="Times New Roman" w:hAnsi="Times New Roman" w:cs="Times New Roman"/>
          <w:color w:val="000000" w:themeColor="text1"/>
          <w:sz w:val="16"/>
          <w:szCs w:val="16"/>
        </w:rPr>
        <w:t xml:space="preserve"> лоц-галиоты «Лоцман», «Штурман» (-1726-27)- 2; шхерботы (1720-е)- 10; бомбардирский корабль «Этна» (-06.1727); ластовые суда (1727)- 4; шлюпы: 24-цушечный «Смирный» (1824); «Камчатка», «Восток»; винтовые линейные корабли «Константин» (1835-37), «Выборг» (1839-41);</w:t>
      </w:r>
      <w:r w:rsidRPr="008215F2">
        <w:rPr>
          <w:rFonts w:ascii="Times New Roman" w:hAnsi="Times New Roman" w:cs="Times New Roman"/>
          <w:iCs/>
          <w:color w:val="000000" w:themeColor="text1"/>
          <w:sz w:val="16"/>
          <w:szCs w:val="16"/>
        </w:rPr>
        <w:t xml:space="preserve"> фрегаты:</w:t>
      </w:r>
      <w:r w:rsidRPr="008215F2">
        <w:rPr>
          <w:rFonts w:ascii="Times New Roman" w:hAnsi="Times New Roman" w:cs="Times New Roman"/>
          <w:color w:val="000000" w:themeColor="text1"/>
          <w:sz w:val="16"/>
          <w:szCs w:val="16"/>
        </w:rPr>
        <w:t xml:space="preserve"> «Паллада» (- 1832), винтовые «Архимед» (-07.1848), «Ослябя» (-1860), «Александр Невский» (1858-61); пароходы: «Скорый» (1839), «Грозяший» (1844);</w:t>
      </w:r>
      <w:r w:rsidRPr="008215F2">
        <w:rPr>
          <w:rFonts w:ascii="Times New Roman" w:hAnsi="Times New Roman" w:cs="Times New Roman"/>
          <w:iCs/>
          <w:color w:val="000000" w:themeColor="text1"/>
          <w:sz w:val="16"/>
          <w:szCs w:val="16"/>
        </w:rPr>
        <w:t xml:space="preserve"> винтовые корветы:</w:t>
      </w:r>
      <w:r w:rsidRPr="008215F2">
        <w:rPr>
          <w:rFonts w:ascii="Times New Roman" w:hAnsi="Times New Roman" w:cs="Times New Roman"/>
          <w:color w:val="000000" w:themeColor="text1"/>
          <w:sz w:val="16"/>
          <w:szCs w:val="16"/>
        </w:rPr>
        <w:t xml:space="preserve"> «Боярин», «Новик», «Медведь», «Посадник», «Гридень», «Воевода», «Вол», «Рында» (1855-)- 14; клиперы (1856-65)- 6;</w:t>
      </w:r>
      <w:r w:rsidRPr="008215F2">
        <w:rPr>
          <w:rFonts w:ascii="Times New Roman" w:hAnsi="Times New Roman" w:cs="Times New Roman"/>
          <w:iCs/>
          <w:color w:val="000000" w:themeColor="text1"/>
          <w:sz w:val="16"/>
          <w:szCs w:val="16"/>
        </w:rPr>
        <w:t xml:space="preserve"> миноносцы:</w:t>
      </w:r>
      <w:r w:rsidRPr="008215F2">
        <w:rPr>
          <w:rFonts w:ascii="Times New Roman" w:hAnsi="Times New Roman" w:cs="Times New Roman"/>
          <w:color w:val="000000" w:themeColor="text1"/>
          <w:sz w:val="16"/>
          <w:szCs w:val="16"/>
        </w:rPr>
        <w:t xml:space="preserve"> типа «Сокол»- «Строгий», «Сметливый», «Свирепый», «Стремительный» (08.1899-09.1901); № 212, 213, 219, 220 (1901-03); эсминцы серии «Т»- «Инженер-механик Анастасов», «Лейтенант Малеев» (1906, собраны во Владивостоке); серия ПЛ типа «Кайман» (до революции); малые теплоходы-минзаги </w:t>
      </w:r>
      <w:r w:rsidRPr="008215F2">
        <w:rPr>
          <w:rFonts w:ascii="Times New Roman" w:hAnsi="Times New Roman" w:cs="Times New Roman"/>
          <w:color w:val="000000" w:themeColor="text1"/>
          <w:sz w:val="16"/>
          <w:szCs w:val="16"/>
          <w:lang w:val="en-US"/>
        </w:rPr>
        <w:t>M</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I</w:t>
      </w:r>
      <w:r w:rsidRPr="008215F2">
        <w:rPr>
          <w:rFonts w:ascii="Times New Roman" w:hAnsi="Times New Roman" w:cs="Times New Roman"/>
          <w:color w:val="000000" w:themeColor="text1"/>
          <w:sz w:val="16"/>
          <w:szCs w:val="16"/>
        </w:rPr>
        <w:t>, М.2, М.З, М.4, М.5 (1914);</w:t>
      </w:r>
      <w:r w:rsidRPr="008215F2">
        <w:rPr>
          <w:rFonts w:ascii="Times New Roman" w:hAnsi="Times New Roman" w:cs="Times New Roman"/>
          <w:iCs/>
          <w:color w:val="000000" w:themeColor="text1"/>
          <w:sz w:val="16"/>
          <w:szCs w:val="16"/>
        </w:rPr>
        <w:t xml:space="preserve"> капремонт:</w:t>
      </w:r>
      <w:r w:rsidRPr="008215F2">
        <w:rPr>
          <w:rFonts w:ascii="Times New Roman" w:hAnsi="Times New Roman" w:cs="Times New Roman"/>
          <w:color w:val="000000" w:themeColor="text1"/>
          <w:sz w:val="16"/>
          <w:szCs w:val="16"/>
        </w:rPr>
        <w:t xml:space="preserve"> эсминцы типа «Финн» (1909-Ю).</w:t>
      </w:r>
      <w:r w:rsidRPr="008215F2">
        <w:rPr>
          <w:rFonts w:ascii="Times New Roman" w:hAnsi="Times New Roman" w:cs="Times New Roman"/>
          <w:color w:val="000000" w:themeColor="text1"/>
          <w:sz w:val="16"/>
          <w:szCs w:val="16"/>
          <w:vertAlign w:val="superscript"/>
        </w:rPr>
        <w:t>112</w:t>
      </w:r>
    </w:p>
    <w:p w14:paraId="36985479"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КБ-370 НКСП, ЦКБ-370 В 1943 г. в инициативном порядке разработан эскизный проект среднего базового тральщика пр. 254. Затем в конкурсе на развитие этого проекта победило ЦКБ-17. Гл. конструктор (1943 г.)- В.Д. Мацкевич.</w:t>
      </w:r>
    </w:p>
    <w:p w14:paraId="0CED6BA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 конструкторы: (1960-е)- Е.С. Васильев (пр. 498), (1960-е)-  Г.Ф. Андреев (пр. 498).</w:t>
      </w:r>
    </w:p>
    <w:p w14:paraId="0B47499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Cs/>
          <w:color w:val="000000" w:themeColor="text1"/>
          <w:sz w:val="16"/>
          <w:szCs w:val="16"/>
        </w:rPr>
        <w:t>Создано:</w:t>
      </w:r>
      <w:r w:rsidRPr="008215F2">
        <w:rPr>
          <w:rFonts w:ascii="Times New Roman" w:hAnsi="Times New Roman" w:cs="Times New Roman"/>
          <w:color w:val="000000" w:themeColor="text1"/>
          <w:sz w:val="16"/>
          <w:szCs w:val="16"/>
        </w:rPr>
        <w:t xml:space="preserve"> тральщик пр. 254 (1943); самоходный плашкоут (тендер) (1942);</w:t>
      </w:r>
      <w:r w:rsidRPr="008215F2">
        <w:rPr>
          <w:rFonts w:ascii="Times New Roman" w:hAnsi="Times New Roman" w:cs="Times New Roman"/>
          <w:color w:val="000000" w:themeColor="text1"/>
          <w:sz w:val="16"/>
          <w:szCs w:val="16"/>
          <w:vertAlign w:val="superscript"/>
        </w:rPr>
        <w:t>61</w:t>
      </w:r>
      <w:r w:rsidRPr="008215F2">
        <w:rPr>
          <w:rFonts w:ascii="Times New Roman" w:hAnsi="Times New Roman" w:cs="Times New Roman"/>
          <w:color w:val="000000" w:themeColor="text1"/>
          <w:sz w:val="16"/>
          <w:szCs w:val="16"/>
        </w:rPr>
        <w:t xml:space="preserve"> буксиры: пожарный 2450 л.с. пр. 364 типа «Пламенный» (1950-е); портовые: с крыльчатыми движителями 600 л.с. пр. 737п (1950-е), с ВРШ в поворотных насадках 1200 л.с. пр. 498 (1962).</w:t>
      </w:r>
      <w:r w:rsidRPr="008215F2">
        <w:rPr>
          <w:rFonts w:ascii="Times New Roman" w:hAnsi="Times New Roman" w:cs="Times New Roman"/>
          <w:color w:val="000000" w:themeColor="text1"/>
          <w:sz w:val="16"/>
          <w:szCs w:val="16"/>
          <w:vertAlign w:val="superscript"/>
        </w:rPr>
        <w:t>116</w:t>
      </w:r>
    </w:p>
    <w:p w14:paraId="48DE3B7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Судостроительный завод «Охтинская судоверфь» / г. Шлиссельбург Ленинградской обл. Красный пр., 1 </w:t>
      </w:r>
      <w:r w:rsidRPr="008215F2">
        <w:rPr>
          <w:rFonts w:ascii="Times New Roman" w:hAnsi="Times New Roman" w:cs="Times New Roman"/>
          <w:color w:val="000000" w:themeColor="text1"/>
          <w:sz w:val="16"/>
          <w:szCs w:val="16"/>
          <w:lang w:val="en-US"/>
        </w:rPr>
        <w:t>www</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oxta</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lang w:val="en-US"/>
        </w:rPr>
        <w:t>ru</w:t>
      </w:r>
      <w:r w:rsidRPr="008215F2">
        <w:rPr>
          <w:rFonts w:ascii="Times New Roman" w:hAnsi="Times New Roman" w:cs="Times New Roman"/>
          <w:color w:val="000000" w:themeColor="text1"/>
          <w:sz w:val="16"/>
          <w:szCs w:val="16"/>
        </w:rPr>
        <w:t>,</w:t>
      </w:r>
      <w:r w:rsidRPr="008215F2">
        <w:rPr>
          <w:rFonts w:ascii="Times New Roman" w:hAnsi="Times New Roman" w:cs="Times New Roman"/>
          <w:color w:val="000000" w:themeColor="text1"/>
          <w:sz w:val="16"/>
          <w:szCs w:val="16"/>
          <w:u w:val="single"/>
          <w:lang w:val="en-US"/>
        </w:rPr>
        <w:t>oxta</w:t>
      </w:r>
      <w:r w:rsidRPr="008215F2">
        <w:rPr>
          <w:rFonts w:ascii="Times New Roman" w:hAnsi="Times New Roman" w:cs="Times New Roman"/>
          <w:color w:val="000000" w:themeColor="text1"/>
          <w:sz w:val="16"/>
          <w:szCs w:val="16"/>
          <w:u w:val="single"/>
        </w:rPr>
        <w:t>.</w:t>
      </w:r>
      <w:r w:rsidRPr="008215F2">
        <w:rPr>
          <w:rFonts w:ascii="Times New Roman" w:hAnsi="Times New Roman" w:cs="Times New Roman"/>
          <w:color w:val="000000" w:themeColor="text1"/>
          <w:sz w:val="16"/>
          <w:szCs w:val="16"/>
          <w:u w:val="single"/>
          <w:lang w:val="en-US"/>
        </w:rPr>
        <w:t>bv</w:t>
      </w:r>
      <w:r w:rsidRPr="008215F2">
        <w:rPr>
          <w:rFonts w:ascii="Times New Roman" w:hAnsi="Times New Roman" w:cs="Times New Roman"/>
          <w:color w:val="000000" w:themeColor="text1"/>
          <w:sz w:val="16"/>
          <w:szCs w:val="16"/>
          <w:u w:val="single"/>
        </w:rPr>
        <w:t>.</w:t>
      </w:r>
      <w:r w:rsidRPr="008215F2">
        <w:rPr>
          <w:rFonts w:ascii="Times New Roman" w:hAnsi="Times New Roman" w:cs="Times New Roman"/>
          <w:color w:val="000000" w:themeColor="text1"/>
          <w:sz w:val="16"/>
          <w:szCs w:val="16"/>
          <w:u w:val="single"/>
          <w:lang w:val="en-US"/>
        </w:rPr>
        <w:t>ru</w:t>
      </w:r>
      <w:r w:rsidRPr="008215F2">
        <w:rPr>
          <w:rFonts w:ascii="Times New Roman" w:hAnsi="Times New Roman" w:cs="Times New Roman"/>
          <w:color w:val="000000" w:themeColor="text1"/>
          <w:sz w:val="16"/>
          <w:szCs w:val="16"/>
          <w:u w:val="single"/>
        </w:rPr>
        <w:t>/</w:t>
      </w:r>
      <w:r w:rsidRPr="008215F2">
        <w:rPr>
          <w:rFonts w:ascii="Times New Roman" w:hAnsi="Times New Roman" w:cs="Times New Roman"/>
          <w:color w:val="000000" w:themeColor="text1"/>
          <w:sz w:val="16"/>
          <w:szCs w:val="16"/>
          <w:u w:val="single"/>
          <w:lang w:val="en-US"/>
        </w:rPr>
        <w:t>astakhl</w:t>
      </w:r>
      <w:r w:rsidRPr="008215F2">
        <w:rPr>
          <w:rFonts w:ascii="Times New Roman" w:hAnsi="Times New Roman" w:cs="Times New Roman"/>
          <w:color w:val="000000" w:themeColor="text1"/>
          <w:sz w:val="16"/>
          <w:szCs w:val="16"/>
          <w:u w:val="single"/>
        </w:rPr>
        <w:t xml:space="preserve"> .</w:t>
      </w:r>
      <w:r w:rsidRPr="008215F2">
        <w:rPr>
          <w:rFonts w:ascii="Times New Roman" w:hAnsi="Times New Roman" w:cs="Times New Roman"/>
          <w:color w:val="000000" w:themeColor="text1"/>
          <w:sz w:val="16"/>
          <w:szCs w:val="16"/>
          <w:u w:val="single"/>
          <w:lang w:val="en-US"/>
        </w:rPr>
        <w:t>htm</w:t>
      </w:r>
      <w:r w:rsidRPr="008215F2">
        <w:rPr>
          <w:rFonts w:ascii="Times New Roman" w:hAnsi="Times New Roman" w:cs="Times New Roman"/>
          <w:color w:val="000000" w:themeColor="text1"/>
          <w:sz w:val="16"/>
          <w:szCs w:val="16"/>
        </w:rPr>
        <w:t>/ В 1994 г. ОАО «Предприятие «Петрозавод» учредило «Охтинскую судоверфь». Первой продукцией были эксклюзивные деревянные копии судов. В 2004 г. производственная база переведена в Шлиссельбург на площади бывшего цеха № 3 Невского ССЗ.</w:t>
      </w:r>
    </w:p>
    <w:p w14:paraId="109BD4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Производство (2000-е): стальные суда и понтоны; алюминиевые скоростные моторные катера (11982).</w:t>
      </w:r>
    </w:p>
    <w:p w14:paraId="452269FC"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48C708" w14:textId="77777777" w:rsidR="00670931" w:rsidRPr="008215F2" w:rsidRDefault="0067093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в СССР начались Работы по использованию теплопеленгации для ВМФ Проведенные исследования подтвердили возможность обнаружения кораблей в темное время суток благодаря излучаемой ими теплового излучения.</w:t>
      </w:r>
    </w:p>
    <w:p w14:paraId="0708599F" w14:textId="77777777" w:rsidR="00670931" w:rsidRPr="008215F2" w:rsidRDefault="00670931"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Теплопеленгаторы применялись в 30-х годах для охраны территории базы радиоуправляемых торпедных катеров. Катера базировались в бухте Пейпия, самолеты управления (МБР-2) - на Копенском озере, сама база не перешейке между озером и бухтой. Написано об этом в книге Никитина "Катера пересекают океан", она есть в сети, на "13-й базе". Технических подробностей там нет (18157).</w:t>
      </w:r>
    </w:p>
    <w:p w14:paraId="6662E8D3" w14:textId="77777777" w:rsidR="00670931" w:rsidRPr="008215F2" w:rsidRDefault="00670931" w:rsidP="008215F2">
      <w:pPr>
        <w:spacing w:after="0" w:line="240" w:lineRule="auto"/>
        <w:jc w:val="both"/>
        <w:rPr>
          <w:rFonts w:ascii="Times New Roman" w:hAnsi="Times New Roman" w:cs="Times New Roman"/>
          <w:color w:val="000000" w:themeColor="text1"/>
          <w:sz w:val="16"/>
          <w:szCs w:val="16"/>
        </w:rPr>
      </w:pPr>
    </w:p>
    <w:p w14:paraId="5D3DBE7E" w14:textId="77777777" w:rsidR="005C056A" w:rsidRPr="008215F2" w:rsidRDefault="005C056A"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году патент на производство сплава «видиа» компания «Осрам» продала другому германскому промышленному гиганту — металлургическому и машиностроительному концерну «Крупп». И 28 сентября 1929 года его представители продемонстрировали советским специалистам выгоды от практического использования этого металлокерамического сплава для обработки металлов. В частности, в 3—5 раз возрастала скорость сверления и обработки, существенно повышалась точность и производительность труда. Гости из Германии надеялись, что, оценив уникальные свойства нового материала, Советский Союз заключит контракты на его импорт.</w:t>
      </w:r>
    </w:p>
    <w:p w14:paraId="24C1CC2E" w14:textId="77777777" w:rsidR="005C056A" w:rsidRPr="008215F2" w:rsidRDefault="005C056A"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СССР действительно заинтересовала новинка, но события развивались совсем по другому сценарию. В стране решили самостоятельно освоить промышленное производство этого сплава. Для начала из архивов были извлечены все отчеты лаборатории компании «Осрам». На их основе в течение нескольких суток удалось получить сплав с аналогичными свойствами под названием «победит». Однако говорить о его производстве не в лабораторных условиях было еще рано. Нужно было добыть технологию.</w:t>
      </w:r>
    </w:p>
    <w:p w14:paraId="39C2CEF0" w14:textId="77777777" w:rsidR="005C056A" w:rsidRPr="008215F2" w:rsidRDefault="005C056A"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Для этого в Германию выехал инженер Московского электрозавода Г. А. Меерсон. Он участвовал в разработке победита, поэтому прекрасно понимал, что именно нужно выяснить. С завода концерна «Крупп» он увез только сувенирный перочинный ножичек с надписью «Видиа Крупп».</w:t>
      </w:r>
    </w:p>
    <w:p w14:paraId="018998F2" w14:textId="77777777" w:rsidR="005C056A" w:rsidRPr="008215F2" w:rsidRDefault="005C056A"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 вот в США ему повезло больше. В библиотеке, где Меерсон педантично штудировал немногочисленную литературу по металлокерамике, он познакомился со своим американским коллегой — инженером Томсоном. который занимался той же проблемой и работал в одной из ведущих компаний страны.</w:t>
      </w:r>
    </w:p>
    <w:p w14:paraId="16BD2188" w14:textId="77777777" w:rsidR="005C056A" w:rsidRPr="008215F2" w:rsidRDefault="005C056A"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Американец предложил обменяться информацией: он устраивает экскурсию по своему заводу, а гость из Советского Союза предоставляет материалы по концерну «Крупп».</w:t>
      </w:r>
    </w:p>
    <w:p w14:paraId="70BC18EC" w14:textId="77777777" w:rsidR="005C056A" w:rsidRPr="008215F2" w:rsidRDefault="005C056A"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lastRenderedPageBreak/>
        <w:t>Днем Г. И. Меерсон с новым знакомым ходил по цехам. Периодически он отлучался в туалет и записывал все, что запомнил. А по ночам писал отчет по Германии, используя в качестве основы наработки компании «Осрам» и результаты московских опытов. Перед вручением американцу своего труда, Меерсон испачкал и помял тетрадь с записями. Тщательно изучив рукопись, Томсон не узнал ничего нового, а его советский коллега на основе собранной информации сумел наладить промышленный выпуск победита. В 1930 году было выпущено 3,8 т твердых сплавов, через год этот показатель составил уже 26, 2 т, а в 1932 году масса превысила 45 т (Журавлев С. В. «Маленькие люди» и «большая история»: Иностранцы Московского электрозавода в советском обществе 1920-1930 гг. — М., 2000, с. 54-55, 57, 71, 75.) (11765).</w:t>
      </w:r>
    </w:p>
    <w:p w14:paraId="7B151C1D" w14:textId="77777777" w:rsidR="005C056A" w:rsidRPr="008215F2" w:rsidRDefault="005C056A"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8ACC1A" w14:textId="77777777" w:rsidR="00BE2C92" w:rsidRPr="008215F2"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Армия:</w:t>
      </w:r>
    </w:p>
    <w:p w14:paraId="16C4FF67"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86D2EF"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по приказу М.В. Фрунзе в Киеве была создана 1-я эскадрилья “боеви</w:t>
      </w:r>
      <w:r w:rsidRPr="008215F2">
        <w:rPr>
          <w:rFonts w:ascii="Times New Roman" w:hAnsi="Times New Roman" w:cs="Times New Roman"/>
          <w:color w:val="000000" w:themeColor="text1"/>
          <w:sz w:val="16"/>
          <w:szCs w:val="16"/>
        </w:rPr>
        <w:softHyphen/>
        <w:t>ков” для накопления опыта боевого применения авиацион</w:t>
      </w:r>
      <w:r w:rsidRPr="008215F2">
        <w:rPr>
          <w:rFonts w:ascii="Times New Roman" w:hAnsi="Times New Roman" w:cs="Times New Roman"/>
          <w:color w:val="000000" w:themeColor="text1"/>
          <w:sz w:val="16"/>
          <w:szCs w:val="16"/>
        </w:rPr>
        <w:softHyphen/>
        <w:t>ных штурмовых частей. Вопрос о необходимости введе</w:t>
      </w:r>
      <w:r w:rsidRPr="008215F2">
        <w:rPr>
          <w:rFonts w:ascii="Times New Roman" w:hAnsi="Times New Roman" w:cs="Times New Roman"/>
          <w:color w:val="000000" w:themeColor="text1"/>
          <w:sz w:val="16"/>
          <w:szCs w:val="16"/>
        </w:rPr>
        <w:softHyphen/>
        <w:t>ния в состав авиации штурмовиков (“боевиков” по терминологии тех лет) дебатировался в высших кругах руководства ВВС в 1924-1927 гг., но тогда к определенно</w:t>
      </w:r>
      <w:r w:rsidRPr="008215F2">
        <w:rPr>
          <w:rFonts w:ascii="Times New Roman" w:hAnsi="Times New Roman" w:cs="Times New Roman"/>
          <w:color w:val="000000" w:themeColor="text1"/>
          <w:sz w:val="16"/>
          <w:szCs w:val="16"/>
        </w:rPr>
        <w:softHyphen/>
        <w:t>му мнению прийти не удалось, хотя Н.Н. Поликарпов и разработал по заданию ВВС восемь проектов самолетов подобного назначения и специализированные штурмо</w:t>
      </w:r>
      <w:r w:rsidRPr="008215F2">
        <w:rPr>
          <w:rFonts w:ascii="Times New Roman" w:hAnsi="Times New Roman" w:cs="Times New Roman"/>
          <w:color w:val="000000" w:themeColor="text1"/>
          <w:sz w:val="16"/>
          <w:szCs w:val="16"/>
        </w:rPr>
        <w:softHyphen/>
        <w:t>вые варианты Р-1. Высокая эффективность штурмовых атак Р-1 была с блеском продемонстрирована на манев</w:t>
      </w:r>
      <w:r w:rsidRPr="008215F2">
        <w:rPr>
          <w:rFonts w:ascii="Times New Roman" w:hAnsi="Times New Roman" w:cs="Times New Roman"/>
          <w:color w:val="000000" w:themeColor="text1"/>
          <w:sz w:val="16"/>
          <w:szCs w:val="16"/>
        </w:rPr>
        <w:softHyphen/>
        <w:t>рах под Киевом в 1928 г., когда эскадрилья Р-1 (19 ма-шин) под командованием А.А.Туржанского неожидан</w:t>
      </w:r>
      <w:r w:rsidRPr="008215F2">
        <w:rPr>
          <w:rFonts w:ascii="Times New Roman" w:hAnsi="Times New Roman" w:cs="Times New Roman"/>
          <w:color w:val="000000" w:themeColor="text1"/>
          <w:sz w:val="16"/>
          <w:szCs w:val="16"/>
        </w:rPr>
        <w:softHyphen/>
        <w:t>но, с малой высоты, буквально “разгромила” находив</w:t>
      </w:r>
      <w:r w:rsidRPr="008215F2">
        <w:rPr>
          <w:rFonts w:ascii="Times New Roman" w:hAnsi="Times New Roman" w:cs="Times New Roman"/>
          <w:color w:val="000000" w:themeColor="text1"/>
          <w:sz w:val="16"/>
          <w:szCs w:val="16"/>
        </w:rPr>
        <w:softHyphen/>
        <w:t>шуюся на марше Бессарабскую горную дивизию. При</w:t>
      </w:r>
      <w:r w:rsidRPr="008215F2">
        <w:rPr>
          <w:rFonts w:ascii="Times New Roman" w:hAnsi="Times New Roman" w:cs="Times New Roman"/>
          <w:color w:val="000000" w:themeColor="text1"/>
          <w:sz w:val="16"/>
          <w:szCs w:val="16"/>
        </w:rPr>
        <w:softHyphen/>
        <w:t>глашенные в качестве наблюдателей немецкие офицеры проявили большой интерес к использованию самолетов в этой роли.(10667).</w:t>
      </w:r>
    </w:p>
    <w:p w14:paraId="3556DD5D"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76F7A6"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С.А. Меженинов в книге "Воздушные силы в войне и операции" высказал идею создания "воздушного флота дальнего действия". И действительно, в начале 30-х годов руководство ВВС РККА взяло курс на создание мощной стратегической авиации. Ее основным оружием должны были стать гигантские бомбовозы. Это являлось отражением так называемой "глубинной" стратегии действий ВВС, которую поддерживали многие видные военачальники. Она хорошо сопрягалась с общими замыслами руководства РККА, ориентированными на наступательные операции на чужой территории. Стремительные броски механизированных колонн должны были поддерживаться ударами дальней авиации, парализующими вражескую оборону, и воздушными десантами, захватывающими ключевые объекты (12024).</w:t>
      </w:r>
    </w:p>
    <w:p w14:paraId="4F07845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6D63DC"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с началом серийного производства танков МС-1 и формированием новых танковых частей, “Рикардо”, “Тейлоры” и “Рено” еще какое-то время эксплуатиро</w:t>
      </w:r>
      <w:r w:rsidRPr="008215F2">
        <w:rPr>
          <w:rFonts w:ascii="Times New Roman" w:hAnsi="Times New Roman" w:cs="Times New Roman"/>
          <w:color w:val="000000" w:themeColor="text1"/>
          <w:sz w:val="16"/>
          <w:szCs w:val="16"/>
        </w:rPr>
        <w:softHyphen/>
        <w:t>вались в войсках параллельно с новыми машинами. Но их состояние уже было никуда не годным, и потому они по</w:t>
      </w:r>
      <w:r w:rsidRPr="008215F2">
        <w:rPr>
          <w:rFonts w:ascii="Times New Roman" w:hAnsi="Times New Roman" w:cs="Times New Roman"/>
          <w:color w:val="000000" w:themeColor="text1"/>
          <w:sz w:val="16"/>
          <w:szCs w:val="16"/>
        </w:rPr>
        <w:softHyphen/>
        <w:t>степенно выводились из войск (10733,58).</w:t>
      </w:r>
    </w:p>
    <w:p w14:paraId="759CCFBA"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DA067D"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1927 г. (практически весь) из-за скандальных разоблачений прессы («гранатная афера» и т. д. ) авиашкола не функционировала в полную мощность, хотя несколько десятков советских летчиков прошли там летную подготовку. Работа школы начала набирать обороты с конца 1927 г., когда политические страсти улеглись и в целом было завершено оборудование школы (62 самолета, 213 пулеметов, 19 автомобилей, 2 радиостанции на январь 1929 г. ). Соответственно увеличился и интерес к ней со стороны Москвы (11784).</w:t>
      </w:r>
    </w:p>
    <w:p w14:paraId="16379CE4"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8A8222"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году "Инструкцией по хранению химических снарядов на складах военного ведомства", изданной ВОХИМУ утвержденной в прошлом революционным матросом, а на момент утверждения начальником снабжения РККА П.Е.Дыбенко, был зафиксирован более экономичный подход к судьбе многочисленных потекших химических снарядов любой из семи выделявшихся тогда категорий: "снаряды, которые не удалось разобрать,.. уничтожаются путем их подрыва". Только снаряды 6-й категории (содержимое - иприт), перед подрывом все равно "закапываются в землю на глубину около 1 метра так, чтобы при взрыве не образовывалась воронка". Причина была более чем прозаической - бедность на снарядную сталь. Осколки от любых подорванных снарядов тогда в обязательном порядке собирались, дегазировались и переправлялись на "оборонные заводы" (9065).</w:t>
      </w:r>
    </w:p>
    <w:p w14:paraId="52AF521A"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EDA41C" w14:textId="77777777" w:rsidR="00BE2C92" w:rsidRPr="008215F2"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Внешняя политика:</w:t>
      </w:r>
    </w:p>
    <w:p w14:paraId="79BD98E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F510B"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в районе острова Врангеля побывал пароход "Колыма", а летали уже два самолета - поплавковый "Юнкере" и летающая лодка Савойя С-16. Руководил означенной экспедицией Г.Д.Красинский. Его появление на борту "Советского севера" в 1928 г. позволяет расценивать задуманную акцию во многом как инспекционный облет территорий (11970).</w:t>
      </w:r>
    </w:p>
    <w:p w14:paraId="6FF51AB0"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0DD05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в Афганистан прибыла последняя партия из семи Р-1. В основном наши экипажи вели разведку, но эпизодически также осуществляли бомбометание и штурмовали части противника. В декабре 1928 г. Аманулла-хан использовал авиацию против мятежников, подошедших к Кабулу. С 17 декабря самолеты начали бомбить противника. Это помогло отбросить врага от столицы, но не спасло Амануллу, которому вскоре пришлось отречься от престола. Советские летчики покинули страну, где провели более трех лет. 15 января 1929 г. предводитель мятежников Хабибулла объявил себя эмиром. Ему достался весь парк афганской авиации. Теперь самолеты стали бомбить и обстреливать сторонников свергнутого Амануллы. В борьбе победил третий претендент, Надир-шах, захвативший Кабул в октябре 1929 г. Ему уже достались остатки - всего несколько способных подняться в воздух машин. Возможно, что последние Р-1 прожили в Афганистане еще год-два (11923).</w:t>
      </w:r>
    </w:p>
    <w:p w14:paraId="11FE83EF"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1811A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В 1927 году в США появились два агента советской военной разведки А. Тылтынь и Л. Сталь. Они приехали из Франции, где сумели избежать ареста за организацию и проведение мероприятий в сфере НТР. Тылтынь открыл офис при одной морской компании в деловой части Нью-Йорка. Среди добытых этим шпионским дуэтом документов были чертежи британского военного корабля «Роял Ок». В 1930 году А. Тылтыня вызвали в СССР, а Л. Сталь отправили во Францию (Очерки истории российской внешней разведки: В 6 т. Т. </w:t>
      </w:r>
      <w:r w:rsidRPr="008215F2">
        <w:rPr>
          <w:rFonts w:ascii="Times New Roman" w:hAnsi="Times New Roman" w:cs="Times New Roman"/>
          <w:iCs/>
          <w:color w:val="000000" w:themeColor="text1"/>
          <w:sz w:val="16"/>
          <w:szCs w:val="16"/>
        </w:rPr>
        <w:t>2:</w:t>
      </w:r>
      <w:r w:rsidRPr="008215F2">
        <w:rPr>
          <w:rFonts w:ascii="Times New Roman" w:hAnsi="Times New Roman" w:cs="Times New Roman"/>
          <w:color w:val="000000" w:themeColor="text1"/>
          <w:sz w:val="16"/>
          <w:szCs w:val="16"/>
        </w:rPr>
        <w:t xml:space="preserve"> 1917—1933 годы. — М.: Международные отношения, 1996. — 272 с.).</w:t>
      </w:r>
    </w:p>
    <w:p w14:paraId="72695B53"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США у советской военной разведки был свой агент Г. Голд. В историю шпионажа он вошел как один из «атомных» шпионов, хотя реально он исполнял лишь обязанности курьера. В 1933 году он принял предложение советской разведки и, работая в Пенсильванской сахарной компании, передал материалы по химической очистке сахара. В 1940 году он получил образование за счет советской разведки и стал бакалавром естественных наук. Это позволило ему поступить в филиал компании «Кодак», а Центру — получить подробное описание процессов цветной фотографии и производства нейлона (Очерки истории российской внешней разведки: В 6 т. Т. 3: 1933—1941 годы. — М.: Международные отношения, 1997. — 496 с.).</w:t>
      </w:r>
    </w:p>
    <w:p w14:paraId="4EE17982"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США инженер У. Диш (Херб) из инженерной корпорации «Арма» сотрудничал с советской военной разведкой. Его компания выполняла заказы ВМФ, связанные с морской артиллерией (Очерки истории российской внешней разведки: В 6 т. Т. 4: 1941 — 1945 годы. — М.: Международные отношения.</w:t>
      </w:r>
    </w:p>
    <w:p w14:paraId="3AFF61E5"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1999. — 696 с.) (11765).</w:t>
      </w:r>
    </w:p>
    <w:p w14:paraId="725B56B8" w14:textId="77777777" w:rsidR="00BE2C92" w:rsidRPr="008215F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1ACA7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был подписан советско-иранский договор о ненападении и нейтралитете, подтвердивший обязательства сторон воздерживаться от участия во взаимно враждебных союзах и соглашениях (3871).</w:t>
      </w:r>
    </w:p>
    <w:p w14:paraId="5FD5967C"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FB04CA" w14:textId="77777777" w:rsidR="00BE2C92" w:rsidRPr="008215F2"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За рубежом:</w:t>
      </w:r>
    </w:p>
    <w:p w14:paraId="7BF388E1"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D7153A"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была основана фирма Cessna (237,155).</w:t>
      </w:r>
    </w:p>
    <w:p w14:paraId="7E5624B6"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CB67BB"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фирмой «Рейнметалл» было создано 7,5-см легкое пехотное орудие обр. 18 (7,5 cm le.I.G.18). В войска орудие начало поступать в 1932 г. Первоначально орудия изготавливались с деревянными колесами, а затем — с дисковыми металлическими. Орудие могло перевозиться как с передком, так и без передка. В последнем случае оно возилось в одноконной упряжке, а на поле боя — силами орудийного расчета на лямках. При необходимости орудие разбиралось на пять частей и могло транспортироваться на вьюках. В германской пехотной дивизии каждый пехотный полк имел роту пехотных орудий в составе шести 7,5-см легких пехотных орудий обр. 18 (le.LG.18) и двух 15-см тяжелых пехотных орудий обр. 33 (S.I.G33). С учетом двух легких пехотных орудий в разведывательном батальоне по штату пехотная дивизия вермахта располагала 20 легкими и 6 тяжелыми пехотными орудиями.</w:t>
      </w:r>
    </w:p>
    <w:p w14:paraId="1B575677"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отечественной военно-исторической литературе, как официальной, так и любительской, принято давать сравнение германского легкого пехотного орудия с советской 76-мм полковой пушкой обр. 1927 г. в качестве превосходства отечественных артиллерийских систем над вражескими. В самом деле, наша «полковушка» стреляла штатным осколочно-фугасным снарядом на 6700 м, а облегченным снарядом ОФ-343 — аж на 7700 м, а германское легкое пехотное орудие стреляло ими на 3550 м. Но никто не задает себе вопроса, нужна ли дальность стрельбы 6—7 км орудию, предназначенному для непосредственной артиллерийской поддержки пехотного батальона, в крайнем случае, полка. Кроме того, указанная дальность стрельбы из пушки обр. 1927 г. могла получиться лишь при угле возвышения в 40°. А придать ей такой угол возвышения действием подъемного механизма было нельзя, он давал максимум 24°—25°. Теоретически можно было вырыть ровик под хоботом и стрелять на полную дальность. А вот легкое пехотное орудие могло вести огонь под углом до 75°. Кроме того, легкое пехотное орудие имело раздельно-</w:t>
      </w:r>
      <w:r w:rsidRPr="008215F2">
        <w:rPr>
          <w:rFonts w:ascii="Times New Roman" w:hAnsi="Times New Roman" w:cs="Times New Roman"/>
          <w:color w:val="000000" w:themeColor="text1"/>
          <w:sz w:val="16"/>
          <w:szCs w:val="16"/>
        </w:rPr>
        <w:lastRenderedPageBreak/>
        <w:t>гильзовое заряжание. Заряд орудия был переменный. На самом малом заряде № I начальная скорость снаряда составляла всего 92—95 м/с, а максимальная дальность стрельбы была всего 25 м, то есть орудие могло стрелять у кирпичной стенки или около хаты и поражать цели непосредственно за препятствием. Никакие бугры, овраги и другие препятствие не могли служить укрытием врагу от навесного огня германских легких и тяжелых пехотных орудий. А советская 76-мм пушка обр. 1927 г. была реликтом начала XX в. и предназначалась исключительно для настильной стрельбы. Фактически пушки обр. 1927 г. представляли собой облегченный вариант 76-мм дивизионной пушки обр. 1902 г. с ухудшенной баллистикой. Недаром до войны ее основным снарядом была шрапнель. У легкого же пехотного орудия шрапнели в боекомплекте вообще не было. Отечественная пушка обр. 1927 г. имела вес в боевом положении на металлических колесах 903 кг, а германское легкое пехотное орудие — 400—440 кг (15117).</w:t>
      </w:r>
    </w:p>
    <w:p w14:paraId="009CCB6E"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p>
    <w:p w14:paraId="1A34F748"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фирмой «Рейнметалл» было создано 15-см тяжелое пехотное орудие. В войска оно начало поступать в 1933 г. под названием 15-см s.I.G.33. В ходе войны 15-см s.I.G.33 легко разрушало полевые фортификационные сооружения противника. Его фугасные снаряды проникали под укрытия толщиной до трех метров из земли и бревен.</w:t>
      </w:r>
    </w:p>
    <w:p w14:paraId="7CFF4119"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Станок орудия однобрусный коробчатый. Подрессоривание торсионное. Колеса из алюминиевого сплава, у орудий, возимых конной тягой, имели железную шину. При возке мехтягой на колеса надевали сплошные резиновые шины.</w:t>
      </w:r>
    </w:p>
    <w:p w14:paraId="67714D69"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15-см тяжелое пехотное орудие могло действовать и как сверхтяжелый миномет. Для этого в 1941 г. был разработан мощный надкалиберный снаряд (мина) весом 90 кг, содержавший 54 кг амматола. Для сравнения: мина Ф-364 советского 240-мм миномета «Тюльпан» содержит 31,9 кг взрывчатого вещества. Но, в отличие от миномета, тяжелое пехотное орудие могло стрелять надкалиберным снарядом и прямой наводкой по дотам, домам и другим целям (15117).</w:t>
      </w:r>
    </w:p>
    <w:p w14:paraId="00B397FB"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p>
    <w:p w14:paraId="04DA1BB4"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году в Польше была изменена система формирования военной промышленности. Вместо CZWW были созданы два коммерческих предприятия:</w:t>
      </w:r>
    </w:p>
    <w:p w14:paraId="3E657F9D"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1- Государственное предприятие порохов и взрывчатых веществ - PFP и</w:t>
      </w:r>
    </w:p>
    <w:p w14:paraId="56DD8A5A"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 xml:space="preserve">2 - Государственное предприятие вооружения - PWU, со штаб-квартирой в Варшаве, состоящая из четырех филиалов: Государственного Завода Карабинов в Варшаве, Государственного Оружейного Завода в Радоме, Государственного Завода Боеприпасов в Скаржиско и Государственного Завода Sprawdzianów в Варшаве. В скором времени были созданы независимые компании: </w:t>
      </w:r>
      <w:hyperlink r:id="rId149" w:tooltip="21 декабря" w:history="1">
        <w:r w:rsidRPr="008215F2">
          <w:rPr>
            <w:rFonts w:ascii="Times New Roman" w:hAnsi="Times New Roman" w:cs="Times New Roman"/>
            <w:color w:val="000000" w:themeColor="text1"/>
            <w:sz w:val="16"/>
            <w:szCs w:val="16"/>
          </w:rPr>
          <w:t>21 декабря</w:t>
        </w:r>
      </w:hyperlink>
      <w:r w:rsidRPr="008215F2">
        <w:rPr>
          <w:rFonts w:ascii="Times New Roman" w:hAnsi="Times New Roman" w:cs="Times New Roman"/>
          <w:color w:val="000000" w:themeColor="text1"/>
          <w:sz w:val="16"/>
          <w:szCs w:val="16"/>
        </w:rPr>
        <w:t xml:space="preserve"> 1927 года Государственный Авиационный Завод - PZL в Варшаве, </w:t>
      </w:r>
      <w:hyperlink r:id="rId150" w:tooltip="19 марта" w:history="1">
        <w:r w:rsidRPr="008215F2">
          <w:rPr>
            <w:rFonts w:ascii="Times New Roman" w:hAnsi="Times New Roman" w:cs="Times New Roman"/>
            <w:color w:val="000000" w:themeColor="text1"/>
            <w:sz w:val="16"/>
            <w:szCs w:val="16"/>
          </w:rPr>
          <w:t>19 марта</w:t>
        </w:r>
      </w:hyperlink>
      <w:r w:rsidRPr="008215F2">
        <w:rPr>
          <w:rFonts w:ascii="Times New Roman" w:hAnsi="Times New Roman" w:cs="Times New Roman"/>
          <w:color w:val="000000" w:themeColor="text1"/>
          <w:sz w:val="16"/>
          <w:szCs w:val="16"/>
        </w:rPr>
        <w:t xml:space="preserve"> 1928 года Государственный Инженерный Завод - PZInż. в Варшаве и Государственная Фабрика Обмундирования - PZUmund. в Познани. PZL был создан на базе Центральных Авиационных Мастерских. PZInz. на базе Центральных Инженерных Мастерских. В концерне PWU основную роль играли оружейные заводы в Варшаве и Радоме. Оружейный завод - FK в Варшаве, после его расширения должен был производить с 1928 года ручные пулемёты Browning wz. 28, по лицензии бельгийской компании Fabriqe Nationale. Когда в 1930 году была разработана технология производства станкового пулемета Browning wz. 30, без закупки лицензии, было решено полностью перенести линии по производству винтовок и карабинов в Радом. Следует отметить, что производственные возможности FK в Варшаве были выше объёма заказов. В 1938 году, директором завода была подсчитана ежемесячная мощность как 600 единиц ручных пулемётов wz. 28, а получили общее количество заказов на год весь 900 единиц. В 1939 году они произвели лишь 315 единиц ручных пулемётов, а могли около 4800. В общей сложности до 1939 года, FK в передала в войскаручных пулемётов и 7861 станковых. Первой собственной разработкой завода был авиационный пулемет wz. 33 для неподвижных огневых точек, разработанный инженером Болеславом Юреком. В его основе лежал находившийся в производстве станковый пулемет wz. 30. Во второй половине тридцатых годов был разработан в сотрудничестве с Институтом Технологии Вооружения, авиационный пулемёт wz.36 для неподвижных огневых точек, основанный на производящемся wz. 33 и авиационный пулемёт wz.37 для воздушных стрелков и наблюдателей, происходящий от ручного пулемёта wz.28. В годах завод FK работал над крупнокалиберными пулемётами калибра 20-мм. В результате были разработаны четыре его модели wz. 38A, B, C и D. Быстрее всех завершилась разработка wz.38A, предназначенного для вооружения танкеток TK и TKS. В 1930 году завод получил единовременный заказ от Югославии заревольверов "Наган", а в дальнейшем выпускает его для гражданского рынка и полиции. Тем временем на FB в Радоме производились винтовки и карабины, а также компоненты для нужд FC. В годах было произведеноштук карабинов wz. 98 . Глубоко модернизированного, по сравнению с его предшественником, карабина wz. 29 за было производено единиц, винтовки wz. 98a произведено в годахединиц. В целом в межвоенный период армия приобрела штук винтовок и карабинов. В начале 1938 года FK создал прототип пистолета-пулемета Mors wz. 39, а в 1939 году выпустил его серию в количестве около 50 штук. В 1937, FK начал производить противотанковое ружьё wz.35, так называемое kb Ur, которого было изготовлено по различным источникам от 3500 до 6000 из 7610 заказанных. FB в Радоме уже в 1931 году создал прототип пистолета, позже известного как wz.35 VIS. Его испытания и доработки продолжались до 1935 года. Годом позже началось серийное производство, которое прервала война. Было выпущено околоэкземпляров. Для полного использования потенциала оружейных заводов было решено заняться производством для гражданского рынка. FK разработала два типа пишущих машинок, FB в Радоме производил </w:t>
      </w:r>
      <w:hyperlink r:id="rId151" w:tooltip="Велосипед" w:history="1">
        <w:r w:rsidRPr="008215F2">
          <w:rPr>
            <w:rFonts w:ascii="Times New Roman" w:hAnsi="Times New Roman" w:cs="Times New Roman"/>
            <w:color w:val="000000" w:themeColor="text1"/>
            <w:sz w:val="16"/>
            <w:szCs w:val="16"/>
          </w:rPr>
          <w:t>велосипеды</w:t>
        </w:r>
      </w:hyperlink>
      <w:r w:rsidRPr="008215F2">
        <w:rPr>
          <w:rFonts w:ascii="Times New Roman" w:hAnsi="Times New Roman" w:cs="Times New Roman"/>
          <w:color w:val="000000" w:themeColor="text1"/>
          <w:sz w:val="16"/>
          <w:szCs w:val="16"/>
        </w:rPr>
        <w:t xml:space="preserve"> Łucznik и спортивные карабины wz.31. а FA в Скаржиско замки-молнии. PWU производил токарные, фрезерные станки, шлифовальные станки, циркулярные пилы, сверла и краны, это давало около 10% дохода (17095).</w:t>
      </w:r>
    </w:p>
    <w:p w14:paraId="0C1170E5"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bCs/>
          <w:color w:val="000000" w:themeColor="text1"/>
          <w:sz w:val="16"/>
          <w:szCs w:val="16"/>
        </w:rPr>
        <w:t>2 января</w:t>
      </w:r>
      <w:r w:rsidRPr="008215F2">
        <w:rPr>
          <w:rFonts w:ascii="Times New Roman" w:hAnsi="Times New Roman" w:cs="Times New Roman"/>
          <w:color w:val="000000" w:themeColor="text1"/>
          <w:sz w:val="16"/>
          <w:szCs w:val="16"/>
        </w:rPr>
        <w:t xml:space="preserve"> в 1928 году авиакомпания "Пан Американ" первой в мире использует стюардов-мужчин (14997).</w:t>
      </w:r>
    </w:p>
    <w:p w14:paraId="1424BEA3" w14:textId="77777777" w:rsidR="007C7724" w:rsidRPr="008215F2" w:rsidRDefault="007C7724" w:rsidP="008215F2">
      <w:pPr>
        <w:spacing w:after="0" w:line="240" w:lineRule="auto"/>
        <w:jc w:val="both"/>
        <w:rPr>
          <w:rFonts w:ascii="Times New Roman" w:hAnsi="Times New Roman" w:cs="Times New Roman"/>
          <w:color w:val="000000" w:themeColor="text1"/>
          <w:sz w:val="16"/>
          <w:szCs w:val="16"/>
        </w:rPr>
      </w:pPr>
    </w:p>
    <w:p w14:paraId="60B22497"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во Франции инженер Шово осуществил проект боеспособного радиоуправляемого взрывающегося катера с хорошими техническими характеристиками (11686).</w:t>
      </w:r>
    </w:p>
    <w:p w14:paraId="2D32A998"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A105E9"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 г. германский финансовый советник сменил американского на посту директора Национального банка Ирана. Германия оттеснила Советский Союз с положения главного внешнеторгового партнера Ирана. Германские фирмы монополизировали поставки в страну многих видов сельскохозяйственной продукции и промышленного оборудования. В политико-идеологической сфере германский нацизм вполне сочетался с иранским шовинизмом на базе пропагандируемой немцами общности арийских интересов Германии и Ирана (3871).</w:t>
      </w:r>
    </w:p>
    <w:p w14:paraId="3B6C7F61"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5F8DDF" w14:textId="77777777" w:rsidR="00BE2C92" w:rsidRPr="008215F2"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Авиапромышленность:</w:t>
      </w:r>
    </w:p>
    <w:p w14:paraId="08D2717E"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589B36"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На 1927-1928 гг. пришелся пик вы</w:t>
      </w:r>
      <w:r w:rsidRPr="008215F2">
        <w:rPr>
          <w:rFonts w:ascii="Times New Roman" w:hAnsi="Times New Roman" w:cs="Times New Roman"/>
          <w:color w:val="000000" w:themeColor="text1"/>
          <w:sz w:val="16"/>
          <w:szCs w:val="16"/>
        </w:rPr>
        <w:softHyphen/>
        <w:t>пуска Р-1. Точную разбивку вы</w:t>
      </w:r>
      <w:r w:rsidRPr="008215F2">
        <w:rPr>
          <w:rFonts w:ascii="Times New Roman" w:hAnsi="Times New Roman" w:cs="Times New Roman"/>
          <w:color w:val="000000" w:themeColor="text1"/>
          <w:sz w:val="16"/>
          <w:szCs w:val="16"/>
        </w:rPr>
        <w:softHyphen/>
        <w:t>пуска машин по годам привести довольно трудно, так как в то время основным отчетно-плановым периодом, вплоть до 1930 г., являлся операционный год, заканчи</w:t>
      </w:r>
      <w:r w:rsidRPr="008215F2">
        <w:rPr>
          <w:rFonts w:ascii="Times New Roman" w:hAnsi="Times New Roman" w:cs="Times New Roman"/>
          <w:color w:val="000000" w:themeColor="text1"/>
          <w:sz w:val="16"/>
          <w:szCs w:val="16"/>
        </w:rPr>
        <w:softHyphen/>
        <w:t>вающийся в августе. Завершение выпуска отдельных се</w:t>
      </w:r>
      <w:r w:rsidRPr="008215F2">
        <w:rPr>
          <w:rFonts w:ascii="Times New Roman" w:hAnsi="Times New Roman" w:cs="Times New Roman"/>
          <w:color w:val="000000" w:themeColor="text1"/>
          <w:sz w:val="16"/>
          <w:szCs w:val="16"/>
        </w:rPr>
        <w:softHyphen/>
        <w:t>рий часто задерживалось на 1-3 месяца, а иногда в ходе постройки принималось решение о переносе этого сро</w:t>
      </w:r>
      <w:r w:rsidRPr="008215F2">
        <w:rPr>
          <w:rFonts w:ascii="Times New Roman" w:hAnsi="Times New Roman" w:cs="Times New Roman"/>
          <w:color w:val="000000" w:themeColor="text1"/>
          <w:sz w:val="16"/>
          <w:szCs w:val="16"/>
        </w:rPr>
        <w:softHyphen/>
        <w:t>ка на следующий операционный год. Всего ГАЗ № 1 выпустил 1353 самолета Р-1 различ</w:t>
      </w:r>
      <w:r w:rsidRPr="008215F2">
        <w:rPr>
          <w:rFonts w:ascii="Times New Roman" w:hAnsi="Times New Roman" w:cs="Times New Roman"/>
          <w:color w:val="000000" w:themeColor="text1"/>
          <w:sz w:val="16"/>
          <w:szCs w:val="16"/>
        </w:rPr>
        <w:softHyphen/>
        <w:t>ных модификаций, а ГАЗ № 31 - 1679 шт., всего 3032 ма</w:t>
      </w:r>
      <w:r w:rsidRPr="008215F2">
        <w:rPr>
          <w:rFonts w:ascii="Times New Roman" w:hAnsi="Times New Roman" w:cs="Times New Roman"/>
          <w:color w:val="000000" w:themeColor="text1"/>
          <w:sz w:val="16"/>
          <w:szCs w:val="16"/>
        </w:rPr>
        <w:softHyphen/>
        <w:t>шин, из которых 2695 Р-1 - с М-5 (“Либерти 12”), 130 -с Р-1СП, 124 - с МР-1, 84 - с Р1-БМВ1У. Таким образом, Р-1 стал первым массовым совет</w:t>
      </w:r>
      <w:r w:rsidRPr="008215F2">
        <w:rPr>
          <w:rFonts w:ascii="Times New Roman" w:hAnsi="Times New Roman" w:cs="Times New Roman"/>
          <w:color w:val="000000" w:themeColor="text1"/>
          <w:sz w:val="16"/>
          <w:szCs w:val="16"/>
        </w:rPr>
        <w:softHyphen/>
        <w:t>ским самолетом. Этому способствовала и сравнитель</w:t>
      </w:r>
      <w:r w:rsidRPr="008215F2">
        <w:rPr>
          <w:rFonts w:ascii="Times New Roman" w:hAnsi="Times New Roman" w:cs="Times New Roman"/>
          <w:color w:val="000000" w:themeColor="text1"/>
          <w:sz w:val="16"/>
          <w:szCs w:val="16"/>
        </w:rPr>
        <w:softHyphen/>
        <w:t>ная дешевизна его производства. Например, в ценах 1927 г. стоимость Р-1 составляла 14500 рублей, однотип</w:t>
      </w:r>
      <w:r w:rsidRPr="008215F2">
        <w:rPr>
          <w:rFonts w:ascii="Times New Roman" w:hAnsi="Times New Roman" w:cs="Times New Roman"/>
          <w:color w:val="000000" w:themeColor="text1"/>
          <w:sz w:val="16"/>
          <w:szCs w:val="16"/>
        </w:rPr>
        <w:softHyphen/>
        <w:t>ного разведчика Р-ЗЛД - 40000 руб., одноместного ис</w:t>
      </w:r>
      <w:r w:rsidRPr="008215F2">
        <w:rPr>
          <w:rFonts w:ascii="Times New Roman" w:hAnsi="Times New Roman" w:cs="Times New Roman"/>
          <w:color w:val="000000" w:themeColor="text1"/>
          <w:sz w:val="16"/>
          <w:szCs w:val="16"/>
        </w:rPr>
        <w:softHyphen/>
        <w:t>требителя И-2бис - 16000 руб. К середине двадцатых годов Р-1 считался уже уста</w:t>
      </w:r>
      <w:r w:rsidRPr="008215F2">
        <w:rPr>
          <w:rFonts w:ascii="Times New Roman" w:hAnsi="Times New Roman" w:cs="Times New Roman"/>
          <w:color w:val="000000" w:themeColor="text1"/>
          <w:sz w:val="16"/>
          <w:szCs w:val="16"/>
        </w:rPr>
        <w:softHyphen/>
        <w:t>ревшей машиной, поэтому надо было думать о дальней</w:t>
      </w:r>
      <w:r w:rsidRPr="008215F2">
        <w:rPr>
          <w:rFonts w:ascii="Times New Roman" w:hAnsi="Times New Roman" w:cs="Times New Roman"/>
          <w:color w:val="000000" w:themeColor="text1"/>
          <w:sz w:val="16"/>
          <w:szCs w:val="16"/>
        </w:rPr>
        <w:softHyphen/>
        <w:t>шем совершенствовании машины. Первоначально завод занимался внедрением в конструкцию Р-1 изменений, необходимость которых назрела в ходе эксплуатации са</w:t>
      </w:r>
      <w:r w:rsidRPr="008215F2">
        <w:rPr>
          <w:rFonts w:ascii="Times New Roman" w:hAnsi="Times New Roman" w:cs="Times New Roman"/>
          <w:color w:val="000000" w:themeColor="text1"/>
          <w:sz w:val="16"/>
          <w:szCs w:val="16"/>
        </w:rPr>
        <w:softHyphen/>
        <w:t>молета. С 1926 г. лонжероны стали коробчатыми, изме</w:t>
      </w:r>
      <w:r w:rsidRPr="008215F2">
        <w:rPr>
          <w:rFonts w:ascii="Times New Roman" w:hAnsi="Times New Roman" w:cs="Times New Roman"/>
          <w:color w:val="000000" w:themeColor="text1"/>
          <w:sz w:val="16"/>
          <w:szCs w:val="16"/>
        </w:rPr>
        <w:softHyphen/>
        <w:t>нился шаг нервюр, повысилось количество клеевых соединений, благодаря чему расход древесины сократил</w:t>
      </w:r>
      <w:r w:rsidRPr="008215F2">
        <w:rPr>
          <w:rFonts w:ascii="Times New Roman" w:hAnsi="Times New Roman" w:cs="Times New Roman"/>
          <w:color w:val="000000" w:themeColor="text1"/>
          <w:sz w:val="16"/>
          <w:szCs w:val="16"/>
        </w:rPr>
        <w:softHyphen/>
        <w:t>ся почти в два раза, а машина стала легче. Так появился “улучшенный” Р-1, имевший также обозначения РЛ1бис или Р-1 бис. Менялось оборудование, вооружение. Машина послужила основой для ряда других опыт</w:t>
      </w:r>
      <w:r w:rsidRPr="008215F2">
        <w:rPr>
          <w:rFonts w:ascii="Times New Roman" w:hAnsi="Times New Roman" w:cs="Times New Roman"/>
          <w:color w:val="000000" w:themeColor="text1"/>
          <w:sz w:val="16"/>
          <w:szCs w:val="16"/>
        </w:rPr>
        <w:softHyphen/>
        <w:t>ных разработок (10667).</w:t>
      </w:r>
    </w:p>
    <w:p w14:paraId="3E470F14" w14:textId="77777777" w:rsidR="00BE2C92" w:rsidRPr="008215F2"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71A4F67"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1927—1928 гг. были закуплены авиационные моторы на сумму свыше 4 млн. рублей наиболее известных западных моторостроительных фирм: германских “БМВ”, “Юнкерс”, французских “Гном и Рон”, “Мишель”, американских “Либерти”, “Паккард” (Средняя цена мотора составляла 11 600 долларов США, включая плату за полный комплект запасных частей. (РГВА. Ф. 33988. Оп. 3. Д. 131. Л. 6).) (11174).</w:t>
      </w:r>
    </w:p>
    <w:p w14:paraId="5764F3CA"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E97043"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1927—1929 гг. для приобретения двигателей “БМВ” Управление ВВС получило весьма значительную сумму — 6 945 253 рубля (Там же. Оп. 19. Д. 1. Л. 63.). Правда, в ряде случаев выделенные средства не осваивались, так как немецкая фирма в одностороннем порядке меняла условия договоров, и сделки сры вались. Тем не менее моторы закупались, притом в достаточно большом количестве. Например, в 1929—1930 гг. СССР получил 200 моторов, за что уплатил фирме 2 320 000 долларов (Там же. Л. 64.). Следует отметить, что масштабные закупки авиационных двигателей “БМВ” позволили советским руководителям существенно укомплектовать моторный парк ВВС Красной армии. В период с 1928 по 1932 гг. этими моторами были оснащены отечественные самолеты-разведчики Р-2, Р-3, Р-5, Р-6, Р-7, тяжелые бомбардировщики ТБ-1, ТБ-2, ТБ-3, самолеты морской авиации РОМ-2, МР-3, ТОМ-1. Кроме того, двигатель “БМВ-IV” выпускался по немецкой лицензии под маркой М-17 на Рыбинском моторном заводе и на заводе “Большевик” в Запорожье (Там же. Оп. 14. Д. 709. Л. 1—12; Ф. 33988. Оп. 3. Д. 131, Л. 6. Справедливости ради следует отметить, что, несмотря на достаточно высокую производительность Рыбинского завода (в 1932 г. там выпускалось около 200 моторов в месяц), двигатели выходили с большими дефектами. Как отмечалось на Всеармейской конференции по качеству авиационной продукции, проходившей 25 января 1932 г., мотор М-17 имел 76 дефектов. Поэтому после заводских работ лицензионные двигатели проходили специальную доработку в Центральном авиамоторном институте (РГВА. Ф. 4. Оп. 14. Д. 709. Л. 12).). Ими оснастили 216 (по другим источникам — 218) тяжелых бомбардировщиков ТБ-1, 399 (возможно меньше — 389) истребителей И-3, 7000 разведчиков Р-5 и некоторые экспериментальные машины, а также самолеты морской и гражданской авиации (</w:t>
      </w:r>
      <w:r w:rsidRPr="008215F2">
        <w:rPr>
          <w:rFonts w:ascii="Times New Roman" w:hAnsi="Times New Roman" w:cs="Times New Roman"/>
          <w:iCs/>
          <w:color w:val="000000" w:themeColor="text1"/>
          <w:sz w:val="16"/>
          <w:szCs w:val="16"/>
        </w:rPr>
        <w:t xml:space="preserve">Яковлев А.С. </w:t>
      </w:r>
      <w:r w:rsidRPr="008215F2">
        <w:rPr>
          <w:rFonts w:ascii="Times New Roman" w:hAnsi="Times New Roman" w:cs="Times New Roman"/>
          <w:color w:val="000000" w:themeColor="text1"/>
          <w:sz w:val="16"/>
          <w:szCs w:val="16"/>
        </w:rPr>
        <w:t xml:space="preserve">Советские самолеты. Краткий очерк. М.: Наука, 1982. С. 41; </w:t>
      </w:r>
      <w:r w:rsidRPr="008215F2">
        <w:rPr>
          <w:rFonts w:ascii="Times New Roman" w:hAnsi="Times New Roman" w:cs="Times New Roman"/>
          <w:iCs/>
          <w:color w:val="000000" w:themeColor="text1"/>
          <w:sz w:val="16"/>
          <w:szCs w:val="16"/>
        </w:rPr>
        <w:t xml:space="preserve">Шавров В.Б. </w:t>
      </w:r>
      <w:r w:rsidRPr="008215F2">
        <w:rPr>
          <w:rFonts w:ascii="Times New Roman" w:hAnsi="Times New Roman" w:cs="Times New Roman"/>
          <w:color w:val="000000" w:themeColor="text1"/>
          <w:sz w:val="16"/>
          <w:szCs w:val="16"/>
        </w:rPr>
        <w:t xml:space="preserve">Указ. соч. С. 725, 727, 739.). Было еще одно обстоятельство, определявшее столь широкое применение моторов “БМВ” в советских авиационных частях. Германский мотор был едва ли не единственным, за производство которого советская сторона не платила фирме </w:t>
      </w:r>
      <w:r w:rsidRPr="008215F2">
        <w:rPr>
          <w:rFonts w:ascii="Times New Roman" w:hAnsi="Times New Roman" w:cs="Times New Roman"/>
          <w:color w:val="000000" w:themeColor="text1"/>
          <w:sz w:val="16"/>
          <w:szCs w:val="16"/>
        </w:rPr>
        <w:lastRenderedPageBreak/>
        <w:t>лицензионных отчислений и освобождалась от контроля над выпускаемой продукцией. Правда, за это в 1930 году пришлось уплатить фирме 650 тыс. германских марок (РГВА. Ф. 4. Оп. 1. Д. 1481. Л. 198.) (11174).</w:t>
      </w:r>
    </w:p>
    <w:p w14:paraId="5484990C"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DF051F9" w14:textId="77777777" w:rsidR="00BE2C92" w:rsidRPr="008215F2"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0785BDE3"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D26DD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1927-1930 годах было изготовлено и испытано выше двух десятков опытных образцов модернизированных 76-мм пушек, представленных Мотовилихинским заводом (Пермским), заводом № 7 ("Арсенал") и заводом № 13 (Брянск) (3861).</w:t>
      </w:r>
    </w:p>
    <w:p w14:paraId="13CC38FB"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B2BC4B"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1929-1930 годах на ковровском заводе ИНЗ-2 были изготовлены и испытаны два опытных образца 25-мм зенитных автомата. Автоматика работала за счет энергии отводимых из канала ствола газов. Длина ствола пушки составляла 2000/80 мм/клб. Объем каморы - 240 см3. Расчетное давление - 3250 кг/см2. Лафеты к ним изготовлены не были, и испытания производились на полигонном лафете. 25-мм автоматы завода ИНЗ-2 показали превосходные баллистические качества - осколочный снаряд весом 290 грамм при заряде весом 0,140 кг пороха марки Г2 3/26 имел начальную скорость 1000,6 м/с. Кроме того, к автомату был разработан и бронебойный снаряд весом 245 грамм с начальной скоростью 1120 м/с. Причины прекращения работ над 25-мм пушками ИНЗ-2 выяснить не удалось (3861).</w:t>
      </w:r>
    </w:p>
    <w:p w14:paraId="0FEE4B3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C71DEB"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период 1927-1930 гг. были построены здания и сооружения завода “Ростсельмаш” и находились в эксплуатации до октября 1941 года. Во время оккупации завод был разрушен.</w:t>
      </w:r>
    </w:p>
    <w:p w14:paraId="48D3A407"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Восстановление началось в 1943 году.</w:t>
      </w:r>
    </w:p>
    <w:p w14:paraId="7A486A58"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период ВОВ завод выпускал 120 мм мину. Мощность достигнутая заводом на 1 мая 1945 года составляла 30000 штук в месяц.</w:t>
      </w:r>
    </w:p>
    <w:p w14:paraId="4724AEF3"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настоящее время цех по выпуску мин использован под общежитие Лагеря военнопленных.</w:t>
      </w:r>
    </w:p>
    <w:p w14:paraId="65587937"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Директор – Лаврентьев (9663).</w:t>
      </w:r>
    </w:p>
    <w:p w14:paraId="0E2F242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899DBE"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1927-1928 гг. интерес к торгам снова возрастает, и связано это, прежде всего, с изданием нового Положения о государственных подрядах и поставках, утвержденного 11 мая 1927 г. В сравнении с предыдущей директивой в нем были расширены или изменены некоторые статьи, другие же появились вновь. Для удобства распространения информации о планируемых торгах и столь же удобном контроле над содержанием объявлений, ЦИК постановил печатать всю информацию только в своих "Известиях", или в республиканских центральных газетах. Изменился ход торгов. Теперь вначале объявлялись все письменные и оглашенные устно предложения, а затем шло само соревнование. К нему допускались только те, кто сделал предварительное заявление своей цены и условий. На конкурсе не ограничивалось количество заявок каждого участника. Несостоявшимися считались торги, по которым к моменту устного соревнования поступило менее двух предложений. После окончания процедуры торга никакие заявки уже не принимались. Новый торг должен был пройти, при необходимости, в течение семи дней, а на утверждение результата отныне давалось три дня. Важным "нововведением" можно отметить пояснение, что "при определении выгодности условий, заказчик (покупатель) не обязан оставить подряд (поставку) за соревнователем, предложившим самую низкую цену, но имеет право руководствоваться, кроме предложенных соревнователями цен, также их кредитоспособностью, опытностью и тому подобными данными, могущими в совокупности обеспечить максимальную выгоду для заказчика (покупателя)". Расширен был пункт о преимуществах государственного и кооперативного капитала. Основной темой торгов стали ремонтно-строительные работы и строительство. Поставки заменялись государственным распределением, и количество конкурсов по ним резко сократилось. По форме проведения обычными стали смешанные торги и изредка организовывались устные. Объявления из регионов практически не поступали, в основном помещалась информация московских предприятий и учреждений, которых тоже стало немного. В июле 1928 г. было опубликовано всего 38 объявлений (11277).</w:t>
      </w:r>
    </w:p>
    <w:p w14:paraId="57754BC0"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E7FAC3" w14:textId="77777777" w:rsidR="00BE2C92" w:rsidRPr="008215F2"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8215F2">
        <w:rPr>
          <w:rFonts w:ascii="Times New Roman" w:hAnsi="Times New Roman" w:cs="Times New Roman"/>
          <w:i/>
          <w:iCs/>
          <w:color w:val="000000" w:themeColor="text1"/>
          <w:sz w:val="16"/>
          <w:szCs w:val="16"/>
        </w:rPr>
        <w:t>Другие оборонные отрасли:</w:t>
      </w:r>
    </w:p>
    <w:p w14:paraId="638BE7E6"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4C5353"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конце 20-х годов на 76-мм коротких пушках обр. 1913 г. испытывалось несколько типов дульных тормозов. При этом начальная скорость снарядов весом 6,5 кг доходила до 430 м/с (3861).</w:t>
      </w:r>
    </w:p>
    <w:p w14:paraId="502558CA"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CC1BB8" w14:textId="77777777" w:rsidR="0053060E" w:rsidRPr="008215F2" w:rsidRDefault="00C17D29"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i/>
          <w:color w:val="000000" w:themeColor="text1"/>
          <w:sz w:val="16"/>
          <w:szCs w:val="16"/>
        </w:rPr>
        <w:t>За рубежом:</w:t>
      </w:r>
    </w:p>
    <w:p w14:paraId="08502F9F" w14:textId="77777777" w:rsidR="0053060E" w:rsidRPr="008215F2" w:rsidRDefault="0053060E"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3FAF12"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В 1927-30 годах во Львове построили аэродинамическую лабораторию, установили уникальную аэродинамическую трубу и аэродинамические весы. Аэродинамическая лаборатория издавала свой печатный орган - "Львовский авиационный журнал" (Lwowskie Czasopismo Awiacyjne). В марте 1932 года на базе аэродинамической лаборатории был создан Институт техники планеризма, в котором проектировали и изготовляли планеры и мотопланеры. Также во Львове существовала Школа авиационных механиков.</w:t>
      </w:r>
    </w:p>
    <w:p w14:paraId="312C03E1"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Главным центром авиастроительства в межвоенном Львове были Львовские планерные мастерские, отделения которых действовали на улице Блоне, д. 20 (теперь ул. Зализнична) и на улице Токажевского (ныне ул. Городецкая, 62). Всего до 1939 года в Львовских планерных мастерских было построено 190 планеров. Львовские инженеры спроектировали почти 30 конструкций летательных аппаратов, в частности несколько самолетов. Многие львоские авиационные инженеры и конструкторы после II Мировой войны работали в авиастроительных фирмах США, Канады, Франции и даже Турции (12298).</w:t>
      </w:r>
    </w:p>
    <w:p w14:paraId="009DAD60" w14:textId="77777777" w:rsidR="0053060E" w:rsidRPr="008215F2" w:rsidRDefault="0053060E" w:rsidP="008215F2">
      <w:pPr>
        <w:spacing w:after="0" w:line="240" w:lineRule="auto"/>
        <w:jc w:val="both"/>
        <w:rPr>
          <w:rFonts w:ascii="Times New Roman" w:hAnsi="Times New Roman" w:cs="Times New Roman"/>
          <w:color w:val="000000" w:themeColor="text1"/>
          <w:sz w:val="16"/>
          <w:szCs w:val="16"/>
        </w:rPr>
      </w:pPr>
    </w:p>
    <w:p w14:paraId="3C10FF29"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8215F2">
        <w:rPr>
          <w:rFonts w:ascii="Times New Roman" w:hAnsi="Times New Roman" w:cs="Times New Roman"/>
          <w:color w:val="000000" w:themeColor="text1"/>
          <w:sz w:val="16"/>
          <w:szCs w:val="16"/>
        </w:rPr>
        <w:t>И.В.С. ощутил себя хозяином страны. Результаты не замедлили сказаться в виде ускоренной индустриализации. Полностью поверили в свои силы в области авиации, выгнали Юнкерса, заказали разработку машин, которых еще не было в мире, решили усилить контроль за опытным строительством.</w:t>
      </w:r>
    </w:p>
    <w:p w14:paraId="7319A614" w14:textId="77777777" w:rsidR="00BE2C92" w:rsidRPr="008215F2"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sectPr w:rsidR="00BE2C92" w:rsidRPr="008215F2" w:rsidSect="005923CC">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B5D288" w14:textId="77777777" w:rsidR="00323337" w:rsidRDefault="00323337" w:rsidP="00BC7412">
      <w:pPr>
        <w:spacing w:after="0" w:line="240" w:lineRule="auto"/>
      </w:pPr>
      <w:r>
        <w:separator/>
      </w:r>
    </w:p>
  </w:endnote>
  <w:endnote w:type="continuationSeparator" w:id="0">
    <w:p w14:paraId="1DAB969C" w14:textId="77777777" w:rsidR="00323337" w:rsidRDefault="00323337" w:rsidP="00BC74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Franklin Gothic Book">
    <w:panose1 w:val="020B0503020102020204"/>
    <w:charset w:val="CC"/>
    <w:family w:val="swiss"/>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onstantia">
    <w:panose1 w:val="02030602050306030303"/>
    <w:charset w:val="CC"/>
    <w:family w:val="roman"/>
    <w:pitch w:val="variable"/>
    <w:sig w:usb0="A00002EF" w:usb1="4000204B" w:usb2="00000000" w:usb3="00000000" w:csb0="0000019F" w:csb1="00000000"/>
  </w:font>
  <w:font w:name="Impact">
    <w:panose1 w:val="020B080603090205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PT Sans">
    <w:charset w:val="CC"/>
    <w:family w:val="swiss"/>
    <w:pitch w:val="variable"/>
    <w:sig w:usb0="A00002EF" w:usb1="5000204B" w:usb2="00000000" w:usb3="00000000" w:csb0="00000097"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B41221" w14:textId="77777777" w:rsidR="00323337" w:rsidRDefault="00323337" w:rsidP="00BC7412">
      <w:pPr>
        <w:spacing w:after="0" w:line="240" w:lineRule="auto"/>
      </w:pPr>
      <w:r>
        <w:separator/>
      </w:r>
    </w:p>
  </w:footnote>
  <w:footnote w:type="continuationSeparator" w:id="0">
    <w:p w14:paraId="61A4B2D4" w14:textId="77777777" w:rsidR="00323337" w:rsidRDefault="00323337" w:rsidP="00BC741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BA0CEB1E"/>
    <w:lvl w:ilvl="0">
      <w:numFmt w:val="bullet"/>
      <w:lvlText w:val="*"/>
      <w:lvlJc w:val="left"/>
    </w:lvl>
  </w:abstractNum>
  <w:abstractNum w:abstractNumId="1" w15:restartNumberingAfterBreak="0">
    <w:nsid w:val="08E737BD"/>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 w15:restartNumberingAfterBreak="0">
    <w:nsid w:val="10937DA9"/>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 w15:restartNumberingAfterBreak="0">
    <w:nsid w:val="19906DCA"/>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 w15:restartNumberingAfterBreak="0">
    <w:nsid w:val="1B1472D3"/>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 w15:restartNumberingAfterBreak="0">
    <w:nsid w:val="1F414441"/>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 w15:restartNumberingAfterBreak="0">
    <w:nsid w:val="2AE9770A"/>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 w15:restartNumberingAfterBreak="0">
    <w:nsid w:val="2C44774B"/>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 w15:restartNumberingAfterBreak="0">
    <w:nsid w:val="2F7C6CA3"/>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 w15:restartNumberingAfterBreak="0">
    <w:nsid w:val="36C017E8"/>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 w15:restartNumberingAfterBreak="0">
    <w:nsid w:val="3CBC2EC8"/>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 w15:restartNumberingAfterBreak="0">
    <w:nsid w:val="49DE1F0C"/>
    <w:multiLevelType w:val="singleLevel"/>
    <w:tmpl w:val="96E209DA"/>
    <w:lvl w:ilvl="0">
      <w:start w:val="2"/>
      <w:numFmt w:val="decimal"/>
      <w:lvlText w:val="%1. "/>
      <w:legacy w:legacy="1" w:legacySpace="0" w:legacyIndent="283"/>
      <w:lvlJc w:val="left"/>
      <w:pPr>
        <w:ind w:left="283" w:hanging="283"/>
      </w:pPr>
      <w:rPr>
        <w:rFonts w:ascii="Times New Roman" w:hAnsi="Times New Roman" w:cs="Times New Roman" w:hint="default"/>
        <w:b w:val="0"/>
        <w:i w:val="0"/>
        <w:color w:val="0000FF"/>
        <w:sz w:val="16"/>
      </w:rPr>
    </w:lvl>
  </w:abstractNum>
  <w:abstractNum w:abstractNumId="12" w15:restartNumberingAfterBreak="0">
    <w:nsid w:val="4F577CDE"/>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 w15:restartNumberingAfterBreak="0">
    <w:nsid w:val="6A1B6117"/>
    <w:multiLevelType w:val="multilevel"/>
    <w:tmpl w:val="F984CAE0"/>
    <w:lvl w:ilvl="0">
      <w:start w:val="1"/>
      <w:numFmt w:val="decimal"/>
      <w:lvlText w:val="%1."/>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1">
      <w:start w:val="51"/>
      <w:numFmt w:val="decimal"/>
      <w:lvlText w:val="%1.%2"/>
      <w:lvlJc w:val="left"/>
      <w:rPr>
        <w:rFonts w:ascii="Franklin Gothic Book" w:eastAsia="Franklin Gothic Book" w:hAnsi="Franklin Gothic Book" w:cs="Franklin Gothic Book"/>
        <w:b/>
        <w:bCs/>
        <w:i w:val="0"/>
        <w:iCs w:val="0"/>
        <w:smallCaps w:val="0"/>
        <w:strike w:val="0"/>
        <w:color w:val="000000"/>
        <w:spacing w:val="0"/>
        <w:w w:val="100"/>
        <w:position w:val="0"/>
        <w:sz w:val="13"/>
        <w:szCs w:val="13"/>
        <w:u w:val="none"/>
        <w:lang w:val="ru"/>
      </w:rPr>
    </w:lvl>
    <w:lvl w:ilvl="2">
      <w:start w:val="1"/>
      <w:numFmt w:val="decimal"/>
      <w:lvlText w:val="%3)"/>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3">
      <w:start w:val="1"/>
      <w:numFmt w:val="decimal"/>
      <w:lvlText w:val="%4)"/>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4">
      <w:start w:val="1"/>
      <w:numFmt w:val="decimal"/>
      <w:lvlText w:val="%5."/>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5">
      <w:start w:val="1"/>
      <w:numFmt w:val="decimal"/>
      <w:lvlText w:val="%6."/>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6">
      <w:start w:val="1"/>
      <w:numFmt w:val="decimal"/>
      <w:lvlText w:val="%7."/>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7">
      <w:numFmt w:val="decimal"/>
      <w:lvlText w:val=""/>
      <w:lvlJc w:val="left"/>
    </w:lvl>
    <w:lvl w:ilvl="8">
      <w:numFmt w:val="decimal"/>
      <w:lvlText w:val=""/>
      <w:lvlJc w:val="left"/>
    </w:lvl>
  </w:abstractNum>
  <w:abstractNum w:abstractNumId="14" w15:restartNumberingAfterBreak="0">
    <w:nsid w:val="7ADF1431"/>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num w:numId="1">
    <w:abstractNumId w:val="14"/>
  </w:num>
  <w:num w:numId="2">
    <w:abstractNumId w:val="0"/>
    <w:lvlOverride w:ilvl="0">
      <w:lvl w:ilvl="0">
        <w:start w:val="1"/>
        <w:numFmt w:val="bullet"/>
        <w:lvlText w:val="-"/>
        <w:legacy w:legacy="1" w:legacySpace="0" w:legacyIndent="360"/>
        <w:lvlJc w:val="left"/>
        <w:pPr>
          <w:ind w:left="360" w:hanging="360"/>
        </w:pPr>
        <w:rPr>
          <w:rFonts w:ascii="Times New Roman" w:hAnsi="Times New Roman" w:cs="Times New Roman" w:hint="default"/>
        </w:rPr>
      </w:lvl>
    </w:lvlOverride>
  </w:num>
  <w:num w:numId="3">
    <w:abstractNumId w:val="1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
    <w:abstractNumId w:val="10"/>
  </w:num>
  <w:num w:numId="5">
    <w:abstractNumId w:val="1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6">
    <w:abstractNumId w:val="2"/>
  </w:num>
  <w:num w:numId="7">
    <w:abstractNumId w:val="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8">
    <w:abstractNumId w:val="9"/>
  </w:num>
  <w:num w:numId="9">
    <w:abstractNumId w:val="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0">
    <w:abstractNumId w:val="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1">
    <w:abstractNumId w:val="8"/>
  </w:num>
  <w:num w:numId="12">
    <w:abstractNumId w:val="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3">
    <w:abstractNumId w:val="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4">
    <w:abstractNumId w:val="11"/>
  </w:num>
  <w:num w:numId="15">
    <w:abstractNumId w:val="7"/>
  </w:num>
  <w:num w:numId="16">
    <w:abstractNumId w:val="3"/>
  </w:num>
  <w:num w:numId="17">
    <w:abstractNumId w:val="5"/>
  </w:num>
  <w:num w:numId="18">
    <w:abstractNumId w:val="6"/>
  </w:num>
  <w:num w:numId="19">
    <w:abstractNumId w:val="12"/>
  </w:num>
  <w:num w:numId="20">
    <w:abstractNumId w:val="1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1">
    <w:abstractNumId w:val="1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2">
    <w:abstractNumId w:val="1"/>
  </w:num>
  <w:num w:numId="23">
    <w:abstractNumId w:val="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4">
    <w:abstractNumId w:val="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5">
    <w:abstractNumId w:val="4"/>
  </w:num>
  <w:num w:numId="26">
    <w:abstractNumId w:val="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7">
    <w:abstractNumId w:val="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8">
    <w:abstractNumId w:val="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9">
    <w:abstractNumId w:val="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0">
    <w:abstractNumId w:val="4"/>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1">
    <w:abstractNumId w:val="4"/>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32">
    <w:abstractNumId w:val="4"/>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33">
    <w:abstractNumId w:val="4"/>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34">
    <w:abstractNumId w:val="4"/>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35">
    <w:abstractNumId w:val="4"/>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36">
    <w:abstractNumId w:val="0"/>
    <w:lvlOverride w:ilvl="0">
      <w:lvl w:ilvl="0">
        <w:start w:val="6"/>
        <w:numFmt w:val="bullet"/>
        <w:lvlText w:val="-"/>
        <w:legacy w:legacy="1" w:legacySpace="0" w:legacyIndent="360"/>
        <w:lvlJc w:val="left"/>
        <w:pPr>
          <w:ind w:left="360" w:hanging="360"/>
        </w:pPr>
        <w:rPr>
          <w:rFonts w:ascii="Times New Roman" w:hAnsi="Times New Roman" w:cs="Times New Roman" w:hint="default"/>
        </w:rPr>
      </w:lvl>
    </w:lvlOverride>
  </w:num>
  <w:num w:numId="3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5F35"/>
    <w:rsid w:val="00015826"/>
    <w:rsid w:val="00037158"/>
    <w:rsid w:val="000401DC"/>
    <w:rsid w:val="00041360"/>
    <w:rsid w:val="000515FB"/>
    <w:rsid w:val="00052BEA"/>
    <w:rsid w:val="00052D28"/>
    <w:rsid w:val="00053C2F"/>
    <w:rsid w:val="00054702"/>
    <w:rsid w:val="000617B7"/>
    <w:rsid w:val="00065021"/>
    <w:rsid w:val="000701C9"/>
    <w:rsid w:val="00075944"/>
    <w:rsid w:val="00076D3A"/>
    <w:rsid w:val="0007747A"/>
    <w:rsid w:val="00094AE4"/>
    <w:rsid w:val="00097E6B"/>
    <w:rsid w:val="000A5124"/>
    <w:rsid w:val="000A612D"/>
    <w:rsid w:val="000C4CBA"/>
    <w:rsid w:val="000D097B"/>
    <w:rsid w:val="000E0AB0"/>
    <w:rsid w:val="000F30A8"/>
    <w:rsid w:val="000F4887"/>
    <w:rsid w:val="000F5A66"/>
    <w:rsid w:val="0010759C"/>
    <w:rsid w:val="00113D98"/>
    <w:rsid w:val="001177F2"/>
    <w:rsid w:val="00121858"/>
    <w:rsid w:val="00122372"/>
    <w:rsid w:val="00131053"/>
    <w:rsid w:val="001316B9"/>
    <w:rsid w:val="00142947"/>
    <w:rsid w:val="00145AFC"/>
    <w:rsid w:val="00150B7E"/>
    <w:rsid w:val="00153C56"/>
    <w:rsid w:val="001664DE"/>
    <w:rsid w:val="00166A21"/>
    <w:rsid w:val="00175890"/>
    <w:rsid w:val="00182C52"/>
    <w:rsid w:val="001857EC"/>
    <w:rsid w:val="00192B8C"/>
    <w:rsid w:val="001A127D"/>
    <w:rsid w:val="001A6E1E"/>
    <w:rsid w:val="001B03E1"/>
    <w:rsid w:val="001C4703"/>
    <w:rsid w:val="001C560B"/>
    <w:rsid w:val="001D38BF"/>
    <w:rsid w:val="001D3CDD"/>
    <w:rsid w:val="001D5667"/>
    <w:rsid w:val="001E3417"/>
    <w:rsid w:val="001E48BA"/>
    <w:rsid w:val="001F7908"/>
    <w:rsid w:val="0020092A"/>
    <w:rsid w:val="00204255"/>
    <w:rsid w:val="00211036"/>
    <w:rsid w:val="00213252"/>
    <w:rsid w:val="0021342B"/>
    <w:rsid w:val="00214437"/>
    <w:rsid w:val="002213A2"/>
    <w:rsid w:val="002241E1"/>
    <w:rsid w:val="00230963"/>
    <w:rsid w:val="00231029"/>
    <w:rsid w:val="00231F4F"/>
    <w:rsid w:val="00237152"/>
    <w:rsid w:val="00237D72"/>
    <w:rsid w:val="002451A6"/>
    <w:rsid w:val="002527AE"/>
    <w:rsid w:val="0025511E"/>
    <w:rsid w:val="002722D2"/>
    <w:rsid w:val="00276520"/>
    <w:rsid w:val="0028155E"/>
    <w:rsid w:val="00292DBB"/>
    <w:rsid w:val="00295B73"/>
    <w:rsid w:val="00295F82"/>
    <w:rsid w:val="00297F4A"/>
    <w:rsid w:val="002D2992"/>
    <w:rsid w:val="002D5944"/>
    <w:rsid w:val="002E24E6"/>
    <w:rsid w:val="002E4EBA"/>
    <w:rsid w:val="002F5B7F"/>
    <w:rsid w:val="002F79E9"/>
    <w:rsid w:val="00312320"/>
    <w:rsid w:val="003143E6"/>
    <w:rsid w:val="00314B63"/>
    <w:rsid w:val="00316A29"/>
    <w:rsid w:val="00323337"/>
    <w:rsid w:val="0032337A"/>
    <w:rsid w:val="00336607"/>
    <w:rsid w:val="00341355"/>
    <w:rsid w:val="003479CA"/>
    <w:rsid w:val="00351F5F"/>
    <w:rsid w:val="00356FFC"/>
    <w:rsid w:val="00357566"/>
    <w:rsid w:val="00362DC7"/>
    <w:rsid w:val="00364031"/>
    <w:rsid w:val="003678E7"/>
    <w:rsid w:val="00381B5A"/>
    <w:rsid w:val="00382475"/>
    <w:rsid w:val="003914CC"/>
    <w:rsid w:val="00392001"/>
    <w:rsid w:val="003A046E"/>
    <w:rsid w:val="003A18D9"/>
    <w:rsid w:val="003A28E4"/>
    <w:rsid w:val="003A3E8B"/>
    <w:rsid w:val="003B502E"/>
    <w:rsid w:val="003C37E7"/>
    <w:rsid w:val="003C4A5D"/>
    <w:rsid w:val="003C62BF"/>
    <w:rsid w:val="003D3BE4"/>
    <w:rsid w:val="003D4D2E"/>
    <w:rsid w:val="003E0642"/>
    <w:rsid w:val="003E1353"/>
    <w:rsid w:val="003E2C4F"/>
    <w:rsid w:val="003E442B"/>
    <w:rsid w:val="003F12E4"/>
    <w:rsid w:val="003F586D"/>
    <w:rsid w:val="0040688C"/>
    <w:rsid w:val="00406E12"/>
    <w:rsid w:val="0041110F"/>
    <w:rsid w:val="00411FB7"/>
    <w:rsid w:val="00413CD7"/>
    <w:rsid w:val="004169C8"/>
    <w:rsid w:val="00421461"/>
    <w:rsid w:val="00427103"/>
    <w:rsid w:val="00430437"/>
    <w:rsid w:val="00432835"/>
    <w:rsid w:val="00445971"/>
    <w:rsid w:val="00445CE9"/>
    <w:rsid w:val="00446A93"/>
    <w:rsid w:val="0045302A"/>
    <w:rsid w:val="00455EBE"/>
    <w:rsid w:val="00456FEF"/>
    <w:rsid w:val="0046115C"/>
    <w:rsid w:val="00461401"/>
    <w:rsid w:val="0046198B"/>
    <w:rsid w:val="00462FCF"/>
    <w:rsid w:val="00466A3A"/>
    <w:rsid w:val="0047630E"/>
    <w:rsid w:val="004773BB"/>
    <w:rsid w:val="0047777D"/>
    <w:rsid w:val="0048182F"/>
    <w:rsid w:val="004868FE"/>
    <w:rsid w:val="004920AD"/>
    <w:rsid w:val="00497FF9"/>
    <w:rsid w:val="004A1F40"/>
    <w:rsid w:val="004A33C7"/>
    <w:rsid w:val="004A489E"/>
    <w:rsid w:val="004A5553"/>
    <w:rsid w:val="004A5CBA"/>
    <w:rsid w:val="004B0814"/>
    <w:rsid w:val="004B54FC"/>
    <w:rsid w:val="004C52B5"/>
    <w:rsid w:val="004C5CE2"/>
    <w:rsid w:val="004C6019"/>
    <w:rsid w:val="004D520E"/>
    <w:rsid w:val="004D624D"/>
    <w:rsid w:val="004E2C40"/>
    <w:rsid w:val="004E3FD6"/>
    <w:rsid w:val="004F6CFB"/>
    <w:rsid w:val="0050611D"/>
    <w:rsid w:val="00510490"/>
    <w:rsid w:val="00510759"/>
    <w:rsid w:val="005119C8"/>
    <w:rsid w:val="00513E67"/>
    <w:rsid w:val="00516F49"/>
    <w:rsid w:val="00520FF1"/>
    <w:rsid w:val="0052661D"/>
    <w:rsid w:val="0052763F"/>
    <w:rsid w:val="0053060E"/>
    <w:rsid w:val="00530C5E"/>
    <w:rsid w:val="00535E8A"/>
    <w:rsid w:val="00537145"/>
    <w:rsid w:val="00545A4D"/>
    <w:rsid w:val="00545C83"/>
    <w:rsid w:val="00546EDC"/>
    <w:rsid w:val="005515BC"/>
    <w:rsid w:val="00563190"/>
    <w:rsid w:val="005666C6"/>
    <w:rsid w:val="00571AC3"/>
    <w:rsid w:val="00586563"/>
    <w:rsid w:val="005923CC"/>
    <w:rsid w:val="00594512"/>
    <w:rsid w:val="005B2344"/>
    <w:rsid w:val="005B4B92"/>
    <w:rsid w:val="005B7980"/>
    <w:rsid w:val="005C056A"/>
    <w:rsid w:val="005C3848"/>
    <w:rsid w:val="005C61BA"/>
    <w:rsid w:val="005D2899"/>
    <w:rsid w:val="005D2C8C"/>
    <w:rsid w:val="005D3D2E"/>
    <w:rsid w:val="005D6214"/>
    <w:rsid w:val="005D7B5F"/>
    <w:rsid w:val="005E5463"/>
    <w:rsid w:val="005E6A3D"/>
    <w:rsid w:val="005F1BD3"/>
    <w:rsid w:val="005F348D"/>
    <w:rsid w:val="0060007E"/>
    <w:rsid w:val="00603C95"/>
    <w:rsid w:val="00606F47"/>
    <w:rsid w:val="00607306"/>
    <w:rsid w:val="0061497A"/>
    <w:rsid w:val="006178A2"/>
    <w:rsid w:val="0062000C"/>
    <w:rsid w:val="0062692F"/>
    <w:rsid w:val="00633DF6"/>
    <w:rsid w:val="00640561"/>
    <w:rsid w:val="006445D1"/>
    <w:rsid w:val="0066127E"/>
    <w:rsid w:val="00663F36"/>
    <w:rsid w:val="00665B5C"/>
    <w:rsid w:val="00670725"/>
    <w:rsid w:val="00670931"/>
    <w:rsid w:val="00677DA7"/>
    <w:rsid w:val="0068213E"/>
    <w:rsid w:val="00683417"/>
    <w:rsid w:val="00683D72"/>
    <w:rsid w:val="00685DD5"/>
    <w:rsid w:val="006A1E71"/>
    <w:rsid w:val="006A3A55"/>
    <w:rsid w:val="006A5192"/>
    <w:rsid w:val="006B0B5F"/>
    <w:rsid w:val="006B155B"/>
    <w:rsid w:val="006F2960"/>
    <w:rsid w:val="006F5940"/>
    <w:rsid w:val="006F773D"/>
    <w:rsid w:val="00700C33"/>
    <w:rsid w:val="007016E9"/>
    <w:rsid w:val="0070208D"/>
    <w:rsid w:val="0070294C"/>
    <w:rsid w:val="007110B0"/>
    <w:rsid w:val="00717D9B"/>
    <w:rsid w:val="007225A9"/>
    <w:rsid w:val="007266E0"/>
    <w:rsid w:val="00735ABC"/>
    <w:rsid w:val="00740847"/>
    <w:rsid w:val="00746A80"/>
    <w:rsid w:val="0074741F"/>
    <w:rsid w:val="00761BBF"/>
    <w:rsid w:val="00762253"/>
    <w:rsid w:val="00762500"/>
    <w:rsid w:val="00774B8B"/>
    <w:rsid w:val="007814E4"/>
    <w:rsid w:val="0078266D"/>
    <w:rsid w:val="00785E8F"/>
    <w:rsid w:val="00795969"/>
    <w:rsid w:val="007B209D"/>
    <w:rsid w:val="007C15CB"/>
    <w:rsid w:val="007C1B4D"/>
    <w:rsid w:val="007C54D0"/>
    <w:rsid w:val="007C606A"/>
    <w:rsid w:val="007C7724"/>
    <w:rsid w:val="007D0223"/>
    <w:rsid w:val="007D02AD"/>
    <w:rsid w:val="007D22AF"/>
    <w:rsid w:val="007D717C"/>
    <w:rsid w:val="007E1227"/>
    <w:rsid w:val="007E448A"/>
    <w:rsid w:val="007E5F92"/>
    <w:rsid w:val="007E78A1"/>
    <w:rsid w:val="008019CE"/>
    <w:rsid w:val="008054B6"/>
    <w:rsid w:val="0080789B"/>
    <w:rsid w:val="008128F6"/>
    <w:rsid w:val="0082137B"/>
    <w:rsid w:val="008215F2"/>
    <w:rsid w:val="00827DC4"/>
    <w:rsid w:val="008313D1"/>
    <w:rsid w:val="00831DAB"/>
    <w:rsid w:val="0084143F"/>
    <w:rsid w:val="00847535"/>
    <w:rsid w:val="0086154E"/>
    <w:rsid w:val="0086285F"/>
    <w:rsid w:val="00864FCF"/>
    <w:rsid w:val="00866C07"/>
    <w:rsid w:val="00867E9C"/>
    <w:rsid w:val="00877B2B"/>
    <w:rsid w:val="00886045"/>
    <w:rsid w:val="00886557"/>
    <w:rsid w:val="00886D7D"/>
    <w:rsid w:val="008947C5"/>
    <w:rsid w:val="008C1F72"/>
    <w:rsid w:val="008C7249"/>
    <w:rsid w:val="008D16AF"/>
    <w:rsid w:val="008D249A"/>
    <w:rsid w:val="008D7031"/>
    <w:rsid w:val="008D70FF"/>
    <w:rsid w:val="008E0FBF"/>
    <w:rsid w:val="008E2576"/>
    <w:rsid w:val="008E4500"/>
    <w:rsid w:val="008F1CB0"/>
    <w:rsid w:val="008F5B1B"/>
    <w:rsid w:val="008F7C06"/>
    <w:rsid w:val="00917C53"/>
    <w:rsid w:val="00934338"/>
    <w:rsid w:val="00934BD3"/>
    <w:rsid w:val="00935FA2"/>
    <w:rsid w:val="00954CDF"/>
    <w:rsid w:val="009617D2"/>
    <w:rsid w:val="00965F83"/>
    <w:rsid w:val="00966F73"/>
    <w:rsid w:val="00987CBF"/>
    <w:rsid w:val="00990F31"/>
    <w:rsid w:val="009A0EB0"/>
    <w:rsid w:val="009A1F04"/>
    <w:rsid w:val="009A53C7"/>
    <w:rsid w:val="009C0A18"/>
    <w:rsid w:val="009C37DA"/>
    <w:rsid w:val="009D0510"/>
    <w:rsid w:val="009D28B8"/>
    <w:rsid w:val="009D44EF"/>
    <w:rsid w:val="009E13EC"/>
    <w:rsid w:val="009E1907"/>
    <w:rsid w:val="009E4C4F"/>
    <w:rsid w:val="00A00C02"/>
    <w:rsid w:val="00A1589D"/>
    <w:rsid w:val="00A319E0"/>
    <w:rsid w:val="00A32A57"/>
    <w:rsid w:val="00A33454"/>
    <w:rsid w:val="00A53D10"/>
    <w:rsid w:val="00A557C7"/>
    <w:rsid w:val="00A64B86"/>
    <w:rsid w:val="00A75FF5"/>
    <w:rsid w:val="00A917FD"/>
    <w:rsid w:val="00A9328B"/>
    <w:rsid w:val="00A952AA"/>
    <w:rsid w:val="00A954CF"/>
    <w:rsid w:val="00A95B94"/>
    <w:rsid w:val="00AA1040"/>
    <w:rsid w:val="00AA1E30"/>
    <w:rsid w:val="00AA24D4"/>
    <w:rsid w:val="00AA3E8B"/>
    <w:rsid w:val="00AA3EB5"/>
    <w:rsid w:val="00AA4043"/>
    <w:rsid w:val="00AA6296"/>
    <w:rsid w:val="00AA7F0D"/>
    <w:rsid w:val="00AB02B0"/>
    <w:rsid w:val="00AB4517"/>
    <w:rsid w:val="00AB48A2"/>
    <w:rsid w:val="00AB6AA0"/>
    <w:rsid w:val="00AC12ED"/>
    <w:rsid w:val="00AC6457"/>
    <w:rsid w:val="00AD329D"/>
    <w:rsid w:val="00AD33A1"/>
    <w:rsid w:val="00AD3BB9"/>
    <w:rsid w:val="00AD644C"/>
    <w:rsid w:val="00AE0C42"/>
    <w:rsid w:val="00AE115A"/>
    <w:rsid w:val="00AE44F2"/>
    <w:rsid w:val="00AE7BAF"/>
    <w:rsid w:val="00AE7CD7"/>
    <w:rsid w:val="00AF46FB"/>
    <w:rsid w:val="00AF6B7A"/>
    <w:rsid w:val="00B049A7"/>
    <w:rsid w:val="00B22408"/>
    <w:rsid w:val="00B2741F"/>
    <w:rsid w:val="00B33B18"/>
    <w:rsid w:val="00B34788"/>
    <w:rsid w:val="00B34F62"/>
    <w:rsid w:val="00B3696C"/>
    <w:rsid w:val="00B40D4A"/>
    <w:rsid w:val="00B45C0C"/>
    <w:rsid w:val="00B55AF8"/>
    <w:rsid w:val="00B570C6"/>
    <w:rsid w:val="00B82EA2"/>
    <w:rsid w:val="00B837BE"/>
    <w:rsid w:val="00B84C42"/>
    <w:rsid w:val="00B93E35"/>
    <w:rsid w:val="00BB647E"/>
    <w:rsid w:val="00BB7144"/>
    <w:rsid w:val="00BC7412"/>
    <w:rsid w:val="00BC7558"/>
    <w:rsid w:val="00BC77E9"/>
    <w:rsid w:val="00BD009E"/>
    <w:rsid w:val="00BD3E2E"/>
    <w:rsid w:val="00BE2C92"/>
    <w:rsid w:val="00BE5C69"/>
    <w:rsid w:val="00BF7E6B"/>
    <w:rsid w:val="00C03FF0"/>
    <w:rsid w:val="00C158F3"/>
    <w:rsid w:val="00C15BCD"/>
    <w:rsid w:val="00C16319"/>
    <w:rsid w:val="00C16E64"/>
    <w:rsid w:val="00C17D29"/>
    <w:rsid w:val="00C3579C"/>
    <w:rsid w:val="00C522DE"/>
    <w:rsid w:val="00C53BCE"/>
    <w:rsid w:val="00C621F8"/>
    <w:rsid w:val="00C629F2"/>
    <w:rsid w:val="00C74BFE"/>
    <w:rsid w:val="00C7768F"/>
    <w:rsid w:val="00C80814"/>
    <w:rsid w:val="00C87725"/>
    <w:rsid w:val="00C91EB6"/>
    <w:rsid w:val="00C93A36"/>
    <w:rsid w:val="00C957A0"/>
    <w:rsid w:val="00CA1551"/>
    <w:rsid w:val="00CA37EC"/>
    <w:rsid w:val="00CA6D87"/>
    <w:rsid w:val="00CA76FE"/>
    <w:rsid w:val="00CB295A"/>
    <w:rsid w:val="00CB3E1F"/>
    <w:rsid w:val="00CE1275"/>
    <w:rsid w:val="00CE1529"/>
    <w:rsid w:val="00CE2EFB"/>
    <w:rsid w:val="00CE39FF"/>
    <w:rsid w:val="00CE3F91"/>
    <w:rsid w:val="00D11551"/>
    <w:rsid w:val="00D16705"/>
    <w:rsid w:val="00D167FF"/>
    <w:rsid w:val="00D16EE0"/>
    <w:rsid w:val="00D23D16"/>
    <w:rsid w:val="00D30493"/>
    <w:rsid w:val="00D31CB7"/>
    <w:rsid w:val="00D43C41"/>
    <w:rsid w:val="00D50AFA"/>
    <w:rsid w:val="00D543E7"/>
    <w:rsid w:val="00D60ADF"/>
    <w:rsid w:val="00D60E02"/>
    <w:rsid w:val="00D67C8B"/>
    <w:rsid w:val="00D67EB7"/>
    <w:rsid w:val="00D70988"/>
    <w:rsid w:val="00D750AF"/>
    <w:rsid w:val="00D77865"/>
    <w:rsid w:val="00D83783"/>
    <w:rsid w:val="00D901CF"/>
    <w:rsid w:val="00D92369"/>
    <w:rsid w:val="00D93D74"/>
    <w:rsid w:val="00DA1EC5"/>
    <w:rsid w:val="00DA5D20"/>
    <w:rsid w:val="00DA63AD"/>
    <w:rsid w:val="00DA7DC7"/>
    <w:rsid w:val="00DB470C"/>
    <w:rsid w:val="00DB73A3"/>
    <w:rsid w:val="00DC18E0"/>
    <w:rsid w:val="00DC4FF8"/>
    <w:rsid w:val="00DC664F"/>
    <w:rsid w:val="00DC67F6"/>
    <w:rsid w:val="00DD42F1"/>
    <w:rsid w:val="00DD49FB"/>
    <w:rsid w:val="00DE28B3"/>
    <w:rsid w:val="00DF6923"/>
    <w:rsid w:val="00DF6CA8"/>
    <w:rsid w:val="00E0788F"/>
    <w:rsid w:val="00E11EA0"/>
    <w:rsid w:val="00E12E60"/>
    <w:rsid w:val="00E139CA"/>
    <w:rsid w:val="00E15936"/>
    <w:rsid w:val="00E16E55"/>
    <w:rsid w:val="00E25A2A"/>
    <w:rsid w:val="00E306C8"/>
    <w:rsid w:val="00E35389"/>
    <w:rsid w:val="00E3586C"/>
    <w:rsid w:val="00E6016B"/>
    <w:rsid w:val="00E61528"/>
    <w:rsid w:val="00E67D2B"/>
    <w:rsid w:val="00E707DF"/>
    <w:rsid w:val="00E74517"/>
    <w:rsid w:val="00E82766"/>
    <w:rsid w:val="00E83599"/>
    <w:rsid w:val="00E937AB"/>
    <w:rsid w:val="00E95424"/>
    <w:rsid w:val="00EA1760"/>
    <w:rsid w:val="00EA2540"/>
    <w:rsid w:val="00EA362E"/>
    <w:rsid w:val="00EB0B58"/>
    <w:rsid w:val="00EB195B"/>
    <w:rsid w:val="00EB238B"/>
    <w:rsid w:val="00EB7D67"/>
    <w:rsid w:val="00EC0384"/>
    <w:rsid w:val="00EC3ECC"/>
    <w:rsid w:val="00EE2BFA"/>
    <w:rsid w:val="00EE2F16"/>
    <w:rsid w:val="00EE5C38"/>
    <w:rsid w:val="00EF3AAB"/>
    <w:rsid w:val="00EF3B9F"/>
    <w:rsid w:val="00EF4B6E"/>
    <w:rsid w:val="00EF57D3"/>
    <w:rsid w:val="00F010D2"/>
    <w:rsid w:val="00F02E42"/>
    <w:rsid w:val="00F07D4C"/>
    <w:rsid w:val="00F14F5B"/>
    <w:rsid w:val="00F22B2F"/>
    <w:rsid w:val="00F34E9A"/>
    <w:rsid w:val="00F357F4"/>
    <w:rsid w:val="00F41D2B"/>
    <w:rsid w:val="00F436DD"/>
    <w:rsid w:val="00F470B0"/>
    <w:rsid w:val="00F47196"/>
    <w:rsid w:val="00F51852"/>
    <w:rsid w:val="00F566F4"/>
    <w:rsid w:val="00F57DF7"/>
    <w:rsid w:val="00F613CC"/>
    <w:rsid w:val="00F61470"/>
    <w:rsid w:val="00F64BFE"/>
    <w:rsid w:val="00F72DB0"/>
    <w:rsid w:val="00F73DEC"/>
    <w:rsid w:val="00F810D2"/>
    <w:rsid w:val="00F81369"/>
    <w:rsid w:val="00F85ACD"/>
    <w:rsid w:val="00F91282"/>
    <w:rsid w:val="00F953CF"/>
    <w:rsid w:val="00FA3D9E"/>
    <w:rsid w:val="00FA6533"/>
    <w:rsid w:val="00FB0D55"/>
    <w:rsid w:val="00FB313A"/>
    <w:rsid w:val="00FB5875"/>
    <w:rsid w:val="00FC22DD"/>
    <w:rsid w:val="00FC2CE4"/>
    <w:rsid w:val="00FC5180"/>
    <w:rsid w:val="00FD262B"/>
    <w:rsid w:val="00FD3E51"/>
    <w:rsid w:val="00FE36DA"/>
    <w:rsid w:val="00FF552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8B5256"/>
  <w15:docId w15:val="{B2BF1F3A-473F-434D-B4C2-7106AA9EA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1">
    <w:name w:val="heading 1"/>
    <w:basedOn w:val="a"/>
    <w:next w:val="a"/>
    <w:link w:val="10"/>
    <w:uiPriority w:val="9"/>
    <w:qFormat/>
    <w:rsid w:val="001E3417"/>
    <w:pPr>
      <w:keepNext/>
      <w:keepLines/>
      <w:autoSpaceDE w:val="0"/>
      <w:autoSpaceDN w:val="0"/>
      <w:adjustRightInd w:val="0"/>
      <w:spacing w:before="480" w:after="0" w:line="240" w:lineRule="auto"/>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9E1907"/>
    <w:pPr>
      <w:keepNext/>
      <w:keepLines/>
      <w:overflowPunct w:val="0"/>
      <w:autoSpaceDE w:val="0"/>
      <w:autoSpaceDN w:val="0"/>
      <w:adjustRightInd w:val="0"/>
      <w:spacing w:before="40" w:after="0" w:line="240" w:lineRule="auto"/>
      <w:textAlignment w:val="baseline"/>
      <w:outlineLvl w:val="1"/>
    </w:pPr>
    <w:rPr>
      <w:rFonts w:asciiTheme="majorHAnsi" w:eastAsiaTheme="majorEastAsia" w:hAnsiTheme="majorHAnsi" w:cstheme="majorBidi"/>
      <w:color w:val="365F91" w:themeColor="accent1" w:themeShade="BF"/>
      <w:sz w:val="26"/>
      <w:szCs w:val="26"/>
      <w:lang w:eastAsia="ru-RU"/>
    </w:rPr>
  </w:style>
  <w:style w:type="paragraph" w:styleId="3">
    <w:name w:val="heading 3"/>
    <w:basedOn w:val="a"/>
    <w:next w:val="a"/>
    <w:link w:val="30"/>
    <w:uiPriority w:val="9"/>
    <w:unhideWhenUsed/>
    <w:qFormat/>
    <w:rsid w:val="009E1907"/>
    <w:pPr>
      <w:keepNext/>
      <w:keepLines/>
      <w:overflowPunct w:val="0"/>
      <w:autoSpaceDE w:val="0"/>
      <w:autoSpaceDN w:val="0"/>
      <w:adjustRightInd w:val="0"/>
      <w:spacing w:before="40" w:after="0" w:line="240" w:lineRule="auto"/>
      <w:textAlignment w:val="baseline"/>
      <w:outlineLvl w:val="2"/>
    </w:pPr>
    <w:rPr>
      <w:rFonts w:asciiTheme="majorHAnsi" w:eastAsiaTheme="majorEastAsia" w:hAnsiTheme="majorHAnsi" w:cstheme="majorBidi"/>
      <w:color w:val="243F60" w:themeColor="accent1" w:themeShade="7F"/>
      <w:sz w:val="24"/>
      <w:szCs w:val="24"/>
      <w:lang w:eastAsia="ru-RU"/>
    </w:rPr>
  </w:style>
  <w:style w:type="paragraph" w:styleId="4">
    <w:name w:val="heading 4"/>
    <w:basedOn w:val="a"/>
    <w:next w:val="a"/>
    <w:link w:val="40"/>
    <w:uiPriority w:val="9"/>
    <w:unhideWhenUsed/>
    <w:qFormat/>
    <w:rsid w:val="00BD3E2E"/>
    <w:pPr>
      <w:keepNext/>
      <w:keepLines/>
      <w:overflowPunct w:val="0"/>
      <w:autoSpaceDE w:val="0"/>
      <w:autoSpaceDN w:val="0"/>
      <w:adjustRightInd w:val="0"/>
      <w:spacing w:before="40" w:after="0" w:line="240" w:lineRule="auto"/>
      <w:textAlignment w:val="baseline"/>
      <w:outlineLvl w:val="3"/>
    </w:pPr>
    <w:rPr>
      <w:rFonts w:asciiTheme="majorHAnsi" w:eastAsiaTheme="majorEastAsia" w:hAnsiTheme="majorHAnsi" w:cstheme="majorBidi"/>
      <w:i/>
      <w:iCs/>
      <w:color w:val="365F91" w:themeColor="accent1" w:themeShade="BF"/>
      <w:sz w:val="20"/>
      <w:szCs w:val="20"/>
      <w:lang w:eastAsia="ru-RU"/>
    </w:rPr>
  </w:style>
  <w:style w:type="paragraph" w:styleId="5">
    <w:name w:val="heading 5"/>
    <w:basedOn w:val="a"/>
    <w:next w:val="a"/>
    <w:link w:val="50"/>
    <w:uiPriority w:val="9"/>
    <w:semiHidden/>
    <w:unhideWhenUsed/>
    <w:qFormat/>
    <w:rsid w:val="00DE28B3"/>
    <w:pPr>
      <w:keepNext/>
      <w:keepLines/>
      <w:spacing w:before="40" w:after="0" w:line="360" w:lineRule="auto"/>
      <w:jc w:val="both"/>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8E0FBF"/>
    <w:rPr>
      <w:rFonts w:ascii="Times New Roman" w:hAnsi="Times New Roman" w:cs="Times New Roman"/>
      <w:color w:val="0000FF"/>
      <w:sz w:val="16"/>
      <w:szCs w:val="16"/>
    </w:rPr>
  </w:style>
  <w:style w:type="character" w:styleId="a5">
    <w:name w:val="Hyperlink"/>
    <w:basedOn w:val="a0"/>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2">
    <w:name w:val="Основной текст 3 Знак"/>
    <w:basedOn w:val="a0"/>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8E0FBF"/>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rsid w:val="008E0FBF"/>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8E0FBF"/>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rsid w:val="008E0FBF"/>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rsid w:val="008E0FBF"/>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basedOn w:val="a0"/>
    <w:uiPriority w:val="20"/>
    <w:qFormat/>
    <w:rsid w:val="008E0FBF"/>
    <w:rPr>
      <w:i/>
      <w:iCs/>
    </w:rPr>
  </w:style>
  <w:style w:type="character" w:styleId="af1">
    <w:name w:val="FollowedHyperlink"/>
    <w:basedOn w:val="a0"/>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3">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rsid w:val="008E0FBF"/>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8E0FBF"/>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basedOn w:val="Iniiaiieoeoo"/>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8E0FBF"/>
    <w:rPr>
      <w:b/>
      <w:bCs/>
      <w:i/>
      <w:iCs/>
      <w:sz w:val="17"/>
      <w:szCs w:val="17"/>
    </w:rPr>
  </w:style>
  <w:style w:type="paragraph" w:customStyle="1" w:styleId="310">
    <w:name w:val="Основной текст (3)1"/>
    <w:basedOn w:val="a"/>
    <w:link w:val="34"/>
    <w:rsid w:val="008E0FBF"/>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8E0FBF"/>
    <w:rPr>
      <w:i/>
      <w:iCs/>
      <w:spacing w:val="0"/>
      <w:sz w:val="16"/>
      <w:szCs w:val="16"/>
    </w:rPr>
  </w:style>
  <w:style w:type="character" w:customStyle="1" w:styleId="578">
    <w:name w:val="Основной текст (5)78"/>
    <w:basedOn w:val="a0"/>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8E0FBF"/>
    <w:rPr>
      <w:b/>
      <w:bCs/>
      <w:i/>
      <w:iCs/>
      <w:spacing w:val="0"/>
      <w:sz w:val="14"/>
      <w:szCs w:val="14"/>
    </w:rPr>
  </w:style>
  <w:style w:type="character" w:customStyle="1" w:styleId="57pt124">
    <w:name w:val="Основной текст (5) + 7 pt1.Полужирный24"/>
    <w:basedOn w:val="a0"/>
    <w:uiPriority w:val="99"/>
    <w:rsid w:val="008E0FBF"/>
    <w:rPr>
      <w:b/>
      <w:bCs/>
      <w:i/>
      <w:iCs/>
      <w:spacing w:val="0"/>
      <w:sz w:val="14"/>
      <w:szCs w:val="14"/>
    </w:rPr>
  </w:style>
  <w:style w:type="character" w:customStyle="1" w:styleId="8pt25340pt104">
    <w:name w:val="Основной текст + 8 pt25.Курсив34.Интервал 0 pt104"/>
    <w:basedOn w:val="a0"/>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8E0FBF"/>
    <w:rPr>
      <w:i/>
      <w:iCs/>
      <w:spacing w:val="0"/>
      <w:sz w:val="16"/>
      <w:szCs w:val="16"/>
    </w:rPr>
  </w:style>
  <w:style w:type="character" w:customStyle="1" w:styleId="576">
    <w:name w:val="Основной текст (5)76"/>
    <w:basedOn w:val="a0"/>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8E0FBF"/>
    <w:rPr>
      <w:rFonts w:ascii="Lucida Sans Unicode" w:hAnsi="Lucida Sans Unicode" w:cs="Lucida Sans Unicode"/>
      <w:i/>
      <w:iCs/>
      <w:spacing w:val="0"/>
      <w:sz w:val="16"/>
      <w:szCs w:val="16"/>
    </w:rPr>
  </w:style>
  <w:style w:type="character" w:customStyle="1" w:styleId="29">
    <w:name w:val="Основной текст (29)_"/>
    <w:basedOn w:val="a0"/>
    <w:rsid w:val="008E0FBF"/>
    <w:rPr>
      <w:rFonts w:ascii="Arial Narrow" w:hAnsi="Arial Narrow" w:cs="Arial Narrow"/>
      <w:i/>
      <w:iCs/>
      <w:sz w:val="15"/>
      <w:szCs w:val="15"/>
    </w:rPr>
  </w:style>
  <w:style w:type="paragraph" w:customStyle="1" w:styleId="100">
    <w:name w:val="Заголовок №10"/>
    <w:basedOn w:val="a"/>
    <w:link w:val="101"/>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8E0FBF"/>
    <w:rPr>
      <w:rFonts w:ascii="Lucida Sans Unicode" w:hAnsi="Lucida Sans Unicode" w:cs="Lucida Sans Unicode"/>
      <w:i/>
      <w:iCs/>
      <w:spacing w:val="0"/>
      <w:sz w:val="16"/>
      <w:szCs w:val="16"/>
    </w:rPr>
  </w:style>
  <w:style w:type="character" w:customStyle="1" w:styleId="aff">
    <w:name w:val="Основной текст_"/>
    <w:basedOn w:val="a0"/>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8E0FBF"/>
    <w:rPr>
      <w:rFonts w:ascii="Lucida Sans Unicode" w:hAnsi="Lucida Sans Unicode" w:cs="Lucida Sans Unicode"/>
      <w:i/>
      <w:iCs/>
      <w:spacing w:val="0"/>
      <w:sz w:val="16"/>
      <w:szCs w:val="16"/>
    </w:rPr>
  </w:style>
  <w:style w:type="character" w:customStyle="1" w:styleId="200">
    <w:name w:val="Основной текст (20)_"/>
    <w:basedOn w:val="a0"/>
    <w:rsid w:val="008E0FBF"/>
    <w:rPr>
      <w:b/>
      <w:bCs/>
      <w:i/>
      <w:iCs/>
      <w:sz w:val="15"/>
      <w:szCs w:val="15"/>
    </w:rPr>
  </w:style>
  <w:style w:type="character" w:customStyle="1" w:styleId="2050pt30">
    <w:name w:val="Основной текст (20) + Не курсив5.Интервал 0 pt30"/>
    <w:basedOn w:val="20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link w:val="430"/>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2">
    <w:name w:val="Основной текст + Курсив10"/>
    <w:basedOn w:val="aff"/>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basedOn w:val="a0"/>
    <w:uiPriority w:val="99"/>
    <w:rsid w:val="008E0FBF"/>
    <w:rPr>
      <w:rFonts w:ascii="Times New Roman" w:hAnsi="Times New Roman" w:cs="Times New Roman"/>
      <w:spacing w:val="0"/>
      <w:sz w:val="21"/>
      <w:szCs w:val="21"/>
      <w:u w:val="single"/>
    </w:rPr>
  </w:style>
  <w:style w:type="paragraph" w:customStyle="1" w:styleId="140">
    <w:name w:val="Заголовок №14"/>
    <w:basedOn w:val="a"/>
    <w:link w:val="142"/>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8E0FBF"/>
    <w:rPr>
      <w:spacing w:val="10"/>
      <w:sz w:val="26"/>
      <w:szCs w:val="26"/>
    </w:rPr>
  </w:style>
  <w:style w:type="character" w:customStyle="1" w:styleId="240">
    <w:name w:val="Основной текст24"/>
    <w:basedOn w:val="a0"/>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basedOn w:val="a0"/>
    <w:uiPriority w:val="9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rsid w:val="008E0FBF"/>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8E0FBF"/>
    <w:rPr>
      <w:rFonts w:ascii="Segoe UI" w:hAnsi="Segoe UI" w:cs="Segoe UI"/>
      <w:b/>
      <w:bCs/>
      <w:i/>
      <w:iCs/>
      <w:spacing w:val="0"/>
      <w:sz w:val="16"/>
      <w:szCs w:val="16"/>
    </w:rPr>
  </w:style>
  <w:style w:type="character" w:customStyle="1" w:styleId="SegoeUI1">
    <w:name w:val="Основной текст + Segoe UI1"/>
    <w:basedOn w:val="a0"/>
    <w:uiPriority w:val="99"/>
    <w:rsid w:val="008E0FBF"/>
    <w:rPr>
      <w:rFonts w:ascii="Segoe UI" w:hAnsi="Segoe UI" w:cs="Segoe UI"/>
      <w:i/>
      <w:iCs/>
      <w:spacing w:val="0"/>
      <w:sz w:val="13"/>
      <w:szCs w:val="13"/>
    </w:rPr>
  </w:style>
  <w:style w:type="character" w:customStyle="1" w:styleId="18">
    <w:name w:val="Основной текст1"/>
    <w:basedOn w:val="a0"/>
    <w:rsid w:val="008E0FBF"/>
    <w:rPr>
      <w:rFonts w:ascii="Gungsuh" w:eastAsia="Gungsuh" w:cs="Gungsuh"/>
      <w:spacing w:val="-10"/>
      <w:sz w:val="16"/>
      <w:szCs w:val="16"/>
      <w:u w:val="single"/>
    </w:rPr>
  </w:style>
  <w:style w:type="paragraph" w:customStyle="1" w:styleId="35">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9">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basedOn w:val="a0"/>
    <w:rsid w:val="008E0FBF"/>
    <w:rPr>
      <w:rFonts w:ascii="Gungsuh" w:eastAsia="Gungsuh" w:cs="Gungsuh"/>
      <w:spacing w:val="0"/>
      <w:sz w:val="15"/>
      <w:szCs w:val="15"/>
    </w:rPr>
  </w:style>
  <w:style w:type="character" w:customStyle="1" w:styleId="TrebuchetMS">
    <w:name w:val="Основной текст + Trebuchet MS"/>
    <w:basedOn w:val="a0"/>
    <w:uiPriority w:val="99"/>
    <w:rsid w:val="008E0FBF"/>
    <w:rPr>
      <w:rFonts w:ascii="Trebuchet MS" w:hAnsi="Trebuchet MS" w:cs="Trebuchet MS"/>
      <w:b/>
      <w:bCs/>
      <w:spacing w:val="0"/>
      <w:sz w:val="20"/>
      <w:szCs w:val="20"/>
    </w:rPr>
  </w:style>
  <w:style w:type="character" w:customStyle="1" w:styleId="103">
    <w:name w:val="Основной текст + 10"/>
    <w:basedOn w:val="a0"/>
    <w:uiPriority w:val="99"/>
    <w:rsid w:val="008E0FBF"/>
    <w:rPr>
      <w:rFonts w:ascii="Gungsuh" w:eastAsia="Gungsuh" w:cs="Gungsuh"/>
      <w:spacing w:val="-20"/>
      <w:sz w:val="21"/>
      <w:szCs w:val="21"/>
    </w:rPr>
  </w:style>
  <w:style w:type="character" w:customStyle="1" w:styleId="9">
    <w:name w:val="Основной текст + 9"/>
    <w:basedOn w:val="a0"/>
    <w:uiPriority w:val="99"/>
    <w:rsid w:val="008E0FBF"/>
    <w:rPr>
      <w:rFonts w:ascii="Gungsuh" w:eastAsia="Gungsuh" w:cs="Gungsuh"/>
      <w:smallCaps/>
      <w:spacing w:val="-10"/>
      <w:sz w:val="19"/>
      <w:szCs w:val="19"/>
    </w:rPr>
  </w:style>
  <w:style w:type="character" w:customStyle="1" w:styleId="Candara">
    <w:name w:val="Основной текст + Candara"/>
    <w:basedOn w:val="a0"/>
    <w:uiPriority w:val="99"/>
    <w:rsid w:val="008E0FBF"/>
    <w:rPr>
      <w:rFonts w:ascii="Candara" w:hAnsi="Candara" w:cs="Candara"/>
      <w:b/>
      <w:bCs/>
      <w:spacing w:val="0"/>
      <w:sz w:val="22"/>
      <w:szCs w:val="22"/>
    </w:rPr>
  </w:style>
  <w:style w:type="character" w:customStyle="1" w:styleId="0pt">
    <w:name w:val="Основной текст + Интервал 0 pt"/>
    <w:basedOn w:val="a0"/>
    <w:rsid w:val="008E0FBF"/>
    <w:rPr>
      <w:rFonts w:ascii="Gungsuh" w:eastAsia="Gungsuh" w:cs="Gungsuh"/>
      <w:spacing w:val="10"/>
      <w:sz w:val="18"/>
      <w:szCs w:val="18"/>
    </w:rPr>
  </w:style>
  <w:style w:type="character" w:customStyle="1" w:styleId="8pt">
    <w:name w:val="Основной текст + 8 pt"/>
    <w:basedOn w:val="a0"/>
    <w:rsid w:val="008E0FBF"/>
    <w:rPr>
      <w:rFonts w:ascii="Gungsuh" w:eastAsia="Gungsuh" w:cs="Gungsuh"/>
      <w:spacing w:val="-10"/>
      <w:sz w:val="16"/>
      <w:szCs w:val="16"/>
    </w:rPr>
  </w:style>
  <w:style w:type="character" w:customStyle="1" w:styleId="Consolas">
    <w:name w:val="Основной текст + Consolas"/>
    <w:basedOn w:val="a0"/>
    <w:uiPriority w:val="99"/>
    <w:rsid w:val="008E0FBF"/>
    <w:rPr>
      <w:rFonts w:ascii="Consolas" w:hAnsi="Consolas" w:cs="Consolas"/>
      <w:b/>
      <w:bCs/>
      <w:spacing w:val="0"/>
      <w:sz w:val="19"/>
      <w:szCs w:val="19"/>
    </w:rPr>
  </w:style>
  <w:style w:type="character" w:customStyle="1" w:styleId="82">
    <w:name w:val="Основной текст + 8"/>
    <w:basedOn w:val="a0"/>
    <w:uiPriority w:val="99"/>
    <w:rsid w:val="008E0FBF"/>
    <w:rPr>
      <w:rFonts w:ascii="Arial Narrow" w:hAnsi="Arial Narrow" w:cs="Arial Narrow"/>
      <w:i/>
      <w:iCs/>
      <w:smallCaps/>
      <w:sz w:val="17"/>
      <w:szCs w:val="17"/>
    </w:rPr>
  </w:style>
  <w:style w:type="character" w:customStyle="1" w:styleId="280">
    <w:name w:val="Основной текст (2) + 8"/>
    <w:basedOn w:val="a0"/>
    <w:uiPriority w:val="99"/>
    <w:rsid w:val="008E0FBF"/>
    <w:rPr>
      <w:rFonts w:ascii="Arial Narrow" w:hAnsi="Arial Narrow" w:cs="Arial Narrow"/>
      <w:i/>
      <w:iCs/>
      <w:smallCaps/>
      <w:spacing w:val="0"/>
      <w:sz w:val="17"/>
      <w:szCs w:val="17"/>
    </w:rPr>
  </w:style>
  <w:style w:type="character" w:customStyle="1" w:styleId="7pt">
    <w:name w:val="Основной текст + 7 pt"/>
    <w:basedOn w:val="a0"/>
    <w:uiPriority w:val="99"/>
    <w:rsid w:val="008E0FBF"/>
    <w:rPr>
      <w:rFonts w:ascii="Gungsuh" w:eastAsia="Gungsuh" w:cs="Gungsuh"/>
      <w:spacing w:val="0"/>
      <w:sz w:val="14"/>
      <w:szCs w:val="14"/>
    </w:rPr>
  </w:style>
  <w:style w:type="character" w:customStyle="1" w:styleId="9pt">
    <w:name w:val="Основной текст + 9 pt"/>
    <w:aliases w:val="Колонтитул + 92,5 pt7,Подпись к картинке (28) + Sylfaen,61,Полужирный10,Основной текст + 84,Малые прописные4,Основной текст (2) + Microsoft Sans Serif,Колонтитул + Century Gothic1,Основной текст (25) + 9"/>
    <w:basedOn w:val="a0"/>
    <w:rsid w:val="008E0FBF"/>
    <w:rPr>
      <w:rFonts w:ascii="Gungsuh" w:eastAsia="Gungsuh" w:cs="Gungsuh"/>
      <w:b/>
      <w:bCs/>
      <w:i/>
      <w:iCs/>
      <w:spacing w:val="0"/>
      <w:sz w:val="18"/>
      <w:szCs w:val="18"/>
    </w:rPr>
  </w:style>
  <w:style w:type="character" w:customStyle="1" w:styleId="9pt1">
    <w:name w:val="Основной текст + 9 pt1"/>
    <w:basedOn w:val="a0"/>
    <w:uiPriority w:val="99"/>
    <w:rsid w:val="008E0FBF"/>
    <w:rPr>
      <w:rFonts w:ascii="Gungsuh" w:eastAsia="Gungsuh" w:cs="Gungsuh"/>
      <w:smallCaps/>
      <w:spacing w:val="0"/>
      <w:sz w:val="18"/>
      <w:szCs w:val="18"/>
    </w:rPr>
  </w:style>
  <w:style w:type="character" w:customStyle="1" w:styleId="1pt">
    <w:name w:val="Основной текст + Интервал 1 pt"/>
    <w:basedOn w:val="a0"/>
    <w:rsid w:val="008E0FBF"/>
    <w:rPr>
      <w:rFonts w:ascii="Gungsuh" w:eastAsia="Gungsuh" w:cs="Gungsuh"/>
      <w:spacing w:val="30"/>
      <w:sz w:val="17"/>
      <w:szCs w:val="17"/>
    </w:rPr>
  </w:style>
  <w:style w:type="character" w:customStyle="1" w:styleId="Garamond">
    <w:name w:val="Колонтитул + Garamond"/>
    <w:basedOn w:val="a0"/>
    <w:uiPriority w:val="99"/>
    <w:rsid w:val="008E0FBF"/>
    <w:rPr>
      <w:rFonts w:ascii="Garamond" w:hAnsi="Garamond" w:cs="Garamond"/>
      <w:sz w:val="18"/>
      <w:szCs w:val="18"/>
    </w:rPr>
  </w:style>
  <w:style w:type="character" w:customStyle="1" w:styleId="3pt">
    <w:name w:val="Основной текст + Интервал 3 pt"/>
    <w:basedOn w:val="a0"/>
    <w:uiPriority w:val="99"/>
    <w:rsid w:val="008E0FBF"/>
    <w:rPr>
      <w:rFonts w:ascii="Gungsuh" w:eastAsia="Gungsuh" w:cs="Gungsuh"/>
      <w:spacing w:val="60"/>
      <w:sz w:val="17"/>
      <w:szCs w:val="17"/>
    </w:rPr>
  </w:style>
  <w:style w:type="paragraph" w:customStyle="1" w:styleId="aff6">
    <w:name w:val="Колонтитул"/>
    <w:basedOn w:val="a"/>
    <w:link w:val="aff7"/>
    <w:rsid w:val="008E0FBF"/>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8E0FBF"/>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rsid w:val="008E0FBF"/>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8E0FBF"/>
    <w:rPr>
      <w:rFonts w:ascii="Batang" w:eastAsia="Batang" w:cs="Batang"/>
      <w:b/>
      <w:bCs/>
      <w:smallCaps/>
      <w:spacing w:val="0"/>
      <w:sz w:val="19"/>
      <w:szCs w:val="19"/>
    </w:rPr>
  </w:style>
  <w:style w:type="character" w:customStyle="1" w:styleId="FrankRuehl">
    <w:name w:val="Основной текст + FrankRuehl"/>
    <w:basedOn w:val="a0"/>
    <w:uiPriority w:val="99"/>
    <w:rsid w:val="008E0FBF"/>
    <w:rPr>
      <w:rFonts w:ascii="FrankRuehl" w:cs="FrankRuehl"/>
      <w:sz w:val="30"/>
      <w:szCs w:val="30"/>
      <w:lang w:bidi="he-IL"/>
    </w:rPr>
  </w:style>
  <w:style w:type="character" w:customStyle="1" w:styleId="FrankRuehl2">
    <w:name w:val="Основной текст + FrankRuehl2"/>
    <w:basedOn w:val="a0"/>
    <w:uiPriority w:val="99"/>
    <w:rsid w:val="008E0FBF"/>
    <w:rPr>
      <w:rFonts w:ascii="FrankRuehl" w:cs="FrankRuehl"/>
      <w:sz w:val="29"/>
      <w:szCs w:val="29"/>
      <w:lang w:bidi="he-IL"/>
    </w:rPr>
  </w:style>
  <w:style w:type="character" w:customStyle="1" w:styleId="FrankRuehl1">
    <w:name w:val="Основной текст + FrankRuehl1"/>
    <w:basedOn w:val="a0"/>
    <w:uiPriority w:val="99"/>
    <w:rsid w:val="008E0FBF"/>
    <w:rPr>
      <w:rFonts w:ascii="FrankRuehl" w:cs="FrankRuehl"/>
      <w:i/>
      <w:iCs/>
      <w:sz w:val="16"/>
      <w:szCs w:val="16"/>
      <w:lang w:bidi="he-IL"/>
    </w:rPr>
  </w:style>
  <w:style w:type="character" w:customStyle="1" w:styleId="112">
    <w:name w:val="Основной текст + 11"/>
    <w:basedOn w:val="a0"/>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8E0FBF"/>
    <w:rPr>
      <w:rFonts w:ascii="FrankRuehl" w:cs="FrankRuehl"/>
      <w:b/>
      <w:bCs/>
      <w:i/>
      <w:iCs/>
      <w:spacing w:val="0"/>
      <w:sz w:val="9"/>
      <w:szCs w:val="9"/>
      <w:lang w:bidi="he-IL"/>
    </w:rPr>
  </w:style>
  <w:style w:type="paragraph" w:customStyle="1" w:styleId="47">
    <w:name w:val="Основной текст4"/>
    <w:basedOn w:val="a"/>
    <w:uiPriority w:val="99"/>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8E0FBF"/>
    <w:rPr>
      <w:rFonts w:ascii="Gungsuh" w:eastAsia="Gungsuh" w:cs="Gungsuh"/>
      <w:sz w:val="33"/>
      <w:szCs w:val="33"/>
    </w:rPr>
  </w:style>
  <w:style w:type="character" w:customStyle="1" w:styleId="10pt">
    <w:name w:val="Основной текст + 10 pt"/>
    <w:aliases w:val="Интервал 0 pt26"/>
    <w:basedOn w:val="a0"/>
    <w:uiPriority w:val="99"/>
    <w:rsid w:val="008E0FBF"/>
    <w:rPr>
      <w:rFonts w:ascii="Gungsuh" w:eastAsia="Gungsuh" w:cs="Gungsuh"/>
      <w:spacing w:val="-20"/>
      <w:sz w:val="20"/>
      <w:szCs w:val="20"/>
    </w:rPr>
  </w:style>
  <w:style w:type="character" w:customStyle="1" w:styleId="aff8">
    <w:name w:val="Основной текст + Полужирный"/>
    <w:aliases w:val="Интервал 0 pt9"/>
    <w:basedOn w:val="a0"/>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8E0FBF"/>
    <w:rPr>
      <w:rFonts w:ascii="Times New Roman" w:hAnsi="Times New Roman" w:cs="Times New Roman"/>
      <w:b/>
      <w:bCs/>
      <w:sz w:val="21"/>
      <w:szCs w:val="21"/>
    </w:rPr>
  </w:style>
  <w:style w:type="character" w:customStyle="1" w:styleId="-1pt0">
    <w:name w:val="Оглавление + Интервал -1 pt"/>
    <w:basedOn w:val="a0"/>
    <w:uiPriority w:val="99"/>
    <w:rsid w:val="008E0FBF"/>
    <w:rPr>
      <w:rFonts w:ascii="Times New Roman" w:hAnsi="Times New Roman" w:cs="Times New Roman"/>
      <w:spacing w:val="-20"/>
      <w:sz w:val="21"/>
      <w:szCs w:val="21"/>
    </w:rPr>
  </w:style>
  <w:style w:type="character" w:customStyle="1" w:styleId="300">
    <w:name w:val="Основной текст + 30"/>
    <w:basedOn w:val="a0"/>
    <w:uiPriority w:val="99"/>
    <w:rsid w:val="008E0FBF"/>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8E0FBF"/>
    <w:rPr>
      <w:rFonts w:ascii="Bookman Old Style" w:hAnsi="Bookman Old Style" w:cs="Bookman Old Style"/>
      <w:spacing w:val="-20"/>
      <w:sz w:val="16"/>
      <w:szCs w:val="16"/>
    </w:rPr>
  </w:style>
  <w:style w:type="character" w:customStyle="1" w:styleId="202">
    <w:name w:val="Подпись к картинке (20)"/>
    <w:basedOn w:val="a0"/>
    <w:rsid w:val="008E0FBF"/>
    <w:rPr>
      <w:rFonts w:ascii="Arial Narrow" w:hAnsi="Arial Narrow" w:cs="Arial Narrow"/>
      <w:i/>
      <w:iCs/>
      <w:spacing w:val="0"/>
      <w:sz w:val="16"/>
      <w:szCs w:val="16"/>
      <w:u w:val="single"/>
    </w:rPr>
  </w:style>
  <w:style w:type="character" w:customStyle="1" w:styleId="211">
    <w:name w:val="Подпись к картинке (21)"/>
    <w:basedOn w:val="a0"/>
    <w:rsid w:val="008E0FBF"/>
    <w:rPr>
      <w:rFonts w:ascii="Arial Narrow" w:hAnsi="Arial Narrow" w:cs="Arial Narrow"/>
      <w:strike/>
      <w:spacing w:val="0"/>
      <w:sz w:val="22"/>
      <w:szCs w:val="22"/>
    </w:rPr>
  </w:style>
  <w:style w:type="character" w:customStyle="1" w:styleId="51">
    <w:name w:val="Подпись к картинке (5)"/>
    <w:basedOn w:val="a0"/>
    <w:rsid w:val="008E0FBF"/>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link w:val="affa"/>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link w:val="122"/>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link w:val="38"/>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link w:val="53"/>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0">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link w:val="221"/>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link w:val="570"/>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link w:val="581"/>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basedOn w:val="a0"/>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link w:val="2d"/>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link w:val="4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link w:val="151"/>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link w:val="171"/>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8E0FBF"/>
    <w:rPr>
      <w:rFonts w:ascii="Arial Narrow" w:hAnsi="Arial Narrow" w:cs="Arial Narrow"/>
      <w:i/>
      <w:iCs/>
      <w:spacing w:val="0"/>
      <w:sz w:val="14"/>
      <w:szCs w:val="14"/>
    </w:rPr>
  </w:style>
  <w:style w:type="character" w:customStyle="1" w:styleId="3a">
    <w:name w:val="Основной текст + Курсив3"/>
    <w:basedOn w:val="a0"/>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basedOn w:val="a0"/>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8E0FBF"/>
    <w:rPr>
      <w:rFonts w:ascii="MS Reference Sans Serif" w:hAnsi="MS Reference Sans Serif" w:cs="MS Reference Sans Serif"/>
      <w:smallCaps/>
      <w:spacing w:val="-10"/>
      <w:sz w:val="14"/>
      <w:szCs w:val="14"/>
    </w:rPr>
  </w:style>
  <w:style w:type="character" w:customStyle="1" w:styleId="2e">
    <w:name w:val="Основной текст + Курсив2"/>
    <w:basedOn w:val="a0"/>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link w:val="62"/>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0">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link w:val="73"/>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8E0FBF"/>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8E0FBF"/>
    <w:rPr>
      <w:rFonts w:ascii="Gulim" w:eastAsia="Gulim" w:cs="Gulim"/>
      <w:i/>
      <w:iCs/>
      <w:spacing w:val="0"/>
      <w:sz w:val="13"/>
      <w:szCs w:val="13"/>
    </w:rPr>
  </w:style>
  <w:style w:type="character" w:customStyle="1" w:styleId="74">
    <w:name w:val="Основной текст + Курсив7"/>
    <w:basedOn w:val="a0"/>
    <w:uiPriority w:val="99"/>
    <w:rsid w:val="008E0FBF"/>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8E0FBF"/>
    <w:rPr>
      <w:rFonts w:ascii="Arial Narrow" w:hAnsi="Arial Narrow" w:cs="Arial Narrow"/>
      <w:spacing w:val="0"/>
      <w:sz w:val="17"/>
      <w:szCs w:val="17"/>
    </w:rPr>
  </w:style>
  <w:style w:type="character" w:customStyle="1" w:styleId="275">
    <w:name w:val="Основной текст (27) + Не курсив5"/>
    <w:basedOn w:val="a0"/>
    <w:uiPriority w:val="99"/>
    <w:rsid w:val="008E0FBF"/>
    <w:rPr>
      <w:rFonts w:ascii="Arial Narrow" w:hAnsi="Arial Narrow" w:cs="Arial Narrow"/>
      <w:spacing w:val="0"/>
      <w:sz w:val="17"/>
      <w:szCs w:val="17"/>
    </w:rPr>
  </w:style>
  <w:style w:type="character" w:customStyle="1" w:styleId="64">
    <w:name w:val="Основной текст + Курсив6"/>
    <w:basedOn w:val="a0"/>
    <w:uiPriority w:val="99"/>
    <w:rsid w:val="008E0FBF"/>
    <w:rPr>
      <w:rFonts w:ascii="Arial Narrow" w:hAnsi="Arial Narrow" w:cs="Arial Narrow"/>
      <w:i/>
      <w:iCs/>
      <w:spacing w:val="0"/>
      <w:sz w:val="17"/>
      <w:szCs w:val="17"/>
    </w:rPr>
  </w:style>
  <w:style w:type="character" w:customStyle="1" w:styleId="270">
    <w:name w:val="Основной текст (27)"/>
    <w:basedOn w:val="a0"/>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8E0FBF"/>
    <w:rPr>
      <w:rFonts w:ascii="Arial Narrow" w:hAnsi="Arial Narrow" w:cs="Arial Narrow"/>
      <w:spacing w:val="0"/>
      <w:sz w:val="17"/>
      <w:szCs w:val="17"/>
    </w:rPr>
  </w:style>
  <w:style w:type="character" w:customStyle="1" w:styleId="58pt">
    <w:name w:val="Основной текст (5) + 8 pt.Не курсив"/>
    <w:basedOn w:val="a0"/>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link w:val="351"/>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b">
    <w:name w:val="Заголовок №3"/>
    <w:basedOn w:val="a"/>
    <w:uiPriority w:val="99"/>
    <w:rsid w:val="008E0FBF"/>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link w:val="183"/>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8E0FBF"/>
    <w:rPr>
      <w:rFonts w:ascii="Arial" w:hAnsi="Arial" w:cs="Arial"/>
      <w:b/>
      <w:bCs/>
      <w:spacing w:val="0"/>
      <w:sz w:val="23"/>
      <w:szCs w:val="23"/>
    </w:rPr>
  </w:style>
  <w:style w:type="character" w:customStyle="1" w:styleId="14pt">
    <w:name w:val="Основной текст + 14 pt"/>
    <w:basedOn w:val="a0"/>
    <w:uiPriority w:val="99"/>
    <w:rsid w:val="008E0FBF"/>
    <w:rPr>
      <w:rFonts w:ascii="Lucida Sans Unicode" w:hAnsi="Lucida Sans Unicode" w:cs="Lucida Sans Unicode"/>
      <w:sz w:val="28"/>
      <w:szCs w:val="28"/>
    </w:rPr>
  </w:style>
  <w:style w:type="paragraph" w:customStyle="1" w:styleId="2f">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575">
    <w:name w:val="Основной текст (5)75"/>
    <w:basedOn w:val="a0"/>
    <w:uiPriority w:val="99"/>
    <w:rsid w:val="00BE2C92"/>
    <w:rPr>
      <w:i/>
      <w:iCs/>
      <w:spacing w:val="0"/>
      <w:sz w:val="16"/>
      <w:szCs w:val="16"/>
    </w:rPr>
  </w:style>
  <w:style w:type="character" w:customStyle="1" w:styleId="574">
    <w:name w:val="Основной текст (5)74"/>
    <w:basedOn w:val="a0"/>
    <w:uiPriority w:val="99"/>
    <w:rsid w:val="00BE2C92"/>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basedOn w:val="a0"/>
    <w:uiPriority w:val="99"/>
    <w:rsid w:val="00BE2C92"/>
    <w:rPr>
      <w:i/>
      <w:iCs/>
      <w:spacing w:val="-10"/>
      <w:sz w:val="17"/>
      <w:szCs w:val="17"/>
    </w:rPr>
  </w:style>
  <w:style w:type="character" w:customStyle="1" w:styleId="58445pt60510pt90">
    <w:name w:val="Основной текст (5) + 844.5 pt60.Не курсив51.Интервал 0 pt90"/>
    <w:basedOn w:val="a0"/>
    <w:uiPriority w:val="99"/>
    <w:rsid w:val="00BE2C92"/>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basedOn w:val="a0"/>
    <w:uiPriority w:val="99"/>
    <w:rsid w:val="00BE2C92"/>
    <w:rPr>
      <w:i/>
      <w:iCs/>
      <w:spacing w:val="-10"/>
      <w:sz w:val="17"/>
      <w:szCs w:val="17"/>
    </w:rPr>
  </w:style>
  <w:style w:type="character" w:customStyle="1" w:styleId="573">
    <w:name w:val="Основной текст (5)73"/>
    <w:basedOn w:val="a0"/>
    <w:uiPriority w:val="99"/>
    <w:rsid w:val="00BE2C92"/>
    <w:rPr>
      <w:i/>
      <w:iCs/>
      <w:spacing w:val="0"/>
      <w:sz w:val="16"/>
      <w:szCs w:val="16"/>
    </w:rPr>
  </w:style>
  <w:style w:type="character" w:customStyle="1" w:styleId="572">
    <w:name w:val="Основной текст (5)72"/>
    <w:basedOn w:val="a0"/>
    <w:uiPriority w:val="99"/>
    <w:rsid w:val="00BE2C92"/>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basedOn w:val="a0"/>
    <w:uiPriority w:val="99"/>
    <w:rsid w:val="00BE2C92"/>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basedOn w:val="a0"/>
    <w:uiPriority w:val="99"/>
    <w:rsid w:val="00BE2C92"/>
    <w:rPr>
      <w:b/>
      <w:bCs/>
      <w:i/>
      <w:iCs/>
      <w:spacing w:val="0"/>
      <w:sz w:val="17"/>
      <w:szCs w:val="17"/>
    </w:rPr>
  </w:style>
  <w:style w:type="character" w:customStyle="1" w:styleId="571">
    <w:name w:val="Основной текст (5)71"/>
    <w:basedOn w:val="a0"/>
    <w:uiPriority w:val="99"/>
    <w:rsid w:val="00BE2C92"/>
    <w:rPr>
      <w:i/>
      <w:iCs/>
      <w:spacing w:val="0"/>
      <w:sz w:val="16"/>
      <w:szCs w:val="16"/>
    </w:rPr>
  </w:style>
  <w:style w:type="character" w:customStyle="1" w:styleId="203">
    <w:name w:val="Основной текст (20)"/>
    <w:basedOn w:val="a0"/>
    <w:uiPriority w:val="99"/>
    <w:rsid w:val="00BE2C92"/>
    <w:rPr>
      <w:b/>
      <w:bCs/>
      <w:i/>
      <w:iCs/>
      <w:sz w:val="15"/>
      <w:szCs w:val="15"/>
    </w:rPr>
  </w:style>
  <w:style w:type="character" w:customStyle="1" w:styleId="2030">
    <w:name w:val="Основной текст (20)3"/>
    <w:basedOn w:val="a0"/>
    <w:uiPriority w:val="99"/>
    <w:rsid w:val="00BE2C92"/>
    <w:rPr>
      <w:rFonts w:ascii="Arial Unicode MS" w:eastAsia="Arial Unicode MS" w:cs="Arial Unicode MS"/>
      <w:b/>
      <w:bCs/>
      <w:i/>
      <w:iCs/>
      <w:noProof/>
      <w:sz w:val="15"/>
      <w:szCs w:val="15"/>
    </w:rPr>
  </w:style>
  <w:style w:type="character" w:customStyle="1" w:styleId="208pt4">
    <w:name w:val="Основной текст (20) + 8 pt.Не полужирный4"/>
    <w:basedOn w:val="a0"/>
    <w:uiPriority w:val="99"/>
    <w:rsid w:val="00BE2C92"/>
    <w:rPr>
      <w:rFonts w:ascii="Arial Unicode MS" w:eastAsia="Arial Unicode MS" w:cs="Arial Unicode MS"/>
      <w:b/>
      <w:bCs/>
      <w:i/>
      <w:iCs/>
      <w:noProof/>
      <w:sz w:val="16"/>
      <w:szCs w:val="16"/>
    </w:rPr>
  </w:style>
  <w:style w:type="character" w:customStyle="1" w:styleId="2020">
    <w:name w:val="Основной текст (20)2"/>
    <w:basedOn w:val="a0"/>
    <w:uiPriority w:val="99"/>
    <w:rsid w:val="00BE2C92"/>
    <w:rPr>
      <w:b/>
      <w:bCs/>
      <w:i/>
      <w:iCs/>
      <w:sz w:val="15"/>
      <w:szCs w:val="15"/>
    </w:rPr>
  </w:style>
  <w:style w:type="character" w:customStyle="1" w:styleId="363">
    <w:name w:val="Основной текст (36) + Не курсив3"/>
    <w:basedOn w:val="a0"/>
    <w:uiPriority w:val="99"/>
    <w:rsid w:val="00BE2C92"/>
    <w:rPr>
      <w:rFonts w:ascii="Arial" w:hAnsi="Arial" w:cs="Arial"/>
      <w:spacing w:val="0"/>
      <w:sz w:val="8"/>
      <w:szCs w:val="8"/>
    </w:rPr>
  </w:style>
  <w:style w:type="character" w:customStyle="1" w:styleId="4a">
    <w:name w:val="Основной текст + Курсив4"/>
    <w:basedOn w:val="aff"/>
    <w:uiPriority w:val="99"/>
    <w:rsid w:val="00BE2C92"/>
    <w:rPr>
      <w:rFonts w:ascii="Century Gothic" w:hAnsi="Century Gothic" w:cs="Century Gothic"/>
      <w:i/>
      <w:iCs/>
      <w:spacing w:val="-10"/>
      <w:sz w:val="17"/>
      <w:szCs w:val="17"/>
    </w:rPr>
  </w:style>
  <w:style w:type="character" w:customStyle="1" w:styleId="362">
    <w:name w:val="Основной текст (36) + Не курсив2"/>
    <w:basedOn w:val="a0"/>
    <w:uiPriority w:val="99"/>
    <w:rsid w:val="00BE2C92"/>
    <w:rPr>
      <w:rFonts w:ascii="Arial" w:hAnsi="Arial" w:cs="Arial"/>
      <w:spacing w:val="0"/>
      <w:sz w:val="8"/>
      <w:szCs w:val="8"/>
    </w:rPr>
  </w:style>
  <w:style w:type="character" w:customStyle="1" w:styleId="400">
    <w:name w:val="Основной текст (40) + Не курсив"/>
    <w:basedOn w:val="a0"/>
    <w:uiPriority w:val="99"/>
    <w:rsid w:val="00BE2C92"/>
    <w:rPr>
      <w:rFonts w:ascii="Arial" w:hAnsi="Arial" w:cs="Arial"/>
      <w:noProof/>
      <w:spacing w:val="0"/>
      <w:sz w:val="8"/>
      <w:szCs w:val="8"/>
    </w:rPr>
  </w:style>
  <w:style w:type="paragraph" w:customStyle="1" w:styleId="380">
    <w:name w:val="Основной текст (38)"/>
    <w:basedOn w:val="a"/>
    <w:uiPriority w:val="99"/>
    <w:rsid w:val="00BE2C92"/>
    <w:pPr>
      <w:shd w:val="clear" w:color="auto" w:fill="FFFFFF"/>
      <w:autoSpaceDE w:val="0"/>
      <w:autoSpaceDN w:val="0"/>
      <w:adjustRightInd w:val="0"/>
      <w:spacing w:after="0" w:line="86" w:lineRule="exact"/>
      <w:jc w:val="center"/>
    </w:pPr>
    <w:rPr>
      <w:rFonts w:ascii="Arial" w:hAnsi="Arial" w:cs="Arial"/>
      <w:sz w:val="8"/>
      <w:szCs w:val="8"/>
    </w:rPr>
  </w:style>
  <w:style w:type="paragraph" w:customStyle="1" w:styleId="401">
    <w:name w:val="Основной текст (40)"/>
    <w:basedOn w:val="a"/>
    <w:uiPriority w:val="99"/>
    <w:rsid w:val="00BE2C92"/>
    <w:pPr>
      <w:shd w:val="clear" w:color="auto" w:fill="FFFFFF"/>
      <w:autoSpaceDE w:val="0"/>
      <w:autoSpaceDN w:val="0"/>
      <w:adjustRightInd w:val="0"/>
      <w:spacing w:after="0" w:line="86" w:lineRule="exact"/>
      <w:jc w:val="both"/>
    </w:pPr>
    <w:rPr>
      <w:rFonts w:ascii="Arial" w:hAnsi="Arial" w:cs="Arial"/>
      <w:i/>
      <w:iCs/>
      <w:sz w:val="8"/>
      <w:szCs w:val="8"/>
    </w:rPr>
  </w:style>
  <w:style w:type="paragraph" w:customStyle="1" w:styleId="rtejustify">
    <w:name w:val="rtejustify"/>
    <w:basedOn w:val="a"/>
    <w:rsid w:val="001E3417"/>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character" w:customStyle="1" w:styleId="10">
    <w:name w:val="Заголовок 1 Знак"/>
    <w:basedOn w:val="a0"/>
    <w:link w:val="1"/>
    <w:uiPriority w:val="9"/>
    <w:rsid w:val="001E3417"/>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9E1907"/>
    <w:rPr>
      <w:rFonts w:asciiTheme="majorHAnsi" w:eastAsiaTheme="majorEastAsia" w:hAnsiTheme="majorHAnsi" w:cstheme="majorBidi"/>
      <w:color w:val="365F91" w:themeColor="accent1" w:themeShade="BF"/>
      <w:sz w:val="26"/>
      <w:szCs w:val="26"/>
      <w:lang w:eastAsia="ru-RU"/>
    </w:rPr>
  </w:style>
  <w:style w:type="character" w:customStyle="1" w:styleId="30">
    <w:name w:val="Заголовок 3 Знак"/>
    <w:basedOn w:val="a0"/>
    <w:link w:val="3"/>
    <w:uiPriority w:val="9"/>
    <w:rsid w:val="009E1907"/>
    <w:rPr>
      <w:rFonts w:asciiTheme="majorHAnsi" w:eastAsiaTheme="majorEastAsia" w:hAnsiTheme="majorHAnsi" w:cstheme="majorBidi"/>
      <w:color w:val="243F60" w:themeColor="accent1" w:themeShade="7F"/>
      <w:sz w:val="24"/>
      <w:szCs w:val="24"/>
      <w:lang w:eastAsia="ru-RU"/>
    </w:rPr>
  </w:style>
  <w:style w:type="character" w:customStyle="1" w:styleId="40">
    <w:name w:val="Заголовок 4 Знак"/>
    <w:basedOn w:val="a0"/>
    <w:link w:val="4"/>
    <w:uiPriority w:val="9"/>
    <w:rsid w:val="00BD3E2E"/>
    <w:rPr>
      <w:rFonts w:asciiTheme="majorHAnsi" w:eastAsiaTheme="majorEastAsia" w:hAnsiTheme="majorHAnsi" w:cstheme="majorBidi"/>
      <w:i/>
      <w:iCs/>
      <w:color w:val="365F91" w:themeColor="accent1" w:themeShade="BF"/>
      <w:sz w:val="20"/>
      <w:szCs w:val="20"/>
      <w:lang w:eastAsia="ru-RU"/>
    </w:rPr>
  </w:style>
  <w:style w:type="character" w:customStyle="1" w:styleId="MicrosoftSansSerif">
    <w:name w:val="Основной текст + Microsoft Sans Serif"/>
    <w:rsid w:val="004C6019"/>
    <w:rPr>
      <w:rFonts w:ascii="Microsoft Sans Serif" w:hAnsi="Microsoft Sans Serif"/>
      <w:i/>
      <w:spacing w:val="10"/>
      <w:sz w:val="15"/>
    </w:rPr>
  </w:style>
  <w:style w:type="character" w:customStyle="1" w:styleId="46">
    <w:name w:val="Основной текст (4)_"/>
    <w:basedOn w:val="a0"/>
    <w:link w:val="45"/>
    <w:rsid w:val="00411FB7"/>
    <w:rPr>
      <w:rFonts w:ascii="Gungsuh" w:eastAsia="Gungsuh" w:hAnsi="Times New Roman" w:cs="Gungsuh"/>
      <w:sz w:val="13"/>
      <w:szCs w:val="13"/>
      <w:shd w:val="clear" w:color="auto" w:fill="FFFFFF"/>
    </w:rPr>
  </w:style>
  <w:style w:type="character" w:styleId="affb">
    <w:name w:val="annotation reference"/>
    <w:basedOn w:val="a0"/>
    <w:uiPriority w:val="99"/>
    <w:semiHidden/>
    <w:unhideWhenUsed/>
    <w:rsid w:val="00A9328B"/>
    <w:rPr>
      <w:sz w:val="16"/>
      <w:szCs w:val="16"/>
    </w:rPr>
  </w:style>
  <w:style w:type="paragraph" w:styleId="affc">
    <w:name w:val="annotation text"/>
    <w:basedOn w:val="a"/>
    <w:link w:val="affd"/>
    <w:uiPriority w:val="99"/>
    <w:semiHidden/>
    <w:unhideWhenUsed/>
    <w:rsid w:val="00A9328B"/>
    <w:pPr>
      <w:spacing w:line="240" w:lineRule="auto"/>
    </w:pPr>
    <w:rPr>
      <w:sz w:val="20"/>
      <w:szCs w:val="20"/>
    </w:rPr>
  </w:style>
  <w:style w:type="character" w:customStyle="1" w:styleId="affd">
    <w:name w:val="Текст примечания Знак"/>
    <w:basedOn w:val="a0"/>
    <w:link w:val="affc"/>
    <w:uiPriority w:val="99"/>
    <w:semiHidden/>
    <w:rsid w:val="00A9328B"/>
    <w:rPr>
      <w:sz w:val="20"/>
      <w:szCs w:val="20"/>
    </w:rPr>
  </w:style>
  <w:style w:type="paragraph" w:styleId="affe">
    <w:name w:val="annotation subject"/>
    <w:basedOn w:val="affc"/>
    <w:next w:val="affc"/>
    <w:link w:val="afff"/>
    <w:uiPriority w:val="99"/>
    <w:semiHidden/>
    <w:unhideWhenUsed/>
    <w:rsid w:val="00A9328B"/>
    <w:rPr>
      <w:b/>
      <w:bCs/>
    </w:rPr>
  </w:style>
  <w:style w:type="character" w:customStyle="1" w:styleId="afff">
    <w:name w:val="Тема примечания Знак"/>
    <w:basedOn w:val="affd"/>
    <w:link w:val="affe"/>
    <w:uiPriority w:val="99"/>
    <w:semiHidden/>
    <w:rsid w:val="00A9328B"/>
    <w:rPr>
      <w:b/>
      <w:bCs/>
      <w:sz w:val="20"/>
      <w:szCs w:val="20"/>
    </w:rPr>
  </w:style>
  <w:style w:type="paragraph" w:styleId="afff0">
    <w:name w:val="Balloon Text"/>
    <w:basedOn w:val="a"/>
    <w:link w:val="afff1"/>
    <w:uiPriority w:val="99"/>
    <w:semiHidden/>
    <w:unhideWhenUsed/>
    <w:rsid w:val="00A9328B"/>
    <w:pPr>
      <w:spacing w:after="0" w:line="240" w:lineRule="auto"/>
    </w:pPr>
    <w:rPr>
      <w:rFonts w:ascii="Segoe UI" w:hAnsi="Segoe UI" w:cs="Segoe UI"/>
      <w:sz w:val="18"/>
      <w:szCs w:val="18"/>
    </w:rPr>
  </w:style>
  <w:style w:type="character" w:customStyle="1" w:styleId="afff1">
    <w:name w:val="Текст выноски Знак"/>
    <w:basedOn w:val="a0"/>
    <w:link w:val="afff0"/>
    <w:uiPriority w:val="99"/>
    <w:semiHidden/>
    <w:rsid w:val="00A9328B"/>
    <w:rPr>
      <w:rFonts w:ascii="Segoe UI" w:hAnsi="Segoe UI" w:cs="Segoe UI"/>
      <w:sz w:val="18"/>
      <w:szCs w:val="18"/>
    </w:rPr>
  </w:style>
  <w:style w:type="paragraph" w:customStyle="1" w:styleId="130">
    <w:name w:val="Основной текст (13)"/>
    <w:basedOn w:val="a"/>
    <w:link w:val="131"/>
    <w:rsid w:val="00005F35"/>
    <w:pPr>
      <w:shd w:val="clear" w:color="auto" w:fill="FFFFFF"/>
      <w:overflowPunct w:val="0"/>
      <w:autoSpaceDE w:val="0"/>
      <w:autoSpaceDN w:val="0"/>
      <w:adjustRightInd w:val="0"/>
      <w:spacing w:after="0" w:line="240" w:lineRule="atLeast"/>
      <w:textAlignment w:val="baseline"/>
    </w:pPr>
    <w:rPr>
      <w:rFonts w:ascii="Arial" w:eastAsia="Times New Roman" w:hAnsi="Arial" w:cs="Times New Roman"/>
      <w:sz w:val="36"/>
      <w:szCs w:val="20"/>
      <w:lang w:eastAsia="ru-RU"/>
    </w:rPr>
  </w:style>
  <w:style w:type="character" w:customStyle="1" w:styleId="11SimSun">
    <w:name w:val="Основной текст (11) + SimSun"/>
    <w:rsid w:val="00005F35"/>
    <w:rPr>
      <w:rFonts w:ascii="SimSun" w:eastAsia="SimSun" w:hAnsi="Arial"/>
      <w:spacing w:val="-10"/>
      <w:sz w:val="16"/>
    </w:rPr>
  </w:style>
  <w:style w:type="character" w:customStyle="1" w:styleId="272">
    <w:name w:val="Основной текст (27)_"/>
    <w:basedOn w:val="a0"/>
    <w:rsid w:val="00005F35"/>
    <w:rPr>
      <w:rFonts w:ascii="Arial" w:hAnsi="Arial"/>
      <w:sz w:val="14"/>
      <w:shd w:val="clear" w:color="auto" w:fill="FFFFFF"/>
    </w:rPr>
  </w:style>
  <w:style w:type="paragraph" w:customStyle="1" w:styleId="260">
    <w:name w:val="Основной текст (26)"/>
    <w:basedOn w:val="a"/>
    <w:link w:val="261"/>
    <w:rsid w:val="00005F35"/>
    <w:pPr>
      <w:shd w:val="clear" w:color="auto" w:fill="FFFFFF"/>
      <w:overflowPunct w:val="0"/>
      <w:autoSpaceDE w:val="0"/>
      <w:autoSpaceDN w:val="0"/>
      <w:adjustRightInd w:val="0"/>
      <w:spacing w:after="0" w:line="240" w:lineRule="atLeast"/>
      <w:jc w:val="center"/>
      <w:textAlignment w:val="baseline"/>
    </w:pPr>
    <w:rPr>
      <w:rFonts w:ascii="Arial" w:eastAsia="Times New Roman" w:hAnsi="Arial" w:cs="Times New Roman"/>
      <w:sz w:val="14"/>
      <w:szCs w:val="20"/>
      <w:lang w:eastAsia="ru-RU"/>
    </w:rPr>
  </w:style>
  <w:style w:type="character" w:customStyle="1" w:styleId="261">
    <w:name w:val="Основной текст (26)_"/>
    <w:basedOn w:val="a0"/>
    <w:link w:val="260"/>
    <w:rsid w:val="00005F35"/>
    <w:rPr>
      <w:rFonts w:ascii="Arial" w:eastAsia="Times New Roman" w:hAnsi="Arial" w:cs="Times New Roman"/>
      <w:sz w:val="14"/>
      <w:szCs w:val="20"/>
      <w:shd w:val="clear" w:color="auto" w:fill="FFFFFF"/>
      <w:lang w:eastAsia="ru-RU"/>
    </w:rPr>
  </w:style>
  <w:style w:type="paragraph" w:customStyle="1" w:styleId="241">
    <w:name w:val="Основной текст (24)"/>
    <w:basedOn w:val="a"/>
    <w:link w:val="242"/>
    <w:rsid w:val="00005F35"/>
    <w:pPr>
      <w:shd w:val="clear" w:color="auto" w:fill="FFFFFF"/>
      <w:overflowPunct w:val="0"/>
      <w:autoSpaceDE w:val="0"/>
      <w:autoSpaceDN w:val="0"/>
      <w:adjustRightInd w:val="0"/>
      <w:spacing w:after="0" w:line="240" w:lineRule="atLeast"/>
      <w:textAlignment w:val="baseline"/>
    </w:pPr>
    <w:rPr>
      <w:rFonts w:ascii="Arial" w:eastAsia="Times New Roman" w:hAnsi="Arial" w:cs="Times New Roman"/>
      <w:sz w:val="21"/>
      <w:szCs w:val="20"/>
      <w:lang w:eastAsia="ru-RU"/>
    </w:rPr>
  </w:style>
  <w:style w:type="character" w:customStyle="1" w:styleId="242">
    <w:name w:val="Основной текст (24)_"/>
    <w:basedOn w:val="a0"/>
    <w:link w:val="241"/>
    <w:rsid w:val="00005F35"/>
    <w:rPr>
      <w:rFonts w:ascii="Arial" w:eastAsia="Times New Roman" w:hAnsi="Arial" w:cs="Times New Roman"/>
      <w:sz w:val="21"/>
      <w:szCs w:val="20"/>
      <w:shd w:val="clear" w:color="auto" w:fill="FFFFFF"/>
      <w:lang w:eastAsia="ru-RU"/>
    </w:rPr>
  </w:style>
  <w:style w:type="character" w:customStyle="1" w:styleId="282">
    <w:name w:val="Основной текст (28)_"/>
    <w:basedOn w:val="a0"/>
    <w:link w:val="281"/>
    <w:rsid w:val="00005F35"/>
    <w:rPr>
      <w:rFonts w:ascii="Lucida Sans Unicode" w:hAnsi="Lucida Sans Unicode" w:cs="Lucida Sans Unicode"/>
      <w:spacing w:val="10"/>
      <w:sz w:val="24"/>
      <w:szCs w:val="24"/>
      <w:shd w:val="clear" w:color="auto" w:fill="FFFFFF"/>
    </w:rPr>
  </w:style>
  <w:style w:type="paragraph" w:customStyle="1" w:styleId="rteright">
    <w:name w:val="rteright"/>
    <w:basedOn w:val="a"/>
    <w:uiPriority w:val="99"/>
    <w:rsid w:val="00DA1EC5"/>
    <w:pPr>
      <w:overflowPunct w:val="0"/>
      <w:autoSpaceDE w:val="0"/>
      <w:autoSpaceDN w:val="0"/>
      <w:adjustRightInd w:val="0"/>
      <w:spacing w:before="120" w:after="216" w:line="240" w:lineRule="auto"/>
      <w:jc w:val="right"/>
      <w:textAlignment w:val="baseline"/>
    </w:pPr>
    <w:rPr>
      <w:rFonts w:ascii="Times New Roman" w:eastAsia="Times New Roman" w:hAnsi="Times New Roman" w:cs="Times New Roman"/>
      <w:sz w:val="24"/>
      <w:szCs w:val="20"/>
      <w:lang w:eastAsia="ru-RU"/>
    </w:rPr>
  </w:style>
  <w:style w:type="character" w:customStyle="1" w:styleId="4ArialNarrow85pt">
    <w:name w:val="Основной текст (4) + Arial Narrow;8;5 pt;Курсив"/>
    <w:basedOn w:val="46"/>
    <w:rsid w:val="00C7768F"/>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478pt">
    <w:name w:val="Основной текст (47) + 8 pt"/>
    <w:rsid w:val="0053060E"/>
    <w:rPr>
      <w:rFonts w:ascii="Times New Roman" w:hAnsi="Times New Roman"/>
      <w:spacing w:val="0"/>
      <w:sz w:val="16"/>
    </w:rPr>
  </w:style>
  <w:style w:type="character" w:customStyle="1" w:styleId="47BookmanOldStyle">
    <w:name w:val="Основной текст (47) + Bookman Old Style"/>
    <w:rsid w:val="0053060E"/>
    <w:rPr>
      <w:rFonts w:ascii="Bookman Old Style" w:hAnsi="Bookman Old Style"/>
      <w:spacing w:val="0"/>
      <w:sz w:val="13"/>
    </w:rPr>
  </w:style>
  <w:style w:type="paragraph" w:customStyle="1" w:styleId="83">
    <w:name w:val="Основной текст8"/>
    <w:basedOn w:val="a"/>
    <w:rsid w:val="0053060E"/>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cs="Times New Roman"/>
      <w:sz w:val="26"/>
      <w:szCs w:val="20"/>
      <w:lang w:eastAsia="ru-RU"/>
    </w:rPr>
  </w:style>
  <w:style w:type="character" w:customStyle="1" w:styleId="311pt">
    <w:name w:val="Основной текст (31) + Интервал 1 pt"/>
    <w:rsid w:val="0053060E"/>
    <w:rPr>
      <w:rFonts w:ascii="Arial" w:hAnsi="Arial"/>
      <w:spacing w:val="30"/>
      <w:sz w:val="24"/>
    </w:rPr>
  </w:style>
  <w:style w:type="paragraph" w:customStyle="1" w:styleId="320">
    <w:name w:val="Основной текст (32)"/>
    <w:basedOn w:val="a"/>
    <w:link w:val="321"/>
    <w:rsid w:val="0053060E"/>
    <w:pPr>
      <w:shd w:val="clear" w:color="auto" w:fill="FFFFFF"/>
      <w:overflowPunct w:val="0"/>
      <w:autoSpaceDE w:val="0"/>
      <w:autoSpaceDN w:val="0"/>
      <w:adjustRightInd w:val="0"/>
      <w:spacing w:after="0" w:line="240" w:lineRule="atLeast"/>
      <w:textAlignment w:val="baseline"/>
    </w:pPr>
    <w:rPr>
      <w:rFonts w:ascii="Arial" w:eastAsia="Times New Roman" w:hAnsi="Arial" w:cs="Times New Roman"/>
      <w:sz w:val="27"/>
      <w:szCs w:val="20"/>
      <w:lang w:eastAsia="ru-RU"/>
    </w:rPr>
  </w:style>
  <w:style w:type="character" w:customStyle="1" w:styleId="321">
    <w:name w:val="Основной текст (32)_"/>
    <w:basedOn w:val="a0"/>
    <w:link w:val="320"/>
    <w:rsid w:val="0053060E"/>
    <w:rPr>
      <w:rFonts w:ascii="Arial" w:eastAsia="Times New Roman" w:hAnsi="Arial" w:cs="Times New Roman"/>
      <w:sz w:val="27"/>
      <w:szCs w:val="20"/>
      <w:shd w:val="clear" w:color="auto" w:fill="FFFFFF"/>
      <w:lang w:eastAsia="ru-RU"/>
    </w:rPr>
  </w:style>
  <w:style w:type="paragraph" w:customStyle="1" w:styleId="312">
    <w:name w:val="Основной текст (31)"/>
    <w:basedOn w:val="a"/>
    <w:link w:val="313"/>
    <w:rsid w:val="0053060E"/>
    <w:pPr>
      <w:shd w:val="clear" w:color="auto" w:fill="FFFFFF"/>
      <w:overflowPunct w:val="0"/>
      <w:autoSpaceDE w:val="0"/>
      <w:autoSpaceDN w:val="0"/>
      <w:adjustRightInd w:val="0"/>
      <w:spacing w:after="0" w:line="240" w:lineRule="atLeast"/>
      <w:textAlignment w:val="baseline"/>
    </w:pPr>
    <w:rPr>
      <w:rFonts w:ascii="Arial" w:eastAsia="Times New Roman" w:hAnsi="Arial" w:cs="Times New Roman"/>
      <w:sz w:val="24"/>
      <w:szCs w:val="20"/>
      <w:lang w:eastAsia="ru-RU"/>
    </w:rPr>
  </w:style>
  <w:style w:type="character" w:customStyle="1" w:styleId="313">
    <w:name w:val="Основной текст (31)_"/>
    <w:basedOn w:val="a0"/>
    <w:link w:val="312"/>
    <w:rsid w:val="0053060E"/>
    <w:rPr>
      <w:rFonts w:ascii="Arial" w:eastAsia="Times New Roman" w:hAnsi="Arial" w:cs="Times New Roman"/>
      <w:sz w:val="24"/>
      <w:szCs w:val="20"/>
      <w:shd w:val="clear" w:color="auto" w:fill="FFFFFF"/>
      <w:lang w:eastAsia="ru-RU"/>
    </w:rPr>
  </w:style>
  <w:style w:type="paragraph" w:customStyle="1" w:styleId="59">
    <w:name w:val="Основной текст (5)"/>
    <w:basedOn w:val="a"/>
    <w:link w:val="5a"/>
    <w:rsid w:val="00AD3BB9"/>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cs="Times New Roman"/>
      <w:spacing w:val="-10"/>
      <w:sz w:val="26"/>
      <w:szCs w:val="20"/>
      <w:lang w:eastAsia="ru-RU"/>
    </w:rPr>
  </w:style>
  <w:style w:type="character" w:customStyle="1" w:styleId="41pt">
    <w:name w:val="Основной текст (4) + Курсив;Интервал 1 pt"/>
    <w:basedOn w:val="46"/>
    <w:rsid w:val="00AD3BB9"/>
    <w:rPr>
      <w:rFonts w:ascii="Microsoft Sans Serif" w:eastAsia="Microsoft Sans Serif" w:hAnsi="Microsoft Sans Serif" w:cs="Microsoft Sans Serif"/>
      <w:b w:val="0"/>
      <w:bCs w:val="0"/>
      <w:i/>
      <w:iCs/>
      <w:smallCaps w:val="0"/>
      <w:strike w:val="0"/>
      <w:spacing w:val="20"/>
      <w:sz w:val="16"/>
      <w:szCs w:val="16"/>
      <w:shd w:val="clear" w:color="auto" w:fill="FFFFFF"/>
    </w:rPr>
  </w:style>
  <w:style w:type="character" w:customStyle="1" w:styleId="highlight">
    <w:name w:val="highlight"/>
    <w:basedOn w:val="a0"/>
    <w:rsid w:val="00CE39FF"/>
  </w:style>
  <w:style w:type="character" w:customStyle="1" w:styleId="ucoz-forum-post">
    <w:name w:val="ucoz-forum-post"/>
    <w:basedOn w:val="a0"/>
    <w:rsid w:val="00F47196"/>
  </w:style>
  <w:style w:type="character" w:customStyle="1" w:styleId="301">
    <w:name w:val="Основной текст + Курсив30"/>
    <w:aliases w:val="Интервал 0 pt56"/>
    <w:basedOn w:val="a0"/>
    <w:uiPriority w:val="99"/>
    <w:rsid w:val="000A5124"/>
    <w:rPr>
      <w:rFonts w:ascii="Arial Narrow" w:hAnsi="Arial Narrow" w:cs="Arial Narrow"/>
      <w:i/>
      <w:iCs/>
      <w:spacing w:val="0"/>
      <w:sz w:val="18"/>
      <w:szCs w:val="18"/>
      <w:shd w:val="clear" w:color="auto" w:fill="FFFFFF"/>
    </w:rPr>
  </w:style>
  <w:style w:type="character" w:customStyle="1" w:styleId="291">
    <w:name w:val="Основной текст + Курсив29"/>
    <w:aliases w:val="Интервал 0 pt55"/>
    <w:basedOn w:val="a0"/>
    <w:uiPriority w:val="99"/>
    <w:rsid w:val="00F41D2B"/>
    <w:rPr>
      <w:rFonts w:ascii="Arial Narrow" w:hAnsi="Arial Narrow" w:cs="Arial Narrow"/>
      <w:i/>
      <w:iCs/>
      <w:spacing w:val="0"/>
      <w:sz w:val="18"/>
      <w:szCs w:val="18"/>
      <w:shd w:val="clear" w:color="auto" w:fill="FFFFFF"/>
    </w:rPr>
  </w:style>
  <w:style w:type="character" w:customStyle="1" w:styleId="283">
    <w:name w:val="Основной текст + Курсив28"/>
    <w:aliases w:val="Интервал 0 pt54"/>
    <w:basedOn w:val="a0"/>
    <w:uiPriority w:val="99"/>
    <w:rsid w:val="00F41D2B"/>
    <w:rPr>
      <w:rFonts w:ascii="Arial Narrow" w:hAnsi="Arial Narrow" w:cs="Arial Narrow"/>
      <w:i/>
      <w:iCs/>
      <w:spacing w:val="0"/>
      <w:sz w:val="18"/>
      <w:szCs w:val="18"/>
      <w:shd w:val="clear" w:color="auto" w:fill="FFFFFF"/>
    </w:rPr>
  </w:style>
  <w:style w:type="paragraph" w:customStyle="1" w:styleId="book">
    <w:name w:val="book"/>
    <w:basedOn w:val="a"/>
    <w:rsid w:val="00AD33A1"/>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paragraph" w:customStyle="1" w:styleId="rtecenter">
    <w:name w:val="rtecenter"/>
    <w:basedOn w:val="a"/>
    <w:rsid w:val="001D38BF"/>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styleId="HTML">
    <w:name w:val="HTML Preformatted"/>
    <w:basedOn w:val="a"/>
    <w:link w:val="HTML0"/>
    <w:uiPriority w:val="99"/>
    <w:unhideWhenUsed/>
    <w:rsid w:val="00182C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182C52"/>
    <w:rPr>
      <w:rFonts w:ascii="Courier New" w:eastAsia="Times New Roman" w:hAnsi="Courier New" w:cs="Courier New"/>
      <w:sz w:val="20"/>
      <w:szCs w:val="20"/>
      <w:lang w:eastAsia="ru-RU"/>
    </w:rPr>
  </w:style>
  <w:style w:type="paragraph" w:styleId="afff2">
    <w:name w:val="Body Text Indent"/>
    <w:basedOn w:val="a"/>
    <w:link w:val="afff3"/>
    <w:uiPriority w:val="99"/>
    <w:semiHidden/>
    <w:unhideWhenUsed/>
    <w:rsid w:val="00182C52"/>
    <w:pPr>
      <w:spacing w:after="120"/>
      <w:ind w:left="283"/>
    </w:pPr>
  </w:style>
  <w:style w:type="character" w:customStyle="1" w:styleId="afff3">
    <w:name w:val="Основной текст с отступом Знак"/>
    <w:basedOn w:val="a0"/>
    <w:link w:val="afff2"/>
    <w:uiPriority w:val="99"/>
    <w:semiHidden/>
    <w:rsid w:val="00182C52"/>
  </w:style>
  <w:style w:type="character" w:customStyle="1" w:styleId="2a">
    <w:name w:val="Основной текст (2)_"/>
    <w:basedOn w:val="a0"/>
    <w:link w:val="28"/>
    <w:locked/>
    <w:rsid w:val="00F010D2"/>
    <w:rPr>
      <w:rFonts w:ascii="Segoe UI" w:hAnsi="Segoe UI" w:cs="Segoe UI"/>
      <w:sz w:val="13"/>
      <w:szCs w:val="13"/>
      <w:shd w:val="clear" w:color="auto" w:fill="FFFFFF"/>
    </w:rPr>
  </w:style>
  <w:style w:type="paragraph" w:customStyle="1" w:styleId="rteindent11">
    <w:name w:val="rteindent11"/>
    <w:basedOn w:val="a"/>
    <w:uiPriority w:val="99"/>
    <w:rsid w:val="00037158"/>
    <w:pPr>
      <w:spacing w:before="100" w:beforeAutospacing="1" w:after="150" w:line="240" w:lineRule="auto"/>
      <w:ind w:left="600" w:firstLine="300"/>
      <w:jc w:val="both"/>
    </w:pPr>
    <w:rPr>
      <w:rFonts w:ascii="Times New Roman" w:eastAsia="Times New Roman" w:hAnsi="Times New Roman" w:cs="Times New Roman"/>
      <w:sz w:val="24"/>
      <w:szCs w:val="24"/>
      <w:lang w:eastAsia="ru-RU"/>
    </w:rPr>
  </w:style>
  <w:style w:type="character" w:customStyle="1" w:styleId="p1">
    <w:name w:val="p1"/>
    <w:basedOn w:val="a0"/>
    <w:rsid w:val="005D6214"/>
    <w:rPr>
      <w:rFonts w:ascii="Calibri" w:hAnsi="Calibri" w:hint="default"/>
      <w:color w:val="666666"/>
      <w:sz w:val="20"/>
      <w:szCs w:val="20"/>
    </w:rPr>
  </w:style>
  <w:style w:type="character" w:customStyle="1" w:styleId="a11">
    <w:name w:val="a1"/>
    <w:basedOn w:val="a0"/>
    <w:rsid w:val="005D6214"/>
    <w:rPr>
      <w:rFonts w:ascii="Arial" w:hAnsi="Arial" w:cs="Arial" w:hint="default"/>
      <w:color w:val="990000"/>
      <w:sz w:val="16"/>
      <w:szCs w:val="16"/>
    </w:rPr>
  </w:style>
  <w:style w:type="paragraph" w:styleId="afff4">
    <w:name w:val="endnote text"/>
    <w:basedOn w:val="a"/>
    <w:link w:val="afff5"/>
    <w:uiPriority w:val="99"/>
    <w:semiHidden/>
    <w:unhideWhenUsed/>
    <w:rsid w:val="00C17D29"/>
    <w:pPr>
      <w:spacing w:after="0" w:line="240" w:lineRule="auto"/>
    </w:pPr>
    <w:rPr>
      <w:sz w:val="20"/>
      <w:szCs w:val="20"/>
    </w:rPr>
  </w:style>
  <w:style w:type="character" w:customStyle="1" w:styleId="afff5">
    <w:name w:val="Текст концевой сноски Знак"/>
    <w:basedOn w:val="a0"/>
    <w:link w:val="afff4"/>
    <w:uiPriority w:val="99"/>
    <w:semiHidden/>
    <w:rsid w:val="00C17D29"/>
    <w:rPr>
      <w:sz w:val="20"/>
      <w:szCs w:val="20"/>
    </w:rPr>
  </w:style>
  <w:style w:type="character" w:customStyle="1" w:styleId="50">
    <w:name w:val="Заголовок 5 Знак"/>
    <w:basedOn w:val="a0"/>
    <w:link w:val="5"/>
    <w:uiPriority w:val="9"/>
    <w:semiHidden/>
    <w:rsid w:val="00DE28B3"/>
    <w:rPr>
      <w:rFonts w:asciiTheme="majorHAnsi" w:eastAsiaTheme="majorEastAsia" w:hAnsiTheme="majorHAnsi" w:cstheme="majorBidi"/>
      <w:color w:val="365F91" w:themeColor="accent1" w:themeShade="BF"/>
    </w:rPr>
  </w:style>
  <w:style w:type="character" w:customStyle="1" w:styleId="article-statdate">
    <w:name w:val="article-stat__date"/>
    <w:basedOn w:val="a0"/>
    <w:rsid w:val="00DE28B3"/>
  </w:style>
  <w:style w:type="character" w:customStyle="1" w:styleId="article-statcount">
    <w:name w:val="article-stat__count"/>
    <w:basedOn w:val="a0"/>
    <w:rsid w:val="00DE28B3"/>
  </w:style>
  <w:style w:type="character" w:customStyle="1" w:styleId="article-stat-tipvalue">
    <w:name w:val="article-stat-tip__value"/>
    <w:basedOn w:val="a0"/>
    <w:rsid w:val="00DE28B3"/>
  </w:style>
  <w:style w:type="paragraph" w:customStyle="1" w:styleId="article-renderblock">
    <w:name w:val="article-render__block"/>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ljcut-brace">
    <w:name w:val="ljcut-brace"/>
    <w:basedOn w:val="a0"/>
    <w:rsid w:val="00DE28B3"/>
  </w:style>
  <w:style w:type="character" w:customStyle="1" w:styleId="ljcut-decor">
    <w:name w:val="ljcut-decor"/>
    <w:basedOn w:val="a0"/>
    <w:rsid w:val="00DE28B3"/>
  </w:style>
  <w:style w:type="character" w:customStyle="1" w:styleId="62">
    <w:name w:val="Подпись к картинке (6)_"/>
    <w:basedOn w:val="a0"/>
    <w:link w:val="60"/>
    <w:rsid w:val="00DE28B3"/>
    <w:rPr>
      <w:rFonts w:ascii="Bookman Old Style" w:hAnsi="Bookman Old Style" w:cs="Bookman Old Style"/>
      <w:i/>
      <w:iCs/>
      <w:sz w:val="9"/>
      <w:szCs w:val="9"/>
      <w:shd w:val="clear" w:color="auto" w:fill="FFFFFF"/>
    </w:rPr>
  </w:style>
  <w:style w:type="paragraph" w:customStyle="1" w:styleId="17">
    <w:name w:val="Основной текст17"/>
    <w:basedOn w:val="a"/>
    <w:link w:val="aff"/>
    <w:rsid w:val="00DE28B3"/>
    <w:pPr>
      <w:shd w:val="clear" w:color="auto" w:fill="FFFFFF"/>
      <w:spacing w:before="300" w:after="0" w:line="197" w:lineRule="exact"/>
      <w:ind w:hanging="640"/>
    </w:pPr>
    <w:rPr>
      <w:rFonts w:ascii="Microsoft Sans Serif" w:hAnsi="Microsoft Sans Serif" w:cs="Microsoft Sans Serif"/>
      <w:spacing w:val="-10"/>
      <w:sz w:val="29"/>
      <w:szCs w:val="29"/>
    </w:rPr>
  </w:style>
  <w:style w:type="character" w:customStyle="1" w:styleId="2-1pt">
    <w:name w:val="Основной текст (2) + Интервал -1 pt"/>
    <w:basedOn w:val="2a"/>
    <w:rsid w:val="00DE28B3"/>
    <w:rPr>
      <w:rFonts w:ascii="Trebuchet MS" w:eastAsia="Trebuchet MS" w:hAnsi="Trebuchet MS" w:cs="Trebuchet MS"/>
      <w:spacing w:val="-20"/>
      <w:w w:val="80"/>
      <w:sz w:val="17"/>
      <w:szCs w:val="17"/>
      <w:shd w:val="clear" w:color="auto" w:fill="FFFFFF"/>
    </w:rPr>
  </w:style>
  <w:style w:type="character" w:customStyle="1" w:styleId="191">
    <w:name w:val="Основной текст (19)_"/>
    <w:basedOn w:val="a0"/>
    <w:link w:val="192"/>
    <w:rsid w:val="00DE28B3"/>
    <w:rPr>
      <w:rFonts w:ascii="Trebuchet MS" w:eastAsia="Trebuchet MS" w:hAnsi="Trebuchet MS" w:cs="Trebuchet MS"/>
      <w:spacing w:val="-20"/>
      <w:sz w:val="21"/>
      <w:szCs w:val="21"/>
      <w:shd w:val="clear" w:color="auto" w:fill="FFFFFF"/>
    </w:rPr>
  </w:style>
  <w:style w:type="paragraph" w:customStyle="1" w:styleId="192">
    <w:name w:val="Основной текст (19)"/>
    <w:basedOn w:val="a"/>
    <w:link w:val="191"/>
    <w:rsid w:val="00DE28B3"/>
    <w:pPr>
      <w:shd w:val="clear" w:color="auto" w:fill="FFFFFF"/>
      <w:spacing w:before="360" w:after="0" w:line="0" w:lineRule="atLeast"/>
    </w:pPr>
    <w:rPr>
      <w:rFonts w:ascii="Trebuchet MS" w:eastAsia="Trebuchet MS" w:hAnsi="Trebuchet MS" w:cs="Trebuchet MS"/>
      <w:spacing w:val="-20"/>
      <w:sz w:val="21"/>
      <w:szCs w:val="21"/>
    </w:rPr>
  </w:style>
  <w:style w:type="character" w:customStyle="1" w:styleId="190pt">
    <w:name w:val="Основной текст (19) + Интервал 0 pt"/>
    <w:basedOn w:val="191"/>
    <w:rsid w:val="00DE28B3"/>
    <w:rPr>
      <w:rFonts w:ascii="Trebuchet MS" w:eastAsia="Trebuchet MS" w:hAnsi="Trebuchet MS" w:cs="Trebuchet MS"/>
      <w:spacing w:val="-10"/>
      <w:sz w:val="21"/>
      <w:szCs w:val="21"/>
      <w:shd w:val="clear" w:color="auto" w:fill="FFFFFF"/>
    </w:rPr>
  </w:style>
  <w:style w:type="character" w:customStyle="1" w:styleId="28pt100">
    <w:name w:val="Основной текст (2) + 8 pt;Не курсив;Масштаб 100%"/>
    <w:basedOn w:val="2a"/>
    <w:rsid w:val="00DE28B3"/>
    <w:rPr>
      <w:rFonts w:ascii="Trebuchet MS" w:eastAsia="Trebuchet MS" w:hAnsi="Trebuchet MS" w:cs="Trebuchet MS"/>
      <w:b w:val="0"/>
      <w:bCs w:val="0"/>
      <w:i/>
      <w:iCs/>
      <w:smallCaps w:val="0"/>
      <w:strike w:val="0"/>
      <w:spacing w:val="0"/>
      <w:w w:val="100"/>
      <w:sz w:val="16"/>
      <w:szCs w:val="16"/>
      <w:shd w:val="clear" w:color="auto" w:fill="FFFFFF"/>
    </w:rPr>
  </w:style>
  <w:style w:type="character" w:customStyle="1" w:styleId="affa">
    <w:name w:val="Подпись к картинке_"/>
    <w:basedOn w:val="a0"/>
    <w:link w:val="aff9"/>
    <w:rsid w:val="00DE28B3"/>
    <w:rPr>
      <w:rFonts w:ascii="MS Reference Sans Serif" w:hAnsi="MS Reference Sans Serif" w:cs="MS Reference Sans Serif"/>
      <w:b/>
      <w:bCs/>
      <w:sz w:val="13"/>
      <w:szCs w:val="13"/>
      <w:shd w:val="clear" w:color="auto" w:fill="FFFFFF"/>
    </w:rPr>
  </w:style>
  <w:style w:type="character" w:customStyle="1" w:styleId="92">
    <w:name w:val="Заголовок №9 (2)"/>
    <w:basedOn w:val="a0"/>
    <w:rsid w:val="00DE28B3"/>
    <w:rPr>
      <w:rFonts w:ascii="Calibri" w:eastAsia="Calibri" w:hAnsi="Calibri" w:cs="Calibri"/>
      <w:b w:val="0"/>
      <w:bCs w:val="0"/>
      <w:i w:val="0"/>
      <w:iCs w:val="0"/>
      <w:smallCaps w:val="0"/>
      <w:strike w:val="0"/>
      <w:spacing w:val="0"/>
      <w:sz w:val="27"/>
      <w:szCs w:val="27"/>
    </w:rPr>
  </w:style>
  <w:style w:type="character" w:customStyle="1" w:styleId="5a">
    <w:name w:val="Основной текст (5)_"/>
    <w:basedOn w:val="a0"/>
    <w:link w:val="59"/>
    <w:rsid w:val="00DE28B3"/>
    <w:rPr>
      <w:rFonts w:ascii="Arial" w:eastAsia="Times New Roman" w:hAnsi="Arial" w:cs="Times New Roman"/>
      <w:spacing w:val="-10"/>
      <w:sz w:val="26"/>
      <w:szCs w:val="20"/>
      <w:shd w:val="clear" w:color="auto" w:fill="FFFFFF"/>
      <w:lang w:eastAsia="ru-RU"/>
    </w:rPr>
  </w:style>
  <w:style w:type="character" w:customStyle="1" w:styleId="172">
    <w:name w:val="Основной текст (17)_"/>
    <w:basedOn w:val="a0"/>
    <w:link w:val="173"/>
    <w:rsid w:val="00DE28B3"/>
    <w:rPr>
      <w:rFonts w:ascii="Arial Narrow" w:eastAsia="Arial Narrow" w:hAnsi="Arial Narrow" w:cs="Arial Narrow"/>
      <w:sz w:val="18"/>
      <w:szCs w:val="18"/>
      <w:shd w:val="clear" w:color="auto" w:fill="FFFFFF"/>
    </w:rPr>
  </w:style>
  <w:style w:type="paragraph" w:customStyle="1" w:styleId="173">
    <w:name w:val="Основной текст (17)"/>
    <w:basedOn w:val="a"/>
    <w:link w:val="172"/>
    <w:rsid w:val="00DE28B3"/>
    <w:pPr>
      <w:shd w:val="clear" w:color="auto" w:fill="FFFFFF"/>
      <w:spacing w:after="0" w:line="216" w:lineRule="exact"/>
      <w:ind w:firstLine="280"/>
    </w:pPr>
    <w:rPr>
      <w:rFonts w:ascii="Arial Narrow" w:eastAsia="Arial Narrow" w:hAnsi="Arial Narrow" w:cs="Arial Narrow"/>
      <w:sz w:val="18"/>
      <w:szCs w:val="18"/>
    </w:rPr>
  </w:style>
  <w:style w:type="character" w:customStyle="1" w:styleId="183">
    <w:name w:val="Основной текст (18)_"/>
    <w:basedOn w:val="a0"/>
    <w:link w:val="182"/>
    <w:rsid w:val="00DE28B3"/>
    <w:rPr>
      <w:rFonts w:ascii="Arial" w:hAnsi="Arial" w:cs="Arial"/>
      <w:sz w:val="24"/>
      <w:szCs w:val="24"/>
      <w:shd w:val="clear" w:color="auto" w:fill="FFFFFF"/>
    </w:rPr>
  </w:style>
  <w:style w:type="character" w:customStyle="1" w:styleId="8pt0">
    <w:name w:val="Основной текст + 8 pt;Курсив"/>
    <w:basedOn w:val="aff"/>
    <w:rsid w:val="00DE28B3"/>
    <w:rPr>
      <w:rFonts w:ascii="Arial Narrow" w:eastAsia="Arial Narrow" w:hAnsi="Arial Narrow" w:cs="Arial Narrow"/>
      <w:i/>
      <w:iCs/>
      <w:spacing w:val="-10"/>
      <w:sz w:val="16"/>
      <w:szCs w:val="16"/>
      <w:shd w:val="clear" w:color="auto" w:fill="FFFFFF"/>
    </w:rPr>
  </w:style>
  <w:style w:type="character" w:customStyle="1" w:styleId="322">
    <w:name w:val="Заголовок №3 (2)"/>
    <w:basedOn w:val="a0"/>
    <w:rsid w:val="00DE28B3"/>
    <w:rPr>
      <w:rFonts w:ascii="Calibri" w:eastAsia="Calibri" w:hAnsi="Calibri" w:cs="Calibri"/>
      <w:b w:val="0"/>
      <w:bCs w:val="0"/>
      <w:i w:val="0"/>
      <w:iCs w:val="0"/>
      <w:smallCaps w:val="0"/>
      <w:strike w:val="0"/>
      <w:spacing w:val="0"/>
      <w:sz w:val="22"/>
      <w:szCs w:val="22"/>
    </w:rPr>
  </w:style>
  <w:style w:type="character" w:customStyle="1" w:styleId="143">
    <w:name w:val="Основной текст (14) + Не курсив"/>
    <w:basedOn w:val="a0"/>
    <w:rsid w:val="00DE28B3"/>
    <w:rPr>
      <w:rFonts w:ascii="Arial Narrow" w:eastAsia="Arial Narrow" w:hAnsi="Arial Narrow" w:cs="Arial Narrow"/>
      <w:b w:val="0"/>
      <w:bCs w:val="0"/>
      <w:i/>
      <w:iCs/>
      <w:smallCaps w:val="0"/>
      <w:strike/>
      <w:spacing w:val="0"/>
      <w:w w:val="100"/>
      <w:sz w:val="17"/>
      <w:szCs w:val="17"/>
      <w:u w:val="single"/>
    </w:rPr>
  </w:style>
  <w:style w:type="character" w:customStyle="1" w:styleId="5Calibri8pt">
    <w:name w:val="Основной текст (5) + Calibri;8 pt;Курсив"/>
    <w:basedOn w:val="5a"/>
    <w:rsid w:val="00DE28B3"/>
    <w:rPr>
      <w:rFonts w:ascii="Calibri" w:eastAsia="Calibri" w:hAnsi="Calibri" w:cs="Calibri"/>
      <w:i/>
      <w:iCs/>
      <w:spacing w:val="-10"/>
      <w:sz w:val="16"/>
      <w:szCs w:val="16"/>
      <w:shd w:val="clear" w:color="auto" w:fill="FFFFFF"/>
      <w:lang w:eastAsia="ru-RU"/>
    </w:rPr>
  </w:style>
  <w:style w:type="character" w:customStyle="1" w:styleId="5MicrosoftSansSerif7pt">
    <w:name w:val="Основной текст (5) + Microsoft Sans Serif;7 pt;Курсив"/>
    <w:basedOn w:val="5a"/>
    <w:rsid w:val="00DE28B3"/>
    <w:rPr>
      <w:rFonts w:ascii="Microsoft Sans Serif" w:eastAsia="Microsoft Sans Serif" w:hAnsi="Microsoft Sans Serif" w:cs="Microsoft Sans Serif"/>
      <w:i/>
      <w:iCs/>
      <w:spacing w:val="-10"/>
      <w:sz w:val="14"/>
      <w:szCs w:val="14"/>
      <w:shd w:val="clear" w:color="auto" w:fill="FFFFFF"/>
      <w:lang w:eastAsia="ru-RU"/>
    </w:rPr>
  </w:style>
  <w:style w:type="paragraph" w:customStyle="1" w:styleId="230">
    <w:name w:val="Основной текст23"/>
    <w:basedOn w:val="a"/>
    <w:rsid w:val="00DE28B3"/>
    <w:pPr>
      <w:shd w:val="clear" w:color="auto" w:fill="FFFFFF"/>
      <w:spacing w:after="0" w:line="0" w:lineRule="atLeast"/>
    </w:pPr>
    <w:rPr>
      <w:rFonts w:ascii="Arial Narrow" w:eastAsia="Arial Narrow" w:hAnsi="Arial Narrow" w:cs="Arial Narrow"/>
      <w:sz w:val="17"/>
      <w:szCs w:val="17"/>
    </w:rPr>
  </w:style>
  <w:style w:type="character" w:customStyle="1" w:styleId="204">
    <w:name w:val="Основной текст20"/>
    <w:basedOn w:val="aff"/>
    <w:rsid w:val="00DE28B3"/>
    <w:rPr>
      <w:rFonts w:ascii="Arial Narrow" w:eastAsia="Arial Narrow" w:hAnsi="Arial Narrow" w:cs="Arial Narrow"/>
      <w:b w:val="0"/>
      <w:bCs w:val="0"/>
      <w:i w:val="0"/>
      <w:iCs w:val="0"/>
      <w:smallCaps w:val="0"/>
      <w:strike w:val="0"/>
      <w:spacing w:val="0"/>
      <w:w w:val="100"/>
      <w:sz w:val="17"/>
      <w:szCs w:val="17"/>
      <w:shd w:val="clear" w:color="auto" w:fill="FFFFFF"/>
      <w:lang w:val="en-US"/>
    </w:rPr>
  </w:style>
  <w:style w:type="character" w:customStyle="1" w:styleId="319pt">
    <w:name w:val="Основной текст (3) + 19 pt;Полужирный;Не курсив"/>
    <w:basedOn w:val="a0"/>
    <w:rsid w:val="00DE28B3"/>
    <w:rPr>
      <w:rFonts w:ascii="Arial Narrow" w:eastAsia="Arial Narrow" w:hAnsi="Arial Narrow" w:cs="Arial Narrow"/>
      <w:b/>
      <w:bCs/>
      <w:i/>
      <w:iCs/>
      <w:smallCaps w:val="0"/>
      <w:strike w:val="0"/>
      <w:spacing w:val="0"/>
      <w:w w:val="100"/>
      <w:sz w:val="38"/>
      <w:szCs w:val="38"/>
      <w:lang w:val="en-US"/>
    </w:rPr>
  </w:style>
  <w:style w:type="character" w:customStyle="1" w:styleId="213">
    <w:name w:val="Основной текст21"/>
    <w:basedOn w:val="aff"/>
    <w:rsid w:val="00DE28B3"/>
    <w:rPr>
      <w:rFonts w:ascii="Arial Narrow" w:eastAsia="Arial Narrow" w:hAnsi="Arial Narrow" w:cs="Arial Narrow"/>
      <w:b w:val="0"/>
      <w:bCs w:val="0"/>
      <w:i w:val="0"/>
      <w:iCs w:val="0"/>
      <w:smallCaps w:val="0"/>
      <w:strike w:val="0"/>
      <w:spacing w:val="0"/>
      <w:w w:val="100"/>
      <w:sz w:val="17"/>
      <w:szCs w:val="17"/>
      <w:shd w:val="clear" w:color="auto" w:fill="FFFFFF"/>
    </w:rPr>
  </w:style>
  <w:style w:type="character" w:customStyle="1" w:styleId="1b">
    <w:name w:val="Заголовок №1_"/>
    <w:basedOn w:val="a0"/>
    <w:rsid w:val="00DE28B3"/>
    <w:rPr>
      <w:rFonts w:ascii="Segoe UI" w:eastAsia="Segoe UI" w:hAnsi="Segoe UI" w:cs="Segoe UI"/>
      <w:b w:val="0"/>
      <w:bCs w:val="0"/>
      <w:i w:val="0"/>
      <w:iCs w:val="0"/>
      <w:smallCaps w:val="0"/>
      <w:strike w:val="0"/>
      <w:spacing w:val="-10"/>
      <w:sz w:val="70"/>
      <w:szCs w:val="70"/>
    </w:rPr>
  </w:style>
  <w:style w:type="character" w:customStyle="1" w:styleId="1-1pt">
    <w:name w:val="Заголовок №1 + Интервал -1 pt"/>
    <w:basedOn w:val="1b"/>
    <w:rsid w:val="00DE28B3"/>
    <w:rPr>
      <w:rFonts w:ascii="Segoe UI" w:eastAsia="Segoe UI" w:hAnsi="Segoe UI" w:cs="Segoe UI"/>
      <w:b w:val="0"/>
      <w:bCs w:val="0"/>
      <w:i w:val="0"/>
      <w:iCs w:val="0"/>
      <w:smallCaps w:val="0"/>
      <w:strike w:val="0"/>
      <w:spacing w:val="-30"/>
      <w:sz w:val="70"/>
      <w:szCs w:val="70"/>
    </w:rPr>
  </w:style>
  <w:style w:type="character" w:customStyle="1" w:styleId="2f0">
    <w:name w:val="Сноска (2)_"/>
    <w:basedOn w:val="a0"/>
    <w:link w:val="2f1"/>
    <w:rsid w:val="00DE28B3"/>
    <w:rPr>
      <w:rFonts w:ascii="Segoe UI" w:eastAsia="Segoe UI" w:hAnsi="Segoe UI" w:cs="Segoe UI"/>
      <w:sz w:val="13"/>
      <w:szCs w:val="13"/>
      <w:shd w:val="clear" w:color="auto" w:fill="FFFFFF"/>
    </w:rPr>
  </w:style>
  <w:style w:type="paragraph" w:customStyle="1" w:styleId="2f1">
    <w:name w:val="Сноска (2)"/>
    <w:basedOn w:val="a"/>
    <w:link w:val="2f0"/>
    <w:rsid w:val="00DE28B3"/>
    <w:pPr>
      <w:shd w:val="clear" w:color="auto" w:fill="FFFFFF"/>
      <w:spacing w:after="0" w:line="173" w:lineRule="exact"/>
      <w:jc w:val="both"/>
    </w:pPr>
    <w:rPr>
      <w:rFonts w:ascii="Segoe UI" w:eastAsia="Segoe UI" w:hAnsi="Segoe UI" w:cs="Segoe UI"/>
      <w:sz w:val="13"/>
      <w:szCs w:val="13"/>
    </w:rPr>
  </w:style>
  <w:style w:type="paragraph" w:customStyle="1" w:styleId="75">
    <w:name w:val="Основной текст7"/>
    <w:basedOn w:val="a"/>
    <w:rsid w:val="00DE28B3"/>
    <w:pPr>
      <w:shd w:val="clear" w:color="auto" w:fill="FFFFFF"/>
      <w:spacing w:before="180" w:after="0" w:line="0" w:lineRule="atLeast"/>
    </w:pPr>
    <w:rPr>
      <w:rFonts w:ascii="Segoe UI" w:eastAsia="Segoe UI" w:hAnsi="Segoe UI" w:cs="Segoe UI"/>
      <w:color w:val="000000"/>
      <w:sz w:val="16"/>
      <w:szCs w:val="16"/>
      <w:lang w:val="ru" w:eastAsia="ru-RU"/>
    </w:rPr>
  </w:style>
  <w:style w:type="character" w:customStyle="1" w:styleId="65">
    <w:name w:val="Основной текст (6)_"/>
    <w:basedOn w:val="a0"/>
    <w:link w:val="66"/>
    <w:rsid w:val="00DE28B3"/>
    <w:rPr>
      <w:rFonts w:ascii="Segoe UI" w:eastAsia="Segoe UI" w:hAnsi="Segoe UI" w:cs="Segoe UI"/>
      <w:sz w:val="13"/>
      <w:szCs w:val="13"/>
      <w:shd w:val="clear" w:color="auto" w:fill="FFFFFF"/>
    </w:rPr>
  </w:style>
  <w:style w:type="paragraph" w:customStyle="1" w:styleId="66">
    <w:name w:val="Основной текст (6)"/>
    <w:basedOn w:val="a"/>
    <w:link w:val="65"/>
    <w:rsid w:val="00DE28B3"/>
    <w:pPr>
      <w:shd w:val="clear" w:color="auto" w:fill="FFFFFF"/>
      <w:spacing w:before="240" w:after="0" w:line="197" w:lineRule="exact"/>
      <w:jc w:val="right"/>
    </w:pPr>
    <w:rPr>
      <w:rFonts w:ascii="Segoe UI" w:eastAsia="Segoe UI" w:hAnsi="Segoe UI" w:cs="Segoe UI"/>
      <w:sz w:val="13"/>
      <w:szCs w:val="13"/>
    </w:rPr>
  </w:style>
  <w:style w:type="character" w:customStyle="1" w:styleId="4b">
    <w:name w:val="Подпись к таблице (4)_"/>
    <w:basedOn w:val="a0"/>
    <w:rsid w:val="00DE28B3"/>
    <w:rPr>
      <w:rFonts w:ascii="Franklin Gothic Book" w:eastAsia="Franklin Gothic Book" w:hAnsi="Franklin Gothic Book" w:cs="Franklin Gothic Book"/>
      <w:b w:val="0"/>
      <w:bCs w:val="0"/>
      <w:i w:val="0"/>
      <w:iCs w:val="0"/>
      <w:smallCaps w:val="0"/>
      <w:strike w:val="0"/>
      <w:sz w:val="18"/>
      <w:szCs w:val="18"/>
    </w:rPr>
  </w:style>
  <w:style w:type="character" w:customStyle="1" w:styleId="4c">
    <w:name w:val="Подпись к таблице (4)"/>
    <w:basedOn w:val="4b"/>
    <w:rsid w:val="00DE28B3"/>
    <w:rPr>
      <w:rFonts w:ascii="Franklin Gothic Book" w:eastAsia="Franklin Gothic Book" w:hAnsi="Franklin Gothic Book" w:cs="Franklin Gothic Book"/>
      <w:b w:val="0"/>
      <w:bCs w:val="0"/>
      <w:i w:val="0"/>
      <w:iCs w:val="0"/>
      <w:smallCaps w:val="0"/>
      <w:strike w:val="0"/>
      <w:sz w:val="18"/>
      <w:szCs w:val="18"/>
    </w:rPr>
  </w:style>
  <w:style w:type="character" w:customStyle="1" w:styleId="251">
    <w:name w:val="Основной текст (25)_"/>
    <w:basedOn w:val="a0"/>
    <w:link w:val="252"/>
    <w:rsid w:val="00DE28B3"/>
    <w:rPr>
      <w:rFonts w:ascii="Arial Narrow" w:eastAsia="Arial Narrow" w:hAnsi="Arial Narrow" w:cs="Arial Narrow"/>
      <w:sz w:val="12"/>
      <w:szCs w:val="12"/>
      <w:shd w:val="clear" w:color="auto" w:fill="FFFFFF"/>
    </w:rPr>
  </w:style>
  <w:style w:type="paragraph" w:customStyle="1" w:styleId="252">
    <w:name w:val="Основной текст (25)"/>
    <w:basedOn w:val="a"/>
    <w:link w:val="251"/>
    <w:rsid w:val="00DE28B3"/>
    <w:pPr>
      <w:shd w:val="clear" w:color="auto" w:fill="FFFFFF"/>
      <w:spacing w:after="0" w:line="0" w:lineRule="atLeast"/>
    </w:pPr>
    <w:rPr>
      <w:rFonts w:ascii="Arial Narrow" w:eastAsia="Arial Narrow" w:hAnsi="Arial Narrow" w:cs="Arial Narrow"/>
      <w:sz w:val="12"/>
      <w:szCs w:val="12"/>
    </w:rPr>
  </w:style>
  <w:style w:type="character" w:customStyle="1" w:styleId="aff3">
    <w:name w:val="Сноска_"/>
    <w:basedOn w:val="a0"/>
    <w:link w:val="aff2"/>
    <w:rsid w:val="00DE28B3"/>
    <w:rPr>
      <w:rFonts w:ascii="Lucida Sans Unicode" w:hAnsi="Lucida Sans Unicode" w:cs="Lucida Sans Unicode"/>
      <w:i/>
      <w:iCs/>
      <w:noProof/>
      <w:sz w:val="13"/>
      <w:szCs w:val="13"/>
      <w:shd w:val="clear" w:color="auto" w:fill="FFFFFF"/>
      <w:lang w:val="en-US"/>
    </w:rPr>
  </w:style>
  <w:style w:type="character" w:customStyle="1" w:styleId="131">
    <w:name w:val="Основной текст (13)_"/>
    <w:basedOn w:val="a0"/>
    <w:link w:val="130"/>
    <w:rsid w:val="00DE28B3"/>
    <w:rPr>
      <w:rFonts w:ascii="Arial" w:eastAsia="Times New Roman" w:hAnsi="Arial" w:cs="Times New Roman"/>
      <w:sz w:val="36"/>
      <w:szCs w:val="20"/>
      <w:shd w:val="clear" w:color="auto" w:fill="FFFFFF"/>
      <w:lang w:eastAsia="ru-RU"/>
    </w:rPr>
  </w:style>
  <w:style w:type="character" w:customStyle="1" w:styleId="FranklinGothicBook9pt0pt">
    <w:name w:val="Основной текст + Franklin Gothic Book;9 pt;Интервал 0 pt"/>
    <w:basedOn w:val="aff"/>
    <w:rsid w:val="00DE28B3"/>
    <w:rPr>
      <w:rFonts w:ascii="Franklin Gothic Book" w:eastAsia="Franklin Gothic Book" w:hAnsi="Franklin Gothic Book" w:cs="Franklin Gothic Book"/>
      <w:b w:val="0"/>
      <w:bCs w:val="0"/>
      <w:i w:val="0"/>
      <w:iCs w:val="0"/>
      <w:smallCaps w:val="0"/>
      <w:strike w:val="0"/>
      <w:spacing w:val="10"/>
      <w:w w:val="100"/>
      <w:sz w:val="18"/>
      <w:szCs w:val="18"/>
      <w:shd w:val="clear" w:color="auto" w:fill="FFFFFF"/>
      <w:lang w:val="en-US"/>
    </w:rPr>
  </w:style>
  <w:style w:type="character" w:customStyle="1" w:styleId="9pt80">
    <w:name w:val="Основной текст + 9 pt;Курсив;Масштаб 80%"/>
    <w:basedOn w:val="aff"/>
    <w:rsid w:val="00DE28B3"/>
    <w:rPr>
      <w:rFonts w:ascii="Segoe UI" w:eastAsia="Segoe UI" w:hAnsi="Segoe UI" w:cs="Segoe UI"/>
      <w:b w:val="0"/>
      <w:bCs w:val="0"/>
      <w:i/>
      <w:iCs/>
      <w:smallCaps w:val="0"/>
      <w:strike w:val="0"/>
      <w:spacing w:val="0"/>
      <w:w w:val="80"/>
      <w:sz w:val="18"/>
      <w:szCs w:val="18"/>
      <w:shd w:val="clear" w:color="auto" w:fill="FFFFFF"/>
    </w:rPr>
  </w:style>
  <w:style w:type="character" w:customStyle="1" w:styleId="75pt">
    <w:name w:val="Основной текст + 7;5 pt"/>
    <w:basedOn w:val="aff"/>
    <w:rsid w:val="00DE28B3"/>
    <w:rPr>
      <w:rFonts w:ascii="Segoe UI" w:eastAsia="Segoe UI" w:hAnsi="Segoe UI" w:cs="Segoe UI"/>
      <w:b w:val="0"/>
      <w:bCs w:val="0"/>
      <w:i w:val="0"/>
      <w:iCs w:val="0"/>
      <w:smallCaps w:val="0"/>
      <w:strike w:val="0"/>
      <w:spacing w:val="0"/>
      <w:w w:val="100"/>
      <w:sz w:val="15"/>
      <w:szCs w:val="15"/>
      <w:shd w:val="clear" w:color="auto" w:fill="FFFFFF"/>
    </w:rPr>
  </w:style>
  <w:style w:type="character" w:customStyle="1" w:styleId="2d">
    <w:name w:val="Подпись к картинке (2)_"/>
    <w:basedOn w:val="a0"/>
    <w:link w:val="2c"/>
    <w:rsid w:val="00DE28B3"/>
    <w:rPr>
      <w:rFonts w:ascii="MS Reference Sans Serif" w:hAnsi="MS Reference Sans Serif" w:cs="MS Reference Sans Serif"/>
      <w:i/>
      <w:iCs/>
      <w:sz w:val="13"/>
      <w:szCs w:val="13"/>
      <w:shd w:val="clear" w:color="auto" w:fill="FFFFFF"/>
    </w:rPr>
  </w:style>
  <w:style w:type="character" w:customStyle="1" w:styleId="123">
    <w:name w:val="Подпись к картинке (12)_"/>
    <w:basedOn w:val="a0"/>
    <w:link w:val="124"/>
    <w:rsid w:val="00DE28B3"/>
    <w:rPr>
      <w:rFonts w:ascii="Segoe UI" w:eastAsia="Segoe UI" w:hAnsi="Segoe UI" w:cs="Segoe UI"/>
      <w:sz w:val="11"/>
      <w:szCs w:val="11"/>
      <w:shd w:val="clear" w:color="auto" w:fill="FFFFFF"/>
    </w:rPr>
  </w:style>
  <w:style w:type="paragraph" w:customStyle="1" w:styleId="124">
    <w:name w:val="Подпись к картинке (12)"/>
    <w:basedOn w:val="a"/>
    <w:link w:val="123"/>
    <w:rsid w:val="00DE28B3"/>
    <w:pPr>
      <w:shd w:val="clear" w:color="auto" w:fill="FFFFFF"/>
      <w:spacing w:after="0" w:line="0" w:lineRule="atLeast"/>
      <w:jc w:val="right"/>
    </w:pPr>
    <w:rPr>
      <w:rFonts w:ascii="Segoe UI" w:eastAsia="Segoe UI" w:hAnsi="Segoe UI" w:cs="Segoe UI"/>
      <w:sz w:val="11"/>
      <w:szCs w:val="11"/>
    </w:rPr>
  </w:style>
  <w:style w:type="character" w:customStyle="1" w:styleId="132">
    <w:name w:val="Подпись к картинке (13)_"/>
    <w:basedOn w:val="a0"/>
    <w:link w:val="133"/>
    <w:rsid w:val="00DE28B3"/>
    <w:rPr>
      <w:rFonts w:ascii="Segoe UI" w:eastAsia="Segoe UI" w:hAnsi="Segoe UI" w:cs="Segoe UI"/>
      <w:sz w:val="17"/>
      <w:szCs w:val="17"/>
      <w:shd w:val="clear" w:color="auto" w:fill="FFFFFF"/>
    </w:rPr>
  </w:style>
  <w:style w:type="paragraph" w:customStyle="1" w:styleId="133">
    <w:name w:val="Подпись к картинке (13)"/>
    <w:basedOn w:val="a"/>
    <w:link w:val="132"/>
    <w:rsid w:val="00DE28B3"/>
    <w:pPr>
      <w:shd w:val="clear" w:color="auto" w:fill="FFFFFF"/>
      <w:spacing w:after="0" w:line="0" w:lineRule="atLeast"/>
    </w:pPr>
    <w:rPr>
      <w:rFonts w:ascii="Segoe UI" w:eastAsia="Segoe UI" w:hAnsi="Segoe UI" w:cs="Segoe UI"/>
      <w:sz w:val="17"/>
      <w:szCs w:val="17"/>
    </w:rPr>
  </w:style>
  <w:style w:type="character" w:customStyle="1" w:styleId="13FranklinGothicBook9pt0pt">
    <w:name w:val="Подпись к картинке (13) + Franklin Gothic Book;9 pt;Не полужирный;Интервал 0 pt"/>
    <w:basedOn w:val="132"/>
    <w:rsid w:val="00DE28B3"/>
    <w:rPr>
      <w:rFonts w:ascii="Franklin Gothic Book" w:eastAsia="Franklin Gothic Book" w:hAnsi="Franklin Gothic Book" w:cs="Franklin Gothic Book"/>
      <w:b/>
      <w:bCs/>
      <w:spacing w:val="-10"/>
      <w:w w:val="100"/>
      <w:sz w:val="18"/>
      <w:szCs w:val="18"/>
      <w:shd w:val="clear" w:color="auto" w:fill="FFFFFF"/>
    </w:rPr>
  </w:style>
  <w:style w:type="character" w:customStyle="1" w:styleId="361">
    <w:name w:val="Основной текст (36)_"/>
    <w:basedOn w:val="a0"/>
    <w:rsid w:val="00DE28B3"/>
    <w:rPr>
      <w:rFonts w:ascii="Segoe UI" w:eastAsia="Segoe UI" w:hAnsi="Segoe UI" w:cs="Segoe UI"/>
      <w:b w:val="0"/>
      <w:bCs w:val="0"/>
      <w:i w:val="0"/>
      <w:iCs w:val="0"/>
      <w:smallCaps w:val="0"/>
      <w:strike w:val="0"/>
      <w:spacing w:val="0"/>
      <w:sz w:val="21"/>
      <w:szCs w:val="21"/>
    </w:rPr>
  </w:style>
  <w:style w:type="character" w:customStyle="1" w:styleId="128pt100">
    <w:name w:val="Основной текст (12) + 8 pt;Не курсив;Масштаб 100%"/>
    <w:basedOn w:val="a0"/>
    <w:rsid w:val="00DE28B3"/>
    <w:rPr>
      <w:rFonts w:ascii="Segoe UI" w:eastAsia="Segoe UI" w:hAnsi="Segoe UI" w:cs="Segoe UI"/>
      <w:b w:val="0"/>
      <w:bCs w:val="0"/>
      <w:i/>
      <w:iCs/>
      <w:smallCaps w:val="0"/>
      <w:strike w:val="0"/>
      <w:spacing w:val="0"/>
      <w:w w:val="100"/>
      <w:sz w:val="16"/>
      <w:szCs w:val="16"/>
    </w:rPr>
  </w:style>
  <w:style w:type="character" w:customStyle="1" w:styleId="122">
    <w:name w:val="Основной текст (12)_"/>
    <w:basedOn w:val="a0"/>
    <w:link w:val="121"/>
    <w:rsid w:val="00DE28B3"/>
    <w:rPr>
      <w:rFonts w:ascii="MS Reference Sans Serif" w:hAnsi="MS Reference Sans Serif" w:cs="MS Reference Sans Serif"/>
      <w:b/>
      <w:bCs/>
      <w:sz w:val="13"/>
      <w:szCs w:val="13"/>
      <w:shd w:val="clear" w:color="auto" w:fill="FFFFFF"/>
    </w:rPr>
  </w:style>
  <w:style w:type="character" w:customStyle="1" w:styleId="84">
    <w:name w:val="Подпись к картинке (8)_"/>
    <w:basedOn w:val="a0"/>
    <w:link w:val="85"/>
    <w:rsid w:val="00DE28B3"/>
    <w:rPr>
      <w:rFonts w:ascii="Segoe UI" w:eastAsia="Segoe UI" w:hAnsi="Segoe UI" w:cs="Segoe UI"/>
      <w:sz w:val="16"/>
      <w:szCs w:val="16"/>
      <w:shd w:val="clear" w:color="auto" w:fill="FFFFFF"/>
      <w:lang w:val="en-US"/>
    </w:rPr>
  </w:style>
  <w:style w:type="paragraph" w:customStyle="1" w:styleId="85">
    <w:name w:val="Подпись к картинке (8)"/>
    <w:basedOn w:val="a"/>
    <w:link w:val="84"/>
    <w:rsid w:val="00DE28B3"/>
    <w:pPr>
      <w:shd w:val="clear" w:color="auto" w:fill="FFFFFF"/>
      <w:spacing w:after="0" w:line="0" w:lineRule="atLeast"/>
    </w:pPr>
    <w:rPr>
      <w:rFonts w:ascii="Segoe UI" w:eastAsia="Segoe UI" w:hAnsi="Segoe UI" w:cs="Segoe UI"/>
      <w:sz w:val="16"/>
      <w:szCs w:val="16"/>
      <w:lang w:val="en-US"/>
    </w:rPr>
  </w:style>
  <w:style w:type="character" w:customStyle="1" w:styleId="104">
    <w:name w:val="Подпись к картинке (10)_"/>
    <w:basedOn w:val="a0"/>
    <w:link w:val="105"/>
    <w:rsid w:val="00DE28B3"/>
    <w:rPr>
      <w:rFonts w:ascii="Segoe UI" w:eastAsia="Segoe UI" w:hAnsi="Segoe UI" w:cs="Segoe UI"/>
      <w:sz w:val="11"/>
      <w:szCs w:val="11"/>
      <w:shd w:val="clear" w:color="auto" w:fill="FFFFFF"/>
    </w:rPr>
  </w:style>
  <w:style w:type="paragraph" w:customStyle="1" w:styleId="105">
    <w:name w:val="Подпись к картинке (10)"/>
    <w:basedOn w:val="a"/>
    <w:link w:val="104"/>
    <w:rsid w:val="00DE28B3"/>
    <w:pPr>
      <w:shd w:val="clear" w:color="auto" w:fill="FFFFFF"/>
      <w:spacing w:after="0" w:line="0" w:lineRule="atLeast"/>
    </w:pPr>
    <w:rPr>
      <w:rFonts w:ascii="Segoe UI" w:eastAsia="Segoe UI" w:hAnsi="Segoe UI" w:cs="Segoe UI"/>
      <w:sz w:val="11"/>
      <w:szCs w:val="11"/>
    </w:rPr>
  </w:style>
  <w:style w:type="character" w:customStyle="1" w:styleId="144">
    <w:name w:val="Подпись к картинке (14)_"/>
    <w:basedOn w:val="a0"/>
    <w:link w:val="145"/>
    <w:rsid w:val="00DE28B3"/>
    <w:rPr>
      <w:rFonts w:ascii="Segoe UI" w:eastAsia="Segoe UI" w:hAnsi="Segoe UI" w:cs="Segoe UI"/>
      <w:sz w:val="18"/>
      <w:szCs w:val="18"/>
      <w:shd w:val="clear" w:color="auto" w:fill="FFFFFF"/>
    </w:rPr>
  </w:style>
  <w:style w:type="paragraph" w:customStyle="1" w:styleId="145">
    <w:name w:val="Подпись к картинке (14)"/>
    <w:basedOn w:val="a"/>
    <w:link w:val="144"/>
    <w:rsid w:val="00DE28B3"/>
    <w:pPr>
      <w:shd w:val="clear" w:color="auto" w:fill="FFFFFF"/>
      <w:spacing w:after="0" w:line="0" w:lineRule="atLeast"/>
    </w:pPr>
    <w:rPr>
      <w:rFonts w:ascii="Segoe UI" w:eastAsia="Segoe UI" w:hAnsi="Segoe UI" w:cs="Segoe UI"/>
      <w:sz w:val="18"/>
      <w:szCs w:val="18"/>
    </w:rPr>
  </w:style>
  <w:style w:type="character" w:customStyle="1" w:styleId="142pt">
    <w:name w:val="Подпись к картинке (14) + Интервал 2 pt"/>
    <w:basedOn w:val="144"/>
    <w:rsid w:val="00DE28B3"/>
    <w:rPr>
      <w:rFonts w:ascii="Segoe UI" w:eastAsia="Segoe UI" w:hAnsi="Segoe UI" w:cs="Segoe UI"/>
      <w:spacing w:val="40"/>
      <w:sz w:val="18"/>
      <w:szCs w:val="18"/>
      <w:shd w:val="clear" w:color="auto" w:fill="FFFFFF"/>
      <w:lang w:val="en-US"/>
    </w:rPr>
  </w:style>
  <w:style w:type="character" w:customStyle="1" w:styleId="89pt-1pt80">
    <w:name w:val="Подпись к картинке (8) + 9 pt;Курсив;Интервал -1 pt;Масштаб 80%"/>
    <w:basedOn w:val="84"/>
    <w:rsid w:val="00DE28B3"/>
    <w:rPr>
      <w:rFonts w:ascii="Segoe UI" w:eastAsia="Segoe UI" w:hAnsi="Segoe UI" w:cs="Segoe UI"/>
      <w:i/>
      <w:iCs/>
      <w:spacing w:val="-20"/>
      <w:w w:val="80"/>
      <w:sz w:val="18"/>
      <w:szCs w:val="18"/>
      <w:shd w:val="clear" w:color="auto" w:fill="FFFFFF"/>
      <w:lang w:val="ru"/>
    </w:rPr>
  </w:style>
  <w:style w:type="character" w:customStyle="1" w:styleId="151">
    <w:name w:val="Подпись к картинке (15)_"/>
    <w:basedOn w:val="a0"/>
    <w:link w:val="150"/>
    <w:rsid w:val="00DE28B3"/>
    <w:rPr>
      <w:rFonts w:ascii="MS Reference Sans Serif" w:hAnsi="MS Reference Sans Serif" w:cs="MS Reference Sans Serif"/>
      <w:sz w:val="8"/>
      <w:szCs w:val="8"/>
      <w:shd w:val="clear" w:color="auto" w:fill="FFFFFF"/>
    </w:rPr>
  </w:style>
  <w:style w:type="character" w:customStyle="1" w:styleId="15MSReferenceSansSerif16pt0pt">
    <w:name w:val="Подпись к картинке (15) + MS Reference Sans Serif;16 pt;Курсив;Интервал 0 pt"/>
    <w:basedOn w:val="151"/>
    <w:rsid w:val="00DE28B3"/>
    <w:rPr>
      <w:rFonts w:ascii="MS Reference Sans Serif" w:eastAsia="MS Reference Sans Serif" w:hAnsi="MS Reference Sans Serif" w:cs="MS Reference Sans Serif"/>
      <w:i/>
      <w:iCs/>
      <w:spacing w:val="10"/>
      <w:sz w:val="32"/>
      <w:szCs w:val="32"/>
      <w:shd w:val="clear" w:color="auto" w:fill="FFFFFF"/>
    </w:rPr>
  </w:style>
  <w:style w:type="character" w:customStyle="1" w:styleId="49">
    <w:name w:val="Подпись к картинке (4)_"/>
    <w:basedOn w:val="a0"/>
    <w:link w:val="48"/>
    <w:rsid w:val="00DE28B3"/>
    <w:rPr>
      <w:rFonts w:ascii="Arial Narrow" w:hAnsi="Arial Narrow" w:cs="Arial Narrow"/>
      <w:i/>
      <w:iCs/>
      <w:sz w:val="17"/>
      <w:szCs w:val="17"/>
      <w:shd w:val="clear" w:color="auto" w:fill="FFFFFF"/>
    </w:rPr>
  </w:style>
  <w:style w:type="character" w:customStyle="1" w:styleId="91">
    <w:name w:val="Подпись к картинке (9)_"/>
    <w:basedOn w:val="a0"/>
    <w:link w:val="93"/>
    <w:rsid w:val="00DE28B3"/>
    <w:rPr>
      <w:rFonts w:ascii="Segoe UI" w:eastAsia="Segoe UI" w:hAnsi="Segoe UI" w:cs="Segoe UI"/>
      <w:sz w:val="13"/>
      <w:szCs w:val="13"/>
      <w:shd w:val="clear" w:color="auto" w:fill="FFFFFF"/>
    </w:rPr>
  </w:style>
  <w:style w:type="paragraph" w:customStyle="1" w:styleId="93">
    <w:name w:val="Подпись к картинке (9)"/>
    <w:basedOn w:val="a"/>
    <w:link w:val="91"/>
    <w:rsid w:val="00DE28B3"/>
    <w:pPr>
      <w:shd w:val="clear" w:color="auto" w:fill="FFFFFF"/>
      <w:spacing w:after="0" w:line="197" w:lineRule="exact"/>
      <w:jc w:val="center"/>
    </w:pPr>
    <w:rPr>
      <w:rFonts w:ascii="Segoe UI" w:eastAsia="Segoe UI" w:hAnsi="Segoe UI" w:cs="Segoe UI"/>
      <w:sz w:val="13"/>
      <w:szCs w:val="13"/>
    </w:rPr>
  </w:style>
  <w:style w:type="character" w:customStyle="1" w:styleId="9Constantia4pt">
    <w:name w:val="Подпись к картинке (9) + Constantia;4 pt;Не курсив"/>
    <w:basedOn w:val="91"/>
    <w:rsid w:val="00DE28B3"/>
    <w:rPr>
      <w:rFonts w:ascii="Constantia" w:eastAsia="Constantia" w:hAnsi="Constantia" w:cs="Constantia"/>
      <w:i/>
      <w:iCs/>
      <w:sz w:val="8"/>
      <w:szCs w:val="8"/>
      <w:shd w:val="clear" w:color="auto" w:fill="FFFFFF"/>
    </w:rPr>
  </w:style>
  <w:style w:type="character" w:customStyle="1" w:styleId="161">
    <w:name w:val="Подпись к картинке (16)_"/>
    <w:basedOn w:val="a0"/>
    <w:rsid w:val="00DE28B3"/>
    <w:rPr>
      <w:rFonts w:ascii="Segoe UI" w:eastAsia="Segoe UI" w:hAnsi="Segoe UI" w:cs="Segoe UI"/>
      <w:b w:val="0"/>
      <w:bCs w:val="0"/>
      <w:i w:val="0"/>
      <w:iCs w:val="0"/>
      <w:smallCaps w:val="0"/>
      <w:strike w:val="0"/>
      <w:spacing w:val="-10"/>
      <w:sz w:val="10"/>
      <w:szCs w:val="10"/>
    </w:rPr>
  </w:style>
  <w:style w:type="character" w:customStyle="1" w:styleId="95pt0pt">
    <w:name w:val="Подпись к картинке (9) + 5 pt;Интервал 0 pt"/>
    <w:basedOn w:val="91"/>
    <w:rsid w:val="00DE28B3"/>
    <w:rPr>
      <w:rFonts w:ascii="Segoe UI" w:eastAsia="Segoe UI" w:hAnsi="Segoe UI" w:cs="Segoe UI"/>
      <w:spacing w:val="-10"/>
      <w:sz w:val="10"/>
      <w:szCs w:val="10"/>
      <w:shd w:val="clear" w:color="auto" w:fill="FFFFFF"/>
    </w:rPr>
  </w:style>
  <w:style w:type="character" w:customStyle="1" w:styleId="40pt">
    <w:name w:val="Подпись к картинке (4) + Интервал 0 pt"/>
    <w:basedOn w:val="49"/>
    <w:rsid w:val="00DE28B3"/>
    <w:rPr>
      <w:rFonts w:ascii="Arial Narrow" w:hAnsi="Arial Narrow" w:cs="Arial Narrow"/>
      <w:i/>
      <w:iCs/>
      <w:spacing w:val="-10"/>
      <w:sz w:val="17"/>
      <w:szCs w:val="17"/>
      <w:u w:val="single"/>
      <w:shd w:val="clear" w:color="auto" w:fill="FFFFFF"/>
    </w:rPr>
  </w:style>
  <w:style w:type="character" w:customStyle="1" w:styleId="13ArialNarrow10pt">
    <w:name w:val="Основной текст (13) + Arial Narrow;10 pt;Не курсив"/>
    <w:basedOn w:val="131"/>
    <w:rsid w:val="00DE28B3"/>
    <w:rPr>
      <w:rFonts w:ascii="Arial Narrow" w:eastAsia="Arial Narrow" w:hAnsi="Arial Narrow" w:cs="Arial Narrow"/>
      <w:b w:val="0"/>
      <w:bCs w:val="0"/>
      <w:i/>
      <w:iCs/>
      <w:smallCaps w:val="0"/>
      <w:strike w:val="0"/>
      <w:spacing w:val="0"/>
      <w:w w:val="100"/>
      <w:sz w:val="20"/>
      <w:szCs w:val="20"/>
      <w:shd w:val="clear" w:color="auto" w:fill="FFFFFF"/>
      <w:lang w:eastAsia="ru-RU"/>
    </w:rPr>
  </w:style>
  <w:style w:type="character" w:customStyle="1" w:styleId="2pt">
    <w:name w:val="Основной текст + Интервал 2 pt"/>
    <w:basedOn w:val="aff"/>
    <w:uiPriority w:val="99"/>
    <w:rsid w:val="00DE28B3"/>
    <w:rPr>
      <w:rFonts w:ascii="Segoe UI" w:eastAsia="Segoe UI" w:hAnsi="Segoe UI" w:cs="Segoe UI"/>
      <w:b w:val="0"/>
      <w:bCs w:val="0"/>
      <w:i w:val="0"/>
      <w:iCs w:val="0"/>
      <w:smallCaps w:val="0"/>
      <w:strike w:val="0"/>
      <w:spacing w:val="40"/>
      <w:w w:val="100"/>
      <w:sz w:val="16"/>
      <w:szCs w:val="16"/>
      <w:shd w:val="clear" w:color="auto" w:fill="FFFFFF"/>
    </w:rPr>
  </w:style>
  <w:style w:type="character" w:customStyle="1" w:styleId="570">
    <w:name w:val="Основной текст (57)_"/>
    <w:basedOn w:val="a0"/>
    <w:link w:val="57"/>
    <w:rsid w:val="00DE28B3"/>
    <w:rPr>
      <w:rFonts w:ascii="Sylfaen" w:hAnsi="Sylfaen" w:cs="Sylfaen"/>
      <w:noProof/>
      <w:sz w:val="8"/>
      <w:szCs w:val="8"/>
      <w:shd w:val="clear" w:color="auto" w:fill="FFFFFF"/>
      <w:lang w:val="en-US"/>
    </w:rPr>
  </w:style>
  <w:style w:type="character" w:customStyle="1" w:styleId="610">
    <w:name w:val="Основной текст (61)_"/>
    <w:basedOn w:val="a0"/>
    <w:link w:val="611"/>
    <w:rsid w:val="00DE28B3"/>
    <w:rPr>
      <w:rFonts w:ascii="Franklin Gothic Book" w:eastAsia="Franklin Gothic Book" w:hAnsi="Franklin Gothic Book" w:cs="Franklin Gothic Book"/>
      <w:sz w:val="8"/>
      <w:szCs w:val="8"/>
      <w:shd w:val="clear" w:color="auto" w:fill="FFFFFF"/>
    </w:rPr>
  </w:style>
  <w:style w:type="paragraph" w:customStyle="1" w:styleId="611">
    <w:name w:val="Основной текст (61)"/>
    <w:basedOn w:val="a"/>
    <w:link w:val="610"/>
    <w:rsid w:val="00DE28B3"/>
    <w:pPr>
      <w:shd w:val="clear" w:color="auto" w:fill="FFFFFF"/>
      <w:spacing w:after="0" w:line="0" w:lineRule="atLeast"/>
      <w:jc w:val="both"/>
    </w:pPr>
    <w:rPr>
      <w:rFonts w:ascii="Franklin Gothic Book" w:eastAsia="Franklin Gothic Book" w:hAnsi="Franklin Gothic Book" w:cs="Franklin Gothic Book"/>
      <w:sz w:val="8"/>
      <w:szCs w:val="8"/>
    </w:rPr>
  </w:style>
  <w:style w:type="character" w:customStyle="1" w:styleId="600">
    <w:name w:val="Основной текст (60)_"/>
    <w:basedOn w:val="a0"/>
    <w:link w:val="601"/>
    <w:rsid w:val="00DE28B3"/>
    <w:rPr>
      <w:rFonts w:ascii="Franklin Gothic Book" w:eastAsia="Franklin Gothic Book" w:hAnsi="Franklin Gothic Book" w:cs="Franklin Gothic Book"/>
      <w:sz w:val="8"/>
      <w:szCs w:val="8"/>
      <w:shd w:val="clear" w:color="auto" w:fill="FFFFFF"/>
    </w:rPr>
  </w:style>
  <w:style w:type="paragraph" w:customStyle="1" w:styleId="601">
    <w:name w:val="Основной текст (60)"/>
    <w:basedOn w:val="a"/>
    <w:link w:val="600"/>
    <w:rsid w:val="00DE28B3"/>
    <w:pPr>
      <w:shd w:val="clear" w:color="auto" w:fill="FFFFFF"/>
      <w:spacing w:after="0" w:line="0" w:lineRule="atLeast"/>
      <w:jc w:val="both"/>
    </w:pPr>
    <w:rPr>
      <w:rFonts w:ascii="Franklin Gothic Book" w:eastAsia="Franklin Gothic Book" w:hAnsi="Franklin Gothic Book" w:cs="Franklin Gothic Book"/>
      <w:sz w:val="8"/>
      <w:szCs w:val="8"/>
    </w:rPr>
  </w:style>
  <w:style w:type="character" w:customStyle="1" w:styleId="590">
    <w:name w:val="Основной текст (59)_"/>
    <w:basedOn w:val="a0"/>
    <w:link w:val="591"/>
    <w:rsid w:val="00DE28B3"/>
    <w:rPr>
      <w:rFonts w:ascii="Segoe UI" w:eastAsia="Segoe UI" w:hAnsi="Segoe UI" w:cs="Segoe UI"/>
      <w:sz w:val="8"/>
      <w:szCs w:val="8"/>
      <w:shd w:val="clear" w:color="auto" w:fill="FFFFFF"/>
    </w:rPr>
  </w:style>
  <w:style w:type="paragraph" w:customStyle="1" w:styleId="591">
    <w:name w:val="Основной текст (59)"/>
    <w:basedOn w:val="a"/>
    <w:link w:val="590"/>
    <w:rsid w:val="00DE28B3"/>
    <w:pPr>
      <w:shd w:val="clear" w:color="auto" w:fill="FFFFFF"/>
      <w:spacing w:after="0" w:line="0" w:lineRule="atLeast"/>
      <w:jc w:val="both"/>
    </w:pPr>
    <w:rPr>
      <w:rFonts w:ascii="Segoe UI" w:eastAsia="Segoe UI" w:hAnsi="Segoe UI" w:cs="Segoe UI"/>
      <w:sz w:val="8"/>
      <w:szCs w:val="8"/>
    </w:rPr>
  </w:style>
  <w:style w:type="character" w:customStyle="1" w:styleId="581">
    <w:name w:val="Основной текст (58)_"/>
    <w:basedOn w:val="a0"/>
    <w:link w:val="580"/>
    <w:rsid w:val="00DE28B3"/>
    <w:rPr>
      <w:rFonts w:ascii="MS Reference Sans Serif" w:hAnsi="MS Reference Sans Serif" w:cs="MS Reference Sans Serif"/>
      <w:i/>
      <w:iCs/>
      <w:sz w:val="20"/>
      <w:szCs w:val="20"/>
      <w:shd w:val="clear" w:color="auto" w:fill="FFFFFF"/>
    </w:rPr>
  </w:style>
  <w:style w:type="character" w:customStyle="1" w:styleId="621">
    <w:name w:val="Основной текст (62)_"/>
    <w:basedOn w:val="a0"/>
    <w:link w:val="622"/>
    <w:rsid w:val="00DE28B3"/>
    <w:rPr>
      <w:rFonts w:ascii="Segoe UI" w:eastAsia="Segoe UI" w:hAnsi="Segoe UI" w:cs="Segoe UI"/>
      <w:sz w:val="8"/>
      <w:szCs w:val="8"/>
      <w:shd w:val="clear" w:color="auto" w:fill="FFFFFF"/>
    </w:rPr>
  </w:style>
  <w:style w:type="paragraph" w:customStyle="1" w:styleId="622">
    <w:name w:val="Основной текст (62)"/>
    <w:basedOn w:val="a"/>
    <w:link w:val="621"/>
    <w:rsid w:val="00DE28B3"/>
    <w:pPr>
      <w:shd w:val="clear" w:color="auto" w:fill="FFFFFF"/>
      <w:spacing w:after="0" w:line="0" w:lineRule="atLeast"/>
      <w:jc w:val="center"/>
    </w:pPr>
    <w:rPr>
      <w:rFonts w:ascii="Segoe UI" w:eastAsia="Segoe UI" w:hAnsi="Segoe UI" w:cs="Segoe UI"/>
      <w:sz w:val="8"/>
      <w:szCs w:val="8"/>
    </w:rPr>
  </w:style>
  <w:style w:type="character" w:customStyle="1" w:styleId="5b">
    <w:name w:val="Подпись к таблице (5)"/>
    <w:basedOn w:val="a0"/>
    <w:rsid w:val="00DE28B3"/>
    <w:rPr>
      <w:rFonts w:ascii="Franklin Gothic Book" w:eastAsia="Franklin Gothic Book" w:hAnsi="Franklin Gothic Book" w:cs="Franklin Gothic Book"/>
      <w:b w:val="0"/>
      <w:bCs w:val="0"/>
      <w:i w:val="0"/>
      <w:iCs w:val="0"/>
      <w:smallCaps w:val="0"/>
      <w:strike w:val="0"/>
      <w:spacing w:val="0"/>
      <w:w w:val="100"/>
      <w:sz w:val="16"/>
      <w:szCs w:val="16"/>
    </w:rPr>
  </w:style>
  <w:style w:type="character" w:customStyle="1" w:styleId="38">
    <w:name w:val="Подпись к картинке (3)_"/>
    <w:basedOn w:val="a0"/>
    <w:link w:val="37"/>
    <w:rsid w:val="00DE28B3"/>
    <w:rPr>
      <w:rFonts w:ascii="Arial Narrow" w:hAnsi="Arial Narrow" w:cs="Arial Narrow"/>
      <w:sz w:val="16"/>
      <w:szCs w:val="16"/>
      <w:shd w:val="clear" w:color="auto" w:fill="FFFFFF"/>
    </w:rPr>
  </w:style>
  <w:style w:type="character" w:customStyle="1" w:styleId="4d">
    <w:name w:val="Оглавление 4 Знак"/>
    <w:basedOn w:val="a0"/>
    <w:link w:val="4e"/>
    <w:rsid w:val="00DE28B3"/>
    <w:rPr>
      <w:rFonts w:ascii="Microsoft Sans Serif" w:eastAsia="Microsoft Sans Serif" w:hAnsi="Microsoft Sans Serif" w:cs="Microsoft Sans Serif"/>
      <w:sz w:val="15"/>
      <w:szCs w:val="15"/>
      <w:shd w:val="clear" w:color="auto" w:fill="FFFFFF"/>
    </w:rPr>
  </w:style>
  <w:style w:type="paragraph" w:styleId="4e">
    <w:name w:val="toc 4"/>
    <w:basedOn w:val="a"/>
    <w:link w:val="4d"/>
    <w:autoRedefine/>
    <w:rsid w:val="00DE28B3"/>
    <w:pPr>
      <w:shd w:val="clear" w:color="auto" w:fill="FFFFFF"/>
      <w:spacing w:before="60" w:after="120" w:line="0" w:lineRule="atLeast"/>
    </w:pPr>
    <w:rPr>
      <w:rFonts w:ascii="Microsoft Sans Serif" w:eastAsia="Microsoft Sans Serif" w:hAnsi="Microsoft Sans Serif" w:cs="Microsoft Sans Serif"/>
      <w:sz w:val="15"/>
      <w:szCs w:val="15"/>
    </w:rPr>
  </w:style>
  <w:style w:type="character" w:customStyle="1" w:styleId="101">
    <w:name w:val="Заголовок №10_"/>
    <w:basedOn w:val="a0"/>
    <w:link w:val="100"/>
    <w:rsid w:val="00DE28B3"/>
    <w:rPr>
      <w:rFonts w:ascii="Lucida Sans Unicode" w:hAnsi="Lucida Sans Unicode" w:cs="Lucida Sans Unicode"/>
      <w:b/>
      <w:bCs/>
      <w:i/>
      <w:iCs/>
      <w:noProof/>
      <w:sz w:val="16"/>
      <w:szCs w:val="16"/>
      <w:shd w:val="clear" w:color="auto" w:fill="FFFFFF"/>
      <w:lang w:val="en-US"/>
    </w:rPr>
  </w:style>
  <w:style w:type="character" w:customStyle="1" w:styleId="1pt0">
    <w:name w:val="Основной текст + Курсив;Интервал 1 pt"/>
    <w:basedOn w:val="aff"/>
    <w:rsid w:val="00DE28B3"/>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4f">
    <w:name w:val="Подпись к картинке (4) + Не полужирный"/>
    <w:basedOn w:val="49"/>
    <w:rsid w:val="00DE28B3"/>
    <w:rPr>
      <w:rFonts w:ascii="Microsoft Sans Serif" w:eastAsia="Microsoft Sans Serif" w:hAnsi="Microsoft Sans Serif" w:cs="Microsoft Sans Serif"/>
      <w:b/>
      <w:bCs/>
      <w:i/>
      <w:iCs/>
      <w:smallCaps w:val="0"/>
      <w:strike w:val="0"/>
      <w:spacing w:val="0"/>
      <w:sz w:val="15"/>
      <w:szCs w:val="15"/>
      <w:shd w:val="clear" w:color="auto" w:fill="FFFFFF"/>
    </w:rPr>
  </w:style>
  <w:style w:type="character" w:customStyle="1" w:styleId="120pt">
    <w:name w:val="Основной текст (12) + Не курсив;Интервал 0 pt"/>
    <w:basedOn w:val="122"/>
    <w:rsid w:val="00DE28B3"/>
    <w:rPr>
      <w:rFonts w:ascii="Microsoft Sans Serif" w:eastAsia="Microsoft Sans Serif" w:hAnsi="Microsoft Sans Serif" w:cs="Microsoft Sans Serif"/>
      <w:b/>
      <w:bCs/>
      <w:i/>
      <w:iCs/>
      <w:smallCaps w:val="0"/>
      <w:strike w:val="0"/>
      <w:spacing w:val="0"/>
      <w:sz w:val="15"/>
      <w:szCs w:val="15"/>
      <w:shd w:val="clear" w:color="auto" w:fill="FFFFFF"/>
    </w:rPr>
  </w:style>
  <w:style w:type="character" w:customStyle="1" w:styleId="8pt1">
    <w:name w:val="Основной текст + 8 pt;Полужирный"/>
    <w:basedOn w:val="aff"/>
    <w:rsid w:val="00DE28B3"/>
    <w:rPr>
      <w:rFonts w:ascii="Microsoft Sans Serif" w:eastAsia="Microsoft Sans Serif" w:hAnsi="Microsoft Sans Serif" w:cs="Microsoft Sans Serif"/>
      <w:b/>
      <w:bCs/>
      <w:spacing w:val="-10"/>
      <w:sz w:val="16"/>
      <w:szCs w:val="16"/>
      <w:shd w:val="clear" w:color="auto" w:fill="FFFFFF"/>
    </w:rPr>
  </w:style>
  <w:style w:type="character" w:customStyle="1" w:styleId="65pt0pt">
    <w:name w:val="Подпись к картинке + 6;5 pt;Не курсив;Интервал 0 pt"/>
    <w:basedOn w:val="affa"/>
    <w:rsid w:val="00DE28B3"/>
    <w:rPr>
      <w:rFonts w:ascii="Microsoft Sans Serif" w:eastAsia="Microsoft Sans Serif" w:hAnsi="Microsoft Sans Serif" w:cs="Microsoft Sans Serif"/>
      <w:b/>
      <w:bCs/>
      <w:i/>
      <w:iCs/>
      <w:smallCaps w:val="0"/>
      <w:strike w:val="0"/>
      <w:spacing w:val="0"/>
      <w:sz w:val="13"/>
      <w:szCs w:val="13"/>
      <w:shd w:val="clear" w:color="auto" w:fill="FFFFFF"/>
      <w:lang w:val="en-US"/>
    </w:rPr>
  </w:style>
  <w:style w:type="character" w:customStyle="1" w:styleId="aff1">
    <w:name w:val="Подпись к таблице_"/>
    <w:basedOn w:val="a0"/>
    <w:link w:val="aff0"/>
    <w:rsid w:val="00DE28B3"/>
    <w:rPr>
      <w:rFonts w:ascii="Arial Narrow" w:hAnsi="Arial Narrow" w:cs="Arial Narrow"/>
      <w:i/>
      <w:iCs/>
      <w:noProof/>
      <w:sz w:val="20"/>
      <w:szCs w:val="20"/>
      <w:shd w:val="clear" w:color="auto" w:fill="FFFFFF"/>
      <w:lang w:val="en-US"/>
    </w:rPr>
  </w:style>
  <w:style w:type="character" w:customStyle="1" w:styleId="1020">
    <w:name w:val="Заголовок №10 (2)_"/>
    <w:basedOn w:val="a0"/>
    <w:link w:val="1021"/>
    <w:rsid w:val="00DE28B3"/>
    <w:rPr>
      <w:rFonts w:ascii="Microsoft Sans Serif" w:eastAsia="Microsoft Sans Serif" w:hAnsi="Microsoft Sans Serif" w:cs="Microsoft Sans Serif"/>
      <w:sz w:val="15"/>
      <w:szCs w:val="15"/>
      <w:shd w:val="clear" w:color="auto" w:fill="FFFFFF"/>
    </w:rPr>
  </w:style>
  <w:style w:type="paragraph" w:customStyle="1" w:styleId="1021">
    <w:name w:val="Заголовок №10 (2)"/>
    <w:basedOn w:val="a"/>
    <w:link w:val="1020"/>
    <w:rsid w:val="00DE28B3"/>
    <w:pPr>
      <w:shd w:val="clear" w:color="auto" w:fill="FFFFFF"/>
      <w:spacing w:before="180" w:after="180" w:line="0" w:lineRule="atLeast"/>
    </w:pPr>
    <w:rPr>
      <w:rFonts w:ascii="Microsoft Sans Serif" w:eastAsia="Microsoft Sans Serif" w:hAnsi="Microsoft Sans Serif" w:cs="Microsoft Sans Serif"/>
      <w:sz w:val="15"/>
      <w:szCs w:val="15"/>
    </w:rPr>
  </w:style>
  <w:style w:type="character" w:customStyle="1" w:styleId="4f0">
    <w:name w:val="Подпись к картинке (4) + Не полужирный;Малые прописные"/>
    <w:basedOn w:val="49"/>
    <w:rsid w:val="00DE28B3"/>
    <w:rPr>
      <w:rFonts w:ascii="Microsoft Sans Serif" w:eastAsia="Microsoft Sans Serif" w:hAnsi="Microsoft Sans Serif" w:cs="Microsoft Sans Serif"/>
      <w:b/>
      <w:bCs/>
      <w:i/>
      <w:iCs/>
      <w:smallCaps/>
      <w:sz w:val="15"/>
      <w:szCs w:val="15"/>
      <w:shd w:val="clear" w:color="auto" w:fill="FFFFFF"/>
      <w:lang w:val="en-US"/>
    </w:rPr>
  </w:style>
  <w:style w:type="character" w:customStyle="1" w:styleId="66pt0pt">
    <w:name w:val="Подпись к картинке (6) + 6 pt;Курсив;Интервал 0 pt"/>
    <w:basedOn w:val="62"/>
    <w:rsid w:val="00DE28B3"/>
    <w:rPr>
      <w:rFonts w:ascii="Microsoft Sans Serif" w:eastAsia="Microsoft Sans Serif" w:hAnsi="Microsoft Sans Serif" w:cs="Microsoft Sans Serif"/>
      <w:b w:val="0"/>
      <w:bCs w:val="0"/>
      <w:i w:val="0"/>
      <w:iCs w:val="0"/>
      <w:smallCaps w:val="0"/>
      <w:strike/>
      <w:spacing w:val="10"/>
      <w:sz w:val="12"/>
      <w:szCs w:val="12"/>
      <w:shd w:val="clear" w:color="auto" w:fill="FFFFFF"/>
    </w:rPr>
  </w:style>
  <w:style w:type="character" w:customStyle="1" w:styleId="afff6">
    <w:name w:val="Оглавление_"/>
    <w:basedOn w:val="a0"/>
    <w:rsid w:val="00DE28B3"/>
    <w:rPr>
      <w:rFonts w:ascii="Microsoft Sans Serif" w:eastAsia="Microsoft Sans Serif" w:hAnsi="Microsoft Sans Serif" w:cs="Microsoft Sans Serif"/>
      <w:sz w:val="15"/>
      <w:szCs w:val="15"/>
      <w:shd w:val="clear" w:color="auto" w:fill="FFFFFF"/>
    </w:rPr>
  </w:style>
  <w:style w:type="character" w:customStyle="1" w:styleId="214">
    <w:name w:val="Основной текст (21)_"/>
    <w:basedOn w:val="a0"/>
    <w:link w:val="215"/>
    <w:rsid w:val="00DE28B3"/>
    <w:rPr>
      <w:rFonts w:ascii="Microsoft Sans Serif" w:eastAsia="Microsoft Sans Serif" w:hAnsi="Microsoft Sans Serif" w:cs="Microsoft Sans Serif"/>
      <w:sz w:val="48"/>
      <w:szCs w:val="48"/>
      <w:shd w:val="clear" w:color="auto" w:fill="FFFFFF"/>
    </w:rPr>
  </w:style>
  <w:style w:type="paragraph" w:customStyle="1" w:styleId="215">
    <w:name w:val="Основной текст (21)"/>
    <w:basedOn w:val="a"/>
    <w:link w:val="214"/>
    <w:rsid w:val="00DE28B3"/>
    <w:pPr>
      <w:shd w:val="clear" w:color="auto" w:fill="FFFFFF"/>
      <w:spacing w:after="0" w:line="600" w:lineRule="exact"/>
      <w:jc w:val="center"/>
    </w:pPr>
    <w:rPr>
      <w:rFonts w:ascii="Microsoft Sans Serif" w:eastAsia="Microsoft Sans Serif" w:hAnsi="Microsoft Sans Serif" w:cs="Microsoft Sans Serif"/>
      <w:sz w:val="48"/>
      <w:szCs w:val="48"/>
    </w:rPr>
  </w:style>
  <w:style w:type="character" w:customStyle="1" w:styleId="FranklinGothicDemi85pt">
    <w:name w:val="Основной текст + Franklin Gothic Demi;8;5 pt"/>
    <w:basedOn w:val="aff"/>
    <w:rsid w:val="00DE28B3"/>
    <w:rPr>
      <w:rFonts w:ascii="Franklin Gothic Demi" w:eastAsia="Franklin Gothic Demi" w:hAnsi="Franklin Gothic Demi" w:cs="Franklin Gothic Demi"/>
      <w:b w:val="0"/>
      <w:bCs w:val="0"/>
      <w:i w:val="0"/>
      <w:iCs w:val="0"/>
      <w:smallCaps w:val="0"/>
      <w:strike w:val="0"/>
      <w:spacing w:val="0"/>
      <w:sz w:val="17"/>
      <w:szCs w:val="17"/>
      <w:shd w:val="clear" w:color="auto" w:fill="FFFFFF"/>
    </w:rPr>
  </w:style>
  <w:style w:type="character" w:customStyle="1" w:styleId="73">
    <w:name w:val="Подпись к картинке (7)_"/>
    <w:basedOn w:val="a0"/>
    <w:link w:val="72"/>
    <w:rsid w:val="00DE28B3"/>
    <w:rPr>
      <w:rFonts w:ascii="Arial Narrow" w:hAnsi="Arial Narrow" w:cs="Arial Narrow"/>
      <w:i/>
      <w:iCs/>
      <w:sz w:val="14"/>
      <w:szCs w:val="14"/>
      <w:shd w:val="clear" w:color="auto" w:fill="FFFFFF"/>
    </w:rPr>
  </w:style>
  <w:style w:type="character" w:customStyle="1" w:styleId="375pt1pt">
    <w:name w:val="Подпись к картинке (3) + 7;5 pt;Интервал 1 pt"/>
    <w:basedOn w:val="38"/>
    <w:rsid w:val="00DE28B3"/>
    <w:rPr>
      <w:rFonts w:ascii="Arial Narrow" w:hAnsi="Arial Narrow" w:cs="Arial Narrow"/>
      <w:b w:val="0"/>
      <w:bCs w:val="0"/>
      <w:i w:val="0"/>
      <w:iCs w:val="0"/>
      <w:smallCaps w:val="0"/>
      <w:strike w:val="0"/>
      <w:spacing w:val="20"/>
      <w:sz w:val="15"/>
      <w:szCs w:val="15"/>
      <w:shd w:val="clear" w:color="auto" w:fill="FFFFFF"/>
      <w:lang w:val="en-US"/>
    </w:rPr>
  </w:style>
  <w:style w:type="character" w:customStyle="1" w:styleId="222">
    <w:name w:val="Основной текст (22)_"/>
    <w:basedOn w:val="a0"/>
    <w:link w:val="223"/>
    <w:rsid w:val="00DE28B3"/>
    <w:rPr>
      <w:rFonts w:ascii="Franklin Gothic Demi" w:eastAsia="Franklin Gothic Demi" w:hAnsi="Franklin Gothic Demi" w:cs="Franklin Gothic Demi"/>
      <w:sz w:val="17"/>
      <w:szCs w:val="17"/>
      <w:shd w:val="clear" w:color="auto" w:fill="FFFFFF"/>
    </w:rPr>
  </w:style>
  <w:style w:type="paragraph" w:customStyle="1" w:styleId="223">
    <w:name w:val="Основной текст (22)"/>
    <w:basedOn w:val="a"/>
    <w:link w:val="222"/>
    <w:rsid w:val="00DE28B3"/>
    <w:pPr>
      <w:shd w:val="clear" w:color="auto" w:fill="FFFFFF"/>
      <w:spacing w:after="0" w:line="0" w:lineRule="atLeast"/>
    </w:pPr>
    <w:rPr>
      <w:rFonts w:ascii="Franklin Gothic Demi" w:eastAsia="Franklin Gothic Demi" w:hAnsi="Franklin Gothic Demi" w:cs="Franklin Gothic Demi"/>
      <w:sz w:val="17"/>
      <w:szCs w:val="17"/>
    </w:rPr>
  </w:style>
  <w:style w:type="character" w:customStyle="1" w:styleId="1120">
    <w:name w:val="Заголовок №11 (2)_"/>
    <w:basedOn w:val="a0"/>
    <w:link w:val="1121"/>
    <w:rsid w:val="00DE28B3"/>
    <w:rPr>
      <w:rFonts w:ascii="Franklin Gothic Demi" w:eastAsia="Franklin Gothic Demi" w:hAnsi="Franklin Gothic Demi" w:cs="Franklin Gothic Demi"/>
      <w:sz w:val="17"/>
      <w:szCs w:val="17"/>
      <w:shd w:val="clear" w:color="auto" w:fill="FFFFFF"/>
    </w:rPr>
  </w:style>
  <w:style w:type="paragraph" w:customStyle="1" w:styleId="1121">
    <w:name w:val="Заголовок №11 (2)"/>
    <w:basedOn w:val="a"/>
    <w:link w:val="1120"/>
    <w:rsid w:val="00DE28B3"/>
    <w:pPr>
      <w:shd w:val="clear" w:color="auto" w:fill="FFFFFF"/>
      <w:spacing w:after="0" w:line="0" w:lineRule="atLeast"/>
    </w:pPr>
    <w:rPr>
      <w:rFonts w:ascii="Franklin Gothic Demi" w:eastAsia="Franklin Gothic Demi" w:hAnsi="Franklin Gothic Demi" w:cs="Franklin Gothic Demi"/>
      <w:sz w:val="17"/>
      <w:szCs w:val="17"/>
    </w:rPr>
  </w:style>
  <w:style w:type="character" w:customStyle="1" w:styleId="375pt0pt">
    <w:name w:val="Подпись к картинке (3) + 7;5 pt;Не курсив;Интервал 0 pt"/>
    <w:basedOn w:val="38"/>
    <w:rsid w:val="00DE28B3"/>
    <w:rPr>
      <w:rFonts w:ascii="Arial Narrow" w:hAnsi="Arial Narrow" w:cs="Arial Narrow"/>
      <w:b w:val="0"/>
      <w:bCs w:val="0"/>
      <w:i/>
      <w:iCs/>
      <w:smallCaps w:val="0"/>
      <w:strike w:val="0"/>
      <w:spacing w:val="0"/>
      <w:sz w:val="15"/>
      <w:szCs w:val="15"/>
      <w:shd w:val="clear" w:color="auto" w:fill="FFFFFF"/>
      <w:lang w:val="en-US"/>
    </w:rPr>
  </w:style>
  <w:style w:type="character" w:customStyle="1" w:styleId="50pt">
    <w:name w:val="Основной текст (5) + Не курсив;Интервал 0 pt"/>
    <w:basedOn w:val="5a"/>
    <w:rsid w:val="00DE28B3"/>
    <w:rPr>
      <w:rFonts w:ascii="Microsoft Sans Serif" w:eastAsia="Microsoft Sans Serif" w:hAnsi="Microsoft Sans Serif" w:cs="Microsoft Sans Serif"/>
      <w:b w:val="0"/>
      <w:bCs w:val="0"/>
      <w:i/>
      <w:iCs/>
      <w:smallCaps w:val="0"/>
      <w:strike w:val="0"/>
      <w:spacing w:val="0"/>
      <w:sz w:val="26"/>
      <w:szCs w:val="20"/>
      <w:shd w:val="clear" w:color="auto" w:fill="FFFFFF"/>
      <w:lang w:eastAsia="ru-RU"/>
    </w:rPr>
  </w:style>
  <w:style w:type="paragraph" w:styleId="afff7">
    <w:name w:val="List Paragraph"/>
    <w:basedOn w:val="a"/>
    <w:qFormat/>
    <w:rsid w:val="00DE28B3"/>
    <w:pPr>
      <w:spacing w:after="0" w:line="360" w:lineRule="auto"/>
      <w:ind w:left="720"/>
      <w:contextualSpacing/>
      <w:jc w:val="both"/>
    </w:pPr>
  </w:style>
  <w:style w:type="paragraph" w:customStyle="1" w:styleId="193">
    <w:name w:val="Основной текст19"/>
    <w:basedOn w:val="a"/>
    <w:rsid w:val="00DE28B3"/>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420">
    <w:name w:val="Заголовок №4 (2)"/>
    <w:basedOn w:val="a0"/>
    <w:rsid w:val="00DE28B3"/>
    <w:rPr>
      <w:rFonts w:ascii="Arial Narrow" w:eastAsia="Arial Narrow" w:hAnsi="Arial Narrow" w:cs="Arial Narrow"/>
      <w:b w:val="0"/>
      <w:bCs w:val="0"/>
      <w:i w:val="0"/>
      <w:iCs w:val="0"/>
      <w:smallCaps w:val="0"/>
      <w:strike w:val="0"/>
      <w:spacing w:val="20"/>
      <w:sz w:val="89"/>
      <w:szCs w:val="89"/>
    </w:rPr>
  </w:style>
  <w:style w:type="character" w:customStyle="1" w:styleId="602">
    <w:name w:val="Основной текст (60) + Не курсив"/>
    <w:basedOn w:val="600"/>
    <w:rsid w:val="00DE28B3"/>
    <w:rPr>
      <w:rFonts w:ascii="Segoe UI" w:eastAsia="Segoe UI" w:hAnsi="Segoe UI" w:cs="Segoe UI"/>
      <w:b w:val="0"/>
      <w:bCs w:val="0"/>
      <w:i/>
      <w:iCs/>
      <w:smallCaps w:val="0"/>
      <w:strike w:val="0"/>
      <w:spacing w:val="0"/>
      <w:sz w:val="14"/>
      <w:szCs w:val="14"/>
      <w:shd w:val="clear" w:color="auto" w:fill="FFFFFF"/>
    </w:rPr>
  </w:style>
  <w:style w:type="character" w:customStyle="1" w:styleId="ArialUnicodeMS6pt">
    <w:name w:val="Подпись к картинке + Arial Unicode MS;6 pt;Не полужирный"/>
    <w:basedOn w:val="affa"/>
    <w:rsid w:val="00DE28B3"/>
    <w:rPr>
      <w:rFonts w:ascii="Arial Unicode MS" w:eastAsia="Arial Unicode MS" w:hAnsi="Arial Unicode MS" w:cs="Arial Unicode MS"/>
      <w:b w:val="0"/>
      <w:bCs w:val="0"/>
      <w:i w:val="0"/>
      <w:iCs w:val="0"/>
      <w:smallCaps w:val="0"/>
      <w:strike w:val="0"/>
      <w:spacing w:val="0"/>
      <w:sz w:val="12"/>
      <w:szCs w:val="12"/>
      <w:shd w:val="clear" w:color="auto" w:fill="FFFFFF"/>
    </w:rPr>
  </w:style>
  <w:style w:type="character" w:customStyle="1" w:styleId="ArialUnicodeMS">
    <w:name w:val="Подпись к картинке + Arial Unicode MS;Не полужирный"/>
    <w:basedOn w:val="affa"/>
    <w:rsid w:val="00DE28B3"/>
    <w:rPr>
      <w:rFonts w:ascii="Arial Unicode MS" w:eastAsia="Arial Unicode MS" w:hAnsi="Arial Unicode MS" w:cs="Arial Unicode MS"/>
      <w:b w:val="0"/>
      <w:bCs w:val="0"/>
      <w:i w:val="0"/>
      <w:iCs w:val="0"/>
      <w:smallCaps w:val="0"/>
      <w:strike w:val="0"/>
      <w:spacing w:val="0"/>
      <w:sz w:val="13"/>
      <w:szCs w:val="13"/>
      <w:shd w:val="clear" w:color="auto" w:fill="FFFFFF"/>
    </w:rPr>
  </w:style>
  <w:style w:type="character" w:customStyle="1" w:styleId="171">
    <w:name w:val="Подпись к картинке (17)_"/>
    <w:basedOn w:val="a0"/>
    <w:link w:val="170"/>
    <w:rsid w:val="00DE28B3"/>
    <w:rPr>
      <w:rFonts w:ascii="Franklin Gothic Book" w:hAnsi="Franklin Gothic Book" w:cs="Franklin Gothic Book"/>
      <w:sz w:val="13"/>
      <w:szCs w:val="13"/>
      <w:shd w:val="clear" w:color="auto" w:fill="FFFFFF"/>
    </w:rPr>
  </w:style>
  <w:style w:type="character" w:customStyle="1" w:styleId="171pt">
    <w:name w:val="Подпись к картинке (17) + Интервал 1 pt"/>
    <w:basedOn w:val="171"/>
    <w:rsid w:val="00DE28B3"/>
    <w:rPr>
      <w:rFonts w:ascii="Franklin Gothic Book" w:hAnsi="Franklin Gothic Book" w:cs="Franklin Gothic Book"/>
      <w:spacing w:val="30"/>
      <w:sz w:val="13"/>
      <w:szCs w:val="13"/>
      <w:shd w:val="clear" w:color="auto" w:fill="FFFFFF"/>
    </w:rPr>
  </w:style>
  <w:style w:type="character" w:customStyle="1" w:styleId="ArialNarrow345pt">
    <w:name w:val="Основной текст + Arial Narrow;34;5 pt;Полужирный"/>
    <w:basedOn w:val="aff"/>
    <w:rsid w:val="00DE28B3"/>
    <w:rPr>
      <w:rFonts w:ascii="Arial Narrow" w:eastAsia="Arial Narrow" w:hAnsi="Arial Narrow" w:cs="Arial Narrow"/>
      <w:b/>
      <w:bCs/>
      <w:i w:val="0"/>
      <w:iCs w:val="0"/>
      <w:smallCaps w:val="0"/>
      <w:strike w:val="0"/>
      <w:spacing w:val="0"/>
      <w:w w:val="100"/>
      <w:sz w:val="69"/>
      <w:szCs w:val="69"/>
      <w:shd w:val="clear" w:color="auto" w:fill="FFFFFF"/>
    </w:rPr>
  </w:style>
  <w:style w:type="character" w:customStyle="1" w:styleId="19ArialUnicodeMS">
    <w:name w:val="Основной текст (19) + Arial Unicode MS;Не полужирный"/>
    <w:basedOn w:val="191"/>
    <w:rsid w:val="00DE28B3"/>
    <w:rPr>
      <w:rFonts w:ascii="Arial Unicode MS" w:eastAsia="Arial Unicode MS" w:hAnsi="Arial Unicode MS" w:cs="Arial Unicode MS"/>
      <w:b/>
      <w:bCs/>
      <w:i w:val="0"/>
      <w:iCs w:val="0"/>
      <w:smallCaps w:val="0"/>
      <w:strike w:val="0"/>
      <w:spacing w:val="0"/>
      <w:sz w:val="13"/>
      <w:szCs w:val="13"/>
      <w:shd w:val="clear" w:color="auto" w:fill="FFFFFF"/>
    </w:rPr>
  </w:style>
  <w:style w:type="character" w:customStyle="1" w:styleId="3c">
    <w:name w:val="Заголовок №3_"/>
    <w:basedOn w:val="a0"/>
    <w:rsid w:val="00DE28B3"/>
    <w:rPr>
      <w:rFonts w:ascii="Arial Narrow" w:eastAsia="Arial Narrow" w:hAnsi="Arial Narrow" w:cs="Arial Narrow"/>
      <w:b w:val="0"/>
      <w:bCs w:val="0"/>
      <w:i w:val="0"/>
      <w:iCs w:val="0"/>
      <w:smallCaps w:val="0"/>
      <w:strike w:val="0"/>
      <w:spacing w:val="20"/>
      <w:sz w:val="89"/>
      <w:szCs w:val="89"/>
    </w:rPr>
  </w:style>
  <w:style w:type="character" w:customStyle="1" w:styleId="430">
    <w:name w:val="Основной текст (43)_"/>
    <w:basedOn w:val="a0"/>
    <w:link w:val="43"/>
    <w:rsid w:val="00DE28B3"/>
    <w:rPr>
      <w:rFonts w:ascii="Lucida Sans Unicode" w:hAnsi="Lucida Sans Unicode" w:cs="Lucida Sans Unicode"/>
      <w:noProof/>
      <w:sz w:val="8"/>
      <w:szCs w:val="8"/>
      <w:shd w:val="clear" w:color="auto" w:fill="FFFFFF"/>
      <w:lang w:val="en-US"/>
    </w:rPr>
  </w:style>
  <w:style w:type="character" w:customStyle="1" w:styleId="480">
    <w:name w:val="Основной текст (48)_"/>
    <w:basedOn w:val="a0"/>
    <w:rsid w:val="00DE28B3"/>
    <w:rPr>
      <w:rFonts w:ascii="Tahoma" w:eastAsia="Tahoma" w:hAnsi="Tahoma" w:cs="Tahoma"/>
      <w:b w:val="0"/>
      <w:bCs w:val="0"/>
      <w:i w:val="0"/>
      <w:iCs w:val="0"/>
      <w:smallCaps w:val="0"/>
      <w:strike w:val="0"/>
      <w:spacing w:val="10"/>
      <w:sz w:val="75"/>
      <w:szCs w:val="75"/>
    </w:rPr>
  </w:style>
  <w:style w:type="character" w:customStyle="1" w:styleId="4365pt">
    <w:name w:val="Основной текст (43) + 6;5 pt;Не полужирный"/>
    <w:basedOn w:val="430"/>
    <w:rsid w:val="00DE28B3"/>
    <w:rPr>
      <w:rFonts w:ascii="Lucida Sans Unicode" w:hAnsi="Lucida Sans Unicode" w:cs="Lucida Sans Unicode"/>
      <w:b/>
      <w:bCs/>
      <w:noProof/>
      <w:sz w:val="13"/>
      <w:szCs w:val="13"/>
      <w:shd w:val="clear" w:color="auto" w:fill="FFFFFF"/>
      <w:lang w:val="en-US"/>
    </w:rPr>
  </w:style>
  <w:style w:type="character" w:customStyle="1" w:styleId="481">
    <w:name w:val="Основной текст (48)"/>
    <w:basedOn w:val="480"/>
    <w:rsid w:val="00DE28B3"/>
    <w:rPr>
      <w:rFonts w:ascii="Tahoma" w:eastAsia="Tahoma" w:hAnsi="Tahoma" w:cs="Tahoma"/>
      <w:b w:val="0"/>
      <w:bCs w:val="0"/>
      <w:i w:val="0"/>
      <w:iCs w:val="0"/>
      <w:smallCaps w:val="0"/>
      <w:strike w:val="0"/>
      <w:spacing w:val="10"/>
      <w:sz w:val="75"/>
      <w:szCs w:val="75"/>
    </w:rPr>
  </w:style>
  <w:style w:type="character" w:customStyle="1" w:styleId="302">
    <w:name w:val="Основной текст (30)_"/>
    <w:basedOn w:val="a0"/>
    <w:link w:val="303"/>
    <w:rsid w:val="00DE28B3"/>
    <w:rPr>
      <w:rFonts w:ascii="Segoe UI" w:eastAsia="Segoe UI" w:hAnsi="Segoe UI" w:cs="Segoe UI"/>
      <w:sz w:val="14"/>
      <w:szCs w:val="14"/>
      <w:shd w:val="clear" w:color="auto" w:fill="FFFFFF"/>
    </w:rPr>
  </w:style>
  <w:style w:type="paragraph" w:customStyle="1" w:styleId="303">
    <w:name w:val="Основной текст (30)"/>
    <w:basedOn w:val="a"/>
    <w:link w:val="302"/>
    <w:rsid w:val="00DE28B3"/>
    <w:pPr>
      <w:shd w:val="clear" w:color="auto" w:fill="FFFFFF"/>
      <w:spacing w:before="180" w:after="60" w:line="0" w:lineRule="atLeast"/>
    </w:pPr>
    <w:rPr>
      <w:rFonts w:ascii="Segoe UI" w:eastAsia="Segoe UI" w:hAnsi="Segoe UI" w:cs="Segoe UI"/>
      <w:sz w:val="14"/>
      <w:szCs w:val="14"/>
    </w:rPr>
  </w:style>
  <w:style w:type="character" w:customStyle="1" w:styleId="351">
    <w:name w:val="Основной текст (35)_"/>
    <w:basedOn w:val="a0"/>
    <w:link w:val="350"/>
    <w:rsid w:val="00DE28B3"/>
    <w:rPr>
      <w:rFonts w:ascii="MS Reference Sans Serif" w:hAnsi="MS Reference Sans Serif" w:cs="MS Reference Sans Serif"/>
      <w:spacing w:val="-10"/>
      <w:sz w:val="14"/>
      <w:szCs w:val="14"/>
      <w:shd w:val="clear" w:color="auto" w:fill="FFFFFF"/>
    </w:rPr>
  </w:style>
  <w:style w:type="character" w:customStyle="1" w:styleId="231">
    <w:name w:val="Подпись к картинке (23)_"/>
    <w:basedOn w:val="a0"/>
    <w:link w:val="232"/>
    <w:rsid w:val="00DE28B3"/>
    <w:rPr>
      <w:rFonts w:ascii="Impact" w:eastAsia="Impact" w:hAnsi="Impact" w:cs="Impact"/>
      <w:sz w:val="12"/>
      <w:szCs w:val="12"/>
      <w:shd w:val="clear" w:color="auto" w:fill="FFFFFF"/>
    </w:rPr>
  </w:style>
  <w:style w:type="paragraph" w:customStyle="1" w:styleId="232">
    <w:name w:val="Подпись к картинке (23)"/>
    <w:basedOn w:val="a"/>
    <w:link w:val="231"/>
    <w:rsid w:val="00DE28B3"/>
    <w:pPr>
      <w:shd w:val="clear" w:color="auto" w:fill="FFFFFF"/>
      <w:spacing w:after="0" w:line="178" w:lineRule="exact"/>
    </w:pPr>
    <w:rPr>
      <w:rFonts w:ascii="Impact" w:eastAsia="Impact" w:hAnsi="Impact" w:cs="Impact"/>
      <w:sz w:val="12"/>
      <w:szCs w:val="12"/>
    </w:rPr>
  </w:style>
  <w:style w:type="character" w:customStyle="1" w:styleId="65pt">
    <w:name w:val="Подпись к таблице + 6;5 pt;Не полужирный"/>
    <w:basedOn w:val="aff1"/>
    <w:rsid w:val="00DE28B3"/>
    <w:rPr>
      <w:rFonts w:ascii="Segoe UI" w:eastAsia="Segoe UI" w:hAnsi="Segoe UI" w:cs="Segoe UI"/>
      <w:b/>
      <w:bCs/>
      <w:i/>
      <w:iCs/>
      <w:smallCaps w:val="0"/>
      <w:strike w:val="0"/>
      <w:noProof/>
      <w:spacing w:val="0"/>
      <w:sz w:val="13"/>
      <w:szCs w:val="13"/>
      <w:shd w:val="clear" w:color="auto" w:fill="FFFFFF"/>
      <w:lang w:val="en-US"/>
    </w:rPr>
  </w:style>
  <w:style w:type="character" w:customStyle="1" w:styleId="0pt0">
    <w:name w:val="Основной текст + Курсив;Интервал 0 pt"/>
    <w:basedOn w:val="aff"/>
    <w:rsid w:val="00DE28B3"/>
    <w:rPr>
      <w:rFonts w:ascii="Segoe UI" w:eastAsia="Segoe UI" w:hAnsi="Segoe UI" w:cs="Segoe UI"/>
      <w:b w:val="0"/>
      <w:bCs w:val="0"/>
      <w:i/>
      <w:iCs/>
      <w:smallCaps w:val="0"/>
      <w:strike w:val="0"/>
      <w:spacing w:val="-10"/>
      <w:sz w:val="14"/>
      <w:szCs w:val="14"/>
      <w:shd w:val="clear" w:color="auto" w:fill="FFFFFF"/>
    </w:rPr>
  </w:style>
  <w:style w:type="character" w:customStyle="1" w:styleId="146">
    <w:name w:val="Основной текст14"/>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paragraph" w:customStyle="1" w:styleId="184">
    <w:name w:val="Основной текст18"/>
    <w:basedOn w:val="a"/>
    <w:rsid w:val="00DE28B3"/>
    <w:pPr>
      <w:shd w:val="clear" w:color="auto" w:fill="FFFFFF"/>
      <w:spacing w:after="0" w:line="0" w:lineRule="atLeast"/>
    </w:pPr>
    <w:rPr>
      <w:rFonts w:ascii="Segoe UI" w:eastAsia="Segoe UI" w:hAnsi="Segoe UI" w:cs="Segoe UI"/>
      <w:color w:val="000000"/>
      <w:sz w:val="14"/>
      <w:szCs w:val="14"/>
      <w:lang w:val="ru" w:eastAsia="ru-RU"/>
    </w:rPr>
  </w:style>
  <w:style w:type="character" w:customStyle="1" w:styleId="4f1">
    <w:name w:val="Заголовок №4"/>
    <w:basedOn w:val="a0"/>
    <w:rsid w:val="00DE28B3"/>
    <w:rPr>
      <w:rFonts w:ascii="Franklin Gothic Book" w:eastAsia="Franklin Gothic Book" w:hAnsi="Franklin Gothic Book" w:cs="Franklin Gothic Book"/>
      <w:b w:val="0"/>
      <w:bCs w:val="0"/>
      <w:i w:val="0"/>
      <w:iCs w:val="0"/>
      <w:smallCaps w:val="0"/>
      <w:strike w:val="0"/>
      <w:spacing w:val="0"/>
      <w:sz w:val="89"/>
      <w:szCs w:val="89"/>
    </w:rPr>
  </w:style>
  <w:style w:type="character" w:customStyle="1" w:styleId="FranklinGothicBook75pt">
    <w:name w:val="Основной текст + Franklin Gothic Book;7;5 pt;Курсив"/>
    <w:basedOn w:val="aff"/>
    <w:rsid w:val="00DE28B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paragraph" w:customStyle="1" w:styleId="162">
    <w:name w:val="Основной текст16"/>
    <w:basedOn w:val="a"/>
    <w:rsid w:val="00DE28B3"/>
    <w:pPr>
      <w:shd w:val="clear" w:color="auto" w:fill="FFFFFF"/>
      <w:spacing w:before="2580" w:after="0" w:line="0" w:lineRule="atLeast"/>
    </w:pPr>
    <w:rPr>
      <w:rFonts w:ascii="Arial Unicode MS" w:eastAsia="Arial Unicode MS" w:hAnsi="Arial Unicode MS" w:cs="Arial Unicode MS"/>
      <w:color w:val="000000"/>
      <w:sz w:val="14"/>
      <w:szCs w:val="14"/>
      <w:lang w:val="ru" w:eastAsia="ru-RU"/>
    </w:rPr>
  </w:style>
  <w:style w:type="character" w:customStyle="1" w:styleId="67">
    <w:name w:val="Заголовок №6_"/>
    <w:basedOn w:val="a0"/>
    <w:rsid w:val="00DE28B3"/>
    <w:rPr>
      <w:rFonts w:ascii="Franklin Gothic Book" w:eastAsia="Franklin Gothic Book" w:hAnsi="Franklin Gothic Book" w:cs="Franklin Gothic Book"/>
      <w:b w:val="0"/>
      <w:bCs w:val="0"/>
      <w:i w:val="0"/>
      <w:iCs w:val="0"/>
      <w:smallCaps w:val="0"/>
      <w:strike w:val="0"/>
      <w:spacing w:val="0"/>
      <w:sz w:val="72"/>
      <w:szCs w:val="72"/>
    </w:rPr>
  </w:style>
  <w:style w:type="character" w:customStyle="1" w:styleId="216">
    <w:name w:val="Основной текст (21) + Не полужирный"/>
    <w:basedOn w:val="214"/>
    <w:rsid w:val="00DE28B3"/>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paragraph" w:customStyle="1" w:styleId="224">
    <w:name w:val="Основной текст22"/>
    <w:basedOn w:val="a"/>
    <w:rsid w:val="00DE28B3"/>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afff8">
    <w:name w:val="Подпись к картинке + Не полужирный"/>
    <w:basedOn w:val="affa"/>
    <w:rsid w:val="00DE28B3"/>
    <w:rPr>
      <w:rFonts w:ascii="Franklin Gothic Book" w:eastAsia="Franklin Gothic Book" w:hAnsi="Franklin Gothic Book" w:cs="Franklin Gothic Book"/>
      <w:b w:val="0"/>
      <w:bCs w:val="0"/>
      <w:i w:val="0"/>
      <w:iCs w:val="0"/>
      <w:smallCaps w:val="0"/>
      <w:strike w:val="0"/>
      <w:spacing w:val="0"/>
      <w:sz w:val="13"/>
      <w:szCs w:val="13"/>
      <w:shd w:val="clear" w:color="auto" w:fill="FFFFFF"/>
    </w:rPr>
  </w:style>
  <w:style w:type="character" w:customStyle="1" w:styleId="513">
    <w:name w:val="Основной текст (51)_"/>
    <w:basedOn w:val="a0"/>
    <w:rsid w:val="00DE28B3"/>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331">
    <w:name w:val="Основной текст (33)_"/>
    <w:basedOn w:val="a0"/>
    <w:link w:val="330"/>
    <w:rsid w:val="00DE28B3"/>
    <w:rPr>
      <w:rFonts w:ascii="MS Reference Sans Serif" w:hAnsi="MS Reference Sans Serif" w:cs="MS Reference Sans Serif"/>
      <w:i/>
      <w:iCs/>
      <w:spacing w:val="-20"/>
      <w:sz w:val="17"/>
      <w:szCs w:val="17"/>
      <w:shd w:val="clear" w:color="auto" w:fill="FFFFFF"/>
    </w:rPr>
  </w:style>
  <w:style w:type="character" w:customStyle="1" w:styleId="0pt1">
    <w:name w:val="Основной текст + Полужирный;Интервал 0 pt"/>
    <w:basedOn w:val="aff"/>
    <w:rsid w:val="00DE28B3"/>
    <w:rPr>
      <w:rFonts w:ascii="Segoe UI" w:eastAsia="Segoe UI" w:hAnsi="Segoe UI" w:cs="Segoe UI"/>
      <w:b/>
      <w:bCs/>
      <w:i w:val="0"/>
      <w:iCs w:val="0"/>
      <w:smallCaps w:val="0"/>
      <w:strike w:val="0"/>
      <w:spacing w:val="-10"/>
      <w:sz w:val="14"/>
      <w:szCs w:val="14"/>
      <w:shd w:val="clear" w:color="auto" w:fill="FFFFFF"/>
    </w:rPr>
  </w:style>
  <w:style w:type="character" w:customStyle="1" w:styleId="106">
    <w:name w:val="Основной текст (10)_"/>
    <w:basedOn w:val="a0"/>
    <w:link w:val="107"/>
    <w:rsid w:val="00DE28B3"/>
    <w:rPr>
      <w:rFonts w:ascii="Segoe UI" w:eastAsia="Segoe UI" w:hAnsi="Segoe UI" w:cs="Segoe UI"/>
      <w:sz w:val="12"/>
      <w:szCs w:val="12"/>
      <w:shd w:val="clear" w:color="auto" w:fill="FFFFFF"/>
    </w:rPr>
  </w:style>
  <w:style w:type="paragraph" w:customStyle="1" w:styleId="107">
    <w:name w:val="Основной текст (10)"/>
    <w:basedOn w:val="a"/>
    <w:link w:val="106"/>
    <w:rsid w:val="00DE28B3"/>
    <w:pPr>
      <w:shd w:val="clear" w:color="auto" w:fill="FFFFFF"/>
      <w:spacing w:after="0" w:line="144" w:lineRule="exact"/>
      <w:ind w:hanging="180"/>
    </w:pPr>
    <w:rPr>
      <w:rFonts w:ascii="Segoe UI" w:eastAsia="Segoe UI" w:hAnsi="Segoe UI" w:cs="Segoe UI"/>
      <w:sz w:val="12"/>
      <w:szCs w:val="12"/>
    </w:rPr>
  </w:style>
  <w:style w:type="character" w:customStyle="1" w:styleId="10ArialUnicodeMS">
    <w:name w:val="Основной текст (10) + Arial Unicode MS;Не полужирный"/>
    <w:basedOn w:val="106"/>
    <w:rsid w:val="00DE28B3"/>
    <w:rPr>
      <w:rFonts w:ascii="Arial Unicode MS" w:eastAsia="Arial Unicode MS" w:hAnsi="Arial Unicode MS" w:cs="Arial Unicode MS"/>
      <w:b/>
      <w:bCs/>
      <w:sz w:val="12"/>
      <w:szCs w:val="12"/>
      <w:shd w:val="clear" w:color="auto" w:fill="FFFFFF"/>
    </w:rPr>
  </w:style>
  <w:style w:type="character" w:customStyle="1" w:styleId="623">
    <w:name w:val="Заголовок №6 (2)_"/>
    <w:basedOn w:val="a0"/>
    <w:rsid w:val="00DE28B3"/>
    <w:rPr>
      <w:rFonts w:ascii="Franklin Gothic Book" w:eastAsia="Franklin Gothic Book" w:hAnsi="Franklin Gothic Book" w:cs="Franklin Gothic Book"/>
      <w:b w:val="0"/>
      <w:bCs w:val="0"/>
      <w:i w:val="0"/>
      <w:iCs w:val="0"/>
      <w:smallCaps w:val="0"/>
      <w:strike w:val="0"/>
      <w:spacing w:val="0"/>
      <w:sz w:val="61"/>
      <w:szCs w:val="61"/>
    </w:rPr>
  </w:style>
  <w:style w:type="character" w:customStyle="1" w:styleId="152">
    <w:name w:val="Основной текст (15)_"/>
    <w:basedOn w:val="a0"/>
    <w:link w:val="153"/>
    <w:rsid w:val="00DE28B3"/>
    <w:rPr>
      <w:sz w:val="17"/>
      <w:szCs w:val="17"/>
      <w:shd w:val="clear" w:color="auto" w:fill="FFFFFF"/>
    </w:rPr>
  </w:style>
  <w:style w:type="paragraph" w:customStyle="1" w:styleId="153">
    <w:name w:val="Основной текст (15)"/>
    <w:basedOn w:val="a"/>
    <w:link w:val="152"/>
    <w:rsid w:val="00DE28B3"/>
    <w:pPr>
      <w:shd w:val="clear" w:color="auto" w:fill="FFFFFF"/>
      <w:spacing w:after="0" w:line="241" w:lineRule="exact"/>
      <w:ind w:hanging="140"/>
    </w:pPr>
    <w:rPr>
      <w:sz w:val="17"/>
      <w:szCs w:val="17"/>
    </w:rPr>
  </w:style>
  <w:style w:type="character" w:customStyle="1" w:styleId="14-1pt">
    <w:name w:val="Подпись к картинке (14) + Интервал -1 pt"/>
    <w:basedOn w:val="144"/>
    <w:rsid w:val="00DE28B3"/>
    <w:rPr>
      <w:rFonts w:ascii="Segoe UI" w:eastAsia="Segoe UI" w:hAnsi="Segoe UI" w:cs="Segoe UI"/>
      <w:b w:val="0"/>
      <w:bCs w:val="0"/>
      <w:i w:val="0"/>
      <w:iCs w:val="0"/>
      <w:smallCaps w:val="0"/>
      <w:strike w:val="0"/>
      <w:spacing w:val="-20"/>
      <w:sz w:val="17"/>
      <w:szCs w:val="17"/>
      <w:shd w:val="clear" w:color="auto" w:fill="FFFFFF"/>
      <w:lang w:val="en-US"/>
    </w:rPr>
  </w:style>
  <w:style w:type="character" w:customStyle="1" w:styleId="640">
    <w:name w:val="Основной текст (64)_"/>
    <w:basedOn w:val="a0"/>
    <w:link w:val="641"/>
    <w:rsid w:val="00DE28B3"/>
    <w:rPr>
      <w:rFonts w:ascii="Impact" w:eastAsia="Impact" w:hAnsi="Impact" w:cs="Impact"/>
      <w:spacing w:val="20"/>
      <w:sz w:val="40"/>
      <w:szCs w:val="40"/>
      <w:shd w:val="clear" w:color="auto" w:fill="FFFFFF"/>
    </w:rPr>
  </w:style>
  <w:style w:type="paragraph" w:customStyle="1" w:styleId="641">
    <w:name w:val="Основной текст (64)"/>
    <w:basedOn w:val="a"/>
    <w:link w:val="640"/>
    <w:rsid w:val="00DE28B3"/>
    <w:pPr>
      <w:shd w:val="clear" w:color="auto" w:fill="FFFFFF"/>
      <w:spacing w:after="0" w:line="0" w:lineRule="atLeast"/>
    </w:pPr>
    <w:rPr>
      <w:rFonts w:ascii="Impact" w:eastAsia="Impact" w:hAnsi="Impact" w:cs="Impact"/>
      <w:spacing w:val="20"/>
      <w:sz w:val="40"/>
      <w:szCs w:val="40"/>
    </w:rPr>
  </w:style>
  <w:style w:type="character" w:customStyle="1" w:styleId="650">
    <w:name w:val="Основной текст (65)_"/>
    <w:basedOn w:val="a0"/>
    <w:link w:val="651"/>
    <w:rsid w:val="00DE28B3"/>
    <w:rPr>
      <w:rFonts w:ascii="Impact" w:eastAsia="Impact" w:hAnsi="Impact" w:cs="Impact"/>
      <w:spacing w:val="20"/>
      <w:sz w:val="26"/>
      <w:szCs w:val="26"/>
      <w:shd w:val="clear" w:color="auto" w:fill="FFFFFF"/>
    </w:rPr>
  </w:style>
  <w:style w:type="paragraph" w:customStyle="1" w:styleId="651">
    <w:name w:val="Основной текст (65)"/>
    <w:basedOn w:val="a"/>
    <w:link w:val="650"/>
    <w:rsid w:val="00DE28B3"/>
    <w:pPr>
      <w:shd w:val="clear" w:color="auto" w:fill="FFFFFF"/>
      <w:spacing w:after="0" w:line="0" w:lineRule="atLeast"/>
    </w:pPr>
    <w:rPr>
      <w:rFonts w:ascii="Impact" w:eastAsia="Impact" w:hAnsi="Impact" w:cs="Impact"/>
      <w:spacing w:val="20"/>
      <w:sz w:val="26"/>
      <w:szCs w:val="26"/>
    </w:rPr>
  </w:style>
  <w:style w:type="paragraph" w:customStyle="1" w:styleId="521">
    <w:name w:val="Основной текст52"/>
    <w:basedOn w:val="a"/>
    <w:rsid w:val="00DE28B3"/>
    <w:pPr>
      <w:shd w:val="clear" w:color="auto" w:fill="FFFFFF"/>
      <w:spacing w:after="0" w:line="425" w:lineRule="exact"/>
      <w:jc w:val="both"/>
    </w:pPr>
    <w:rPr>
      <w:rFonts w:ascii="Segoe UI" w:eastAsia="Segoe UI" w:hAnsi="Segoe UI" w:cs="Segoe UI"/>
      <w:color w:val="000000"/>
      <w:sz w:val="15"/>
      <w:szCs w:val="15"/>
      <w:lang w:val="ru" w:eastAsia="ru-RU"/>
    </w:rPr>
  </w:style>
  <w:style w:type="character" w:customStyle="1" w:styleId="630">
    <w:name w:val="Основной текст (63)_"/>
    <w:basedOn w:val="a0"/>
    <w:link w:val="631"/>
    <w:rsid w:val="00DE28B3"/>
    <w:rPr>
      <w:rFonts w:ascii="Segoe UI" w:eastAsia="Segoe UI" w:hAnsi="Segoe UI" w:cs="Segoe UI"/>
      <w:sz w:val="15"/>
      <w:szCs w:val="15"/>
      <w:shd w:val="clear" w:color="auto" w:fill="FFFFFF"/>
    </w:rPr>
  </w:style>
  <w:style w:type="paragraph" w:customStyle="1" w:styleId="631">
    <w:name w:val="Основной текст (63)"/>
    <w:basedOn w:val="a"/>
    <w:link w:val="630"/>
    <w:rsid w:val="00DE28B3"/>
    <w:pPr>
      <w:shd w:val="clear" w:color="auto" w:fill="FFFFFF"/>
      <w:spacing w:after="0" w:line="198" w:lineRule="exact"/>
      <w:jc w:val="right"/>
    </w:pPr>
    <w:rPr>
      <w:rFonts w:ascii="Segoe UI" w:eastAsia="Segoe UI" w:hAnsi="Segoe UI" w:cs="Segoe UI"/>
      <w:sz w:val="15"/>
      <w:szCs w:val="15"/>
    </w:rPr>
  </w:style>
  <w:style w:type="character" w:customStyle="1" w:styleId="ArialUnicodeMS5pt0pt">
    <w:name w:val="Подпись к картинке + Arial Unicode MS;5 pt;Не полужирный;Интервал 0 pt"/>
    <w:basedOn w:val="affa"/>
    <w:rsid w:val="00DE28B3"/>
    <w:rPr>
      <w:rFonts w:ascii="Arial Unicode MS" w:eastAsia="Arial Unicode MS" w:hAnsi="Arial Unicode MS" w:cs="Arial Unicode MS"/>
      <w:b w:val="0"/>
      <w:bCs w:val="0"/>
      <w:i w:val="0"/>
      <w:iCs w:val="0"/>
      <w:smallCaps w:val="0"/>
      <w:strike w:val="0"/>
      <w:spacing w:val="10"/>
      <w:sz w:val="10"/>
      <w:szCs w:val="10"/>
      <w:shd w:val="clear" w:color="auto" w:fill="FFFFFF"/>
    </w:rPr>
  </w:style>
  <w:style w:type="character" w:customStyle="1" w:styleId="221">
    <w:name w:val="Подпись к картинке (22)_"/>
    <w:basedOn w:val="a0"/>
    <w:link w:val="220"/>
    <w:rsid w:val="00DE28B3"/>
    <w:rPr>
      <w:rFonts w:ascii="MS Reference Sans Serif" w:hAnsi="MS Reference Sans Serif" w:cs="MS Reference Sans Serif"/>
      <w:sz w:val="13"/>
      <w:szCs w:val="13"/>
      <w:shd w:val="clear" w:color="auto" w:fill="FFFFFF"/>
    </w:rPr>
  </w:style>
  <w:style w:type="character" w:customStyle="1" w:styleId="22SegoeUI75pt">
    <w:name w:val="Подпись к картинке (22) + Segoe UI;7;5 pt;Курсив"/>
    <w:basedOn w:val="221"/>
    <w:rsid w:val="00DE28B3"/>
    <w:rPr>
      <w:rFonts w:ascii="Segoe UI" w:eastAsia="Segoe UI" w:hAnsi="Segoe UI" w:cs="Segoe UI"/>
      <w:i/>
      <w:iCs/>
      <w:sz w:val="15"/>
      <w:szCs w:val="15"/>
      <w:shd w:val="clear" w:color="auto" w:fill="FFFFFF"/>
      <w:lang w:val="en-US"/>
    </w:rPr>
  </w:style>
  <w:style w:type="character" w:customStyle="1" w:styleId="20pt">
    <w:name w:val="Основной текст (2) + Интервал 0 pt"/>
    <w:basedOn w:val="2a"/>
    <w:rsid w:val="00DE28B3"/>
    <w:rPr>
      <w:rFonts w:ascii="Segoe UI" w:eastAsia="Segoe UI" w:hAnsi="Segoe UI" w:cs="Segoe UI"/>
      <w:b w:val="0"/>
      <w:bCs w:val="0"/>
      <w:i w:val="0"/>
      <w:iCs w:val="0"/>
      <w:smallCaps w:val="0"/>
      <w:strike w:val="0"/>
      <w:spacing w:val="0"/>
      <w:w w:val="80"/>
      <w:sz w:val="34"/>
      <w:szCs w:val="34"/>
      <w:shd w:val="clear" w:color="auto" w:fill="FFFFFF"/>
    </w:rPr>
  </w:style>
  <w:style w:type="character" w:customStyle="1" w:styleId="292">
    <w:name w:val="Основной текст (29) + Не курсив"/>
    <w:basedOn w:val="a0"/>
    <w:rsid w:val="00DE28B3"/>
    <w:rPr>
      <w:rFonts w:ascii="Segoe UI" w:eastAsia="Segoe UI" w:hAnsi="Segoe UI" w:cs="Segoe UI"/>
      <w:b w:val="0"/>
      <w:bCs w:val="0"/>
      <w:i/>
      <w:iCs/>
      <w:smallCaps w:val="0"/>
      <w:strike w:val="0"/>
      <w:spacing w:val="0"/>
      <w:sz w:val="15"/>
      <w:szCs w:val="15"/>
    </w:rPr>
  </w:style>
  <w:style w:type="paragraph" w:styleId="3d">
    <w:name w:val="toc 3"/>
    <w:basedOn w:val="a"/>
    <w:next w:val="a"/>
    <w:autoRedefine/>
    <w:uiPriority w:val="39"/>
    <w:unhideWhenUsed/>
    <w:rsid w:val="00DE28B3"/>
    <w:pPr>
      <w:spacing w:after="100" w:line="360" w:lineRule="auto"/>
      <w:ind w:left="440"/>
      <w:jc w:val="both"/>
    </w:pPr>
  </w:style>
  <w:style w:type="character" w:customStyle="1" w:styleId="2f2">
    <w:name w:val="Оглавление (2)"/>
    <w:basedOn w:val="a0"/>
    <w:rsid w:val="00DE28B3"/>
    <w:rPr>
      <w:rFonts w:ascii="Bookman Old Style" w:eastAsia="Bookman Old Style" w:hAnsi="Bookman Old Style" w:cs="Bookman Old Style"/>
      <w:b w:val="0"/>
      <w:bCs w:val="0"/>
      <w:i w:val="0"/>
      <w:iCs w:val="0"/>
      <w:smallCaps w:val="0"/>
      <w:strike w:val="0"/>
      <w:spacing w:val="0"/>
      <w:sz w:val="12"/>
      <w:szCs w:val="12"/>
    </w:rPr>
  </w:style>
  <w:style w:type="character" w:customStyle="1" w:styleId="afff9">
    <w:name w:val="Подпись к картинке + Не полужирный;Курсив"/>
    <w:basedOn w:val="affa"/>
    <w:rsid w:val="00DE28B3"/>
    <w:rPr>
      <w:rFonts w:ascii="Franklin Gothic Book" w:eastAsia="Franklin Gothic Book" w:hAnsi="Franklin Gothic Book" w:cs="Franklin Gothic Book"/>
      <w:b w:val="0"/>
      <w:bCs w:val="0"/>
      <w:i/>
      <w:iCs/>
      <w:smallCaps w:val="0"/>
      <w:strike w:val="0"/>
      <w:spacing w:val="0"/>
      <w:sz w:val="13"/>
      <w:szCs w:val="13"/>
      <w:shd w:val="clear" w:color="auto" w:fill="FFFFFF"/>
    </w:rPr>
  </w:style>
  <w:style w:type="character" w:customStyle="1" w:styleId="345pt">
    <w:name w:val="Основной текст + 34;5 pt;Полужирный"/>
    <w:basedOn w:val="aff"/>
    <w:rsid w:val="00DE28B3"/>
    <w:rPr>
      <w:rFonts w:ascii="Franklin Gothic Book" w:eastAsia="Franklin Gothic Book" w:hAnsi="Franklin Gothic Book" w:cs="Franklin Gothic Book"/>
      <w:b/>
      <w:bCs/>
      <w:i w:val="0"/>
      <w:iCs w:val="0"/>
      <w:smallCaps w:val="0"/>
      <w:strike w:val="0"/>
      <w:spacing w:val="0"/>
      <w:sz w:val="69"/>
      <w:szCs w:val="69"/>
      <w:shd w:val="clear" w:color="auto" w:fill="FFFFFF"/>
    </w:rPr>
  </w:style>
  <w:style w:type="character" w:customStyle="1" w:styleId="670">
    <w:name w:val="Основной текст67"/>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8">
    <w:name w:val="Основной текст68"/>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850">
    <w:name w:val="Основной текст85"/>
    <w:basedOn w:val="a"/>
    <w:rsid w:val="00DE28B3"/>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69">
    <w:name w:val="Основной текст69"/>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0">
    <w:name w:val="Основной текст70"/>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0">
    <w:name w:val="Основной текст71"/>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
    <w:name w:val="Основной текст (3)_"/>
    <w:basedOn w:val="a0"/>
    <w:link w:val="310"/>
    <w:rsid w:val="00DE28B3"/>
    <w:rPr>
      <w:rFonts w:ascii="Times New Roman" w:hAnsi="Times New Roman" w:cs="Times New Roman"/>
      <w:b/>
      <w:bCs/>
      <w:i/>
      <w:iCs/>
      <w:noProof/>
      <w:sz w:val="17"/>
      <w:szCs w:val="17"/>
      <w:shd w:val="clear" w:color="auto" w:fill="FFFFFF"/>
      <w:lang w:val="en-US"/>
    </w:rPr>
  </w:style>
  <w:style w:type="character" w:customStyle="1" w:styleId="381">
    <w:name w:val="Основной текст (38)_"/>
    <w:basedOn w:val="a0"/>
    <w:rsid w:val="00DE28B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60">
    <w:name w:val="Основной текст66"/>
    <w:basedOn w:val="aff"/>
    <w:rsid w:val="00DE28B3"/>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313pt0pt">
    <w:name w:val="Основной текст (3) + 13 pt;Полужирный;Не курсив;Интервал 0 pt"/>
    <w:basedOn w:val="34"/>
    <w:rsid w:val="00DE28B3"/>
    <w:rPr>
      <w:rFonts w:ascii="Times New Roman" w:hAnsi="Times New Roman" w:cs="Times New Roman"/>
      <w:b w:val="0"/>
      <w:bCs w:val="0"/>
      <w:i w:val="0"/>
      <w:iCs w:val="0"/>
      <w:noProof/>
      <w:color w:val="FFFFFF"/>
      <w:spacing w:val="0"/>
      <w:sz w:val="26"/>
      <w:szCs w:val="26"/>
      <w:shd w:val="clear" w:color="auto" w:fill="FFFFFF"/>
      <w:lang w:val="en-US"/>
    </w:rPr>
  </w:style>
  <w:style w:type="character" w:customStyle="1" w:styleId="382">
    <w:name w:val="Основной текст (38) + Не полужирный"/>
    <w:basedOn w:val="381"/>
    <w:rsid w:val="00DE28B3"/>
    <w:rPr>
      <w:rFonts w:ascii="Franklin Gothic Book" w:eastAsia="Franklin Gothic Book" w:hAnsi="Franklin Gothic Book" w:cs="Franklin Gothic Book"/>
      <w:b/>
      <w:bCs/>
      <w:i w:val="0"/>
      <w:iCs w:val="0"/>
      <w:smallCaps w:val="0"/>
      <w:strike w:val="0"/>
      <w:spacing w:val="0"/>
      <w:sz w:val="13"/>
      <w:szCs w:val="13"/>
    </w:rPr>
  </w:style>
  <w:style w:type="character" w:customStyle="1" w:styleId="720">
    <w:name w:val="Основной текст72"/>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30">
    <w:name w:val="Основной текст73"/>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0">
    <w:name w:val="Основной текст75"/>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
    <w:name w:val="Основной текст76"/>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BookmanOldStyle65pt">
    <w:name w:val="Основной текст + Bookman Old Style;6;5 pt;Курсив"/>
    <w:basedOn w:val="aff"/>
    <w:rsid w:val="00DE28B3"/>
    <w:rPr>
      <w:rFonts w:ascii="Bookman Old Style" w:eastAsia="Bookman Old Style" w:hAnsi="Bookman Old Style" w:cs="Bookman Old Style"/>
      <w:b w:val="0"/>
      <w:bCs w:val="0"/>
      <w:i/>
      <w:iCs/>
      <w:smallCaps w:val="0"/>
      <w:strike w:val="0"/>
      <w:color w:val="FFFFFF"/>
      <w:spacing w:val="0"/>
      <w:sz w:val="13"/>
      <w:szCs w:val="13"/>
      <w:shd w:val="clear" w:color="auto" w:fill="FFFFFF"/>
    </w:rPr>
  </w:style>
  <w:style w:type="character" w:customStyle="1" w:styleId="740">
    <w:name w:val="Основной текст74"/>
    <w:basedOn w:val="aff"/>
    <w:rsid w:val="00DE28B3"/>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19pt-2pt">
    <w:name w:val="Основной текст (6) + 19 pt;Не полужирный;Курсив;Интервал -2 pt"/>
    <w:basedOn w:val="65"/>
    <w:rsid w:val="00DE28B3"/>
    <w:rPr>
      <w:rFonts w:ascii="Franklin Gothic Book" w:eastAsia="Franklin Gothic Book" w:hAnsi="Franklin Gothic Book" w:cs="Franklin Gothic Book"/>
      <w:b/>
      <w:bCs/>
      <w:i/>
      <w:iCs/>
      <w:smallCaps w:val="0"/>
      <w:strike w:val="0"/>
      <w:color w:val="FFFFFF"/>
      <w:spacing w:val="-40"/>
      <w:sz w:val="38"/>
      <w:szCs w:val="38"/>
      <w:shd w:val="clear" w:color="auto" w:fill="FFFFFF"/>
      <w:lang w:val="en-US"/>
    </w:rPr>
  </w:style>
  <w:style w:type="character" w:customStyle="1" w:styleId="77">
    <w:name w:val="Основной текст77"/>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6">
    <w:name w:val="Заголовок №8_"/>
    <w:basedOn w:val="a0"/>
    <w:rsid w:val="00DE28B3"/>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78">
    <w:name w:val="Основной текст78"/>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7">
    <w:name w:val="Заголовок №8"/>
    <w:basedOn w:val="86"/>
    <w:rsid w:val="00DE28B3"/>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821pt">
    <w:name w:val="Заголовок №8 + 21 pt"/>
    <w:basedOn w:val="86"/>
    <w:rsid w:val="00DE28B3"/>
    <w:rPr>
      <w:rFonts w:ascii="Franklin Gothic Book" w:eastAsia="Franklin Gothic Book" w:hAnsi="Franklin Gothic Book" w:cs="Franklin Gothic Book"/>
      <w:b w:val="0"/>
      <w:bCs w:val="0"/>
      <w:i w:val="0"/>
      <w:iCs w:val="0"/>
      <w:smallCaps w:val="0"/>
      <w:strike w:val="0"/>
      <w:spacing w:val="0"/>
      <w:sz w:val="42"/>
      <w:szCs w:val="42"/>
    </w:rPr>
  </w:style>
  <w:style w:type="character" w:customStyle="1" w:styleId="94">
    <w:name w:val="Основной текст (9)_"/>
    <w:basedOn w:val="a0"/>
    <w:rsid w:val="00DE28B3"/>
    <w:rPr>
      <w:rFonts w:ascii="Segoe UI" w:eastAsia="Segoe UI" w:hAnsi="Segoe UI" w:cs="Segoe UI"/>
      <w:b w:val="0"/>
      <w:bCs w:val="0"/>
      <w:i w:val="0"/>
      <w:iCs w:val="0"/>
      <w:smallCaps w:val="0"/>
      <w:strike w:val="0"/>
      <w:spacing w:val="0"/>
      <w:sz w:val="18"/>
      <w:szCs w:val="18"/>
    </w:rPr>
  </w:style>
  <w:style w:type="character" w:customStyle="1" w:styleId="522">
    <w:name w:val="Основной текст (52)_"/>
    <w:basedOn w:val="a0"/>
    <w:rsid w:val="00DE28B3"/>
    <w:rPr>
      <w:rFonts w:ascii="Arial Narrow" w:eastAsia="Arial Narrow" w:hAnsi="Arial Narrow" w:cs="Arial Narrow"/>
      <w:b w:val="0"/>
      <w:bCs w:val="0"/>
      <w:i w:val="0"/>
      <w:iCs w:val="0"/>
      <w:smallCaps w:val="0"/>
      <w:strike w:val="0"/>
      <w:spacing w:val="0"/>
      <w:sz w:val="67"/>
      <w:szCs w:val="67"/>
    </w:rPr>
  </w:style>
  <w:style w:type="character" w:customStyle="1" w:styleId="517pt">
    <w:name w:val="Основной текст (51) + 7 pt;Не полужирный"/>
    <w:basedOn w:val="513"/>
    <w:rsid w:val="00DE28B3"/>
    <w:rPr>
      <w:rFonts w:ascii="Segoe UI" w:eastAsia="Segoe UI" w:hAnsi="Segoe UI" w:cs="Segoe UI"/>
      <w:b/>
      <w:bCs/>
      <w:i w:val="0"/>
      <w:iCs w:val="0"/>
      <w:smallCaps w:val="0"/>
      <w:strike w:val="0"/>
      <w:spacing w:val="0"/>
      <w:sz w:val="14"/>
      <w:szCs w:val="14"/>
    </w:rPr>
  </w:style>
  <w:style w:type="character" w:customStyle="1" w:styleId="79">
    <w:name w:val="Основной текст79"/>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00">
    <w:name w:val="Основной текст80"/>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11">
    <w:name w:val="Основной текст81"/>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paragraph" w:customStyle="1" w:styleId="108">
    <w:name w:val="Основной текст108"/>
    <w:basedOn w:val="a"/>
    <w:rsid w:val="00DE28B3"/>
    <w:pPr>
      <w:shd w:val="clear" w:color="auto" w:fill="FFFFFF"/>
      <w:spacing w:after="300" w:line="0" w:lineRule="atLeast"/>
      <w:ind w:hanging="880"/>
    </w:pPr>
    <w:rPr>
      <w:rFonts w:ascii="Segoe UI" w:eastAsia="Segoe UI" w:hAnsi="Segoe UI" w:cs="Segoe UI"/>
      <w:color w:val="000000"/>
      <w:sz w:val="14"/>
      <w:szCs w:val="14"/>
      <w:lang w:val="ru" w:eastAsia="ru-RU"/>
    </w:rPr>
  </w:style>
  <w:style w:type="character" w:customStyle="1" w:styleId="440">
    <w:name w:val="Основной текст (44)_"/>
    <w:basedOn w:val="a0"/>
    <w:rsid w:val="00DE28B3"/>
    <w:rPr>
      <w:rFonts w:ascii="Segoe UI" w:eastAsia="Segoe UI" w:hAnsi="Segoe UI" w:cs="Segoe UI"/>
      <w:b w:val="0"/>
      <w:bCs w:val="0"/>
      <w:i w:val="0"/>
      <w:iCs w:val="0"/>
      <w:smallCaps w:val="0"/>
      <w:strike w:val="0"/>
      <w:spacing w:val="0"/>
      <w:sz w:val="14"/>
      <w:szCs w:val="14"/>
    </w:rPr>
  </w:style>
  <w:style w:type="character" w:customStyle="1" w:styleId="820">
    <w:name w:val="Основной текст82"/>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character" w:customStyle="1" w:styleId="441">
    <w:name w:val="Основной текст (44) + Не курсив"/>
    <w:basedOn w:val="440"/>
    <w:rsid w:val="00DE28B3"/>
    <w:rPr>
      <w:rFonts w:ascii="Segoe UI" w:eastAsia="Segoe UI" w:hAnsi="Segoe UI" w:cs="Segoe UI"/>
      <w:b w:val="0"/>
      <w:bCs w:val="0"/>
      <w:i/>
      <w:iCs/>
      <w:smallCaps w:val="0"/>
      <w:strike w:val="0"/>
      <w:spacing w:val="0"/>
      <w:sz w:val="14"/>
      <w:szCs w:val="14"/>
    </w:rPr>
  </w:style>
  <w:style w:type="character" w:customStyle="1" w:styleId="TimesNewRoman">
    <w:name w:val="Основной текст + Times New Roman;Курсив"/>
    <w:basedOn w:val="aff"/>
    <w:rsid w:val="00DE28B3"/>
    <w:rPr>
      <w:rFonts w:ascii="Times New Roman" w:eastAsia="Times New Roman" w:hAnsi="Times New Roman" w:cs="Times New Roman"/>
      <w:b w:val="0"/>
      <w:bCs w:val="0"/>
      <w:i/>
      <w:iCs/>
      <w:smallCaps w:val="0"/>
      <w:strike w:val="0"/>
      <w:spacing w:val="0"/>
      <w:sz w:val="14"/>
      <w:szCs w:val="14"/>
      <w:shd w:val="clear" w:color="auto" w:fill="FFFFFF"/>
    </w:rPr>
  </w:style>
  <w:style w:type="character" w:customStyle="1" w:styleId="830">
    <w:name w:val="Основной текст83"/>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40">
    <w:name w:val="Основной текст84"/>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character" w:customStyle="1" w:styleId="4pt0">
    <w:name w:val="Основной текст + 4 pt"/>
    <w:basedOn w:val="aff"/>
    <w:rsid w:val="00DE28B3"/>
    <w:rPr>
      <w:rFonts w:ascii="Segoe UI" w:eastAsia="Segoe UI" w:hAnsi="Segoe UI" w:cs="Segoe UI"/>
      <w:b w:val="0"/>
      <w:bCs w:val="0"/>
      <w:i w:val="0"/>
      <w:iCs w:val="0"/>
      <w:smallCaps w:val="0"/>
      <w:strike w:val="0"/>
      <w:spacing w:val="0"/>
      <w:sz w:val="8"/>
      <w:szCs w:val="8"/>
      <w:shd w:val="clear" w:color="auto" w:fill="FFFFFF"/>
    </w:rPr>
  </w:style>
  <w:style w:type="character" w:customStyle="1" w:styleId="147">
    <w:name w:val="Подпись к картинке (14) + Полужирный;Не курсив"/>
    <w:basedOn w:val="144"/>
    <w:rsid w:val="00DE28B3"/>
    <w:rPr>
      <w:rFonts w:ascii="Segoe UI" w:eastAsia="Segoe UI" w:hAnsi="Segoe UI" w:cs="Segoe UI"/>
      <w:b/>
      <w:bCs/>
      <w:i/>
      <w:iCs/>
      <w:smallCaps w:val="0"/>
      <w:strike w:val="0"/>
      <w:spacing w:val="0"/>
      <w:sz w:val="12"/>
      <w:szCs w:val="12"/>
      <w:shd w:val="clear" w:color="auto" w:fill="FFFFFF"/>
    </w:rPr>
  </w:style>
  <w:style w:type="character" w:customStyle="1" w:styleId="860">
    <w:name w:val="Основной текст86"/>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70">
    <w:name w:val="Основной текст87"/>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
    <w:name w:val="Основной текст88"/>
    <w:basedOn w:val="aff"/>
    <w:rsid w:val="00DE28B3"/>
    <w:rPr>
      <w:rFonts w:ascii="Segoe UI" w:eastAsia="Segoe UI" w:hAnsi="Segoe UI" w:cs="Segoe UI"/>
      <w:b w:val="0"/>
      <w:bCs w:val="0"/>
      <w:i w:val="0"/>
      <w:iCs w:val="0"/>
      <w:smallCaps w:val="0"/>
      <w:strike w:val="0"/>
      <w:spacing w:val="0"/>
      <w:sz w:val="14"/>
      <w:szCs w:val="14"/>
      <w:u w:val="single"/>
      <w:shd w:val="clear" w:color="auto" w:fill="FFFFFF"/>
    </w:rPr>
  </w:style>
  <w:style w:type="character" w:customStyle="1" w:styleId="680">
    <w:name w:val="Основной текст (68)_"/>
    <w:basedOn w:val="a0"/>
    <w:rsid w:val="00DE28B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6865pt">
    <w:name w:val="Основной текст (68) + 6;5 pt;Полужирный"/>
    <w:basedOn w:val="680"/>
    <w:rsid w:val="00DE28B3"/>
    <w:rPr>
      <w:rFonts w:ascii="Franklin Gothic Book" w:eastAsia="Franklin Gothic Book" w:hAnsi="Franklin Gothic Book" w:cs="Franklin Gothic Book"/>
      <w:b/>
      <w:bCs/>
      <w:i w:val="0"/>
      <w:iCs w:val="0"/>
      <w:smallCaps w:val="0"/>
      <w:strike w:val="0"/>
      <w:spacing w:val="0"/>
      <w:sz w:val="13"/>
      <w:szCs w:val="13"/>
    </w:rPr>
  </w:style>
  <w:style w:type="character" w:customStyle="1" w:styleId="681">
    <w:name w:val="Основной текст (68)"/>
    <w:basedOn w:val="680"/>
    <w:rsid w:val="00DE28B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7a">
    <w:name w:val="Заголовок №7_"/>
    <w:basedOn w:val="a0"/>
    <w:link w:val="7b"/>
    <w:rsid w:val="00DE28B3"/>
    <w:rPr>
      <w:rFonts w:ascii="Franklin Gothic Book" w:eastAsia="Franklin Gothic Book" w:hAnsi="Franklin Gothic Book" w:cs="Franklin Gothic Book"/>
      <w:spacing w:val="-50"/>
      <w:sz w:val="78"/>
      <w:szCs w:val="78"/>
      <w:shd w:val="clear" w:color="auto" w:fill="FFFFFF"/>
    </w:rPr>
  </w:style>
  <w:style w:type="paragraph" w:customStyle="1" w:styleId="7b">
    <w:name w:val="Заголовок №7"/>
    <w:basedOn w:val="a"/>
    <w:link w:val="7a"/>
    <w:rsid w:val="00DE28B3"/>
    <w:pPr>
      <w:shd w:val="clear" w:color="auto" w:fill="FFFFFF"/>
      <w:spacing w:before="240" w:after="240" w:line="0" w:lineRule="atLeast"/>
      <w:jc w:val="both"/>
      <w:outlineLvl w:val="6"/>
    </w:pPr>
    <w:rPr>
      <w:rFonts w:ascii="Franklin Gothic Book" w:eastAsia="Franklin Gothic Book" w:hAnsi="Franklin Gothic Book" w:cs="Franklin Gothic Book"/>
      <w:spacing w:val="-50"/>
      <w:sz w:val="78"/>
      <w:szCs w:val="78"/>
    </w:rPr>
  </w:style>
  <w:style w:type="character" w:customStyle="1" w:styleId="70pt0">
    <w:name w:val="Заголовок №7 + Интервал 0 pt"/>
    <w:basedOn w:val="7a"/>
    <w:rsid w:val="00DE28B3"/>
    <w:rPr>
      <w:rFonts w:ascii="Franklin Gothic Book" w:eastAsia="Franklin Gothic Book" w:hAnsi="Franklin Gothic Book" w:cs="Franklin Gothic Book"/>
      <w:spacing w:val="-10"/>
      <w:sz w:val="78"/>
      <w:szCs w:val="78"/>
      <w:shd w:val="clear" w:color="auto" w:fill="FFFFFF"/>
    </w:rPr>
  </w:style>
  <w:style w:type="character" w:customStyle="1" w:styleId="550">
    <w:name w:val="Основной текст (55)_"/>
    <w:basedOn w:val="a0"/>
    <w:rsid w:val="00DE28B3"/>
    <w:rPr>
      <w:rFonts w:ascii="Franklin Gothic Book" w:eastAsia="Franklin Gothic Book" w:hAnsi="Franklin Gothic Book" w:cs="Franklin Gothic Book"/>
      <w:b w:val="0"/>
      <w:bCs w:val="0"/>
      <w:i w:val="0"/>
      <w:iCs w:val="0"/>
      <w:smallCaps w:val="0"/>
      <w:strike w:val="0"/>
      <w:spacing w:val="0"/>
      <w:sz w:val="18"/>
      <w:szCs w:val="18"/>
    </w:rPr>
  </w:style>
  <w:style w:type="character" w:customStyle="1" w:styleId="920">
    <w:name w:val="Основной текст92"/>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
    <w:name w:val="Основной текст116"/>
    <w:basedOn w:val="a"/>
    <w:rsid w:val="00DE28B3"/>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930">
    <w:name w:val="Основной текст93"/>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40">
    <w:name w:val="Основной текст94"/>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5">
    <w:name w:val="Основной текст95"/>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0">
    <w:name w:val="Основной текст (69)_"/>
    <w:basedOn w:val="a0"/>
    <w:rsid w:val="00DE28B3"/>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691">
    <w:name w:val="Основной текст (69)"/>
    <w:basedOn w:val="690"/>
    <w:rsid w:val="00DE28B3"/>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96">
    <w:name w:val="Основной текст96"/>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1">
    <w:name w:val="Основной текст (71)_"/>
    <w:basedOn w:val="a0"/>
    <w:rsid w:val="00DE28B3"/>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12">
    <w:name w:val="Основной текст (71)"/>
    <w:basedOn w:val="711"/>
    <w:rsid w:val="00DE28B3"/>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01">
    <w:name w:val="Основной текст (70)_"/>
    <w:basedOn w:val="a0"/>
    <w:rsid w:val="00DE28B3"/>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702">
    <w:name w:val="Основной текст (70)"/>
    <w:basedOn w:val="701"/>
    <w:rsid w:val="00DE28B3"/>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97">
    <w:name w:val="Основной текст97"/>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8">
    <w:name w:val="Основной текст98"/>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9">
    <w:name w:val="Основной текст99"/>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27pt">
    <w:name w:val="Основной текст (52) + 7 pt;Не полужирный"/>
    <w:basedOn w:val="522"/>
    <w:rsid w:val="00DE28B3"/>
    <w:rPr>
      <w:rFonts w:ascii="Franklin Gothic Book" w:eastAsia="Franklin Gothic Book" w:hAnsi="Franklin Gothic Book" w:cs="Franklin Gothic Book"/>
      <w:b/>
      <w:bCs/>
      <w:i w:val="0"/>
      <w:iCs w:val="0"/>
      <w:smallCaps w:val="0"/>
      <w:strike w:val="0"/>
      <w:spacing w:val="0"/>
      <w:sz w:val="14"/>
      <w:szCs w:val="14"/>
    </w:rPr>
  </w:style>
  <w:style w:type="character" w:customStyle="1" w:styleId="731">
    <w:name w:val="Основной текст (73)_"/>
    <w:basedOn w:val="a0"/>
    <w:rsid w:val="00DE28B3"/>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73-3pt">
    <w:name w:val="Основной текст (73) + Интервал -3 pt"/>
    <w:basedOn w:val="731"/>
    <w:rsid w:val="00DE28B3"/>
    <w:rPr>
      <w:rFonts w:ascii="Franklin Gothic Book" w:eastAsia="Franklin Gothic Book" w:hAnsi="Franklin Gothic Book" w:cs="Franklin Gothic Book"/>
      <w:b w:val="0"/>
      <w:bCs w:val="0"/>
      <w:i w:val="0"/>
      <w:iCs w:val="0"/>
      <w:smallCaps w:val="0"/>
      <w:strike w:val="0"/>
      <w:spacing w:val="-70"/>
      <w:sz w:val="95"/>
      <w:szCs w:val="95"/>
    </w:rPr>
  </w:style>
  <w:style w:type="character" w:customStyle="1" w:styleId="732">
    <w:name w:val="Основной текст (73)"/>
    <w:basedOn w:val="731"/>
    <w:rsid w:val="00DE28B3"/>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1000">
    <w:name w:val="Основной текст100"/>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10">
    <w:name w:val="Основной текст101"/>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82">
    <w:name w:val="Основной текст (48) + Не курсив"/>
    <w:basedOn w:val="480"/>
    <w:rsid w:val="00DE28B3"/>
    <w:rPr>
      <w:rFonts w:ascii="Franklin Gothic Book" w:eastAsia="Franklin Gothic Book" w:hAnsi="Franklin Gothic Book" w:cs="Franklin Gothic Book"/>
      <w:b w:val="0"/>
      <w:bCs w:val="0"/>
      <w:i/>
      <w:iCs/>
      <w:smallCaps w:val="0"/>
      <w:strike w:val="0"/>
      <w:spacing w:val="0"/>
      <w:sz w:val="15"/>
      <w:szCs w:val="15"/>
    </w:rPr>
  </w:style>
  <w:style w:type="character" w:customStyle="1" w:styleId="481pt">
    <w:name w:val="Основной текст (48) + Интервал 1 pt"/>
    <w:basedOn w:val="480"/>
    <w:rsid w:val="00DE28B3"/>
    <w:rPr>
      <w:rFonts w:ascii="Franklin Gothic Book" w:eastAsia="Franklin Gothic Book" w:hAnsi="Franklin Gothic Book" w:cs="Franklin Gothic Book"/>
      <w:b w:val="0"/>
      <w:bCs w:val="0"/>
      <w:i w:val="0"/>
      <w:iCs w:val="0"/>
      <w:smallCaps w:val="0"/>
      <w:strike w:val="0"/>
      <w:spacing w:val="30"/>
      <w:sz w:val="15"/>
      <w:szCs w:val="15"/>
    </w:rPr>
  </w:style>
  <w:style w:type="character" w:customStyle="1" w:styleId="1022">
    <w:name w:val="Основной текст102"/>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0">
    <w:name w:val="Основной текст103"/>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40">
    <w:name w:val="Основной текст104"/>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50">
    <w:name w:val="Основной текст105"/>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60">
    <w:name w:val="Основной текст106"/>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70">
    <w:name w:val="Основной текст107"/>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9">
    <w:name w:val="Основной текст109"/>
    <w:basedOn w:val="aff"/>
    <w:rsid w:val="00DE28B3"/>
    <w:rPr>
      <w:rFonts w:ascii="Franklin Gothic Book" w:eastAsia="Franklin Gothic Book" w:hAnsi="Franklin Gothic Book" w:cs="Franklin Gothic Book"/>
      <w:b w:val="0"/>
      <w:bCs w:val="0"/>
      <w:i w:val="0"/>
      <w:iCs w:val="0"/>
      <w:smallCaps w:val="0"/>
      <w:strike w:val="0"/>
      <w:spacing w:val="0"/>
      <w:sz w:val="15"/>
      <w:szCs w:val="15"/>
      <w:u w:val="single"/>
      <w:shd w:val="clear" w:color="auto" w:fill="FFFFFF"/>
    </w:rPr>
  </w:style>
  <w:style w:type="character" w:customStyle="1" w:styleId="391">
    <w:name w:val="Основной текст (39)_"/>
    <w:basedOn w:val="a0"/>
    <w:rsid w:val="00DE28B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32">
    <w:name w:val="Основной текст63"/>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2">
    <w:name w:val="Основной текст64"/>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2">
    <w:name w:val="Основной текст65"/>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60">
    <w:name w:val="Основной текст (46)_"/>
    <w:basedOn w:val="a0"/>
    <w:rsid w:val="00DE28B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392">
    <w:name w:val="Основной текст (39) + Не полужирный"/>
    <w:basedOn w:val="391"/>
    <w:rsid w:val="00DE28B3"/>
    <w:rPr>
      <w:rFonts w:ascii="Franklin Gothic Book" w:eastAsia="Franklin Gothic Book" w:hAnsi="Franklin Gothic Book" w:cs="Franklin Gothic Book"/>
      <w:b/>
      <w:bCs/>
      <w:i w:val="0"/>
      <w:iCs w:val="0"/>
      <w:smallCaps w:val="0"/>
      <w:strike w:val="0"/>
      <w:spacing w:val="0"/>
      <w:sz w:val="13"/>
      <w:szCs w:val="13"/>
    </w:rPr>
  </w:style>
  <w:style w:type="character" w:customStyle="1" w:styleId="461">
    <w:name w:val="Основной текст (46)"/>
    <w:basedOn w:val="460"/>
    <w:rsid w:val="00DE28B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10a">
    <w:name w:val="Основной текст (10) + Не курсив"/>
    <w:basedOn w:val="106"/>
    <w:rsid w:val="00DE28B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1ArialNarrow4pt">
    <w:name w:val="Основной текст (61) + Arial Narrow;4 pt"/>
    <w:basedOn w:val="610"/>
    <w:rsid w:val="00DE28B3"/>
    <w:rPr>
      <w:rFonts w:ascii="Arial Narrow" w:eastAsia="Arial Narrow" w:hAnsi="Arial Narrow" w:cs="Arial Narrow"/>
      <w:b w:val="0"/>
      <w:bCs w:val="0"/>
      <w:i w:val="0"/>
      <w:iCs w:val="0"/>
      <w:smallCaps w:val="0"/>
      <w:strike w:val="0"/>
      <w:spacing w:val="0"/>
      <w:w w:val="100"/>
      <w:sz w:val="8"/>
      <w:szCs w:val="8"/>
      <w:shd w:val="clear" w:color="auto" w:fill="FFFFFF"/>
    </w:rPr>
  </w:style>
  <w:style w:type="character" w:customStyle="1" w:styleId="61FranklinGothicBook9pt">
    <w:name w:val="Основной текст (61) + Franklin Gothic Book;9 pt;Полужирный;Не малые прописные"/>
    <w:basedOn w:val="610"/>
    <w:rsid w:val="00DE28B3"/>
    <w:rPr>
      <w:rFonts w:ascii="Franklin Gothic Book" w:eastAsia="Franklin Gothic Book" w:hAnsi="Franklin Gothic Book" w:cs="Franklin Gothic Book"/>
      <w:b/>
      <w:bCs/>
      <w:i w:val="0"/>
      <w:iCs w:val="0"/>
      <w:smallCaps/>
      <w:strike w:val="0"/>
      <w:spacing w:val="0"/>
      <w:w w:val="100"/>
      <w:sz w:val="18"/>
      <w:szCs w:val="18"/>
      <w:shd w:val="clear" w:color="auto" w:fill="FFFFFF"/>
    </w:rPr>
  </w:style>
  <w:style w:type="character" w:customStyle="1" w:styleId="58ArialNarrow55pt">
    <w:name w:val="Основной текст (58) + Arial Narrow;5;5 pt;Не полужирный;Малые прописные"/>
    <w:basedOn w:val="581"/>
    <w:rsid w:val="00DE28B3"/>
    <w:rPr>
      <w:rFonts w:ascii="Arial Narrow" w:eastAsia="Arial Narrow" w:hAnsi="Arial Narrow" w:cs="Arial Narrow"/>
      <w:b/>
      <w:bCs/>
      <w:i/>
      <w:iCs/>
      <w:smallCaps/>
      <w:strike w:val="0"/>
      <w:spacing w:val="0"/>
      <w:w w:val="100"/>
      <w:sz w:val="11"/>
      <w:szCs w:val="11"/>
      <w:shd w:val="clear" w:color="auto" w:fill="FFFFFF"/>
    </w:rPr>
  </w:style>
  <w:style w:type="character" w:customStyle="1" w:styleId="58Impact5pt">
    <w:name w:val="Основной текст (58) + Impact;5 pt;Не полужирный;Малые прописные"/>
    <w:basedOn w:val="581"/>
    <w:rsid w:val="00DE28B3"/>
    <w:rPr>
      <w:rFonts w:ascii="Impact" w:eastAsia="Impact" w:hAnsi="Impact" w:cs="Impact"/>
      <w:b/>
      <w:bCs/>
      <w:i/>
      <w:iCs/>
      <w:smallCaps/>
      <w:strike w:val="0"/>
      <w:spacing w:val="0"/>
      <w:w w:val="100"/>
      <w:sz w:val="10"/>
      <w:szCs w:val="10"/>
      <w:shd w:val="clear" w:color="auto" w:fill="FFFFFF"/>
    </w:rPr>
  </w:style>
  <w:style w:type="character" w:customStyle="1" w:styleId="2f3">
    <w:name w:val="Заголовок №2_"/>
    <w:basedOn w:val="a0"/>
    <w:rsid w:val="00DE28B3"/>
    <w:rPr>
      <w:rFonts w:ascii="Tahoma" w:eastAsia="Tahoma" w:hAnsi="Tahoma" w:cs="Tahoma"/>
      <w:b w:val="0"/>
      <w:bCs w:val="0"/>
      <w:i w:val="0"/>
      <w:iCs w:val="0"/>
      <w:smallCaps w:val="0"/>
      <w:strike w:val="0"/>
      <w:spacing w:val="0"/>
      <w:sz w:val="18"/>
      <w:szCs w:val="18"/>
    </w:rPr>
  </w:style>
  <w:style w:type="paragraph" w:customStyle="1" w:styleId="9a">
    <w:name w:val="Основной текст9"/>
    <w:basedOn w:val="a"/>
    <w:rsid w:val="00DE28B3"/>
    <w:pPr>
      <w:shd w:val="clear" w:color="auto" w:fill="FFFFFF"/>
      <w:spacing w:before="180" w:after="0" w:line="221" w:lineRule="exact"/>
      <w:jc w:val="both"/>
    </w:pPr>
    <w:rPr>
      <w:rFonts w:ascii="Franklin Gothic Book" w:eastAsia="Franklin Gothic Book" w:hAnsi="Franklin Gothic Book" w:cs="Franklin Gothic Book"/>
      <w:color w:val="000000"/>
      <w:w w:val="80"/>
      <w:sz w:val="19"/>
      <w:szCs w:val="19"/>
      <w:lang w:val="ru" w:eastAsia="ru-RU"/>
    </w:rPr>
  </w:style>
  <w:style w:type="character" w:customStyle="1" w:styleId="3e">
    <w:name w:val="Основной текст (3) + Не курсив"/>
    <w:basedOn w:val="34"/>
    <w:rsid w:val="00DE28B3"/>
    <w:rPr>
      <w:rFonts w:ascii="Times New Roman" w:hAnsi="Times New Roman" w:cs="Times New Roman"/>
      <w:b/>
      <w:bCs/>
      <w:i w:val="0"/>
      <w:iCs w:val="0"/>
      <w:noProof/>
      <w:spacing w:val="0"/>
      <w:w w:val="80"/>
      <w:sz w:val="19"/>
      <w:szCs w:val="19"/>
      <w:shd w:val="clear" w:color="auto" w:fill="FFFFFF"/>
      <w:lang w:val="en-US"/>
    </w:rPr>
  </w:style>
  <w:style w:type="character" w:customStyle="1" w:styleId="375">
    <w:name w:val="Основной текст (3) + Не курсив;Масштаб 75%"/>
    <w:basedOn w:val="34"/>
    <w:rsid w:val="00DE28B3"/>
    <w:rPr>
      <w:rFonts w:ascii="Times New Roman" w:hAnsi="Times New Roman" w:cs="Times New Roman"/>
      <w:b/>
      <w:bCs/>
      <w:i w:val="0"/>
      <w:iCs w:val="0"/>
      <w:noProof/>
      <w:spacing w:val="0"/>
      <w:w w:val="75"/>
      <w:sz w:val="19"/>
      <w:szCs w:val="19"/>
      <w:shd w:val="clear" w:color="auto" w:fill="FFFFFF"/>
      <w:lang w:val="en-US"/>
    </w:rPr>
  </w:style>
  <w:style w:type="character" w:customStyle="1" w:styleId="5800">
    <w:name w:val="Основной текст (5) + Курсив;Масштаб 80%"/>
    <w:basedOn w:val="5a"/>
    <w:rsid w:val="00DE28B3"/>
    <w:rPr>
      <w:rFonts w:ascii="Franklin Gothic Book" w:eastAsia="Franklin Gothic Book" w:hAnsi="Franklin Gothic Book" w:cs="Franklin Gothic Book"/>
      <w:b w:val="0"/>
      <w:bCs w:val="0"/>
      <w:i/>
      <w:iCs/>
      <w:smallCaps w:val="0"/>
      <w:strike w:val="0"/>
      <w:spacing w:val="0"/>
      <w:w w:val="80"/>
      <w:sz w:val="19"/>
      <w:szCs w:val="19"/>
      <w:shd w:val="clear" w:color="auto" w:fill="FFFFFF"/>
      <w:lang w:eastAsia="ru-RU"/>
    </w:rPr>
  </w:style>
  <w:style w:type="character" w:customStyle="1" w:styleId="5c">
    <w:name w:val="Основной текст5"/>
    <w:basedOn w:val="aff"/>
    <w:rsid w:val="00DE28B3"/>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6a">
    <w:name w:val="Основной текст6"/>
    <w:basedOn w:val="aff"/>
    <w:rsid w:val="00DE28B3"/>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801">
    <w:name w:val="Основной текст + Курсив;Масштаб 80%"/>
    <w:basedOn w:val="aff"/>
    <w:rsid w:val="00DE28B3"/>
    <w:rPr>
      <w:rFonts w:ascii="Segoe UI" w:eastAsia="Segoe UI" w:hAnsi="Segoe UI" w:cs="Segoe UI"/>
      <w:b w:val="0"/>
      <w:bCs w:val="0"/>
      <w:i/>
      <w:iCs/>
      <w:smallCaps w:val="0"/>
      <w:strike w:val="0"/>
      <w:spacing w:val="0"/>
      <w:w w:val="80"/>
      <w:sz w:val="18"/>
      <w:szCs w:val="18"/>
      <w:shd w:val="clear" w:color="auto" w:fill="FFFFFF"/>
    </w:rPr>
  </w:style>
  <w:style w:type="paragraph" w:customStyle="1" w:styleId="114">
    <w:name w:val="Основной текст11"/>
    <w:basedOn w:val="a"/>
    <w:rsid w:val="00DE28B3"/>
    <w:pPr>
      <w:shd w:val="clear" w:color="auto" w:fill="FFFFFF"/>
      <w:spacing w:before="120" w:after="0" w:line="219" w:lineRule="exact"/>
      <w:jc w:val="both"/>
    </w:pPr>
    <w:rPr>
      <w:rFonts w:ascii="Segoe UI" w:eastAsia="Segoe UI" w:hAnsi="Segoe UI" w:cs="Segoe UI"/>
      <w:color w:val="000000"/>
      <w:w w:val="75"/>
      <w:sz w:val="18"/>
      <w:szCs w:val="18"/>
      <w:lang w:val="ru" w:eastAsia="ru-RU"/>
    </w:rPr>
  </w:style>
  <w:style w:type="character" w:customStyle="1" w:styleId="2750">
    <w:name w:val="Основной текст (2) + Не курсив;Масштаб 75%"/>
    <w:basedOn w:val="2a"/>
    <w:rsid w:val="00DE28B3"/>
    <w:rPr>
      <w:rFonts w:ascii="Segoe UI" w:eastAsia="Segoe UI" w:hAnsi="Segoe UI" w:cs="Segoe UI"/>
      <w:b w:val="0"/>
      <w:bCs w:val="0"/>
      <w:i/>
      <w:iCs/>
      <w:smallCaps w:val="0"/>
      <w:strike w:val="0"/>
      <w:spacing w:val="0"/>
      <w:w w:val="75"/>
      <w:sz w:val="18"/>
      <w:szCs w:val="18"/>
      <w:shd w:val="clear" w:color="auto" w:fill="FFFFFF"/>
    </w:rPr>
  </w:style>
  <w:style w:type="character" w:customStyle="1" w:styleId="FranklinGothicBook75pt100">
    <w:name w:val="Основной текст + Franklin Gothic Book;7;5 pt;Полужирный;Масштаб 100%"/>
    <w:basedOn w:val="aff"/>
    <w:rsid w:val="00DE28B3"/>
    <w:rPr>
      <w:rFonts w:ascii="Franklin Gothic Book" w:eastAsia="Franklin Gothic Book" w:hAnsi="Franklin Gothic Book" w:cs="Franklin Gothic Book"/>
      <w:b/>
      <w:bCs/>
      <w:i w:val="0"/>
      <w:iCs w:val="0"/>
      <w:smallCaps w:val="0"/>
      <w:strike w:val="0"/>
      <w:spacing w:val="0"/>
      <w:w w:val="100"/>
      <w:sz w:val="15"/>
      <w:szCs w:val="15"/>
      <w:shd w:val="clear" w:color="auto" w:fill="FFFFFF"/>
    </w:rPr>
  </w:style>
  <w:style w:type="character" w:customStyle="1" w:styleId="3f">
    <w:name w:val="Подпись к картинке (3) + Полужирный"/>
    <w:basedOn w:val="38"/>
    <w:rsid w:val="00DE28B3"/>
    <w:rPr>
      <w:rFonts w:ascii="Franklin Gothic Book" w:eastAsia="Franklin Gothic Book" w:hAnsi="Franklin Gothic Book" w:cs="Franklin Gothic Book"/>
      <w:b/>
      <w:bCs/>
      <w:i w:val="0"/>
      <w:iCs w:val="0"/>
      <w:smallCaps w:val="0"/>
      <w:strike w:val="0"/>
      <w:spacing w:val="0"/>
      <w:sz w:val="15"/>
      <w:szCs w:val="15"/>
      <w:shd w:val="clear" w:color="auto" w:fill="FFFFFF"/>
    </w:rPr>
  </w:style>
  <w:style w:type="character" w:customStyle="1" w:styleId="3f0">
    <w:name w:val="Подпись к картинке (3) + Курсив"/>
    <w:basedOn w:val="38"/>
    <w:rsid w:val="00DE28B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aff7">
    <w:name w:val="Колонтитул_"/>
    <w:basedOn w:val="a0"/>
    <w:link w:val="aff6"/>
    <w:rsid w:val="00DE28B3"/>
    <w:rPr>
      <w:rFonts w:ascii="Times New Roman" w:hAnsi="Times New Roman" w:cs="Times New Roman"/>
      <w:sz w:val="20"/>
      <w:szCs w:val="20"/>
      <w:shd w:val="clear" w:color="auto" w:fill="FFFFFF"/>
    </w:rPr>
  </w:style>
  <w:style w:type="character" w:customStyle="1" w:styleId="SegoeUI7pt">
    <w:name w:val="Колонтитул + Segoe UI;7 pt"/>
    <w:basedOn w:val="aff7"/>
    <w:rsid w:val="00DE28B3"/>
    <w:rPr>
      <w:rFonts w:ascii="Segoe UI" w:eastAsia="Segoe UI" w:hAnsi="Segoe UI" w:cs="Segoe UI"/>
      <w:spacing w:val="0"/>
      <w:sz w:val="14"/>
      <w:szCs w:val="14"/>
      <w:shd w:val="clear" w:color="auto" w:fill="FFFFFF"/>
    </w:rPr>
  </w:style>
  <w:style w:type="character" w:customStyle="1" w:styleId="10b">
    <w:name w:val="Основной текст10"/>
    <w:basedOn w:val="aff"/>
    <w:rsid w:val="00DE28B3"/>
    <w:rPr>
      <w:rFonts w:ascii="Segoe UI" w:eastAsia="Segoe UI" w:hAnsi="Segoe UI" w:cs="Segoe UI"/>
      <w:b w:val="0"/>
      <w:bCs w:val="0"/>
      <w:i w:val="0"/>
      <w:iCs w:val="0"/>
      <w:smallCaps w:val="0"/>
      <w:strike w:val="0"/>
      <w:spacing w:val="0"/>
      <w:w w:val="75"/>
      <w:sz w:val="18"/>
      <w:szCs w:val="18"/>
      <w:shd w:val="clear" w:color="auto" w:fill="FFFFFF"/>
    </w:rPr>
  </w:style>
  <w:style w:type="character" w:customStyle="1" w:styleId="2BookAntiqua">
    <w:name w:val="Подпись к картинке (2) + Book Antiqua;Курсив"/>
    <w:basedOn w:val="2d"/>
    <w:rsid w:val="00DE28B3"/>
    <w:rPr>
      <w:rFonts w:ascii="Book Antiqua" w:eastAsia="Book Antiqua" w:hAnsi="Book Antiqua" w:cs="Book Antiqua"/>
      <w:b w:val="0"/>
      <w:bCs w:val="0"/>
      <w:i w:val="0"/>
      <w:iCs w:val="0"/>
      <w:smallCaps w:val="0"/>
      <w:strike w:val="0"/>
      <w:spacing w:val="0"/>
      <w:sz w:val="15"/>
      <w:szCs w:val="15"/>
      <w:shd w:val="clear" w:color="auto" w:fill="FFFFFF"/>
    </w:rPr>
  </w:style>
  <w:style w:type="character" w:customStyle="1" w:styleId="603">
    <w:name w:val="Основной текст60"/>
    <w:basedOn w:val="aff"/>
    <w:rsid w:val="00DE28B3"/>
    <w:rPr>
      <w:rFonts w:ascii="Arial" w:eastAsia="Arial" w:hAnsi="Arial" w:cs="Arial"/>
      <w:b w:val="0"/>
      <w:bCs w:val="0"/>
      <w:i w:val="0"/>
      <w:iCs w:val="0"/>
      <w:smallCaps w:val="0"/>
      <w:strike w:val="0"/>
      <w:spacing w:val="0"/>
      <w:sz w:val="14"/>
      <w:szCs w:val="14"/>
      <w:shd w:val="clear" w:color="auto" w:fill="FFFFFF"/>
    </w:rPr>
  </w:style>
  <w:style w:type="character" w:customStyle="1" w:styleId="612">
    <w:name w:val="Основной текст61"/>
    <w:basedOn w:val="aff"/>
    <w:rsid w:val="00DE28B3"/>
    <w:rPr>
      <w:rFonts w:ascii="Arial" w:eastAsia="Arial" w:hAnsi="Arial" w:cs="Arial"/>
      <w:b w:val="0"/>
      <w:bCs w:val="0"/>
      <w:i w:val="0"/>
      <w:iCs w:val="0"/>
      <w:smallCaps w:val="0"/>
      <w:strike w:val="0"/>
      <w:spacing w:val="0"/>
      <w:sz w:val="14"/>
      <w:szCs w:val="14"/>
      <w:shd w:val="clear" w:color="auto" w:fill="FFFFFF"/>
    </w:rPr>
  </w:style>
  <w:style w:type="paragraph" w:customStyle="1" w:styleId="1130">
    <w:name w:val="Основной текст113"/>
    <w:basedOn w:val="a"/>
    <w:rsid w:val="00DE28B3"/>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624">
    <w:name w:val="Основной текст62"/>
    <w:basedOn w:val="aff"/>
    <w:rsid w:val="00DE28B3"/>
    <w:rPr>
      <w:rFonts w:ascii="Arial" w:eastAsia="Arial" w:hAnsi="Arial" w:cs="Arial"/>
      <w:b w:val="0"/>
      <w:bCs w:val="0"/>
      <w:i w:val="0"/>
      <w:iCs w:val="0"/>
      <w:smallCaps w:val="0"/>
      <w:strike w:val="0"/>
      <w:spacing w:val="0"/>
      <w:sz w:val="14"/>
      <w:szCs w:val="14"/>
      <w:shd w:val="clear" w:color="auto" w:fill="FFFFFF"/>
    </w:rPr>
  </w:style>
  <w:style w:type="character" w:customStyle="1" w:styleId="560">
    <w:name w:val="Основной текст (56)_"/>
    <w:basedOn w:val="a0"/>
    <w:rsid w:val="00DE28B3"/>
    <w:rPr>
      <w:rFonts w:ascii="Arial" w:eastAsia="Arial" w:hAnsi="Arial" w:cs="Arial"/>
      <w:b w:val="0"/>
      <w:bCs w:val="0"/>
      <w:i w:val="0"/>
      <w:iCs w:val="0"/>
      <w:smallCaps w:val="0"/>
      <w:strike w:val="0"/>
      <w:spacing w:val="0"/>
      <w:sz w:val="62"/>
      <w:szCs w:val="62"/>
    </w:rPr>
  </w:style>
  <w:style w:type="character" w:customStyle="1" w:styleId="185">
    <w:name w:val="Основной текст (18) + Не курсив"/>
    <w:basedOn w:val="183"/>
    <w:rsid w:val="00DE28B3"/>
    <w:rPr>
      <w:rFonts w:ascii="Arial" w:eastAsia="Arial" w:hAnsi="Arial" w:cs="Arial"/>
      <w:b w:val="0"/>
      <w:bCs w:val="0"/>
      <w:i/>
      <w:iCs/>
      <w:smallCaps w:val="0"/>
      <w:strike w:val="0"/>
      <w:spacing w:val="0"/>
      <w:sz w:val="14"/>
      <w:szCs w:val="14"/>
      <w:shd w:val="clear" w:color="auto" w:fill="FFFFFF"/>
    </w:rPr>
  </w:style>
  <w:style w:type="character" w:customStyle="1" w:styleId="A00">
    <w:name w:val="A0"/>
    <w:uiPriority w:val="99"/>
    <w:rsid w:val="00DE28B3"/>
    <w:rPr>
      <w:rFonts w:cs="PT Sans"/>
      <w:color w:val="000000"/>
      <w:sz w:val="20"/>
      <w:szCs w:val="20"/>
    </w:rPr>
  </w:style>
  <w:style w:type="character" w:customStyle="1" w:styleId="450">
    <w:name w:val="Основной текст (45)_"/>
    <w:basedOn w:val="a0"/>
    <w:rsid w:val="00DE28B3"/>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465pt">
    <w:name w:val="Основной текст (44) + 6;5 pt;Не полужирный"/>
    <w:basedOn w:val="440"/>
    <w:rsid w:val="00DE28B3"/>
    <w:rPr>
      <w:rFonts w:ascii="Arial" w:eastAsia="Arial" w:hAnsi="Arial" w:cs="Arial"/>
      <w:b/>
      <w:bCs/>
      <w:i w:val="0"/>
      <w:iCs w:val="0"/>
      <w:smallCaps w:val="0"/>
      <w:strike w:val="0"/>
      <w:spacing w:val="0"/>
      <w:sz w:val="13"/>
      <w:szCs w:val="13"/>
    </w:rPr>
  </w:style>
  <w:style w:type="character" w:customStyle="1" w:styleId="450pt">
    <w:name w:val="Основной текст (45) + Интервал 0 pt"/>
    <w:basedOn w:val="450"/>
    <w:rsid w:val="00DE28B3"/>
    <w:rPr>
      <w:rFonts w:ascii="Franklin Gothic Book" w:eastAsia="Franklin Gothic Book" w:hAnsi="Franklin Gothic Book" w:cs="Franklin Gothic Book"/>
      <w:b w:val="0"/>
      <w:bCs w:val="0"/>
      <w:i w:val="0"/>
      <w:iCs w:val="0"/>
      <w:smallCaps w:val="0"/>
      <w:strike w:val="0"/>
      <w:spacing w:val="0"/>
      <w:sz w:val="106"/>
      <w:szCs w:val="106"/>
    </w:rPr>
  </w:style>
  <w:style w:type="character" w:customStyle="1" w:styleId="451">
    <w:name w:val="Основной текст (45)"/>
    <w:basedOn w:val="450"/>
    <w:rsid w:val="00DE28B3"/>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21">
    <w:name w:val="Основной текст (42)_"/>
    <w:basedOn w:val="a0"/>
    <w:rsid w:val="00DE28B3"/>
    <w:rPr>
      <w:rFonts w:ascii="Trebuchet MS" w:eastAsia="Trebuchet MS" w:hAnsi="Trebuchet MS" w:cs="Trebuchet MS"/>
      <w:b w:val="0"/>
      <w:bCs w:val="0"/>
      <w:i w:val="0"/>
      <w:iCs w:val="0"/>
      <w:smallCaps w:val="0"/>
      <w:strike w:val="0"/>
      <w:spacing w:val="0"/>
      <w:sz w:val="17"/>
      <w:szCs w:val="17"/>
    </w:rPr>
  </w:style>
  <w:style w:type="character" w:customStyle="1" w:styleId="134">
    <w:name w:val="Заголовок №13_"/>
    <w:basedOn w:val="a0"/>
    <w:rsid w:val="00DE28B3"/>
    <w:rPr>
      <w:rFonts w:ascii="Trebuchet MS" w:eastAsia="Trebuchet MS" w:hAnsi="Trebuchet MS" w:cs="Trebuchet MS"/>
      <w:b w:val="0"/>
      <w:bCs w:val="0"/>
      <w:i w:val="0"/>
      <w:iCs w:val="0"/>
      <w:smallCaps w:val="0"/>
      <w:strike w:val="0"/>
      <w:spacing w:val="0"/>
      <w:sz w:val="44"/>
      <w:szCs w:val="44"/>
    </w:rPr>
  </w:style>
  <w:style w:type="character" w:customStyle="1" w:styleId="135">
    <w:name w:val="Заголовок №13"/>
    <w:basedOn w:val="134"/>
    <w:rsid w:val="00DE28B3"/>
    <w:rPr>
      <w:rFonts w:ascii="Trebuchet MS" w:eastAsia="Trebuchet MS" w:hAnsi="Trebuchet MS" w:cs="Trebuchet MS"/>
      <w:b w:val="0"/>
      <w:bCs w:val="0"/>
      <w:i w:val="0"/>
      <w:iCs w:val="0"/>
      <w:smallCaps w:val="0"/>
      <w:strike w:val="0"/>
      <w:spacing w:val="0"/>
      <w:sz w:val="44"/>
      <w:szCs w:val="44"/>
    </w:rPr>
  </w:style>
  <w:style w:type="paragraph" w:customStyle="1" w:styleId="rteindent1">
    <w:name w:val="rteindent1"/>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592">
    <w:name w:val="Основной текст59"/>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910">
    <w:name w:val="Основной текст91"/>
    <w:basedOn w:val="a"/>
    <w:rsid w:val="00DE28B3"/>
    <w:pPr>
      <w:shd w:val="clear" w:color="auto" w:fill="FFFFFF"/>
      <w:spacing w:after="0" w:line="0" w:lineRule="atLeast"/>
      <w:ind w:hanging="600"/>
    </w:pPr>
    <w:rPr>
      <w:rFonts w:ascii="Franklin Gothic Book" w:eastAsia="Franklin Gothic Book" w:hAnsi="Franklin Gothic Book" w:cs="Franklin Gothic Book"/>
      <w:color w:val="000000"/>
      <w:sz w:val="15"/>
      <w:szCs w:val="15"/>
      <w:lang w:val="ru" w:eastAsia="ru-RU"/>
    </w:rPr>
  </w:style>
  <w:style w:type="character" w:customStyle="1" w:styleId="186">
    <w:name w:val="Подпись к картинке (18)_"/>
    <w:basedOn w:val="a0"/>
    <w:rsid w:val="00DE28B3"/>
    <w:rPr>
      <w:b w:val="0"/>
      <w:bCs w:val="0"/>
      <w:i w:val="0"/>
      <w:iCs w:val="0"/>
      <w:smallCaps w:val="0"/>
      <w:strike w:val="0"/>
      <w:spacing w:val="0"/>
      <w:sz w:val="12"/>
      <w:szCs w:val="12"/>
    </w:rPr>
  </w:style>
  <w:style w:type="character" w:customStyle="1" w:styleId="371">
    <w:name w:val="Основной текст (37)_"/>
    <w:basedOn w:val="a0"/>
    <w:rsid w:val="00DE28B3"/>
    <w:rPr>
      <w:rFonts w:ascii="Times New Roman" w:eastAsia="Times New Roman" w:hAnsi="Times New Roman" w:cs="Times New Roman"/>
      <w:b w:val="0"/>
      <w:bCs w:val="0"/>
      <w:i w:val="0"/>
      <w:iCs w:val="0"/>
      <w:smallCaps w:val="0"/>
      <w:strike w:val="0"/>
      <w:spacing w:val="-20"/>
      <w:sz w:val="21"/>
      <w:szCs w:val="21"/>
    </w:rPr>
  </w:style>
  <w:style w:type="character" w:customStyle="1" w:styleId="470">
    <w:name w:val="Основной текст (47)_"/>
    <w:basedOn w:val="a0"/>
    <w:rsid w:val="00DE28B3"/>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471">
    <w:name w:val="Основной текст (47)"/>
    <w:basedOn w:val="470"/>
    <w:rsid w:val="00DE28B3"/>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2040">
    <w:name w:val="Заголовок №20 (4)_"/>
    <w:basedOn w:val="a0"/>
    <w:rsid w:val="00DE28B3"/>
    <w:rPr>
      <w:rFonts w:ascii="Tahoma" w:eastAsia="Tahoma" w:hAnsi="Tahoma" w:cs="Tahoma"/>
      <w:b w:val="0"/>
      <w:bCs w:val="0"/>
      <w:i w:val="0"/>
      <w:iCs w:val="0"/>
      <w:smallCaps w:val="0"/>
      <w:strike w:val="0"/>
      <w:spacing w:val="0"/>
      <w:sz w:val="14"/>
      <w:szCs w:val="14"/>
    </w:rPr>
  </w:style>
  <w:style w:type="character" w:customStyle="1" w:styleId="2041">
    <w:name w:val="Заголовок №20 (4)"/>
    <w:basedOn w:val="2040"/>
    <w:rsid w:val="00DE28B3"/>
    <w:rPr>
      <w:rFonts w:ascii="Tahoma" w:eastAsia="Tahoma" w:hAnsi="Tahoma" w:cs="Tahoma"/>
      <w:b w:val="0"/>
      <w:bCs w:val="0"/>
      <w:i w:val="0"/>
      <w:iCs w:val="0"/>
      <w:smallCaps w:val="0"/>
      <w:strike w:val="0"/>
      <w:spacing w:val="0"/>
      <w:sz w:val="14"/>
      <w:szCs w:val="14"/>
    </w:rPr>
  </w:style>
  <w:style w:type="character" w:customStyle="1" w:styleId="3f1">
    <w:name w:val="Оглавление (3)_"/>
    <w:basedOn w:val="a0"/>
    <w:rsid w:val="00DE28B3"/>
    <w:rPr>
      <w:rFonts w:ascii="Tahoma" w:eastAsia="Tahoma" w:hAnsi="Tahoma" w:cs="Tahoma"/>
      <w:b w:val="0"/>
      <w:bCs w:val="0"/>
      <w:i w:val="0"/>
      <w:iCs w:val="0"/>
      <w:smallCaps w:val="0"/>
      <w:strike w:val="0"/>
      <w:spacing w:val="0"/>
      <w:sz w:val="17"/>
      <w:szCs w:val="17"/>
    </w:rPr>
  </w:style>
  <w:style w:type="character" w:customStyle="1" w:styleId="3f2">
    <w:name w:val="Оглавление (3)"/>
    <w:basedOn w:val="3f1"/>
    <w:rsid w:val="00DE28B3"/>
    <w:rPr>
      <w:rFonts w:ascii="Tahoma" w:eastAsia="Tahoma" w:hAnsi="Tahoma" w:cs="Tahoma"/>
      <w:b w:val="0"/>
      <w:bCs w:val="0"/>
      <w:i w:val="0"/>
      <w:iCs w:val="0"/>
      <w:smallCaps w:val="0"/>
      <w:strike w:val="0"/>
      <w:spacing w:val="0"/>
      <w:sz w:val="17"/>
      <w:szCs w:val="17"/>
    </w:rPr>
  </w:style>
  <w:style w:type="character" w:customStyle="1" w:styleId="6pt">
    <w:name w:val="Оглавление + 6 pt"/>
    <w:basedOn w:val="afff6"/>
    <w:rsid w:val="00DE28B3"/>
    <w:rPr>
      <w:rFonts w:ascii="Times New Roman" w:eastAsia="Times New Roman" w:hAnsi="Times New Roman" w:cs="Times New Roman"/>
      <w:b w:val="0"/>
      <w:bCs w:val="0"/>
      <w:i w:val="0"/>
      <w:iCs w:val="0"/>
      <w:smallCaps w:val="0"/>
      <w:strike w:val="0"/>
      <w:spacing w:val="0"/>
      <w:sz w:val="12"/>
      <w:szCs w:val="12"/>
      <w:shd w:val="clear" w:color="auto" w:fill="FFFFFF"/>
    </w:rPr>
  </w:style>
  <w:style w:type="character" w:customStyle="1" w:styleId="115">
    <w:name w:val="Основной текст (11)_"/>
    <w:basedOn w:val="a0"/>
    <w:rsid w:val="00DE28B3"/>
    <w:rPr>
      <w:rFonts w:ascii="Times New Roman" w:eastAsia="Times New Roman" w:hAnsi="Times New Roman" w:cs="Times New Roman"/>
      <w:b w:val="0"/>
      <w:bCs w:val="0"/>
      <w:i w:val="0"/>
      <w:iCs w:val="0"/>
      <w:smallCaps w:val="0"/>
      <w:strike w:val="0"/>
      <w:spacing w:val="0"/>
      <w:sz w:val="13"/>
      <w:szCs w:val="13"/>
    </w:rPr>
  </w:style>
  <w:style w:type="character" w:customStyle="1" w:styleId="6pt0">
    <w:name w:val="Подпись к картинке + 6 pt;Не полужирный"/>
    <w:basedOn w:val="affa"/>
    <w:rsid w:val="00DE28B3"/>
    <w:rPr>
      <w:rFonts w:ascii="Arial" w:eastAsia="Arial" w:hAnsi="Arial" w:cs="Arial"/>
      <w:b w:val="0"/>
      <w:bCs w:val="0"/>
      <w:i w:val="0"/>
      <w:iCs w:val="0"/>
      <w:smallCaps w:val="0"/>
      <w:strike w:val="0"/>
      <w:spacing w:val="0"/>
      <w:sz w:val="12"/>
      <w:szCs w:val="12"/>
      <w:shd w:val="clear" w:color="auto" w:fill="FFFFFF"/>
    </w:rPr>
  </w:style>
  <w:style w:type="character" w:customStyle="1" w:styleId="9pt0">
    <w:name w:val="Колонтитул + 9 pt"/>
    <w:basedOn w:val="aff7"/>
    <w:rsid w:val="00DE28B3"/>
    <w:rPr>
      <w:rFonts w:ascii="Times New Roman" w:hAnsi="Times New Roman" w:cs="Times New Roman"/>
      <w:b w:val="0"/>
      <w:bCs w:val="0"/>
      <w:i w:val="0"/>
      <w:iCs w:val="0"/>
      <w:smallCaps w:val="0"/>
      <w:strike w:val="0"/>
      <w:spacing w:val="0"/>
      <w:sz w:val="18"/>
      <w:szCs w:val="18"/>
      <w:shd w:val="clear" w:color="auto" w:fill="FFFFFF"/>
    </w:rPr>
  </w:style>
  <w:style w:type="character" w:customStyle="1" w:styleId="TrebuchetMS4pt">
    <w:name w:val="Колонтитул + Trebuchet MS;4 pt"/>
    <w:basedOn w:val="aff7"/>
    <w:rsid w:val="00DE28B3"/>
    <w:rPr>
      <w:rFonts w:ascii="Trebuchet MS" w:eastAsia="Trebuchet MS" w:hAnsi="Trebuchet MS" w:cs="Trebuchet MS"/>
      <w:b w:val="0"/>
      <w:bCs w:val="0"/>
      <w:i w:val="0"/>
      <w:iCs w:val="0"/>
      <w:smallCaps w:val="0"/>
      <w:strike w:val="0"/>
      <w:spacing w:val="0"/>
      <w:sz w:val="8"/>
      <w:szCs w:val="8"/>
      <w:shd w:val="clear" w:color="auto" w:fill="FFFFFF"/>
    </w:rPr>
  </w:style>
  <w:style w:type="character" w:customStyle="1" w:styleId="Arial105pt">
    <w:name w:val="Колонтитул + Arial;10;5 pt"/>
    <w:basedOn w:val="aff7"/>
    <w:rsid w:val="00DE28B3"/>
    <w:rPr>
      <w:rFonts w:ascii="Arial" w:eastAsia="Arial" w:hAnsi="Arial" w:cs="Arial"/>
      <w:b w:val="0"/>
      <w:bCs w:val="0"/>
      <w:i w:val="0"/>
      <w:iCs w:val="0"/>
      <w:smallCaps w:val="0"/>
      <w:strike w:val="0"/>
      <w:spacing w:val="0"/>
      <w:sz w:val="21"/>
      <w:szCs w:val="21"/>
      <w:shd w:val="clear" w:color="auto" w:fill="FFFFFF"/>
    </w:rPr>
  </w:style>
  <w:style w:type="character" w:customStyle="1" w:styleId="284">
    <w:name w:val="Основной текст (28) + Не полужирный"/>
    <w:basedOn w:val="282"/>
    <w:rsid w:val="00DE28B3"/>
    <w:rPr>
      <w:rFonts w:ascii="Arial" w:eastAsia="Arial" w:hAnsi="Arial" w:cs="Arial"/>
      <w:b/>
      <w:bCs/>
      <w:i w:val="0"/>
      <w:iCs w:val="0"/>
      <w:smallCaps w:val="0"/>
      <w:strike w:val="0"/>
      <w:spacing w:val="0"/>
      <w:sz w:val="13"/>
      <w:szCs w:val="13"/>
      <w:shd w:val="clear" w:color="auto" w:fill="FFFFFF"/>
    </w:rPr>
  </w:style>
  <w:style w:type="character" w:customStyle="1" w:styleId="89">
    <w:name w:val="Основной текст89"/>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900">
    <w:name w:val="Основной текст90"/>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63">
    <w:name w:val="Основной текст (16)_"/>
    <w:basedOn w:val="a0"/>
    <w:rsid w:val="00DE28B3"/>
    <w:rPr>
      <w:rFonts w:ascii="Times New Roman" w:eastAsia="Times New Roman" w:hAnsi="Times New Roman" w:cs="Times New Roman"/>
      <w:b w:val="0"/>
      <w:bCs w:val="0"/>
      <w:i w:val="0"/>
      <w:iCs w:val="0"/>
      <w:smallCaps w:val="0"/>
      <w:strike w:val="0"/>
      <w:spacing w:val="0"/>
      <w:sz w:val="14"/>
      <w:szCs w:val="14"/>
    </w:rPr>
  </w:style>
  <w:style w:type="character" w:customStyle="1" w:styleId="164">
    <w:name w:val="Основной текст (16)"/>
    <w:basedOn w:val="163"/>
    <w:rsid w:val="00DE28B3"/>
    <w:rPr>
      <w:rFonts w:ascii="Times New Roman" w:eastAsia="Times New Roman" w:hAnsi="Times New Roman" w:cs="Times New Roman"/>
      <w:b w:val="0"/>
      <w:bCs w:val="0"/>
      <w:i w:val="0"/>
      <w:iCs w:val="0"/>
      <w:smallCaps w:val="0"/>
      <w:strike w:val="0"/>
      <w:spacing w:val="0"/>
      <w:sz w:val="14"/>
      <w:szCs w:val="14"/>
    </w:rPr>
  </w:style>
  <w:style w:type="character" w:customStyle="1" w:styleId="341">
    <w:name w:val="Основной текст (34)_"/>
    <w:basedOn w:val="a0"/>
    <w:rsid w:val="00DE28B3"/>
    <w:rPr>
      <w:rFonts w:ascii="Franklin Gothic Demi" w:eastAsia="Franklin Gothic Demi" w:hAnsi="Franklin Gothic Demi" w:cs="Franklin Gothic Demi"/>
      <w:b w:val="0"/>
      <w:bCs w:val="0"/>
      <w:i w:val="0"/>
      <w:iCs w:val="0"/>
      <w:smallCaps w:val="0"/>
      <w:strike w:val="0"/>
      <w:spacing w:val="0"/>
      <w:sz w:val="13"/>
      <w:szCs w:val="13"/>
    </w:rPr>
  </w:style>
  <w:style w:type="character" w:customStyle="1" w:styleId="34TrebuchetMS">
    <w:name w:val="Основной текст (34) + Trebuchet MS"/>
    <w:basedOn w:val="341"/>
    <w:rsid w:val="00DE28B3"/>
    <w:rPr>
      <w:rFonts w:ascii="Trebuchet MS" w:eastAsia="Trebuchet MS" w:hAnsi="Trebuchet MS" w:cs="Trebuchet MS"/>
      <w:b w:val="0"/>
      <w:bCs w:val="0"/>
      <w:i w:val="0"/>
      <w:iCs w:val="0"/>
      <w:smallCaps w:val="0"/>
      <w:strike w:val="0"/>
      <w:spacing w:val="0"/>
      <w:sz w:val="13"/>
      <w:szCs w:val="13"/>
    </w:rPr>
  </w:style>
  <w:style w:type="character" w:customStyle="1" w:styleId="1630">
    <w:name w:val="Заголовок №16 (3)_"/>
    <w:basedOn w:val="a0"/>
    <w:rsid w:val="00DE28B3"/>
    <w:rPr>
      <w:rFonts w:ascii="Trebuchet MS" w:eastAsia="Trebuchet MS" w:hAnsi="Trebuchet MS" w:cs="Trebuchet MS"/>
      <w:b w:val="0"/>
      <w:bCs w:val="0"/>
      <w:i w:val="0"/>
      <w:iCs w:val="0"/>
      <w:smallCaps w:val="0"/>
      <w:strike w:val="0"/>
      <w:spacing w:val="0"/>
      <w:sz w:val="13"/>
      <w:szCs w:val="13"/>
    </w:rPr>
  </w:style>
  <w:style w:type="character" w:customStyle="1" w:styleId="1631">
    <w:name w:val="Заголовок №16 (3)"/>
    <w:basedOn w:val="1630"/>
    <w:rsid w:val="00DE28B3"/>
    <w:rPr>
      <w:rFonts w:ascii="Trebuchet MS" w:eastAsia="Trebuchet MS" w:hAnsi="Trebuchet MS" w:cs="Trebuchet MS"/>
      <w:b w:val="0"/>
      <w:bCs w:val="0"/>
      <w:i w:val="0"/>
      <w:iCs w:val="0"/>
      <w:smallCaps w:val="0"/>
      <w:strike w:val="0"/>
      <w:spacing w:val="0"/>
      <w:sz w:val="13"/>
      <w:szCs w:val="13"/>
    </w:rPr>
  </w:style>
  <w:style w:type="paragraph" w:customStyle="1" w:styleId="1150">
    <w:name w:val="Основной текст115"/>
    <w:basedOn w:val="a"/>
    <w:rsid w:val="00DE28B3"/>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character" w:customStyle="1" w:styleId="148">
    <w:name w:val="Основной текст (14)"/>
    <w:basedOn w:val="a0"/>
    <w:rsid w:val="00DE28B3"/>
    <w:rPr>
      <w:rFonts w:ascii="Franklin Gothic Demi" w:eastAsia="Franklin Gothic Demi" w:hAnsi="Franklin Gothic Demi" w:cs="Franklin Gothic Demi"/>
      <w:b w:val="0"/>
      <w:bCs w:val="0"/>
      <w:i w:val="0"/>
      <w:iCs w:val="0"/>
      <w:smallCaps w:val="0"/>
      <w:strike w:val="0"/>
      <w:spacing w:val="0"/>
      <w:sz w:val="18"/>
      <w:szCs w:val="18"/>
    </w:rPr>
  </w:style>
  <w:style w:type="character" w:customStyle="1" w:styleId="30pt">
    <w:name w:val="Основной текст + 30 pt;Полужирный"/>
    <w:basedOn w:val="aff"/>
    <w:rsid w:val="00DE28B3"/>
    <w:rPr>
      <w:rFonts w:ascii="Trebuchet MS" w:eastAsia="Trebuchet MS" w:hAnsi="Trebuchet MS" w:cs="Trebuchet MS"/>
      <w:b/>
      <w:bCs/>
      <w:i w:val="0"/>
      <w:iCs w:val="0"/>
      <w:smallCaps w:val="0"/>
      <w:strike w:val="0"/>
      <w:spacing w:val="0"/>
      <w:sz w:val="60"/>
      <w:szCs w:val="60"/>
      <w:shd w:val="clear" w:color="auto" w:fill="FFFFFF"/>
    </w:rPr>
  </w:style>
  <w:style w:type="character" w:customStyle="1" w:styleId="oi732d6d">
    <w:name w:val="oi732d6d"/>
    <w:basedOn w:val="a0"/>
    <w:rsid w:val="00DE28B3"/>
  </w:style>
  <w:style w:type="character" w:customStyle="1" w:styleId="gpro0wi8">
    <w:name w:val="gpro0wi8"/>
    <w:basedOn w:val="a0"/>
    <w:rsid w:val="00DE28B3"/>
  </w:style>
  <w:style w:type="character" w:customStyle="1" w:styleId="pcp91wgn">
    <w:name w:val="pcp91wgn"/>
    <w:basedOn w:val="a0"/>
    <w:rsid w:val="00DE28B3"/>
  </w:style>
  <w:style w:type="character" w:customStyle="1" w:styleId="a8c37x1j">
    <w:name w:val="a8c37x1j"/>
    <w:basedOn w:val="a0"/>
    <w:rsid w:val="00DE28B3"/>
  </w:style>
  <w:style w:type="paragraph" w:styleId="2f4">
    <w:name w:val="toc 2"/>
    <w:basedOn w:val="a"/>
    <w:next w:val="a"/>
    <w:autoRedefine/>
    <w:uiPriority w:val="39"/>
    <w:semiHidden/>
    <w:unhideWhenUsed/>
    <w:rsid w:val="00DE28B3"/>
    <w:pPr>
      <w:spacing w:after="100" w:line="360" w:lineRule="auto"/>
      <w:ind w:left="220"/>
      <w:jc w:val="both"/>
    </w:pPr>
  </w:style>
  <w:style w:type="character" w:customStyle="1" w:styleId="262">
    <w:name w:val="Основной текст (26) + Не курсив"/>
    <w:basedOn w:val="261"/>
    <w:rsid w:val="00DE28B3"/>
    <w:rPr>
      <w:rFonts w:ascii="Arial" w:eastAsia="Arial" w:hAnsi="Arial" w:cs="Arial"/>
      <w:b w:val="0"/>
      <w:bCs w:val="0"/>
      <w:i/>
      <w:iCs/>
      <w:smallCaps w:val="0"/>
      <w:strike w:val="0"/>
      <w:spacing w:val="0"/>
      <w:sz w:val="13"/>
      <w:szCs w:val="13"/>
      <w:shd w:val="clear" w:color="auto" w:fill="FFFFFF"/>
      <w:lang w:eastAsia="ru-RU"/>
    </w:rPr>
  </w:style>
  <w:style w:type="paragraph" w:styleId="1c">
    <w:name w:val="toc 1"/>
    <w:basedOn w:val="a"/>
    <w:next w:val="a"/>
    <w:autoRedefine/>
    <w:uiPriority w:val="39"/>
    <w:semiHidden/>
    <w:unhideWhenUsed/>
    <w:rsid w:val="00DE28B3"/>
    <w:pPr>
      <w:spacing w:after="100" w:line="360" w:lineRule="auto"/>
      <w:jc w:val="both"/>
    </w:pPr>
  </w:style>
  <w:style w:type="character" w:customStyle="1" w:styleId="138">
    <w:name w:val="Основной текст138"/>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
    <w:name w:val="Основной текст139"/>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paragraph" w:customStyle="1" w:styleId="254">
    <w:name w:val="Основной текст254"/>
    <w:basedOn w:val="a"/>
    <w:rsid w:val="00DE28B3"/>
    <w:pPr>
      <w:shd w:val="clear" w:color="auto" w:fill="FFFFFF"/>
      <w:spacing w:after="0" w:line="0" w:lineRule="atLeast"/>
      <w:ind w:hanging="300"/>
    </w:pPr>
    <w:rPr>
      <w:rFonts w:ascii="Arial Unicode MS" w:eastAsia="Arial Unicode MS" w:hAnsi="Arial Unicode MS" w:cs="Arial Unicode MS"/>
      <w:color w:val="000000"/>
      <w:sz w:val="13"/>
      <w:szCs w:val="13"/>
      <w:lang w:val="ru" w:eastAsia="ru-RU"/>
    </w:rPr>
  </w:style>
  <w:style w:type="character" w:customStyle="1" w:styleId="1400">
    <w:name w:val="Основной текст140"/>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10">
    <w:name w:val="Основной текст141"/>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20">
    <w:name w:val="Основной текст142"/>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00">
    <w:name w:val="Основной текст170"/>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10">
    <w:name w:val="Основной текст171"/>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20">
    <w:name w:val="Основной текст172"/>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0">
    <w:name w:val="Основной текст173"/>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38ArialUnicodeMS65pt">
    <w:name w:val="Основной текст (38) + Arial Unicode MS;6;5 pt;Не курсив"/>
    <w:basedOn w:val="381"/>
    <w:rsid w:val="00DE28B3"/>
    <w:rPr>
      <w:rFonts w:ascii="Arial Unicode MS" w:eastAsia="Arial Unicode MS" w:hAnsi="Arial Unicode MS" w:cs="Arial Unicode MS"/>
      <w:b w:val="0"/>
      <w:bCs w:val="0"/>
      <w:i/>
      <w:iCs/>
      <w:smallCaps w:val="0"/>
      <w:strike w:val="0"/>
      <w:spacing w:val="0"/>
      <w:sz w:val="13"/>
      <w:szCs w:val="13"/>
    </w:rPr>
  </w:style>
  <w:style w:type="character" w:customStyle="1" w:styleId="SegoeUI7pt0">
    <w:name w:val="Основной текст + Segoe UI;7 pt;Курсив"/>
    <w:basedOn w:val="aff"/>
    <w:rsid w:val="00DE28B3"/>
    <w:rPr>
      <w:rFonts w:ascii="Segoe UI" w:eastAsia="Segoe UI" w:hAnsi="Segoe UI" w:cs="Segoe UI"/>
      <w:b w:val="0"/>
      <w:bCs w:val="0"/>
      <w:i/>
      <w:iCs/>
      <w:smallCaps w:val="0"/>
      <w:strike w:val="0"/>
      <w:spacing w:val="0"/>
      <w:sz w:val="14"/>
      <w:szCs w:val="14"/>
      <w:shd w:val="clear" w:color="auto" w:fill="FFFFFF"/>
    </w:rPr>
  </w:style>
  <w:style w:type="character" w:customStyle="1" w:styleId="174">
    <w:name w:val="Основной текст174"/>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6">
    <w:name w:val="Основной текст176"/>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8">
    <w:name w:val="Основной текст178"/>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9">
    <w:name w:val="Основной текст179"/>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SegoeUI7pt1">
    <w:name w:val="Основной текст + Segoe UI;7 pt;Полужирный;Курсив"/>
    <w:basedOn w:val="aff"/>
    <w:rsid w:val="00DE28B3"/>
    <w:rPr>
      <w:rFonts w:ascii="Segoe UI" w:eastAsia="Segoe UI" w:hAnsi="Segoe UI" w:cs="Segoe UI"/>
      <w:b/>
      <w:bCs/>
      <w:i/>
      <w:iCs/>
      <w:smallCaps w:val="0"/>
      <w:strike w:val="0"/>
      <w:spacing w:val="0"/>
      <w:sz w:val="14"/>
      <w:szCs w:val="14"/>
      <w:shd w:val="clear" w:color="auto" w:fill="FFFFFF"/>
    </w:rPr>
  </w:style>
  <w:style w:type="character" w:customStyle="1" w:styleId="1800">
    <w:name w:val="Основной текст180"/>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10">
    <w:name w:val="Основной текст181"/>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20">
    <w:name w:val="Основной текст182"/>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30">
    <w:name w:val="Основной текст183"/>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FranklinGothicBook55pt">
    <w:name w:val="Подпись к картинке + Franklin Gothic Book;5;5 pt"/>
    <w:basedOn w:val="affa"/>
    <w:rsid w:val="00DE28B3"/>
    <w:rPr>
      <w:rFonts w:ascii="Franklin Gothic Book" w:eastAsia="Franklin Gothic Book" w:hAnsi="Franklin Gothic Book" w:cs="Franklin Gothic Book"/>
      <w:b/>
      <w:bCs/>
      <w:i w:val="0"/>
      <w:iCs w:val="0"/>
      <w:smallCaps w:val="0"/>
      <w:strike w:val="0"/>
      <w:spacing w:val="0"/>
      <w:sz w:val="11"/>
      <w:szCs w:val="11"/>
      <w:shd w:val="clear" w:color="auto" w:fill="FFFFFF"/>
    </w:rPr>
  </w:style>
  <w:style w:type="character" w:customStyle="1" w:styleId="75pt80">
    <w:name w:val="Основной текст + 7;5 pt;Масштаб 80%"/>
    <w:basedOn w:val="aff"/>
    <w:rsid w:val="00DE28B3"/>
    <w:rPr>
      <w:rFonts w:ascii="Franklin Gothic Book" w:eastAsia="Franklin Gothic Book" w:hAnsi="Franklin Gothic Book" w:cs="Franklin Gothic Book"/>
      <w:b w:val="0"/>
      <w:bCs w:val="0"/>
      <w:i w:val="0"/>
      <w:iCs w:val="0"/>
      <w:smallCaps w:val="0"/>
      <w:strike w:val="0"/>
      <w:spacing w:val="0"/>
      <w:w w:val="80"/>
      <w:sz w:val="15"/>
      <w:szCs w:val="15"/>
      <w:shd w:val="clear" w:color="auto" w:fill="FFFFFF"/>
    </w:rPr>
  </w:style>
  <w:style w:type="character" w:customStyle="1" w:styleId="233">
    <w:name w:val="Основной текст (23)_"/>
    <w:basedOn w:val="a0"/>
    <w:link w:val="234"/>
    <w:rsid w:val="00DE28B3"/>
    <w:rPr>
      <w:rFonts w:ascii="Franklin Gothic Book" w:eastAsia="Franklin Gothic Book" w:hAnsi="Franklin Gothic Book" w:cs="Franklin Gothic Book"/>
      <w:sz w:val="13"/>
      <w:szCs w:val="13"/>
      <w:shd w:val="clear" w:color="auto" w:fill="FFFFFF"/>
    </w:rPr>
  </w:style>
  <w:style w:type="paragraph" w:customStyle="1" w:styleId="234">
    <w:name w:val="Основной текст (23)"/>
    <w:basedOn w:val="a"/>
    <w:link w:val="233"/>
    <w:rsid w:val="00DE28B3"/>
    <w:pPr>
      <w:shd w:val="clear" w:color="auto" w:fill="FFFFFF"/>
      <w:spacing w:after="1200" w:line="0" w:lineRule="atLeast"/>
    </w:pPr>
    <w:rPr>
      <w:rFonts w:ascii="Franklin Gothic Book" w:eastAsia="Franklin Gothic Book" w:hAnsi="Franklin Gothic Book" w:cs="Franklin Gothic Book"/>
      <w:sz w:val="13"/>
      <w:szCs w:val="13"/>
    </w:rPr>
  </w:style>
  <w:style w:type="character" w:customStyle="1" w:styleId="Verdana">
    <w:name w:val="Подпись к картинке + Verdana;Курсив"/>
    <w:basedOn w:val="affa"/>
    <w:rsid w:val="00DE28B3"/>
    <w:rPr>
      <w:rFonts w:ascii="Verdana" w:eastAsia="Verdana" w:hAnsi="Verdana" w:cs="Verdana"/>
      <w:b/>
      <w:bCs/>
      <w:i/>
      <w:iCs/>
      <w:smallCaps w:val="0"/>
      <w:strike w:val="0"/>
      <w:spacing w:val="0"/>
      <w:sz w:val="10"/>
      <w:szCs w:val="10"/>
      <w:shd w:val="clear" w:color="auto" w:fill="FFFFFF"/>
    </w:rPr>
  </w:style>
  <w:style w:type="character" w:customStyle="1" w:styleId="235">
    <w:name w:val="Основной текст (23) + Не курсив"/>
    <w:basedOn w:val="233"/>
    <w:rsid w:val="00DE28B3"/>
    <w:rPr>
      <w:rFonts w:ascii="Franklin Gothic Book" w:eastAsia="Franklin Gothic Book" w:hAnsi="Franklin Gothic Book" w:cs="Franklin Gothic Book"/>
      <w:i/>
      <w:iCs/>
      <w:sz w:val="13"/>
      <w:szCs w:val="13"/>
      <w:shd w:val="clear" w:color="auto" w:fill="FFFFFF"/>
    </w:rPr>
  </w:style>
  <w:style w:type="character" w:customStyle="1" w:styleId="FranklinGothicBook55pt0">
    <w:name w:val="Подпись к таблице + Franklin Gothic Book;5;5 pt"/>
    <w:basedOn w:val="aff1"/>
    <w:rsid w:val="00DE28B3"/>
    <w:rPr>
      <w:rFonts w:ascii="Franklin Gothic Book" w:eastAsia="Franklin Gothic Book" w:hAnsi="Franklin Gothic Book" w:cs="Franklin Gothic Book"/>
      <w:b w:val="0"/>
      <w:bCs w:val="0"/>
      <w:i/>
      <w:iCs/>
      <w:smallCaps w:val="0"/>
      <w:strike w:val="0"/>
      <w:noProof/>
      <w:spacing w:val="0"/>
      <w:sz w:val="11"/>
      <w:szCs w:val="11"/>
      <w:shd w:val="clear" w:color="auto" w:fill="FFFFFF"/>
      <w:lang w:val="en-US"/>
    </w:rPr>
  </w:style>
  <w:style w:type="paragraph" w:customStyle="1" w:styleId="263">
    <w:name w:val="Основной текст26"/>
    <w:basedOn w:val="a"/>
    <w:rsid w:val="00DE28B3"/>
    <w:pPr>
      <w:shd w:val="clear" w:color="auto" w:fill="FFFFFF"/>
      <w:spacing w:before="120" w:after="240" w:line="340" w:lineRule="exact"/>
    </w:pPr>
    <w:rPr>
      <w:rFonts w:ascii="Franklin Gothic Book" w:eastAsia="Franklin Gothic Book" w:hAnsi="Franklin Gothic Book" w:cs="Franklin Gothic Book"/>
      <w:color w:val="000000"/>
      <w:spacing w:val="20"/>
      <w:sz w:val="34"/>
      <w:szCs w:val="34"/>
      <w:lang w:val="ru" w:eastAsia="ru-RU"/>
    </w:rPr>
  </w:style>
  <w:style w:type="character" w:customStyle="1" w:styleId="243">
    <w:name w:val="Подпись к картинке (24)_"/>
    <w:basedOn w:val="a0"/>
    <w:rsid w:val="00DE28B3"/>
    <w:rPr>
      <w:rFonts w:ascii="Arial Narrow" w:eastAsia="Arial Narrow" w:hAnsi="Arial Narrow" w:cs="Arial Narrow"/>
      <w:b w:val="0"/>
      <w:bCs w:val="0"/>
      <w:i w:val="0"/>
      <w:iCs w:val="0"/>
      <w:smallCaps w:val="0"/>
      <w:strike w:val="0"/>
      <w:spacing w:val="0"/>
      <w:sz w:val="21"/>
      <w:szCs w:val="21"/>
    </w:rPr>
  </w:style>
  <w:style w:type="character" w:customStyle="1" w:styleId="244">
    <w:name w:val="Подпись к картинке (24)"/>
    <w:basedOn w:val="243"/>
    <w:rsid w:val="00DE28B3"/>
    <w:rPr>
      <w:rFonts w:ascii="Arial Narrow" w:eastAsia="Arial Narrow" w:hAnsi="Arial Narrow" w:cs="Arial Narrow"/>
      <w:b w:val="0"/>
      <w:bCs w:val="0"/>
      <w:i w:val="0"/>
      <w:iCs w:val="0"/>
      <w:smallCaps w:val="0"/>
      <w:strike w:val="0"/>
      <w:spacing w:val="0"/>
      <w:sz w:val="21"/>
      <w:szCs w:val="21"/>
      <w:u w:val="single"/>
    </w:rPr>
  </w:style>
  <w:style w:type="character" w:customStyle="1" w:styleId="253">
    <w:name w:val="Подпись к картинке (25)_"/>
    <w:basedOn w:val="a0"/>
    <w:link w:val="255"/>
    <w:rsid w:val="00DE28B3"/>
    <w:rPr>
      <w:rFonts w:ascii="Arial" w:eastAsia="Arial" w:hAnsi="Arial" w:cs="Arial"/>
      <w:spacing w:val="-20"/>
      <w:sz w:val="76"/>
      <w:szCs w:val="76"/>
      <w:shd w:val="clear" w:color="auto" w:fill="FFFFFF"/>
    </w:rPr>
  </w:style>
  <w:style w:type="paragraph" w:customStyle="1" w:styleId="255">
    <w:name w:val="Подпись к картинке (25)"/>
    <w:basedOn w:val="a"/>
    <w:link w:val="253"/>
    <w:rsid w:val="00DE28B3"/>
    <w:pPr>
      <w:shd w:val="clear" w:color="auto" w:fill="FFFFFF"/>
      <w:spacing w:after="0" w:line="0" w:lineRule="atLeast"/>
    </w:pPr>
    <w:rPr>
      <w:rFonts w:ascii="Arial" w:eastAsia="Arial" w:hAnsi="Arial" w:cs="Arial"/>
      <w:spacing w:val="-20"/>
      <w:sz w:val="76"/>
      <w:szCs w:val="76"/>
    </w:rPr>
  </w:style>
  <w:style w:type="character" w:customStyle="1" w:styleId="25-3pt">
    <w:name w:val="Подпись к картинке (25) + Интервал -3 pt"/>
    <w:basedOn w:val="253"/>
    <w:rsid w:val="00DE28B3"/>
    <w:rPr>
      <w:rFonts w:ascii="Arial" w:eastAsia="Arial" w:hAnsi="Arial" w:cs="Arial"/>
      <w:spacing w:val="-70"/>
      <w:sz w:val="76"/>
      <w:szCs w:val="76"/>
      <w:shd w:val="clear" w:color="auto" w:fill="FFFFFF"/>
    </w:rPr>
  </w:style>
  <w:style w:type="character" w:customStyle="1" w:styleId="Tahoma16pt0pt">
    <w:name w:val="Основной текст + Tahoma;16 pt;Интервал 0 pt"/>
    <w:basedOn w:val="aff"/>
    <w:rsid w:val="00DE28B3"/>
    <w:rPr>
      <w:rFonts w:ascii="Tahoma" w:eastAsia="Tahoma" w:hAnsi="Tahoma" w:cs="Tahoma"/>
      <w:b w:val="0"/>
      <w:bCs w:val="0"/>
      <w:i w:val="0"/>
      <w:iCs w:val="0"/>
      <w:smallCaps w:val="0"/>
      <w:strike w:val="0"/>
      <w:spacing w:val="0"/>
      <w:sz w:val="32"/>
      <w:szCs w:val="32"/>
      <w:shd w:val="clear" w:color="auto" w:fill="FFFFFF"/>
    </w:rPr>
  </w:style>
  <w:style w:type="character" w:customStyle="1" w:styleId="FranklinGothicBook">
    <w:name w:val="Подпись к картинке + Franklin Gothic Book;Не полужирный"/>
    <w:basedOn w:val="affa"/>
    <w:rsid w:val="00DE28B3"/>
    <w:rPr>
      <w:rFonts w:ascii="Franklin Gothic Book" w:eastAsia="Franklin Gothic Book" w:hAnsi="Franklin Gothic Book" w:cs="Franklin Gothic Book"/>
      <w:b w:val="0"/>
      <w:bCs w:val="0"/>
      <w:i w:val="0"/>
      <w:iCs w:val="0"/>
      <w:smallCaps w:val="0"/>
      <w:strike w:val="0"/>
      <w:spacing w:val="0"/>
      <w:sz w:val="29"/>
      <w:szCs w:val="29"/>
      <w:shd w:val="clear" w:color="auto" w:fill="FFFFFF"/>
    </w:rPr>
  </w:style>
  <w:style w:type="character" w:customStyle="1" w:styleId="BookmanOldStyle115pt0pt">
    <w:name w:val="Основной текст + Bookman Old Style;11;5 pt;Интервал 0 pt"/>
    <w:basedOn w:val="aff"/>
    <w:rsid w:val="00DE28B3"/>
    <w:rPr>
      <w:rFonts w:ascii="Bookman Old Style" w:eastAsia="Bookman Old Style" w:hAnsi="Bookman Old Style" w:cs="Bookman Old Style"/>
      <w:b w:val="0"/>
      <w:bCs w:val="0"/>
      <w:i w:val="0"/>
      <w:iCs w:val="0"/>
      <w:smallCaps w:val="0"/>
      <w:strike w:val="0"/>
      <w:spacing w:val="0"/>
      <w:sz w:val="23"/>
      <w:szCs w:val="23"/>
      <w:shd w:val="clear" w:color="auto" w:fill="FFFFFF"/>
    </w:rPr>
  </w:style>
  <w:style w:type="character" w:customStyle="1" w:styleId="187">
    <w:name w:val="Подпись к картинке (18) + Полужирный"/>
    <w:basedOn w:val="186"/>
    <w:rsid w:val="00DE28B3"/>
    <w:rPr>
      <w:b/>
      <w:bCs/>
      <w:i w:val="0"/>
      <w:iCs w:val="0"/>
      <w:smallCaps w:val="0"/>
      <w:strike w:val="0"/>
      <w:spacing w:val="0"/>
      <w:sz w:val="13"/>
      <w:szCs w:val="13"/>
    </w:rPr>
  </w:style>
  <w:style w:type="character" w:customStyle="1" w:styleId="551">
    <w:name w:val="Основной текст55"/>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Narrow">
    <w:name w:val="Основной текст + Arial Narrow;Курсив"/>
    <w:basedOn w:val="aff"/>
    <w:rsid w:val="00DE28B3"/>
    <w:rPr>
      <w:rFonts w:ascii="Arial Narrow" w:eastAsia="Arial Narrow" w:hAnsi="Arial Narrow" w:cs="Arial Narrow"/>
      <w:b w:val="0"/>
      <w:bCs w:val="0"/>
      <w:i/>
      <w:iCs/>
      <w:smallCaps w:val="0"/>
      <w:strike w:val="0"/>
      <w:spacing w:val="0"/>
      <w:sz w:val="14"/>
      <w:szCs w:val="14"/>
      <w:shd w:val="clear" w:color="auto" w:fill="FFFFFF"/>
    </w:rPr>
  </w:style>
  <w:style w:type="character" w:customStyle="1" w:styleId="6pt0pt">
    <w:name w:val="Подпись к картинке + 6 pt;Не полужирный;Курсив;Интервал 0 pt"/>
    <w:basedOn w:val="affa"/>
    <w:rsid w:val="00DE28B3"/>
    <w:rPr>
      <w:rFonts w:ascii="MS Reference Sans Serif" w:hAnsi="MS Reference Sans Serif" w:cs="MS Reference Sans Serif"/>
      <w:b w:val="0"/>
      <w:bCs w:val="0"/>
      <w:i/>
      <w:iCs/>
      <w:smallCaps w:val="0"/>
      <w:strike w:val="0"/>
      <w:spacing w:val="10"/>
      <w:sz w:val="12"/>
      <w:szCs w:val="12"/>
      <w:shd w:val="clear" w:color="auto" w:fill="FFFFFF"/>
    </w:rPr>
  </w:style>
  <w:style w:type="character" w:customStyle="1" w:styleId="561">
    <w:name w:val="Основной текст56"/>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7a">
    <w:name w:val="Основной текст57"/>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82">
    <w:name w:val="Основной текст58"/>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165pt0pt">
    <w:name w:val="Основной текст (51) + 6;5 pt;Полужирный;Не курсив;Интервал 0 pt"/>
    <w:basedOn w:val="513"/>
    <w:rsid w:val="00DE28B3"/>
    <w:rPr>
      <w:rFonts w:ascii="Franklin Gothic Book" w:eastAsia="Franklin Gothic Book" w:hAnsi="Franklin Gothic Book" w:cs="Franklin Gothic Book"/>
      <w:b/>
      <w:bCs/>
      <w:i/>
      <w:iCs/>
      <w:smallCaps w:val="0"/>
      <w:strike w:val="0"/>
      <w:spacing w:val="0"/>
      <w:sz w:val="13"/>
      <w:szCs w:val="13"/>
    </w:rPr>
  </w:style>
  <w:style w:type="character" w:customStyle="1" w:styleId="17a">
    <w:name w:val="Заголовок №17_"/>
    <w:basedOn w:val="a0"/>
    <w:rsid w:val="00DE28B3"/>
    <w:rPr>
      <w:rFonts w:ascii="Verdana" w:eastAsia="Verdana" w:hAnsi="Verdana" w:cs="Verdana"/>
      <w:b w:val="0"/>
      <w:bCs w:val="0"/>
      <w:i w:val="0"/>
      <w:iCs w:val="0"/>
      <w:smallCaps w:val="0"/>
      <w:strike w:val="0"/>
      <w:spacing w:val="0"/>
      <w:sz w:val="17"/>
      <w:szCs w:val="17"/>
    </w:rPr>
  </w:style>
  <w:style w:type="character" w:customStyle="1" w:styleId="17b">
    <w:name w:val="Заголовок №17"/>
    <w:basedOn w:val="17a"/>
    <w:rsid w:val="00DE28B3"/>
    <w:rPr>
      <w:rFonts w:ascii="Verdana" w:eastAsia="Verdana" w:hAnsi="Verdana" w:cs="Verdana"/>
      <w:b w:val="0"/>
      <w:bCs w:val="0"/>
      <w:i w:val="0"/>
      <w:iCs w:val="0"/>
      <w:smallCaps w:val="0"/>
      <w:strike w:val="0"/>
      <w:spacing w:val="0"/>
      <w:sz w:val="17"/>
      <w:szCs w:val="17"/>
    </w:rPr>
  </w:style>
  <w:style w:type="character" w:customStyle="1" w:styleId="125">
    <w:name w:val="Основной текст (12) + Не курсив"/>
    <w:basedOn w:val="122"/>
    <w:rsid w:val="00DE28B3"/>
    <w:rPr>
      <w:rFonts w:ascii="Times New Roman" w:eastAsia="Times New Roman" w:hAnsi="Times New Roman" w:cs="Times New Roman"/>
      <w:b/>
      <w:bCs/>
      <w:i/>
      <w:iCs/>
      <w:smallCaps w:val="0"/>
      <w:strike w:val="0"/>
      <w:spacing w:val="0"/>
      <w:sz w:val="14"/>
      <w:szCs w:val="14"/>
      <w:shd w:val="clear" w:color="auto" w:fill="FFFFFF"/>
    </w:rPr>
  </w:style>
  <w:style w:type="character" w:customStyle="1" w:styleId="ArialNarrow0">
    <w:name w:val="Основной текст + Arial Narrow;Полужирный;Курсив"/>
    <w:basedOn w:val="aff"/>
    <w:rsid w:val="00DE28B3"/>
    <w:rPr>
      <w:rFonts w:ascii="Arial Narrow" w:eastAsia="Arial Narrow" w:hAnsi="Arial Narrow" w:cs="Arial Narrow"/>
      <w:b/>
      <w:bCs/>
      <w:i/>
      <w:iCs/>
      <w:smallCaps w:val="0"/>
      <w:strike w:val="0"/>
      <w:spacing w:val="0"/>
      <w:sz w:val="14"/>
      <w:szCs w:val="14"/>
      <w:shd w:val="clear" w:color="auto" w:fill="FFFFFF"/>
    </w:rPr>
  </w:style>
  <w:style w:type="character" w:customStyle="1" w:styleId="117">
    <w:name w:val="Подпись к картинке (11)_"/>
    <w:basedOn w:val="a0"/>
    <w:rsid w:val="00DE28B3"/>
    <w:rPr>
      <w:b w:val="0"/>
      <w:bCs w:val="0"/>
      <w:i w:val="0"/>
      <w:iCs w:val="0"/>
      <w:smallCaps w:val="0"/>
      <w:strike w:val="0"/>
      <w:spacing w:val="0"/>
      <w:sz w:val="12"/>
      <w:szCs w:val="12"/>
    </w:rPr>
  </w:style>
  <w:style w:type="character" w:customStyle="1" w:styleId="118">
    <w:name w:val="Подпись к картинке (11) + Полужирный"/>
    <w:basedOn w:val="117"/>
    <w:rsid w:val="00DE28B3"/>
    <w:rPr>
      <w:b/>
      <w:bCs/>
      <w:i w:val="0"/>
      <w:iCs w:val="0"/>
      <w:smallCaps w:val="0"/>
      <w:strike w:val="0"/>
      <w:spacing w:val="0"/>
      <w:sz w:val="12"/>
      <w:szCs w:val="12"/>
    </w:rPr>
  </w:style>
  <w:style w:type="character" w:customStyle="1" w:styleId="119">
    <w:name w:val="Подпись к картинке (11)"/>
    <w:basedOn w:val="117"/>
    <w:rsid w:val="00DE28B3"/>
    <w:rPr>
      <w:b w:val="0"/>
      <w:bCs w:val="0"/>
      <w:i w:val="0"/>
      <w:iCs w:val="0"/>
      <w:smallCaps w:val="0"/>
      <w:strike w:val="0"/>
      <w:spacing w:val="0"/>
      <w:sz w:val="12"/>
      <w:szCs w:val="12"/>
    </w:rPr>
  </w:style>
  <w:style w:type="character" w:customStyle="1" w:styleId="20ArialUnicodeMS">
    <w:name w:val="Основной текст (20) + Arial Unicode MS;Не курсив"/>
    <w:basedOn w:val="200"/>
    <w:rsid w:val="00DE28B3"/>
    <w:rPr>
      <w:rFonts w:ascii="Arial Unicode MS" w:eastAsia="Arial Unicode MS" w:hAnsi="Arial Unicode MS" w:cs="Arial Unicode MS"/>
      <w:b w:val="0"/>
      <w:bCs w:val="0"/>
      <w:i/>
      <w:iCs/>
      <w:smallCaps w:val="0"/>
      <w:strike w:val="0"/>
      <w:spacing w:val="0"/>
      <w:sz w:val="14"/>
      <w:szCs w:val="14"/>
      <w:shd w:val="clear" w:color="auto" w:fill="FFFFFF"/>
    </w:rPr>
  </w:style>
  <w:style w:type="character" w:customStyle="1" w:styleId="1930">
    <w:name w:val="Заголовок №19 (3)_"/>
    <w:basedOn w:val="a0"/>
    <w:rsid w:val="00DE28B3"/>
    <w:rPr>
      <w:rFonts w:ascii="Times New Roman" w:eastAsia="Times New Roman" w:hAnsi="Times New Roman" w:cs="Times New Roman"/>
      <w:b w:val="0"/>
      <w:bCs w:val="0"/>
      <w:i w:val="0"/>
      <w:iCs w:val="0"/>
      <w:smallCaps w:val="0"/>
      <w:strike w:val="0"/>
      <w:spacing w:val="0"/>
      <w:sz w:val="20"/>
      <w:szCs w:val="20"/>
    </w:rPr>
  </w:style>
  <w:style w:type="character" w:customStyle="1" w:styleId="1931">
    <w:name w:val="Заголовок №19 (3)"/>
    <w:basedOn w:val="1930"/>
    <w:rsid w:val="00DE28B3"/>
    <w:rPr>
      <w:rFonts w:ascii="Times New Roman" w:eastAsia="Times New Roman" w:hAnsi="Times New Roman" w:cs="Times New Roman"/>
      <w:b w:val="0"/>
      <w:bCs w:val="0"/>
      <w:i w:val="0"/>
      <w:iCs w:val="0"/>
      <w:smallCaps w:val="0"/>
      <w:strike w:val="0"/>
      <w:spacing w:val="0"/>
      <w:sz w:val="20"/>
      <w:szCs w:val="20"/>
    </w:rPr>
  </w:style>
  <w:style w:type="character" w:customStyle="1" w:styleId="11a">
    <w:name w:val="Основной текст (11) + Не полужирный"/>
    <w:basedOn w:val="115"/>
    <w:rsid w:val="00DE28B3"/>
    <w:rPr>
      <w:rFonts w:ascii="Franklin Gothic Book" w:eastAsia="Franklin Gothic Book" w:hAnsi="Franklin Gothic Book" w:cs="Franklin Gothic Book"/>
      <w:b/>
      <w:bCs/>
      <w:i w:val="0"/>
      <w:iCs w:val="0"/>
      <w:smallCaps w:val="0"/>
      <w:strike w:val="0"/>
      <w:spacing w:val="0"/>
      <w:sz w:val="13"/>
      <w:szCs w:val="13"/>
    </w:rPr>
  </w:style>
  <w:style w:type="paragraph" w:customStyle="1" w:styleId="1620">
    <w:name w:val="Основной текст162"/>
    <w:basedOn w:val="a"/>
    <w:rsid w:val="00DE28B3"/>
    <w:pPr>
      <w:shd w:val="clear" w:color="auto" w:fill="FFFFFF"/>
      <w:spacing w:before="120"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1100">
    <w:name w:val="Основной текст110"/>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10">
    <w:name w:val="Основной текст111"/>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22">
    <w:name w:val="Основной текст112"/>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5pt0">
    <w:name w:val="Основной текст + 34;5 pt"/>
    <w:basedOn w:val="aff"/>
    <w:rsid w:val="00DE28B3"/>
    <w:rPr>
      <w:rFonts w:ascii="Franklin Gothic Book" w:eastAsia="Franklin Gothic Book" w:hAnsi="Franklin Gothic Book" w:cs="Franklin Gothic Book"/>
      <w:b w:val="0"/>
      <w:bCs w:val="0"/>
      <w:i w:val="0"/>
      <w:iCs w:val="0"/>
      <w:smallCaps w:val="0"/>
      <w:strike w:val="0"/>
      <w:spacing w:val="0"/>
      <w:w w:val="100"/>
      <w:sz w:val="69"/>
      <w:szCs w:val="69"/>
      <w:shd w:val="clear" w:color="auto" w:fill="FFFFFF"/>
    </w:rPr>
  </w:style>
  <w:style w:type="character" w:customStyle="1" w:styleId="1140">
    <w:name w:val="Основной текст114"/>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d">
    <w:name w:val="Подпись к картинке (5)_"/>
    <w:basedOn w:val="a0"/>
    <w:rsid w:val="00DE28B3"/>
    <w:rPr>
      <w:rFonts w:ascii="Franklin Gothic Book" w:eastAsia="Franklin Gothic Book" w:hAnsi="Franklin Gothic Book" w:cs="Franklin Gothic Book"/>
      <w:b w:val="0"/>
      <w:bCs w:val="0"/>
      <w:i w:val="0"/>
      <w:iCs w:val="0"/>
      <w:smallCaps w:val="0"/>
      <w:strike w:val="0"/>
      <w:spacing w:val="0"/>
      <w:sz w:val="15"/>
      <w:szCs w:val="15"/>
      <w:lang w:val="en-US"/>
    </w:rPr>
  </w:style>
  <w:style w:type="character" w:customStyle="1" w:styleId="1170">
    <w:name w:val="Основной текст117"/>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80">
    <w:name w:val="Основной текст118"/>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90">
    <w:name w:val="Основной текст119"/>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00">
    <w:name w:val="Основной текст120"/>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10">
    <w:name w:val="Основной текст121"/>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pt1">
    <w:name w:val="Подпись к картинке + Интервал 1 pt"/>
    <w:basedOn w:val="affa"/>
    <w:rsid w:val="00DE28B3"/>
    <w:rPr>
      <w:rFonts w:ascii="Franklin Gothic Book" w:eastAsia="Franklin Gothic Book" w:hAnsi="Franklin Gothic Book" w:cs="Franklin Gothic Book"/>
      <w:b/>
      <w:bCs/>
      <w:i w:val="0"/>
      <w:iCs w:val="0"/>
      <w:smallCaps w:val="0"/>
      <w:strike w:val="0"/>
      <w:spacing w:val="30"/>
      <w:sz w:val="13"/>
      <w:szCs w:val="13"/>
      <w:shd w:val="clear" w:color="auto" w:fill="FFFFFF"/>
    </w:rPr>
  </w:style>
  <w:style w:type="character" w:customStyle="1" w:styleId="1220">
    <w:name w:val="Основной текст122"/>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30">
    <w:name w:val="Основной текст123"/>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40">
    <w:name w:val="Основной текст124"/>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50">
    <w:name w:val="Основной текст125"/>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6">
    <w:name w:val="Основной текст126"/>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7">
    <w:name w:val="Основной текст127"/>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c">
    <w:name w:val="Основной текст (10) + Полужирный;Не курсив"/>
    <w:basedOn w:val="106"/>
    <w:rsid w:val="00DE28B3"/>
    <w:rPr>
      <w:rFonts w:ascii="Franklin Gothic Book" w:eastAsia="Franklin Gothic Book" w:hAnsi="Franklin Gothic Book" w:cs="Franklin Gothic Book"/>
      <w:b/>
      <w:bCs/>
      <w:i/>
      <w:iCs/>
      <w:smallCaps w:val="0"/>
      <w:strike w:val="0"/>
      <w:spacing w:val="0"/>
      <w:sz w:val="16"/>
      <w:szCs w:val="16"/>
      <w:shd w:val="clear" w:color="auto" w:fill="FFFFFF"/>
    </w:rPr>
  </w:style>
  <w:style w:type="character" w:customStyle="1" w:styleId="Verdana55pt0pt">
    <w:name w:val="Подпись к картинке + Verdana;5;5 pt;Не полужирный;Курсив;Интервал 0 pt"/>
    <w:basedOn w:val="affa"/>
    <w:rsid w:val="00DE28B3"/>
    <w:rPr>
      <w:rFonts w:ascii="Verdana" w:eastAsia="Verdana" w:hAnsi="Verdana" w:cs="Verdana"/>
      <w:b w:val="0"/>
      <w:bCs w:val="0"/>
      <w:i/>
      <w:iCs/>
      <w:smallCaps w:val="0"/>
      <w:strike w:val="0"/>
      <w:spacing w:val="10"/>
      <w:sz w:val="11"/>
      <w:szCs w:val="11"/>
      <w:shd w:val="clear" w:color="auto" w:fill="FFFFFF"/>
    </w:rPr>
  </w:style>
  <w:style w:type="character" w:customStyle="1" w:styleId="293">
    <w:name w:val="Основной текст29"/>
    <w:basedOn w:val="aff"/>
    <w:rsid w:val="00DE28B3"/>
    <w:rPr>
      <w:rFonts w:ascii="Franklin Gothic Book" w:eastAsia="Franklin Gothic Book" w:hAnsi="Franklin Gothic Book" w:cs="Franklin Gothic Book"/>
      <w:b w:val="0"/>
      <w:bCs w:val="0"/>
      <w:i w:val="0"/>
      <w:iCs w:val="0"/>
      <w:smallCaps w:val="0"/>
      <w:strike w:val="0"/>
      <w:spacing w:val="0"/>
      <w:sz w:val="16"/>
      <w:szCs w:val="16"/>
      <w:shd w:val="clear" w:color="auto" w:fill="FFFFFF"/>
    </w:rPr>
  </w:style>
  <w:style w:type="character" w:customStyle="1" w:styleId="327pt">
    <w:name w:val="Основной текст (32) + 7 pt;Не полужирный"/>
    <w:basedOn w:val="321"/>
    <w:rsid w:val="00DE28B3"/>
    <w:rPr>
      <w:rFonts w:ascii="Franklin Gothic Book" w:eastAsia="Franklin Gothic Book" w:hAnsi="Franklin Gothic Book" w:cs="Franklin Gothic Book"/>
      <w:b/>
      <w:bCs/>
      <w:i w:val="0"/>
      <w:iCs w:val="0"/>
      <w:smallCaps w:val="0"/>
      <w:strike w:val="0"/>
      <w:spacing w:val="0"/>
      <w:sz w:val="14"/>
      <w:szCs w:val="14"/>
      <w:shd w:val="clear" w:color="auto" w:fill="FFFFFF"/>
      <w:lang w:eastAsia="ru-RU"/>
    </w:rPr>
  </w:style>
  <w:style w:type="character" w:customStyle="1" w:styleId="35pt">
    <w:name w:val="Основной текст + 35 pt"/>
    <w:basedOn w:val="aff"/>
    <w:rsid w:val="00DE28B3"/>
    <w:rPr>
      <w:rFonts w:ascii="Franklin Gothic Book" w:eastAsia="Franklin Gothic Book" w:hAnsi="Franklin Gothic Book" w:cs="Franklin Gothic Book"/>
      <w:b w:val="0"/>
      <w:bCs w:val="0"/>
      <w:i w:val="0"/>
      <w:iCs w:val="0"/>
      <w:smallCaps w:val="0"/>
      <w:strike w:val="0"/>
      <w:spacing w:val="0"/>
      <w:w w:val="100"/>
      <w:sz w:val="70"/>
      <w:szCs w:val="70"/>
      <w:shd w:val="clear" w:color="auto" w:fill="FFFFFF"/>
    </w:rPr>
  </w:style>
  <w:style w:type="character" w:customStyle="1" w:styleId="205">
    <w:name w:val="Подпись к картинке (20)_"/>
    <w:basedOn w:val="a0"/>
    <w:rsid w:val="00DE28B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206">
    <w:name w:val="Подпись к картинке (20) + Полужирный"/>
    <w:basedOn w:val="205"/>
    <w:rsid w:val="00DE28B3"/>
    <w:rPr>
      <w:rFonts w:ascii="Franklin Gothic Book" w:eastAsia="Franklin Gothic Book" w:hAnsi="Franklin Gothic Book" w:cs="Franklin Gothic Book"/>
      <w:b/>
      <w:bCs/>
      <w:i w:val="0"/>
      <w:iCs w:val="0"/>
      <w:smallCaps w:val="0"/>
      <w:strike w:val="0"/>
      <w:spacing w:val="0"/>
      <w:sz w:val="13"/>
      <w:szCs w:val="13"/>
    </w:rPr>
  </w:style>
  <w:style w:type="character" w:customStyle="1" w:styleId="217">
    <w:name w:val="Подпись к картинке (21)_"/>
    <w:basedOn w:val="a0"/>
    <w:rsid w:val="00DE28B3"/>
    <w:rPr>
      <w:rFonts w:ascii="Times New Roman" w:eastAsia="Times New Roman" w:hAnsi="Times New Roman" w:cs="Times New Roman"/>
      <w:b w:val="0"/>
      <w:bCs w:val="0"/>
      <w:i w:val="0"/>
      <w:iCs w:val="0"/>
      <w:smallCaps w:val="0"/>
      <w:strike w:val="0"/>
      <w:spacing w:val="0"/>
      <w:sz w:val="18"/>
      <w:szCs w:val="18"/>
    </w:rPr>
  </w:style>
  <w:style w:type="character" w:customStyle="1" w:styleId="245">
    <w:name w:val="Основной текст (24) + Не курсив"/>
    <w:basedOn w:val="242"/>
    <w:rsid w:val="00DE28B3"/>
    <w:rPr>
      <w:rFonts w:ascii="Franklin Gothic Book" w:eastAsia="Franklin Gothic Book" w:hAnsi="Franklin Gothic Book" w:cs="Franklin Gothic Book"/>
      <w:b w:val="0"/>
      <w:bCs w:val="0"/>
      <w:i/>
      <w:iCs/>
      <w:smallCaps w:val="0"/>
      <w:strike w:val="0"/>
      <w:spacing w:val="0"/>
      <w:sz w:val="15"/>
      <w:szCs w:val="15"/>
      <w:shd w:val="clear" w:color="auto" w:fill="FFFFFF"/>
      <w:lang w:eastAsia="ru-RU"/>
    </w:rPr>
  </w:style>
  <w:style w:type="character" w:customStyle="1" w:styleId="236">
    <w:name w:val="Подпись к картинке (23) + Полужирный;Не курсив"/>
    <w:basedOn w:val="231"/>
    <w:rsid w:val="00DE28B3"/>
    <w:rPr>
      <w:rFonts w:ascii="Franklin Gothic Book" w:eastAsia="Franklin Gothic Book" w:hAnsi="Franklin Gothic Book" w:cs="Franklin Gothic Book"/>
      <w:b/>
      <w:bCs/>
      <w:i/>
      <w:iCs/>
      <w:smallCaps w:val="0"/>
      <w:strike w:val="0"/>
      <w:spacing w:val="0"/>
      <w:sz w:val="13"/>
      <w:szCs w:val="13"/>
      <w:shd w:val="clear" w:color="auto" w:fill="FFFFFF"/>
    </w:rPr>
  </w:style>
  <w:style w:type="character" w:customStyle="1" w:styleId="411">
    <w:name w:val="Основной текст (41)_"/>
    <w:basedOn w:val="a0"/>
    <w:rsid w:val="00DE28B3"/>
    <w:rPr>
      <w:rFonts w:ascii="Times New Roman" w:eastAsia="Times New Roman" w:hAnsi="Times New Roman" w:cs="Times New Roman"/>
      <w:b w:val="0"/>
      <w:bCs w:val="0"/>
      <w:i w:val="0"/>
      <w:iCs w:val="0"/>
      <w:smallCaps w:val="0"/>
      <w:strike w:val="0"/>
      <w:spacing w:val="0"/>
      <w:sz w:val="18"/>
      <w:szCs w:val="18"/>
    </w:rPr>
  </w:style>
  <w:style w:type="character" w:customStyle="1" w:styleId="3185pt0pt">
    <w:name w:val="Основной текст (3) + 18;5 pt;Полужирный;Не курсив;Интервал 0 pt"/>
    <w:basedOn w:val="34"/>
    <w:rsid w:val="00DE28B3"/>
    <w:rPr>
      <w:rFonts w:ascii="Times New Roman" w:hAnsi="Times New Roman" w:cs="Times New Roman"/>
      <w:b w:val="0"/>
      <w:bCs w:val="0"/>
      <w:i w:val="0"/>
      <w:iCs w:val="0"/>
      <w:noProof/>
      <w:color w:val="FFFFFF"/>
      <w:spacing w:val="0"/>
      <w:sz w:val="37"/>
      <w:szCs w:val="37"/>
      <w:shd w:val="clear" w:color="auto" w:fill="FFFFFF"/>
      <w:lang w:val="en-US"/>
    </w:rPr>
  </w:style>
  <w:style w:type="character" w:customStyle="1" w:styleId="75pt0">
    <w:name w:val="Подпись к картинке + 7;5 pt;Не полужирный"/>
    <w:basedOn w:val="affa"/>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54">
    <w:name w:val="Основной текст (15) + Не курсив"/>
    <w:basedOn w:val="152"/>
    <w:rsid w:val="00DE28B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188">
    <w:name w:val="Заголовок №18"/>
    <w:basedOn w:val="a0"/>
    <w:rsid w:val="00DE28B3"/>
    <w:rPr>
      <w:rFonts w:ascii="Franklin Gothic Book" w:eastAsia="Franklin Gothic Book" w:hAnsi="Franklin Gothic Book" w:cs="Franklin Gothic Book"/>
      <w:b w:val="0"/>
      <w:bCs w:val="0"/>
      <w:i w:val="0"/>
      <w:iCs w:val="0"/>
      <w:smallCaps w:val="0"/>
      <w:strike w:val="0"/>
      <w:spacing w:val="0"/>
      <w:sz w:val="49"/>
      <w:szCs w:val="49"/>
    </w:rPr>
  </w:style>
  <w:style w:type="character" w:customStyle="1" w:styleId="17c">
    <w:name w:val="Подпись к картинке (17) + Полужирный;Не курсив"/>
    <w:basedOn w:val="171"/>
    <w:rsid w:val="00DE28B3"/>
    <w:rPr>
      <w:rFonts w:ascii="Franklin Gothic Book" w:eastAsia="Franklin Gothic Book" w:hAnsi="Franklin Gothic Book" w:cs="Franklin Gothic Book"/>
      <w:b/>
      <w:bCs/>
      <w:i/>
      <w:iCs/>
      <w:smallCaps w:val="0"/>
      <w:strike w:val="0"/>
      <w:spacing w:val="0"/>
      <w:sz w:val="13"/>
      <w:szCs w:val="13"/>
      <w:shd w:val="clear" w:color="auto" w:fill="FFFFFF"/>
    </w:rPr>
  </w:style>
  <w:style w:type="paragraph" w:styleId="afffa">
    <w:name w:val="footer"/>
    <w:basedOn w:val="a"/>
    <w:link w:val="afffb"/>
    <w:uiPriority w:val="99"/>
    <w:unhideWhenUsed/>
    <w:rsid w:val="00DE28B3"/>
    <w:pPr>
      <w:tabs>
        <w:tab w:val="center" w:pos="4677"/>
        <w:tab w:val="right" w:pos="9355"/>
      </w:tabs>
      <w:spacing w:after="0" w:line="240" w:lineRule="auto"/>
      <w:jc w:val="both"/>
    </w:pPr>
  </w:style>
  <w:style w:type="character" w:customStyle="1" w:styleId="afffb">
    <w:name w:val="Нижний колонтитул Знак"/>
    <w:basedOn w:val="a0"/>
    <w:link w:val="afffa"/>
    <w:uiPriority w:val="99"/>
    <w:rsid w:val="00DE28B3"/>
  </w:style>
  <w:style w:type="character" w:customStyle="1" w:styleId="531">
    <w:name w:val="Основной текст (53)_"/>
    <w:basedOn w:val="a0"/>
    <w:rsid w:val="00DE28B3"/>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FranklinGothicBook65pt">
    <w:name w:val="Подпись к картинке + Franklin Gothic Book;6;5 pt"/>
    <w:basedOn w:val="affa"/>
    <w:rsid w:val="00DE28B3"/>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character" w:customStyle="1" w:styleId="1141">
    <w:name w:val="Заголовок №11 (4)_"/>
    <w:basedOn w:val="a0"/>
    <w:link w:val="1142"/>
    <w:rsid w:val="00DE28B3"/>
    <w:rPr>
      <w:rFonts w:ascii="Franklin Gothic Book" w:eastAsia="Franklin Gothic Book" w:hAnsi="Franklin Gothic Book" w:cs="Franklin Gothic Book"/>
      <w:sz w:val="15"/>
      <w:szCs w:val="15"/>
      <w:shd w:val="clear" w:color="auto" w:fill="FFFFFF"/>
    </w:rPr>
  </w:style>
  <w:style w:type="paragraph" w:customStyle="1" w:styleId="1142">
    <w:name w:val="Заголовок №11 (4)"/>
    <w:basedOn w:val="a"/>
    <w:link w:val="1141"/>
    <w:rsid w:val="00DE28B3"/>
    <w:pPr>
      <w:shd w:val="clear" w:color="auto" w:fill="FFFFFF"/>
      <w:spacing w:after="0" w:line="197" w:lineRule="exact"/>
      <w:ind w:firstLine="220"/>
      <w:jc w:val="both"/>
    </w:pPr>
    <w:rPr>
      <w:rFonts w:ascii="Franklin Gothic Book" w:eastAsia="Franklin Gothic Book" w:hAnsi="Franklin Gothic Book" w:cs="Franklin Gothic Book"/>
      <w:sz w:val="15"/>
      <w:szCs w:val="15"/>
    </w:rPr>
  </w:style>
  <w:style w:type="character" w:customStyle="1" w:styleId="39FranklinGothicBook65pt">
    <w:name w:val="Основной текст (39) + Franklin Gothic Book;6;5 pt"/>
    <w:basedOn w:val="391"/>
    <w:rsid w:val="00DE28B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52">
    <w:name w:val="Основной текст (35) + Не курсив"/>
    <w:basedOn w:val="351"/>
    <w:rsid w:val="00DE28B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385pt80">
    <w:name w:val="Основной текст + 38;5 pt;Полужирный;Масштаб 80%"/>
    <w:basedOn w:val="aff"/>
    <w:rsid w:val="00DE28B3"/>
    <w:rPr>
      <w:rFonts w:ascii="Franklin Gothic Book" w:eastAsia="Franklin Gothic Book" w:hAnsi="Franklin Gothic Book" w:cs="Franklin Gothic Book"/>
      <w:b/>
      <w:bCs/>
      <w:i w:val="0"/>
      <w:iCs w:val="0"/>
      <w:smallCaps w:val="0"/>
      <w:strike w:val="0"/>
      <w:spacing w:val="0"/>
      <w:w w:val="80"/>
      <w:sz w:val="77"/>
      <w:szCs w:val="77"/>
      <w:shd w:val="clear" w:color="auto" w:fill="FFFFFF"/>
    </w:rPr>
  </w:style>
  <w:style w:type="character" w:customStyle="1" w:styleId="afffc">
    <w:name w:val="a"/>
    <w:basedOn w:val="a0"/>
    <w:rsid w:val="00DE28B3"/>
  </w:style>
  <w:style w:type="character" w:customStyle="1" w:styleId="p">
    <w:name w:val="p"/>
    <w:basedOn w:val="a0"/>
    <w:rsid w:val="00DE28B3"/>
  </w:style>
  <w:style w:type="table" w:styleId="afffd">
    <w:name w:val="Table Grid"/>
    <w:basedOn w:val="a1"/>
    <w:uiPriority w:val="59"/>
    <w:rsid w:val="00DE28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5">
    <w:name w:val="Подпись к картинке (28)_"/>
    <w:basedOn w:val="a0"/>
    <w:link w:val="286"/>
    <w:rsid w:val="00DE28B3"/>
    <w:rPr>
      <w:sz w:val="10"/>
      <w:szCs w:val="10"/>
      <w:shd w:val="clear" w:color="auto" w:fill="FFFFFF"/>
    </w:rPr>
  </w:style>
  <w:style w:type="paragraph" w:customStyle="1" w:styleId="286">
    <w:name w:val="Подпись к картинке (28)"/>
    <w:basedOn w:val="a"/>
    <w:link w:val="285"/>
    <w:rsid w:val="00DE28B3"/>
    <w:pPr>
      <w:shd w:val="clear" w:color="auto" w:fill="FFFFFF"/>
      <w:spacing w:after="0" w:line="0" w:lineRule="atLeast"/>
    </w:pPr>
    <w:rPr>
      <w:sz w:val="10"/>
      <w:szCs w:val="10"/>
    </w:rPr>
  </w:style>
  <w:style w:type="character" w:customStyle="1" w:styleId="28FranklinGothicBook75pt">
    <w:name w:val="Подпись к картинке (28) + Franklin Gothic Book;7;5 pt;Курсив"/>
    <w:basedOn w:val="285"/>
    <w:rsid w:val="00DE28B3"/>
    <w:rPr>
      <w:rFonts w:ascii="Franklin Gothic Book" w:eastAsia="Franklin Gothic Book" w:hAnsi="Franklin Gothic Book" w:cs="Franklin Gothic Book"/>
      <w:i/>
      <w:iCs/>
      <w:sz w:val="15"/>
      <w:szCs w:val="15"/>
      <w:shd w:val="clear" w:color="auto" w:fill="FFFFFF"/>
    </w:rPr>
  </w:style>
  <w:style w:type="character" w:customStyle="1" w:styleId="383">
    <w:name w:val="Основной текст (38) + Не курсив"/>
    <w:basedOn w:val="381"/>
    <w:rsid w:val="00DE28B3"/>
    <w:rPr>
      <w:rFonts w:ascii="Franklin Gothic Book" w:eastAsia="Franklin Gothic Book" w:hAnsi="Franklin Gothic Book" w:cs="Franklin Gothic Book"/>
      <w:b w:val="0"/>
      <w:bCs w:val="0"/>
      <w:i/>
      <w:iCs/>
      <w:smallCaps w:val="0"/>
      <w:strike w:val="0"/>
      <w:spacing w:val="0"/>
      <w:sz w:val="15"/>
      <w:szCs w:val="15"/>
    </w:rPr>
  </w:style>
  <w:style w:type="character" w:customStyle="1" w:styleId="540">
    <w:name w:val="Основной текст (54)_"/>
    <w:basedOn w:val="a0"/>
    <w:rsid w:val="00DE28B3"/>
    <w:rPr>
      <w:rFonts w:ascii="Franklin Gothic Book" w:eastAsia="Franklin Gothic Book" w:hAnsi="Franklin Gothic Book" w:cs="Franklin Gothic Book"/>
      <w:b w:val="0"/>
      <w:bCs w:val="0"/>
      <w:i w:val="0"/>
      <w:iCs w:val="0"/>
      <w:smallCaps w:val="0"/>
      <w:strike w:val="0"/>
      <w:spacing w:val="20"/>
      <w:sz w:val="113"/>
      <w:szCs w:val="113"/>
    </w:rPr>
  </w:style>
  <w:style w:type="character" w:customStyle="1" w:styleId="294">
    <w:name w:val="Подпись к картинке (29)_"/>
    <w:basedOn w:val="a0"/>
    <w:link w:val="295"/>
    <w:rsid w:val="00DE28B3"/>
    <w:rPr>
      <w:rFonts w:ascii="Franklin Gothic Book" w:eastAsia="Franklin Gothic Book" w:hAnsi="Franklin Gothic Book" w:cs="Franklin Gothic Book"/>
      <w:sz w:val="14"/>
      <w:szCs w:val="14"/>
      <w:shd w:val="clear" w:color="auto" w:fill="FFFFFF"/>
    </w:rPr>
  </w:style>
  <w:style w:type="paragraph" w:customStyle="1" w:styleId="295">
    <w:name w:val="Подпись к картинке (29)"/>
    <w:basedOn w:val="a"/>
    <w:link w:val="294"/>
    <w:rsid w:val="00DE28B3"/>
    <w:pPr>
      <w:shd w:val="clear" w:color="auto" w:fill="FFFFFF"/>
      <w:spacing w:before="60" w:after="180" w:line="197" w:lineRule="exact"/>
    </w:pPr>
    <w:rPr>
      <w:rFonts w:ascii="Franklin Gothic Book" w:eastAsia="Franklin Gothic Book" w:hAnsi="Franklin Gothic Book" w:cs="Franklin Gothic Book"/>
      <w:sz w:val="14"/>
      <w:szCs w:val="14"/>
    </w:rPr>
  </w:style>
  <w:style w:type="character" w:customStyle="1" w:styleId="1831">
    <w:name w:val="Заголовок №18 (3)_"/>
    <w:basedOn w:val="a0"/>
    <w:link w:val="1832"/>
    <w:rsid w:val="00DE28B3"/>
    <w:rPr>
      <w:spacing w:val="-10"/>
      <w:sz w:val="21"/>
      <w:szCs w:val="21"/>
      <w:shd w:val="clear" w:color="auto" w:fill="FFFFFF"/>
    </w:rPr>
  </w:style>
  <w:style w:type="paragraph" w:customStyle="1" w:styleId="1832">
    <w:name w:val="Заголовок №18 (3)"/>
    <w:basedOn w:val="a"/>
    <w:link w:val="1831"/>
    <w:rsid w:val="00DE28B3"/>
    <w:pPr>
      <w:shd w:val="clear" w:color="auto" w:fill="FFFFFF"/>
      <w:spacing w:before="300" w:after="0" w:line="0" w:lineRule="atLeast"/>
    </w:pPr>
    <w:rPr>
      <w:spacing w:val="-10"/>
      <w:sz w:val="21"/>
      <w:szCs w:val="21"/>
    </w:rPr>
  </w:style>
  <w:style w:type="character" w:customStyle="1" w:styleId="1830pt">
    <w:name w:val="Заголовок №18 (3) + Интервал 0 pt"/>
    <w:basedOn w:val="1831"/>
    <w:rsid w:val="00DE28B3"/>
    <w:rPr>
      <w:spacing w:val="0"/>
      <w:sz w:val="21"/>
      <w:szCs w:val="21"/>
      <w:shd w:val="clear" w:color="auto" w:fill="FFFFFF"/>
    </w:rPr>
  </w:style>
  <w:style w:type="character" w:customStyle="1" w:styleId="7pt0">
    <w:name w:val="Подпись к картинке + 7 pt;Не полужирный"/>
    <w:basedOn w:val="affa"/>
    <w:rsid w:val="00DE28B3"/>
    <w:rPr>
      <w:rFonts w:ascii="Franklin Gothic Book" w:eastAsia="Franklin Gothic Book" w:hAnsi="Franklin Gothic Book" w:cs="Franklin Gothic Book"/>
      <w:b w:val="0"/>
      <w:bCs w:val="0"/>
      <w:i w:val="0"/>
      <w:iCs w:val="0"/>
      <w:smallCaps w:val="0"/>
      <w:strike w:val="0"/>
      <w:spacing w:val="0"/>
      <w:sz w:val="13"/>
      <w:szCs w:val="13"/>
      <w:shd w:val="clear" w:color="auto" w:fill="FFFFFF"/>
    </w:rPr>
  </w:style>
  <w:style w:type="character" w:customStyle="1" w:styleId="4475pt0">
    <w:name w:val="Основной текст (44) + 7;5 pt;Не полужирный"/>
    <w:basedOn w:val="440"/>
    <w:rsid w:val="00DE28B3"/>
    <w:rPr>
      <w:rFonts w:ascii="Franklin Gothic Book" w:eastAsia="Franklin Gothic Book" w:hAnsi="Franklin Gothic Book" w:cs="Franklin Gothic Book"/>
      <w:b/>
      <w:bCs/>
      <w:i w:val="0"/>
      <w:iCs w:val="0"/>
      <w:smallCaps w:val="0"/>
      <w:strike w:val="0"/>
      <w:spacing w:val="0"/>
      <w:sz w:val="15"/>
      <w:szCs w:val="15"/>
    </w:rPr>
  </w:style>
  <w:style w:type="character" w:customStyle="1" w:styleId="490">
    <w:name w:val="Основной текст (49)_"/>
    <w:basedOn w:val="a0"/>
    <w:rsid w:val="00DE28B3"/>
    <w:rPr>
      <w:rFonts w:ascii="Arial Narrow" w:eastAsia="Arial Narrow" w:hAnsi="Arial Narrow" w:cs="Arial Narrow"/>
      <w:b w:val="0"/>
      <w:bCs w:val="0"/>
      <w:i w:val="0"/>
      <w:iCs w:val="0"/>
      <w:smallCaps w:val="0"/>
      <w:strike w:val="0"/>
      <w:spacing w:val="0"/>
      <w:sz w:val="14"/>
      <w:szCs w:val="14"/>
    </w:rPr>
  </w:style>
  <w:style w:type="character" w:customStyle="1" w:styleId="491">
    <w:name w:val="Основной текст (49)"/>
    <w:basedOn w:val="490"/>
    <w:rsid w:val="00DE28B3"/>
    <w:rPr>
      <w:rFonts w:ascii="Arial Narrow" w:eastAsia="Arial Narrow" w:hAnsi="Arial Narrow" w:cs="Arial Narrow"/>
      <w:b w:val="0"/>
      <w:bCs w:val="0"/>
      <w:i w:val="0"/>
      <w:iCs w:val="0"/>
      <w:smallCaps w:val="0"/>
      <w:strike w:val="0"/>
      <w:spacing w:val="0"/>
      <w:sz w:val="14"/>
      <w:szCs w:val="14"/>
    </w:rPr>
  </w:style>
  <w:style w:type="paragraph" w:customStyle="1" w:styleId="1510">
    <w:name w:val="Основной текст151"/>
    <w:basedOn w:val="a"/>
    <w:rsid w:val="00DE28B3"/>
    <w:pPr>
      <w:shd w:val="clear" w:color="auto" w:fill="FFFFFF"/>
      <w:spacing w:after="0" w:line="0" w:lineRule="atLeast"/>
    </w:pPr>
    <w:rPr>
      <w:rFonts w:ascii="Arial Unicode MS" w:eastAsia="Arial Unicode MS" w:hAnsi="Arial Unicode MS" w:cs="Arial Unicode MS"/>
      <w:color w:val="000000"/>
      <w:sz w:val="14"/>
      <w:szCs w:val="14"/>
      <w:lang w:val="ru" w:eastAsia="ru-RU"/>
    </w:rPr>
  </w:style>
  <w:style w:type="character" w:customStyle="1" w:styleId="38Arial">
    <w:name w:val="Основной текст (38) + Arial;Не полужирный"/>
    <w:basedOn w:val="381"/>
    <w:rsid w:val="00DE28B3"/>
    <w:rPr>
      <w:rFonts w:ascii="Arial" w:eastAsia="Arial" w:hAnsi="Arial" w:cs="Arial"/>
      <w:b/>
      <w:bCs/>
      <w:i w:val="0"/>
      <w:iCs w:val="0"/>
      <w:smallCaps w:val="0"/>
      <w:strike w:val="0"/>
      <w:spacing w:val="0"/>
      <w:sz w:val="12"/>
      <w:szCs w:val="12"/>
    </w:rPr>
  </w:style>
  <w:style w:type="character" w:customStyle="1" w:styleId="4f2">
    <w:name w:val="Заголовок №4_"/>
    <w:basedOn w:val="a0"/>
    <w:rsid w:val="00DE28B3"/>
    <w:rPr>
      <w:rFonts w:ascii="Trebuchet MS" w:eastAsia="Trebuchet MS" w:hAnsi="Trebuchet MS" w:cs="Trebuchet MS"/>
      <w:b w:val="0"/>
      <w:bCs w:val="0"/>
      <w:i w:val="0"/>
      <w:iCs w:val="0"/>
      <w:smallCaps w:val="0"/>
      <w:strike w:val="0"/>
      <w:spacing w:val="0"/>
      <w:sz w:val="78"/>
      <w:szCs w:val="78"/>
    </w:rPr>
  </w:style>
  <w:style w:type="character" w:customStyle="1" w:styleId="273">
    <w:name w:val="Подпись к картинке (27)_"/>
    <w:basedOn w:val="a0"/>
    <w:rsid w:val="00DE28B3"/>
    <w:rPr>
      <w:rFonts w:ascii="Arial" w:eastAsia="Arial" w:hAnsi="Arial" w:cs="Arial"/>
      <w:b w:val="0"/>
      <w:bCs w:val="0"/>
      <w:i w:val="0"/>
      <w:iCs w:val="0"/>
      <w:smallCaps w:val="0"/>
      <w:strike w:val="0"/>
      <w:spacing w:val="0"/>
      <w:sz w:val="16"/>
      <w:szCs w:val="16"/>
      <w:lang w:val="en-US"/>
    </w:rPr>
  </w:style>
  <w:style w:type="character" w:customStyle="1" w:styleId="277">
    <w:name w:val="Подпись к картинке (27)"/>
    <w:basedOn w:val="273"/>
    <w:rsid w:val="00DE28B3"/>
    <w:rPr>
      <w:rFonts w:ascii="Arial" w:eastAsia="Arial" w:hAnsi="Arial" w:cs="Arial"/>
      <w:b w:val="0"/>
      <w:bCs w:val="0"/>
      <w:i w:val="0"/>
      <w:iCs w:val="0"/>
      <w:smallCaps w:val="0"/>
      <w:strike w:val="0"/>
      <w:spacing w:val="0"/>
      <w:sz w:val="16"/>
      <w:szCs w:val="16"/>
      <w:u w:val="single"/>
      <w:lang w:val="en-US"/>
    </w:rPr>
  </w:style>
  <w:style w:type="character" w:customStyle="1" w:styleId="278">
    <w:name w:val="Основной текст27"/>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87">
    <w:name w:val="Основной текст28"/>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35pt">
    <w:name w:val="Подпись к картинке (13) + Интервал 5 pt"/>
    <w:basedOn w:val="132"/>
    <w:rsid w:val="00DE28B3"/>
    <w:rPr>
      <w:rFonts w:ascii="Arial" w:eastAsia="Arial" w:hAnsi="Arial" w:cs="Arial"/>
      <w:b w:val="0"/>
      <w:bCs w:val="0"/>
      <w:i w:val="0"/>
      <w:iCs w:val="0"/>
      <w:smallCaps w:val="0"/>
      <w:strike w:val="0"/>
      <w:spacing w:val="100"/>
      <w:sz w:val="17"/>
      <w:szCs w:val="17"/>
      <w:shd w:val="clear" w:color="auto" w:fill="FFFFFF"/>
    </w:rPr>
  </w:style>
  <w:style w:type="character" w:customStyle="1" w:styleId="13-1pt">
    <w:name w:val="Подпись к картинке (13) + Интервал -1 pt"/>
    <w:basedOn w:val="132"/>
    <w:rsid w:val="00DE28B3"/>
    <w:rPr>
      <w:rFonts w:ascii="Arial" w:eastAsia="Arial" w:hAnsi="Arial" w:cs="Arial"/>
      <w:b w:val="0"/>
      <w:bCs w:val="0"/>
      <w:i w:val="0"/>
      <w:iCs w:val="0"/>
      <w:smallCaps w:val="0"/>
      <w:strike w:val="0"/>
      <w:spacing w:val="-20"/>
      <w:sz w:val="17"/>
      <w:szCs w:val="17"/>
      <w:shd w:val="clear" w:color="auto" w:fill="FFFFFF"/>
    </w:rPr>
  </w:style>
  <w:style w:type="character" w:customStyle="1" w:styleId="304">
    <w:name w:val="Основной текст30"/>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14">
    <w:name w:val="Основной текст31"/>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23">
    <w:name w:val="Основной текст32"/>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32">
    <w:name w:val="Основной текст33"/>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05">
    <w:name w:val="Подпись к картинке (30)_"/>
    <w:basedOn w:val="a0"/>
    <w:link w:val="306"/>
    <w:rsid w:val="00DE28B3"/>
    <w:rPr>
      <w:rFonts w:ascii="Arial" w:eastAsia="Arial" w:hAnsi="Arial" w:cs="Arial"/>
      <w:sz w:val="16"/>
      <w:szCs w:val="16"/>
      <w:shd w:val="clear" w:color="auto" w:fill="FFFFFF"/>
    </w:rPr>
  </w:style>
  <w:style w:type="paragraph" w:customStyle="1" w:styleId="306">
    <w:name w:val="Подпись к картинке (30)"/>
    <w:basedOn w:val="a"/>
    <w:link w:val="305"/>
    <w:rsid w:val="00DE28B3"/>
    <w:pPr>
      <w:shd w:val="clear" w:color="auto" w:fill="FFFFFF"/>
      <w:spacing w:after="0" w:line="0" w:lineRule="atLeast"/>
    </w:pPr>
    <w:rPr>
      <w:rFonts w:ascii="Arial" w:eastAsia="Arial" w:hAnsi="Arial" w:cs="Arial"/>
      <w:sz w:val="16"/>
      <w:szCs w:val="16"/>
    </w:rPr>
  </w:style>
  <w:style w:type="character" w:customStyle="1" w:styleId="342">
    <w:name w:val="Основной текст34"/>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53">
    <w:name w:val="Основной текст35"/>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64">
    <w:name w:val="Подпись к картинке (26)_"/>
    <w:basedOn w:val="a0"/>
    <w:rsid w:val="00DE28B3"/>
    <w:rPr>
      <w:rFonts w:ascii="Times New Roman" w:eastAsia="Times New Roman" w:hAnsi="Times New Roman" w:cs="Times New Roman"/>
      <w:b w:val="0"/>
      <w:bCs w:val="0"/>
      <w:i w:val="0"/>
      <w:iCs w:val="0"/>
      <w:smallCaps w:val="0"/>
      <w:strike w:val="0"/>
      <w:spacing w:val="-20"/>
      <w:sz w:val="18"/>
      <w:szCs w:val="18"/>
      <w:lang w:val="en-US"/>
    </w:rPr>
  </w:style>
  <w:style w:type="character" w:customStyle="1" w:styleId="265">
    <w:name w:val="Подпись к картинке (26)"/>
    <w:basedOn w:val="264"/>
    <w:rsid w:val="00DE28B3"/>
    <w:rPr>
      <w:rFonts w:ascii="Times New Roman" w:eastAsia="Times New Roman" w:hAnsi="Times New Roman" w:cs="Times New Roman"/>
      <w:b w:val="0"/>
      <w:bCs w:val="0"/>
      <w:i w:val="0"/>
      <w:iCs w:val="0"/>
      <w:smallCaps w:val="0"/>
      <w:strike w:val="0"/>
      <w:color w:val="EBEBEB"/>
      <w:spacing w:val="-20"/>
      <w:sz w:val="18"/>
      <w:szCs w:val="18"/>
      <w:lang w:val="en-US"/>
    </w:rPr>
  </w:style>
  <w:style w:type="character" w:customStyle="1" w:styleId="4TrebuchetMS">
    <w:name w:val="Подпись к картинке (4) + Trebuchet MS;Курсив"/>
    <w:basedOn w:val="49"/>
    <w:rsid w:val="00DE28B3"/>
    <w:rPr>
      <w:rFonts w:ascii="Trebuchet MS" w:eastAsia="Trebuchet MS" w:hAnsi="Trebuchet MS" w:cs="Trebuchet MS"/>
      <w:b w:val="0"/>
      <w:bCs w:val="0"/>
      <w:i w:val="0"/>
      <w:iCs w:val="0"/>
      <w:smallCaps w:val="0"/>
      <w:strike w:val="0"/>
      <w:spacing w:val="0"/>
      <w:sz w:val="12"/>
      <w:szCs w:val="12"/>
      <w:shd w:val="clear" w:color="auto" w:fill="FFFFFF"/>
    </w:rPr>
  </w:style>
  <w:style w:type="character" w:customStyle="1" w:styleId="364">
    <w:name w:val="Основной текст36"/>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72">
    <w:name w:val="Основной текст37"/>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4">
    <w:name w:val="Основной текст38"/>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Consolas375pt">
    <w:name w:val="Основной текст + Consolas;37;5 pt;Полужирный"/>
    <w:basedOn w:val="aff"/>
    <w:rsid w:val="00DE28B3"/>
    <w:rPr>
      <w:rFonts w:ascii="Consolas" w:eastAsia="Consolas" w:hAnsi="Consolas" w:cs="Consolas"/>
      <w:b/>
      <w:bCs/>
      <w:i w:val="0"/>
      <w:iCs w:val="0"/>
      <w:smallCaps w:val="0"/>
      <w:strike w:val="0"/>
      <w:spacing w:val="0"/>
      <w:w w:val="100"/>
      <w:sz w:val="75"/>
      <w:szCs w:val="75"/>
      <w:shd w:val="clear" w:color="auto" w:fill="FFFFFF"/>
    </w:rPr>
  </w:style>
  <w:style w:type="character" w:customStyle="1" w:styleId="393">
    <w:name w:val="Основной текст39"/>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1">
    <w:name w:val="Подпись к картинке + Arial;Не полужирный"/>
    <w:basedOn w:val="affa"/>
    <w:rsid w:val="00DE28B3"/>
    <w:rPr>
      <w:rFonts w:ascii="Arial" w:eastAsia="Arial" w:hAnsi="Arial" w:cs="Arial"/>
      <w:b w:val="0"/>
      <w:bCs w:val="0"/>
      <w:i w:val="0"/>
      <w:iCs w:val="0"/>
      <w:smallCaps w:val="0"/>
      <w:strike w:val="0"/>
      <w:spacing w:val="0"/>
      <w:sz w:val="12"/>
      <w:szCs w:val="12"/>
      <w:shd w:val="clear" w:color="auto" w:fill="FFFFFF"/>
    </w:rPr>
  </w:style>
  <w:style w:type="character" w:customStyle="1" w:styleId="36Arial8pt">
    <w:name w:val="Основной текст (36) + Arial;8 pt"/>
    <w:basedOn w:val="361"/>
    <w:rsid w:val="00DE28B3"/>
    <w:rPr>
      <w:rFonts w:ascii="Arial" w:eastAsia="Arial" w:hAnsi="Arial" w:cs="Arial"/>
      <w:b w:val="0"/>
      <w:bCs w:val="0"/>
      <w:i w:val="0"/>
      <w:iCs w:val="0"/>
      <w:smallCaps w:val="0"/>
      <w:strike w:val="0"/>
      <w:spacing w:val="0"/>
      <w:sz w:val="16"/>
      <w:szCs w:val="16"/>
    </w:rPr>
  </w:style>
  <w:style w:type="character" w:customStyle="1" w:styleId="324">
    <w:name w:val="Подпись к картинке (32)_"/>
    <w:basedOn w:val="a0"/>
    <w:link w:val="325"/>
    <w:rsid w:val="00DE28B3"/>
    <w:rPr>
      <w:rFonts w:ascii="Verdana" w:eastAsia="Verdana" w:hAnsi="Verdana" w:cs="Verdana"/>
      <w:sz w:val="8"/>
      <w:szCs w:val="8"/>
      <w:shd w:val="clear" w:color="auto" w:fill="FFFFFF"/>
      <w:lang w:val="en-US"/>
    </w:rPr>
  </w:style>
  <w:style w:type="paragraph" w:customStyle="1" w:styleId="325">
    <w:name w:val="Подпись к картинке (32)"/>
    <w:basedOn w:val="a"/>
    <w:link w:val="324"/>
    <w:rsid w:val="00DE28B3"/>
    <w:pPr>
      <w:shd w:val="clear" w:color="auto" w:fill="FFFFFF"/>
      <w:spacing w:after="0" w:line="0" w:lineRule="atLeast"/>
    </w:pPr>
    <w:rPr>
      <w:rFonts w:ascii="Verdana" w:eastAsia="Verdana" w:hAnsi="Verdana" w:cs="Verdana"/>
      <w:sz w:val="8"/>
      <w:szCs w:val="8"/>
      <w:lang w:val="en-US"/>
    </w:rPr>
  </w:style>
  <w:style w:type="character" w:customStyle="1" w:styleId="325pt">
    <w:name w:val="Подпись к картинке (32) + 5 pt"/>
    <w:basedOn w:val="324"/>
    <w:rsid w:val="00DE28B3"/>
    <w:rPr>
      <w:rFonts w:ascii="Verdana" w:eastAsia="Verdana" w:hAnsi="Verdana" w:cs="Verdana"/>
      <w:spacing w:val="0"/>
      <w:sz w:val="10"/>
      <w:szCs w:val="10"/>
      <w:shd w:val="clear" w:color="auto" w:fill="FFFFFF"/>
      <w:lang w:val="en-US"/>
    </w:rPr>
  </w:style>
  <w:style w:type="character" w:customStyle="1" w:styleId="402">
    <w:name w:val="Основной текст40"/>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12">
    <w:name w:val="Основной текст41"/>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22">
    <w:name w:val="Основной текст42"/>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31">
    <w:name w:val="Основной текст43"/>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42">
    <w:name w:val="Основной текст44"/>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52">
    <w:name w:val="Основной текст45"/>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83">
    <w:name w:val="Основной текст48"/>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92">
    <w:name w:val="Основной текст49"/>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7pt">
    <w:name w:val="Основной текст (38) + 7 pt;Не полужирный"/>
    <w:basedOn w:val="381"/>
    <w:rsid w:val="00DE28B3"/>
    <w:rPr>
      <w:rFonts w:ascii="Franklin Gothic Book" w:eastAsia="Franklin Gothic Book" w:hAnsi="Franklin Gothic Book" w:cs="Franklin Gothic Book"/>
      <w:b/>
      <w:bCs/>
      <w:i w:val="0"/>
      <w:iCs w:val="0"/>
      <w:smallCaps w:val="0"/>
      <w:strike w:val="0"/>
      <w:spacing w:val="0"/>
      <w:sz w:val="14"/>
      <w:szCs w:val="14"/>
    </w:rPr>
  </w:style>
  <w:style w:type="character" w:customStyle="1" w:styleId="365">
    <w:name w:val="Основной текст (36) + Не курсив"/>
    <w:basedOn w:val="361"/>
    <w:rsid w:val="00DE28B3"/>
    <w:rPr>
      <w:rFonts w:ascii="Franklin Gothic Book" w:eastAsia="Franklin Gothic Book" w:hAnsi="Franklin Gothic Book" w:cs="Franklin Gothic Book"/>
      <w:b w:val="0"/>
      <w:bCs w:val="0"/>
      <w:i/>
      <w:iCs/>
      <w:smallCaps w:val="0"/>
      <w:strike w:val="0"/>
      <w:spacing w:val="0"/>
      <w:sz w:val="15"/>
      <w:szCs w:val="15"/>
    </w:rPr>
  </w:style>
  <w:style w:type="character" w:customStyle="1" w:styleId="38TimesNewRoman7pt">
    <w:name w:val="Основной текст (38) + Times New Roman;7 pt;Не полужирный"/>
    <w:basedOn w:val="381"/>
    <w:rsid w:val="00DE28B3"/>
    <w:rPr>
      <w:rFonts w:ascii="Times New Roman" w:eastAsia="Times New Roman" w:hAnsi="Times New Roman" w:cs="Times New Roman"/>
      <w:b/>
      <w:bCs/>
      <w:i w:val="0"/>
      <w:iCs w:val="0"/>
      <w:smallCaps w:val="0"/>
      <w:strike w:val="0"/>
      <w:spacing w:val="0"/>
      <w:sz w:val="14"/>
      <w:szCs w:val="14"/>
    </w:rPr>
  </w:style>
  <w:style w:type="character" w:customStyle="1" w:styleId="380pt">
    <w:name w:val="Основной текст (38) + Не полужирный;Интервал 0 pt"/>
    <w:basedOn w:val="381"/>
    <w:rsid w:val="00DE28B3"/>
    <w:rPr>
      <w:rFonts w:ascii="Franklin Gothic Book" w:eastAsia="Franklin Gothic Book" w:hAnsi="Franklin Gothic Book" w:cs="Franklin Gothic Book"/>
      <w:b/>
      <w:bCs/>
      <w:i w:val="0"/>
      <w:iCs w:val="0"/>
      <w:smallCaps w:val="0"/>
      <w:strike w:val="0"/>
      <w:spacing w:val="-10"/>
      <w:sz w:val="13"/>
      <w:szCs w:val="13"/>
    </w:rPr>
  </w:style>
  <w:style w:type="character" w:customStyle="1" w:styleId="38ArialUnicodeMS">
    <w:name w:val="Основной текст (38) + Arial Unicode MS;Не полужирный"/>
    <w:basedOn w:val="381"/>
    <w:rsid w:val="00DE28B3"/>
    <w:rPr>
      <w:rFonts w:ascii="Arial Unicode MS" w:eastAsia="Arial Unicode MS" w:hAnsi="Arial Unicode MS" w:cs="Arial Unicode MS"/>
      <w:b/>
      <w:bCs/>
      <w:i w:val="0"/>
      <w:iCs w:val="0"/>
      <w:smallCaps w:val="0"/>
      <w:strike w:val="0"/>
      <w:spacing w:val="0"/>
      <w:sz w:val="13"/>
      <w:szCs w:val="13"/>
    </w:rPr>
  </w:style>
  <w:style w:type="paragraph" w:customStyle="1" w:styleId="129">
    <w:name w:val="Основной текст129"/>
    <w:basedOn w:val="a"/>
    <w:rsid w:val="00DE28B3"/>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eastAsia="ru-RU"/>
    </w:rPr>
  </w:style>
  <w:style w:type="character" w:customStyle="1" w:styleId="653">
    <w:name w:val="Основной текст (65) + Не курсив"/>
    <w:basedOn w:val="650"/>
    <w:rsid w:val="00DE28B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2-2pt">
    <w:name w:val="Основной текст (62) + Интервал -2 pt"/>
    <w:basedOn w:val="621"/>
    <w:rsid w:val="00DE28B3"/>
    <w:rPr>
      <w:rFonts w:ascii="Segoe UI" w:eastAsia="Segoe UI" w:hAnsi="Segoe UI" w:cs="Segoe UI"/>
      <w:b w:val="0"/>
      <w:bCs w:val="0"/>
      <w:i w:val="0"/>
      <w:iCs w:val="0"/>
      <w:smallCaps w:val="0"/>
      <w:strike w:val="0"/>
      <w:color w:val="FFFFFF"/>
      <w:spacing w:val="-40"/>
      <w:sz w:val="35"/>
      <w:szCs w:val="35"/>
      <w:shd w:val="clear" w:color="auto" w:fill="FFFFFF"/>
    </w:rPr>
  </w:style>
  <w:style w:type="character" w:customStyle="1" w:styleId="ArialUnicodeMS6pt0pt">
    <w:name w:val="Подпись к картинке + Arial Unicode MS;6 pt;Не полужирный;Курсив;Интервал 0 pt"/>
    <w:basedOn w:val="affa"/>
    <w:rsid w:val="00DE28B3"/>
    <w:rPr>
      <w:rFonts w:ascii="Arial Unicode MS" w:eastAsia="Arial Unicode MS" w:hAnsi="Arial Unicode MS" w:cs="Arial Unicode MS"/>
      <w:b w:val="0"/>
      <w:bCs w:val="0"/>
      <w:i/>
      <w:iCs/>
      <w:smallCaps w:val="0"/>
      <w:strike w:val="0"/>
      <w:spacing w:val="10"/>
      <w:sz w:val="12"/>
      <w:szCs w:val="12"/>
      <w:shd w:val="clear" w:color="auto" w:fill="FFFFFF"/>
    </w:rPr>
  </w:style>
  <w:style w:type="character" w:customStyle="1" w:styleId="SegoeUI75pt">
    <w:name w:val="Основной текст + Segoe UI;7;5 pt;Курсив"/>
    <w:basedOn w:val="aff"/>
    <w:rsid w:val="00DE28B3"/>
    <w:rPr>
      <w:rFonts w:ascii="Segoe UI" w:eastAsia="Segoe UI" w:hAnsi="Segoe UI" w:cs="Segoe UI"/>
      <w:b w:val="0"/>
      <w:bCs w:val="0"/>
      <w:i/>
      <w:iCs/>
      <w:smallCaps w:val="0"/>
      <w:strike w:val="0"/>
      <w:spacing w:val="0"/>
      <w:sz w:val="15"/>
      <w:szCs w:val="15"/>
      <w:shd w:val="clear" w:color="auto" w:fill="FFFFFF"/>
    </w:rPr>
  </w:style>
  <w:style w:type="character" w:customStyle="1" w:styleId="42Tahoma65pt">
    <w:name w:val="Основной текст (42) + Tahoma;6;5 pt;Не курсив"/>
    <w:basedOn w:val="421"/>
    <w:rsid w:val="00DE28B3"/>
    <w:rPr>
      <w:rFonts w:ascii="Tahoma" w:eastAsia="Tahoma" w:hAnsi="Tahoma" w:cs="Tahoma"/>
      <w:b w:val="0"/>
      <w:bCs w:val="0"/>
      <w:i/>
      <w:iCs/>
      <w:smallCaps w:val="0"/>
      <w:strike w:val="0"/>
      <w:spacing w:val="0"/>
      <w:sz w:val="13"/>
      <w:szCs w:val="13"/>
    </w:rPr>
  </w:style>
  <w:style w:type="character" w:customStyle="1" w:styleId="2f5">
    <w:name w:val="Основной текст (2) + Не курсив"/>
    <w:basedOn w:val="2a"/>
    <w:rsid w:val="00DE28B3"/>
    <w:rPr>
      <w:rFonts w:ascii="Arial" w:eastAsia="Arial" w:hAnsi="Arial" w:cs="Arial"/>
      <w:b w:val="0"/>
      <w:bCs w:val="0"/>
      <w:i/>
      <w:iCs/>
      <w:smallCaps w:val="0"/>
      <w:strike w:val="0"/>
      <w:spacing w:val="0"/>
      <w:w w:val="80"/>
      <w:sz w:val="15"/>
      <w:szCs w:val="15"/>
      <w:shd w:val="clear" w:color="auto" w:fill="FFFFFF"/>
    </w:rPr>
  </w:style>
  <w:style w:type="character" w:customStyle="1" w:styleId="afffe">
    <w:name w:val="Сноска + Не курсив"/>
    <w:basedOn w:val="aff3"/>
    <w:rsid w:val="00DE28B3"/>
    <w:rPr>
      <w:rFonts w:ascii="Arial" w:eastAsia="Arial" w:hAnsi="Arial" w:cs="Arial"/>
      <w:b w:val="0"/>
      <w:bCs w:val="0"/>
      <w:i w:val="0"/>
      <w:iCs w:val="0"/>
      <w:smallCaps w:val="0"/>
      <w:strike w:val="0"/>
      <w:noProof/>
      <w:spacing w:val="0"/>
      <w:sz w:val="13"/>
      <w:szCs w:val="13"/>
      <w:shd w:val="clear" w:color="auto" w:fill="FFFFFF"/>
      <w:lang w:val="en-US"/>
    </w:rPr>
  </w:style>
  <w:style w:type="character" w:customStyle="1" w:styleId="5pt">
    <w:name w:val="Сноска + 5 pt;Не курсив"/>
    <w:basedOn w:val="aff3"/>
    <w:rsid w:val="00DE28B3"/>
    <w:rPr>
      <w:rFonts w:ascii="Arial" w:eastAsia="Arial" w:hAnsi="Arial" w:cs="Arial"/>
      <w:b w:val="0"/>
      <w:bCs w:val="0"/>
      <w:i w:val="0"/>
      <w:iCs w:val="0"/>
      <w:smallCaps w:val="0"/>
      <w:strike w:val="0"/>
      <w:noProof/>
      <w:spacing w:val="0"/>
      <w:sz w:val="10"/>
      <w:szCs w:val="10"/>
      <w:shd w:val="clear" w:color="auto" w:fill="FFFFFF"/>
      <w:lang w:val="en-US"/>
    </w:rPr>
  </w:style>
  <w:style w:type="character" w:customStyle="1" w:styleId="7c">
    <w:name w:val="Основной текст (7)_"/>
    <w:basedOn w:val="a0"/>
    <w:rsid w:val="00DE28B3"/>
    <w:rPr>
      <w:rFonts w:ascii="Arial" w:eastAsia="Arial" w:hAnsi="Arial" w:cs="Arial"/>
      <w:b w:val="0"/>
      <w:bCs w:val="0"/>
      <w:i w:val="0"/>
      <w:iCs w:val="0"/>
      <w:smallCaps w:val="0"/>
      <w:strike w:val="0"/>
      <w:spacing w:val="0"/>
      <w:sz w:val="11"/>
      <w:szCs w:val="11"/>
    </w:rPr>
  </w:style>
  <w:style w:type="character" w:customStyle="1" w:styleId="Candara85pt">
    <w:name w:val="Основной текст + Candara;8;5 pt"/>
    <w:basedOn w:val="aff"/>
    <w:rsid w:val="00DE28B3"/>
    <w:rPr>
      <w:rFonts w:ascii="Candara" w:eastAsia="Candara" w:hAnsi="Candara" w:cs="Candara"/>
      <w:b w:val="0"/>
      <w:bCs w:val="0"/>
      <w:i w:val="0"/>
      <w:iCs w:val="0"/>
      <w:smallCaps w:val="0"/>
      <w:strike w:val="0"/>
      <w:spacing w:val="0"/>
      <w:w w:val="100"/>
      <w:sz w:val="17"/>
      <w:szCs w:val="17"/>
      <w:shd w:val="clear" w:color="auto" w:fill="FFFFFF"/>
    </w:rPr>
  </w:style>
  <w:style w:type="character" w:customStyle="1" w:styleId="733">
    <w:name w:val="Заголовок №7 (3)_"/>
    <w:basedOn w:val="a0"/>
    <w:link w:val="734"/>
    <w:rsid w:val="00DE28B3"/>
    <w:rPr>
      <w:rFonts w:ascii="Arial" w:eastAsia="Arial" w:hAnsi="Arial" w:cs="Arial"/>
      <w:sz w:val="16"/>
      <w:szCs w:val="16"/>
      <w:shd w:val="clear" w:color="auto" w:fill="FFFFFF"/>
    </w:rPr>
  </w:style>
  <w:style w:type="paragraph" w:customStyle="1" w:styleId="734">
    <w:name w:val="Заголовок №7 (3)"/>
    <w:basedOn w:val="a"/>
    <w:link w:val="733"/>
    <w:rsid w:val="00DE28B3"/>
    <w:pPr>
      <w:shd w:val="clear" w:color="auto" w:fill="FFFFFF"/>
      <w:spacing w:before="180" w:after="180" w:line="0" w:lineRule="atLeast"/>
      <w:outlineLvl w:val="6"/>
    </w:pPr>
    <w:rPr>
      <w:rFonts w:ascii="Arial" w:eastAsia="Arial" w:hAnsi="Arial" w:cs="Arial"/>
      <w:sz w:val="16"/>
      <w:szCs w:val="16"/>
    </w:rPr>
  </w:style>
  <w:style w:type="paragraph" w:styleId="affff">
    <w:name w:val="footnote text"/>
    <w:basedOn w:val="a"/>
    <w:link w:val="affff0"/>
    <w:uiPriority w:val="99"/>
    <w:unhideWhenUsed/>
    <w:rsid w:val="00DE28B3"/>
    <w:pPr>
      <w:spacing w:after="0" w:line="240" w:lineRule="auto"/>
      <w:jc w:val="both"/>
    </w:pPr>
    <w:rPr>
      <w:sz w:val="20"/>
      <w:szCs w:val="20"/>
    </w:rPr>
  </w:style>
  <w:style w:type="character" w:customStyle="1" w:styleId="affff0">
    <w:name w:val="Текст сноски Знак"/>
    <w:basedOn w:val="a0"/>
    <w:link w:val="affff"/>
    <w:uiPriority w:val="99"/>
    <w:rsid w:val="00DE28B3"/>
    <w:rPr>
      <w:sz w:val="20"/>
      <w:szCs w:val="20"/>
    </w:rPr>
  </w:style>
  <w:style w:type="character" w:customStyle="1" w:styleId="1d">
    <w:name w:val="Неразрешенное упоминание1"/>
    <w:basedOn w:val="a0"/>
    <w:uiPriority w:val="99"/>
    <w:semiHidden/>
    <w:unhideWhenUsed/>
    <w:rsid w:val="00DE28B3"/>
    <w:rPr>
      <w:color w:val="605E5C"/>
      <w:shd w:val="clear" w:color="auto" w:fill="E1DFDD"/>
    </w:rPr>
  </w:style>
  <w:style w:type="paragraph" w:customStyle="1" w:styleId="ql-align-right">
    <w:name w:val="ql-align-right"/>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53">
    <w:name w:val="Заголовок №5_"/>
    <w:basedOn w:val="a0"/>
    <w:link w:val="52"/>
    <w:rsid w:val="00DE28B3"/>
    <w:rPr>
      <w:rFonts w:ascii="Arial Narrow" w:hAnsi="Arial Narrow" w:cs="Arial Narrow"/>
      <w:b/>
      <w:bCs/>
      <w:sz w:val="46"/>
      <w:szCs w:val="46"/>
      <w:shd w:val="clear" w:color="auto" w:fill="FFFFFF"/>
    </w:rPr>
  </w:style>
  <w:style w:type="character" w:customStyle="1" w:styleId="6b">
    <w:name w:val="Основной текст (6) + Курсив"/>
    <w:basedOn w:val="65"/>
    <w:rsid w:val="00DE28B3"/>
    <w:rPr>
      <w:rFonts w:ascii="Times New Roman" w:eastAsia="Times New Roman" w:hAnsi="Times New Roman" w:cs="Times New Roman"/>
      <w:b w:val="0"/>
      <w:bCs w:val="0"/>
      <w:i/>
      <w:iCs/>
      <w:smallCaps w:val="0"/>
      <w:strike w:val="0"/>
      <w:spacing w:val="0"/>
      <w:sz w:val="17"/>
      <w:szCs w:val="17"/>
      <w:shd w:val="clear" w:color="auto" w:fill="FFFFFF"/>
    </w:rPr>
  </w:style>
  <w:style w:type="character" w:customStyle="1" w:styleId="affff1">
    <w:name w:val="Подпись к картинке + Не курсив"/>
    <w:basedOn w:val="affa"/>
    <w:rsid w:val="00DE28B3"/>
    <w:rPr>
      <w:rFonts w:ascii="Times New Roman" w:eastAsia="Times New Roman" w:hAnsi="Times New Roman" w:cs="Times New Roman"/>
      <w:b/>
      <w:bCs/>
      <w:i/>
      <w:iCs/>
      <w:smallCaps w:val="0"/>
      <w:strike w:val="0"/>
      <w:spacing w:val="0"/>
      <w:sz w:val="17"/>
      <w:szCs w:val="17"/>
      <w:shd w:val="clear" w:color="auto" w:fill="FFFFFF"/>
    </w:rPr>
  </w:style>
  <w:style w:type="character" w:customStyle="1" w:styleId="13pt0">
    <w:name w:val="Основной текст + 13 pt;Малые прописные"/>
    <w:basedOn w:val="aff"/>
    <w:rsid w:val="00DE28B3"/>
    <w:rPr>
      <w:rFonts w:ascii="Times New Roman" w:eastAsia="Times New Roman" w:hAnsi="Times New Roman" w:cs="Times New Roman"/>
      <w:b w:val="0"/>
      <w:bCs w:val="0"/>
      <w:i w:val="0"/>
      <w:iCs w:val="0"/>
      <w:smallCaps/>
      <w:strike w:val="0"/>
      <w:spacing w:val="0"/>
      <w:sz w:val="26"/>
      <w:szCs w:val="26"/>
      <w:shd w:val="clear" w:color="auto" w:fill="FFFFFF"/>
    </w:rPr>
  </w:style>
  <w:style w:type="character" w:customStyle="1" w:styleId="45pt0pt">
    <w:name w:val="Основной текст + 4;5 pt;Интервал 0 pt"/>
    <w:basedOn w:val="aff"/>
    <w:rsid w:val="00DE28B3"/>
    <w:rPr>
      <w:rFonts w:ascii="Times New Roman" w:eastAsia="Times New Roman" w:hAnsi="Times New Roman" w:cs="Times New Roman"/>
      <w:b w:val="0"/>
      <w:bCs w:val="0"/>
      <w:i w:val="0"/>
      <w:iCs w:val="0"/>
      <w:smallCaps w:val="0"/>
      <w:strike w:val="0"/>
      <w:spacing w:val="10"/>
      <w:sz w:val="9"/>
      <w:szCs w:val="9"/>
      <w:shd w:val="clear" w:color="auto" w:fill="FFFFFF"/>
    </w:rPr>
  </w:style>
  <w:style w:type="character" w:customStyle="1" w:styleId="MicrosoftSansSerif9pt">
    <w:name w:val="Основной текст + Microsoft Sans Serif;9 pt"/>
    <w:basedOn w:val="aff"/>
    <w:rsid w:val="00DE28B3"/>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6-1pt">
    <w:name w:val="Основной текст (16) + Интервал -1 pt"/>
    <w:basedOn w:val="163"/>
    <w:rsid w:val="00DE28B3"/>
    <w:rPr>
      <w:rFonts w:ascii="Times New Roman" w:eastAsia="Times New Roman" w:hAnsi="Times New Roman" w:cs="Times New Roman"/>
      <w:b w:val="0"/>
      <w:bCs w:val="0"/>
      <w:i w:val="0"/>
      <w:iCs w:val="0"/>
      <w:smallCaps w:val="0"/>
      <w:strike w:val="0"/>
      <w:spacing w:val="-20"/>
      <w:w w:val="50"/>
      <w:sz w:val="68"/>
      <w:szCs w:val="68"/>
      <w:lang w:val="en-US"/>
    </w:rPr>
  </w:style>
  <w:style w:type="character" w:customStyle="1" w:styleId="225">
    <w:name w:val="Заголовок №2 (2)_"/>
    <w:basedOn w:val="a0"/>
    <w:rsid w:val="00DE28B3"/>
    <w:rPr>
      <w:rFonts w:ascii="Times New Roman" w:eastAsia="Times New Roman" w:hAnsi="Times New Roman" w:cs="Times New Roman"/>
      <w:b w:val="0"/>
      <w:bCs w:val="0"/>
      <w:i w:val="0"/>
      <w:iCs w:val="0"/>
      <w:smallCaps w:val="0"/>
      <w:strike w:val="0"/>
      <w:spacing w:val="0"/>
      <w:w w:val="50"/>
      <w:sz w:val="45"/>
      <w:szCs w:val="45"/>
    </w:rPr>
  </w:style>
  <w:style w:type="character" w:customStyle="1" w:styleId="226">
    <w:name w:val="Заголовок №2 (2)"/>
    <w:basedOn w:val="225"/>
    <w:rsid w:val="00DE28B3"/>
    <w:rPr>
      <w:rFonts w:ascii="Times New Roman" w:eastAsia="Times New Roman" w:hAnsi="Times New Roman" w:cs="Times New Roman"/>
      <w:b w:val="0"/>
      <w:bCs w:val="0"/>
      <w:i w:val="0"/>
      <w:iCs w:val="0"/>
      <w:smallCaps w:val="0"/>
      <w:strike w:val="0"/>
      <w:spacing w:val="0"/>
      <w:w w:val="50"/>
      <w:sz w:val="45"/>
      <w:szCs w:val="45"/>
    </w:rPr>
  </w:style>
  <w:style w:type="character" w:customStyle="1" w:styleId="110pt">
    <w:name w:val="Основной текст (11) + Интервал 0 pt"/>
    <w:basedOn w:val="115"/>
    <w:rsid w:val="00DE28B3"/>
    <w:rPr>
      <w:rFonts w:ascii="Times New Roman" w:eastAsia="Times New Roman" w:hAnsi="Times New Roman" w:cs="Times New Roman"/>
      <w:b w:val="0"/>
      <w:bCs w:val="0"/>
      <w:i w:val="0"/>
      <w:iCs w:val="0"/>
      <w:smallCaps w:val="0"/>
      <w:strike w:val="0"/>
      <w:spacing w:val="0"/>
      <w:sz w:val="9"/>
      <w:szCs w:val="9"/>
    </w:rPr>
  </w:style>
  <w:style w:type="character" w:customStyle="1" w:styleId="Impact95pt1pt">
    <w:name w:val="Колонтитул + Impact;9;5 pt;Интервал 1 pt"/>
    <w:basedOn w:val="aff7"/>
    <w:rsid w:val="00DE28B3"/>
    <w:rPr>
      <w:rFonts w:ascii="Impact" w:eastAsia="Impact" w:hAnsi="Impact" w:cs="Impact"/>
      <w:b w:val="0"/>
      <w:bCs w:val="0"/>
      <w:i w:val="0"/>
      <w:iCs w:val="0"/>
      <w:smallCaps w:val="0"/>
      <w:strike w:val="0"/>
      <w:spacing w:val="20"/>
      <w:w w:val="100"/>
      <w:sz w:val="19"/>
      <w:szCs w:val="19"/>
      <w:shd w:val="clear" w:color="auto" w:fill="FFFFFF"/>
    </w:rPr>
  </w:style>
  <w:style w:type="character" w:customStyle="1" w:styleId="155pt50">
    <w:name w:val="Колонтитул + 15;5 pt;Масштаб 50%"/>
    <w:basedOn w:val="aff7"/>
    <w:rsid w:val="00DE28B3"/>
    <w:rPr>
      <w:rFonts w:ascii="Times New Roman" w:hAnsi="Times New Roman" w:cs="Times New Roman"/>
      <w:b w:val="0"/>
      <w:bCs w:val="0"/>
      <w:i w:val="0"/>
      <w:iCs w:val="0"/>
      <w:smallCaps w:val="0"/>
      <w:strike w:val="0"/>
      <w:spacing w:val="0"/>
      <w:w w:val="50"/>
      <w:sz w:val="31"/>
      <w:szCs w:val="31"/>
      <w:shd w:val="clear" w:color="auto" w:fill="FFFFFF"/>
    </w:rPr>
  </w:style>
  <w:style w:type="character" w:customStyle="1" w:styleId="523">
    <w:name w:val="Заголовок №5 (2)_"/>
    <w:basedOn w:val="a0"/>
    <w:rsid w:val="00DE28B3"/>
    <w:rPr>
      <w:rFonts w:ascii="Times New Roman" w:eastAsia="Times New Roman" w:hAnsi="Times New Roman" w:cs="Times New Roman"/>
      <w:b w:val="0"/>
      <w:bCs w:val="0"/>
      <w:i w:val="0"/>
      <w:iCs w:val="0"/>
      <w:smallCaps w:val="0"/>
      <w:strike w:val="0"/>
      <w:spacing w:val="0"/>
      <w:sz w:val="21"/>
      <w:szCs w:val="21"/>
    </w:rPr>
  </w:style>
  <w:style w:type="character" w:customStyle="1" w:styleId="245pt">
    <w:name w:val="Основной текст (24) + Интервал 5 pt"/>
    <w:basedOn w:val="242"/>
    <w:rsid w:val="00DE28B3"/>
    <w:rPr>
      <w:rFonts w:ascii="Microsoft Sans Serif" w:eastAsia="Microsoft Sans Serif" w:hAnsi="Microsoft Sans Serif" w:cs="Microsoft Sans Serif"/>
      <w:b w:val="0"/>
      <w:bCs w:val="0"/>
      <w:i w:val="0"/>
      <w:iCs w:val="0"/>
      <w:smallCaps w:val="0"/>
      <w:strike w:val="0"/>
      <w:spacing w:val="100"/>
      <w:sz w:val="152"/>
      <w:szCs w:val="152"/>
      <w:shd w:val="clear" w:color="auto" w:fill="FFFFFF"/>
      <w:lang w:eastAsia="ru-RU"/>
    </w:rPr>
  </w:style>
  <w:style w:type="character" w:customStyle="1" w:styleId="524">
    <w:name w:val="Заголовок №5 (2)"/>
    <w:basedOn w:val="523"/>
    <w:rsid w:val="00DE28B3"/>
    <w:rPr>
      <w:rFonts w:ascii="Times New Roman" w:eastAsia="Times New Roman" w:hAnsi="Times New Roman" w:cs="Times New Roman"/>
      <w:b w:val="0"/>
      <w:bCs w:val="0"/>
      <w:i w:val="0"/>
      <w:iCs w:val="0"/>
      <w:smallCaps w:val="0"/>
      <w:strike w:val="0"/>
      <w:spacing w:val="0"/>
      <w:sz w:val="21"/>
      <w:szCs w:val="21"/>
    </w:rPr>
  </w:style>
  <w:style w:type="character" w:customStyle="1" w:styleId="423">
    <w:name w:val="Заголовок №4 (2)_"/>
    <w:basedOn w:val="a0"/>
    <w:rsid w:val="00DE28B3"/>
    <w:rPr>
      <w:rFonts w:ascii="Microsoft Sans Serif" w:eastAsia="Microsoft Sans Serif" w:hAnsi="Microsoft Sans Serif" w:cs="Microsoft Sans Serif"/>
      <w:b w:val="0"/>
      <w:bCs w:val="0"/>
      <w:i w:val="0"/>
      <w:iCs w:val="0"/>
      <w:smallCaps w:val="0"/>
      <w:strike w:val="0"/>
      <w:spacing w:val="10"/>
      <w:sz w:val="18"/>
      <w:szCs w:val="18"/>
    </w:rPr>
  </w:style>
  <w:style w:type="character" w:customStyle="1" w:styleId="420pt">
    <w:name w:val="Заголовок №4 (2) + Интервал 0 pt"/>
    <w:basedOn w:val="423"/>
    <w:rsid w:val="00DE28B3"/>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1"/>
    <w:rsid w:val="00DE28B3"/>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49">
    <w:name w:val="Основной текст (14)_"/>
    <w:basedOn w:val="a0"/>
    <w:rsid w:val="00DE28B3"/>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3f3">
    <w:name w:val="Подпись к таблице (3)_"/>
    <w:basedOn w:val="a0"/>
    <w:rsid w:val="00DE28B3"/>
    <w:rPr>
      <w:rFonts w:ascii="Times New Roman" w:eastAsia="Times New Roman" w:hAnsi="Times New Roman" w:cs="Times New Roman"/>
      <w:b w:val="0"/>
      <w:bCs w:val="0"/>
      <w:i w:val="0"/>
      <w:iCs w:val="0"/>
      <w:smallCaps w:val="0"/>
      <w:strike w:val="0"/>
      <w:spacing w:val="0"/>
      <w:sz w:val="17"/>
      <w:szCs w:val="17"/>
    </w:rPr>
  </w:style>
  <w:style w:type="character" w:customStyle="1" w:styleId="432">
    <w:name w:val="Заголовок №4 (3)_"/>
    <w:basedOn w:val="a0"/>
    <w:link w:val="433"/>
    <w:rsid w:val="00DE28B3"/>
    <w:rPr>
      <w:rFonts w:ascii="Microsoft Sans Serif" w:eastAsia="Microsoft Sans Serif" w:hAnsi="Microsoft Sans Serif" w:cs="Microsoft Sans Serif"/>
      <w:sz w:val="20"/>
      <w:szCs w:val="20"/>
      <w:shd w:val="clear" w:color="auto" w:fill="FFFFFF"/>
    </w:rPr>
  </w:style>
  <w:style w:type="paragraph" w:customStyle="1" w:styleId="433">
    <w:name w:val="Заголовок №4 (3)"/>
    <w:basedOn w:val="a"/>
    <w:link w:val="432"/>
    <w:rsid w:val="00DE28B3"/>
    <w:pPr>
      <w:shd w:val="clear" w:color="auto" w:fill="FFFFFF"/>
      <w:spacing w:after="240" w:line="216" w:lineRule="exact"/>
      <w:jc w:val="center"/>
      <w:outlineLvl w:val="3"/>
    </w:pPr>
    <w:rPr>
      <w:rFonts w:ascii="Microsoft Sans Serif" w:eastAsia="Microsoft Sans Serif" w:hAnsi="Microsoft Sans Serif" w:cs="Microsoft Sans Serif"/>
      <w:sz w:val="20"/>
      <w:szCs w:val="20"/>
    </w:rPr>
  </w:style>
  <w:style w:type="character" w:customStyle="1" w:styleId="3f4">
    <w:name w:val="Подпись к таблице (3)"/>
    <w:basedOn w:val="3f3"/>
    <w:rsid w:val="00DE28B3"/>
    <w:rPr>
      <w:rFonts w:ascii="Times New Roman" w:eastAsia="Times New Roman" w:hAnsi="Times New Roman" w:cs="Times New Roman"/>
      <w:b w:val="0"/>
      <w:bCs w:val="0"/>
      <w:i w:val="0"/>
      <w:iCs w:val="0"/>
      <w:smallCaps w:val="0"/>
      <w:strike w:val="0"/>
      <w:spacing w:val="0"/>
      <w:sz w:val="17"/>
      <w:szCs w:val="17"/>
    </w:rPr>
  </w:style>
  <w:style w:type="character" w:customStyle="1" w:styleId="326">
    <w:name w:val="Заголовок №3 (2)_"/>
    <w:basedOn w:val="a0"/>
    <w:rsid w:val="00DE28B3"/>
    <w:rPr>
      <w:rFonts w:ascii="Impact" w:eastAsia="Impact" w:hAnsi="Impact" w:cs="Impact"/>
      <w:b w:val="0"/>
      <w:bCs w:val="0"/>
      <w:i w:val="0"/>
      <w:iCs w:val="0"/>
      <w:smallCaps w:val="0"/>
      <w:strike w:val="0"/>
      <w:spacing w:val="0"/>
      <w:sz w:val="19"/>
      <w:szCs w:val="19"/>
    </w:rPr>
  </w:style>
  <w:style w:type="character" w:customStyle="1" w:styleId="263pt">
    <w:name w:val="Основной текст (26) + Интервал 3 pt"/>
    <w:basedOn w:val="261"/>
    <w:rsid w:val="00DE28B3"/>
    <w:rPr>
      <w:rFonts w:ascii="Times New Roman" w:eastAsia="Times New Roman" w:hAnsi="Times New Roman" w:cs="Times New Roman"/>
      <w:b w:val="0"/>
      <w:bCs w:val="0"/>
      <w:i w:val="0"/>
      <w:iCs w:val="0"/>
      <w:smallCaps w:val="0"/>
      <w:strike w:val="0"/>
      <w:spacing w:val="70"/>
      <w:w w:val="50"/>
      <w:sz w:val="45"/>
      <w:szCs w:val="45"/>
      <w:shd w:val="clear" w:color="auto" w:fill="FFFFFF"/>
      <w:lang w:val="en-US" w:eastAsia="ru-RU"/>
    </w:rPr>
  </w:style>
  <w:style w:type="character" w:customStyle="1" w:styleId="26MicrosoftSansSerif76pt5pt100">
    <w:name w:val="Основной текст (26) + Microsoft Sans Serif;76 pt;Курсив;Интервал 5 pt;Масштаб 100%"/>
    <w:basedOn w:val="261"/>
    <w:rsid w:val="00DE28B3"/>
    <w:rPr>
      <w:rFonts w:ascii="Microsoft Sans Serif" w:eastAsia="Microsoft Sans Serif" w:hAnsi="Microsoft Sans Serif" w:cs="Microsoft Sans Serif"/>
      <w:b w:val="0"/>
      <w:bCs w:val="0"/>
      <w:i/>
      <w:iCs/>
      <w:smallCaps w:val="0"/>
      <w:strike w:val="0"/>
      <w:spacing w:val="100"/>
      <w:w w:val="100"/>
      <w:sz w:val="152"/>
      <w:szCs w:val="152"/>
      <w:shd w:val="clear" w:color="auto" w:fill="FFFFFF"/>
      <w:lang w:eastAsia="ru-RU"/>
    </w:rPr>
  </w:style>
  <w:style w:type="character" w:customStyle="1" w:styleId="26105pt100">
    <w:name w:val="Основной текст (26) + 10;5 pt;Курсив;Масштаб 100%"/>
    <w:basedOn w:val="261"/>
    <w:rsid w:val="00DE28B3"/>
    <w:rPr>
      <w:rFonts w:ascii="Times New Roman" w:eastAsia="Times New Roman" w:hAnsi="Times New Roman" w:cs="Times New Roman"/>
      <w:b w:val="0"/>
      <w:bCs w:val="0"/>
      <w:i/>
      <w:iCs/>
      <w:smallCaps w:val="0"/>
      <w:strike w:val="0"/>
      <w:spacing w:val="0"/>
      <w:w w:val="100"/>
      <w:sz w:val="21"/>
      <w:szCs w:val="21"/>
      <w:shd w:val="clear" w:color="auto" w:fill="FFFFFF"/>
      <w:lang w:eastAsia="ru-RU"/>
    </w:rPr>
  </w:style>
  <w:style w:type="character" w:customStyle="1" w:styleId="85pt">
    <w:name w:val="Основной текст + 8;5 pt;Курсив"/>
    <w:basedOn w:val="aff"/>
    <w:rsid w:val="00DE28B3"/>
    <w:rPr>
      <w:rFonts w:ascii="Times New Roman" w:eastAsia="Times New Roman" w:hAnsi="Times New Roman" w:cs="Times New Roman"/>
      <w:b w:val="0"/>
      <w:bCs w:val="0"/>
      <w:i/>
      <w:iCs/>
      <w:smallCaps w:val="0"/>
      <w:strike w:val="0"/>
      <w:spacing w:val="0"/>
      <w:sz w:val="17"/>
      <w:szCs w:val="17"/>
      <w:shd w:val="clear" w:color="auto" w:fill="FFFFFF"/>
      <w:lang w:val="en-US"/>
    </w:rPr>
  </w:style>
  <w:style w:type="character" w:customStyle="1" w:styleId="Impact50">
    <w:name w:val="Колонтитул + Impact;Курсив;Масштаб 50%"/>
    <w:basedOn w:val="aff7"/>
    <w:rsid w:val="00DE28B3"/>
    <w:rPr>
      <w:rFonts w:ascii="Impact" w:eastAsia="Impact" w:hAnsi="Impact" w:cs="Impact"/>
      <w:b w:val="0"/>
      <w:bCs w:val="0"/>
      <w:i/>
      <w:iCs/>
      <w:smallCaps w:val="0"/>
      <w:strike w:val="0"/>
      <w:w w:val="50"/>
      <w:sz w:val="20"/>
      <w:szCs w:val="20"/>
      <w:shd w:val="clear" w:color="auto" w:fill="FFFFFF"/>
    </w:rPr>
  </w:style>
  <w:style w:type="character" w:customStyle="1" w:styleId="333">
    <w:name w:val="Заголовок №3 (3)_"/>
    <w:basedOn w:val="a0"/>
    <w:rsid w:val="00DE28B3"/>
    <w:rPr>
      <w:rFonts w:ascii="Times New Roman" w:eastAsia="Times New Roman" w:hAnsi="Times New Roman" w:cs="Times New Roman"/>
      <w:b w:val="0"/>
      <w:bCs w:val="0"/>
      <w:i w:val="0"/>
      <w:iCs w:val="0"/>
      <w:smallCaps w:val="0"/>
      <w:strike w:val="0"/>
      <w:spacing w:val="0"/>
      <w:w w:val="50"/>
      <w:sz w:val="45"/>
      <w:szCs w:val="45"/>
    </w:rPr>
  </w:style>
  <w:style w:type="character" w:customStyle="1" w:styleId="334">
    <w:name w:val="Заголовок №3 (3)"/>
    <w:basedOn w:val="333"/>
    <w:rsid w:val="00DE28B3"/>
    <w:rPr>
      <w:rFonts w:ascii="Times New Roman" w:eastAsia="Times New Roman" w:hAnsi="Times New Roman" w:cs="Times New Roman"/>
      <w:b w:val="0"/>
      <w:bCs w:val="0"/>
      <w:i w:val="0"/>
      <w:iCs w:val="0"/>
      <w:smallCaps w:val="0"/>
      <w:strike w:val="0"/>
      <w:spacing w:val="0"/>
      <w:w w:val="50"/>
      <w:sz w:val="45"/>
      <w:szCs w:val="45"/>
    </w:rPr>
  </w:style>
  <w:style w:type="character" w:customStyle="1" w:styleId="532">
    <w:name w:val="Заголовок №5 (3)_"/>
    <w:basedOn w:val="a0"/>
    <w:link w:val="533"/>
    <w:rsid w:val="00DE28B3"/>
    <w:rPr>
      <w:rFonts w:ascii="Times New Roman" w:eastAsia="Times New Roman" w:hAnsi="Times New Roman" w:cs="Times New Roman"/>
      <w:sz w:val="23"/>
      <w:szCs w:val="23"/>
      <w:shd w:val="clear" w:color="auto" w:fill="FFFFFF"/>
    </w:rPr>
  </w:style>
  <w:style w:type="paragraph" w:customStyle="1" w:styleId="533">
    <w:name w:val="Заголовок №5 (3)"/>
    <w:basedOn w:val="a"/>
    <w:link w:val="532"/>
    <w:rsid w:val="00DE28B3"/>
    <w:pPr>
      <w:shd w:val="clear" w:color="auto" w:fill="FFFFFF"/>
      <w:spacing w:before="600" w:after="60" w:line="0" w:lineRule="atLeast"/>
      <w:outlineLvl w:val="4"/>
    </w:pPr>
    <w:rPr>
      <w:rFonts w:ascii="Times New Roman" w:eastAsia="Times New Roman" w:hAnsi="Times New Roman" w:cs="Times New Roman"/>
      <w:sz w:val="23"/>
      <w:szCs w:val="23"/>
    </w:rPr>
  </w:style>
  <w:style w:type="character" w:customStyle="1" w:styleId="4f3">
    <w:name w:val="Сноска (4)_"/>
    <w:basedOn w:val="a0"/>
    <w:rsid w:val="00DE28B3"/>
    <w:rPr>
      <w:rFonts w:ascii="Times New Roman" w:eastAsia="Times New Roman" w:hAnsi="Times New Roman" w:cs="Times New Roman"/>
      <w:b w:val="0"/>
      <w:bCs w:val="0"/>
      <w:i w:val="0"/>
      <w:iCs w:val="0"/>
      <w:smallCaps w:val="0"/>
      <w:strike w:val="0"/>
      <w:spacing w:val="0"/>
      <w:sz w:val="19"/>
      <w:szCs w:val="19"/>
    </w:rPr>
  </w:style>
  <w:style w:type="character" w:customStyle="1" w:styleId="4f4">
    <w:name w:val="Сноска (4)"/>
    <w:basedOn w:val="4f3"/>
    <w:rsid w:val="00DE28B3"/>
    <w:rPr>
      <w:rFonts w:ascii="Times New Roman" w:eastAsia="Times New Roman" w:hAnsi="Times New Roman" w:cs="Times New Roman"/>
      <w:b w:val="0"/>
      <w:bCs w:val="0"/>
      <w:i w:val="0"/>
      <w:iCs w:val="0"/>
      <w:smallCaps w:val="0"/>
      <w:strike w:val="0"/>
      <w:spacing w:val="0"/>
      <w:sz w:val="19"/>
      <w:szCs w:val="19"/>
    </w:rPr>
  </w:style>
  <w:style w:type="character" w:customStyle="1" w:styleId="4f5">
    <w:name w:val="Основной текст (4) + Курсив"/>
    <w:basedOn w:val="46"/>
    <w:rsid w:val="00DE28B3"/>
    <w:rPr>
      <w:rFonts w:ascii="Times New Roman" w:eastAsia="Times New Roman" w:hAnsi="Times New Roman" w:cs="Times New Roman"/>
      <w:b w:val="0"/>
      <w:bCs w:val="0"/>
      <w:i/>
      <w:iCs/>
      <w:smallCaps w:val="0"/>
      <w:strike w:val="0"/>
      <w:spacing w:val="0"/>
      <w:sz w:val="23"/>
      <w:szCs w:val="23"/>
      <w:shd w:val="clear" w:color="auto" w:fill="FFFFFF"/>
    </w:rPr>
  </w:style>
  <w:style w:type="character" w:styleId="affff2">
    <w:name w:val="footnote reference"/>
    <w:basedOn w:val="a0"/>
    <w:uiPriority w:val="99"/>
    <w:semiHidden/>
    <w:unhideWhenUsed/>
    <w:rsid w:val="00DE28B3"/>
    <w:rPr>
      <w:sz w:val="20"/>
      <w:vertAlign w:val="superscript"/>
    </w:rPr>
  </w:style>
  <w:style w:type="character" w:customStyle="1" w:styleId="idea">
    <w:name w:val="idea"/>
    <w:basedOn w:val="a0"/>
    <w:rsid w:val="00DE28B3"/>
  </w:style>
  <w:style w:type="character" w:customStyle="1" w:styleId="fieldset-legend">
    <w:name w:val="fieldset-legend"/>
    <w:basedOn w:val="a0"/>
    <w:rsid w:val="00DE28B3"/>
  </w:style>
  <w:style w:type="character" w:customStyle="1" w:styleId="fieldset-legend-prefix">
    <w:name w:val="fieldset-legend-prefix"/>
    <w:basedOn w:val="a0"/>
    <w:rsid w:val="00DE28B3"/>
  </w:style>
  <w:style w:type="character" w:styleId="affff3">
    <w:name w:val="Unresolved Mention"/>
    <w:basedOn w:val="a0"/>
    <w:uiPriority w:val="99"/>
    <w:semiHidden/>
    <w:unhideWhenUsed/>
    <w:rsid w:val="00DE28B3"/>
    <w:rPr>
      <w:color w:val="605E5C"/>
      <w:shd w:val="clear" w:color="auto" w:fill="E1DFDD"/>
    </w:rPr>
  </w:style>
  <w:style w:type="character" w:customStyle="1" w:styleId="cd-date">
    <w:name w:val="cd-date"/>
    <w:basedOn w:val="a0"/>
    <w:rsid w:val="00DE28B3"/>
  </w:style>
  <w:style w:type="paragraph" w:customStyle="1" w:styleId="article-stats">
    <w:name w:val="article-stats"/>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stats-date">
    <w:name w:val="article-stats-date"/>
    <w:basedOn w:val="a0"/>
    <w:rsid w:val="00DE28B3"/>
  </w:style>
  <w:style w:type="paragraph" w:styleId="z-0">
    <w:name w:val="HTML Top of Form"/>
    <w:basedOn w:val="a"/>
    <w:next w:val="a"/>
    <w:link w:val="z-2"/>
    <w:hidden/>
    <w:uiPriority w:val="99"/>
    <w:semiHidden/>
    <w:unhideWhenUsed/>
    <w:rsid w:val="00DE28B3"/>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Начало формы Знак"/>
    <w:basedOn w:val="a0"/>
    <w:link w:val="z-0"/>
    <w:uiPriority w:val="99"/>
    <w:semiHidden/>
    <w:rsid w:val="00DE28B3"/>
    <w:rPr>
      <w:rFonts w:ascii="Arial" w:eastAsia="Times New Roman" w:hAnsi="Arial" w:cs="Arial"/>
      <w:vanish/>
      <w:sz w:val="16"/>
      <w:szCs w:val="16"/>
      <w:lang w:eastAsia="ru-RU"/>
    </w:rPr>
  </w:style>
  <w:style w:type="paragraph" w:styleId="z-3">
    <w:name w:val="HTML Bottom of Form"/>
    <w:basedOn w:val="a"/>
    <w:next w:val="a"/>
    <w:link w:val="z-4"/>
    <w:hidden/>
    <w:uiPriority w:val="99"/>
    <w:semiHidden/>
    <w:unhideWhenUsed/>
    <w:rsid w:val="00DE28B3"/>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4">
    <w:name w:val="z-Конец формы Знак"/>
    <w:basedOn w:val="a0"/>
    <w:link w:val="z-3"/>
    <w:uiPriority w:val="99"/>
    <w:semiHidden/>
    <w:rsid w:val="00DE28B3"/>
    <w:rPr>
      <w:rFonts w:ascii="Arial" w:eastAsia="Times New Roman" w:hAnsi="Arial" w:cs="Arial"/>
      <w:vanish/>
      <w:sz w:val="16"/>
      <w:szCs w:val="16"/>
      <w:lang w:eastAsia="ru-RU"/>
    </w:rPr>
  </w:style>
  <w:style w:type="paragraph" w:customStyle="1" w:styleId="u-current-rating">
    <w:name w:val="u-current-rating"/>
    <w:basedOn w:val="a"/>
    <w:rsid w:val="00DE28B3"/>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character" w:customStyle="1" w:styleId="uscl-each-counter">
    <w:name w:val="uscl-each-counter"/>
    <w:basedOn w:val="a0"/>
    <w:rsid w:val="00DE28B3"/>
  </w:style>
  <w:style w:type="character" w:customStyle="1" w:styleId="pbvybibe">
    <w:name w:val="pbvybibe"/>
    <w:basedOn w:val="a0"/>
    <w:rsid w:val="00DE28B3"/>
  </w:style>
  <w:style w:type="character" w:customStyle="1" w:styleId="bottom-info-block-content">
    <w:name w:val="bottom-info-block-content"/>
    <w:basedOn w:val="a0"/>
    <w:rsid w:val="00DE28B3"/>
  </w:style>
  <w:style w:type="paragraph" w:customStyle="1" w:styleId="style3">
    <w:name w:val="style3"/>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tyle31">
    <w:name w:val="style31"/>
    <w:basedOn w:val="a0"/>
    <w:rsid w:val="00DE28B3"/>
  </w:style>
  <w:style w:type="paragraph" w:customStyle="1" w:styleId="podprislevo1">
    <w:name w:val="podpris_levo1"/>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l-obj">
    <w:name w:val="hl-obj"/>
    <w:basedOn w:val="a0"/>
    <w:rsid w:val="00DE28B3"/>
  </w:style>
  <w:style w:type="character" w:customStyle="1" w:styleId="style2">
    <w:name w:val="style2"/>
    <w:basedOn w:val="a0"/>
    <w:rsid w:val="00DE28B3"/>
  </w:style>
  <w:style w:type="character" w:customStyle="1" w:styleId="podprislevo">
    <w:name w:val="podpris_levo"/>
    <w:basedOn w:val="a0"/>
    <w:rsid w:val="00DE28B3"/>
  </w:style>
  <w:style w:type="paragraph" w:customStyle="1" w:styleId="10d">
    <w:name w:val="10"/>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85pt0pt">
    <w:name w:val="Основной текст + 8;5 pt;Полужирный;Интервал 0 pt"/>
    <w:basedOn w:val="aff"/>
    <w:rsid w:val="00DE28B3"/>
    <w:rPr>
      <w:rFonts w:ascii="Arial" w:eastAsia="Arial" w:hAnsi="Arial" w:cs="Arial"/>
      <w:b/>
      <w:bCs/>
      <w:i w:val="0"/>
      <w:iCs w:val="0"/>
      <w:smallCaps w:val="0"/>
      <w:strike w:val="0"/>
      <w:spacing w:val="-10"/>
      <w:sz w:val="17"/>
      <w:szCs w:val="17"/>
      <w:shd w:val="clear" w:color="auto" w:fill="FFFFFF"/>
    </w:rPr>
  </w:style>
  <w:style w:type="paragraph" w:customStyle="1" w:styleId="msonormal0">
    <w:name w:val="msonormal"/>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e">
    <w:name w:val="Текст1"/>
    <w:basedOn w:val="a"/>
    <w:rsid w:val="00DE28B3"/>
    <w:pPr>
      <w:widowControl w:val="0"/>
      <w:overflowPunct w:val="0"/>
      <w:autoSpaceDE w:val="0"/>
      <w:autoSpaceDN w:val="0"/>
      <w:adjustRightInd w:val="0"/>
      <w:spacing w:after="0" w:line="240" w:lineRule="auto"/>
    </w:pPr>
    <w:rPr>
      <w:rFonts w:ascii="Courier New" w:eastAsia="Times New Roman" w:hAnsi="Courier New" w:cs="Times New Roman"/>
      <w:sz w:val="20"/>
      <w:szCs w:val="20"/>
      <w:lang w:val="en-AU" w:eastAsia="ru-RU"/>
    </w:rPr>
  </w:style>
  <w:style w:type="character" w:customStyle="1" w:styleId="1f">
    <w:name w:val="Основной шрифт абзаца1"/>
    <w:rsid w:val="00DE28B3"/>
    <w:rPr>
      <w:sz w:val="20"/>
    </w:rPr>
  </w:style>
  <w:style w:type="character" w:customStyle="1" w:styleId="1f0">
    <w:name w:val="Выделение1"/>
    <w:rsid w:val="00DE28B3"/>
    <w:rPr>
      <w:i/>
      <w:iCs w:val="0"/>
      <w:sz w:val="20"/>
    </w:rPr>
  </w:style>
  <w:style w:type="character" w:customStyle="1" w:styleId="1f1">
    <w:name w:val="Строгий1"/>
    <w:rsid w:val="00DE28B3"/>
    <w:rPr>
      <w:b/>
      <w:bCs w:val="0"/>
      <w:sz w:val="20"/>
    </w:rPr>
  </w:style>
  <w:style w:type="character" w:customStyle="1" w:styleId="1f2">
    <w:name w:val="Гиперссылка1"/>
    <w:rsid w:val="00DE28B3"/>
    <w:rPr>
      <w:color w:val="0000FF"/>
      <w:sz w:val="20"/>
      <w:u w:val="single"/>
    </w:rPr>
  </w:style>
  <w:style w:type="paragraph" w:customStyle="1" w:styleId="esnhdj">
    <w:name w:val="esnhdj"/>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xdhlk">
    <w:name w:val="cxdhlk"/>
    <w:basedOn w:val="a0"/>
    <w:rsid w:val="00DE28B3"/>
  </w:style>
  <w:style w:type="paragraph" w:customStyle="1" w:styleId="ftvvlh">
    <w:name w:val="ftvvlh"/>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xpkzn">
    <w:name w:val="cxpkzn"/>
    <w:basedOn w:val="a0"/>
    <w:rsid w:val="00DE28B3"/>
  </w:style>
  <w:style w:type="character" w:customStyle="1" w:styleId="apple-tab-span">
    <w:name w:val="apple-tab-span"/>
    <w:basedOn w:val="a0"/>
    <w:rsid w:val="00DE28B3"/>
  </w:style>
  <w:style w:type="paragraph" w:customStyle="1" w:styleId="jornal-9">
    <w:name w:val="jornal-9"/>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style-override-7">
    <w:name w:val="no-style-override-7"/>
    <w:basedOn w:val="a0"/>
    <w:rsid w:val="00DE28B3"/>
  </w:style>
  <w:style w:type="paragraph" w:customStyle="1" w:styleId="ya-share2item">
    <w:name w:val="ya-share2__item"/>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wp-caption-text">
    <w:name w:val="wp-caption-text"/>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llapsible">
    <w:name w:val="collapsible"/>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tooltip">
    <w:name w:val="tooltip"/>
    <w:basedOn w:val="a0"/>
    <w:rsid w:val="00DE28B3"/>
  </w:style>
  <w:style w:type="character" w:styleId="HTML1">
    <w:name w:val="HTML Cite"/>
    <w:basedOn w:val="a0"/>
    <w:uiPriority w:val="99"/>
    <w:semiHidden/>
    <w:unhideWhenUsed/>
    <w:rsid w:val="00DE28B3"/>
    <w:rPr>
      <w:i/>
      <w:iCs/>
    </w:rPr>
  </w:style>
  <w:style w:type="character" w:customStyle="1" w:styleId="1221">
    <w:name w:val="122"/>
    <w:basedOn w:val="a0"/>
    <w:rsid w:val="00DE28B3"/>
  </w:style>
  <w:style w:type="character" w:customStyle="1" w:styleId="1290">
    <w:name w:val="1290"/>
    <w:basedOn w:val="a0"/>
    <w:rsid w:val="00DE28B3"/>
  </w:style>
  <w:style w:type="paragraph" w:customStyle="1" w:styleId="political">
    <w:name w:val="political"/>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pt0">
    <w:name w:val="Основной текст + 10 pt;Полужирный"/>
    <w:basedOn w:val="aff"/>
    <w:rsid w:val="00DE28B3"/>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4f6">
    <w:name w:val="Подпись к картинке (4) + Полужирный"/>
    <w:basedOn w:val="a0"/>
    <w:rsid w:val="00DE28B3"/>
    <w:rPr>
      <w:rFonts w:ascii="Arial Narrow" w:eastAsia="Calibri" w:hAnsi="Arial Narrow" w:cs="Arial Narrow"/>
      <w:b/>
      <w:bCs/>
      <w:i/>
      <w:iCs/>
      <w:sz w:val="17"/>
      <w:szCs w:val="17"/>
      <w:shd w:val="clear" w:color="auto" w:fill="FFFFFF"/>
    </w:rPr>
  </w:style>
  <w:style w:type="character" w:customStyle="1" w:styleId="Bodytext4">
    <w:name w:val="Body text (4)_"/>
    <w:basedOn w:val="a0"/>
    <w:link w:val="Bodytext40"/>
    <w:rsid w:val="00DE28B3"/>
    <w:rPr>
      <w:rFonts w:ascii="Times New Roman" w:eastAsia="Times New Roman" w:hAnsi="Times New Roman" w:cs="Times New Roman"/>
      <w:sz w:val="8"/>
      <w:szCs w:val="8"/>
      <w:shd w:val="clear" w:color="auto" w:fill="FFFFFF"/>
    </w:rPr>
  </w:style>
  <w:style w:type="paragraph" w:customStyle="1" w:styleId="Bodytext40">
    <w:name w:val="Body text (4)"/>
    <w:basedOn w:val="a"/>
    <w:link w:val="Bodytext4"/>
    <w:rsid w:val="00DE28B3"/>
    <w:pPr>
      <w:shd w:val="clear" w:color="auto" w:fill="FFFFFF"/>
      <w:spacing w:after="0" w:line="0" w:lineRule="atLeast"/>
      <w:jc w:val="both"/>
    </w:pPr>
    <w:rPr>
      <w:rFonts w:ascii="Times New Roman" w:eastAsia="Times New Roman" w:hAnsi="Times New Roman" w:cs="Times New Roman"/>
      <w:sz w:val="8"/>
      <w:szCs w:val="8"/>
    </w:rPr>
  </w:style>
  <w:style w:type="character" w:customStyle="1" w:styleId="affff4">
    <w:name w:val="Другое_"/>
    <w:basedOn w:val="a0"/>
    <w:link w:val="affff5"/>
    <w:rsid w:val="00DE28B3"/>
    <w:rPr>
      <w:rFonts w:ascii="Arial" w:eastAsia="Arial" w:hAnsi="Arial" w:cs="Arial"/>
      <w:sz w:val="17"/>
      <w:szCs w:val="17"/>
    </w:rPr>
  </w:style>
  <w:style w:type="paragraph" w:customStyle="1" w:styleId="affff5">
    <w:name w:val="Другое"/>
    <w:basedOn w:val="a"/>
    <w:link w:val="affff4"/>
    <w:rsid w:val="00DE28B3"/>
    <w:pPr>
      <w:widowControl w:val="0"/>
      <w:spacing w:after="0" w:line="240" w:lineRule="auto"/>
      <w:ind w:firstLine="180"/>
    </w:pPr>
    <w:rPr>
      <w:rFonts w:ascii="Arial" w:eastAsia="Arial" w:hAnsi="Arial" w:cs="Arial"/>
      <w:sz w:val="17"/>
      <w:szCs w:val="17"/>
    </w:rPr>
  </w:style>
  <w:style w:type="paragraph" w:customStyle="1" w:styleId="b-articletext">
    <w:name w:val="b-article__text"/>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incutphotogallerypicsrc">
    <w:name w:val="b-incut__photogallery__pic_src"/>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quotedcommas">
    <w:name w:val="quoted__commas"/>
    <w:basedOn w:val="a0"/>
    <w:rsid w:val="00DE28B3"/>
  </w:style>
  <w:style w:type="character" w:customStyle="1" w:styleId="likes-count-minimalcount">
    <w:name w:val="likes-count-minimal__count"/>
    <w:basedOn w:val="a0"/>
    <w:rsid w:val="00DE28B3"/>
  </w:style>
  <w:style w:type="character" w:customStyle="1" w:styleId="ui-lib-buttoncontent-wrapper">
    <w:name w:val="ui-lib-button__content-wrapper"/>
    <w:basedOn w:val="a0"/>
    <w:rsid w:val="00DE28B3"/>
  </w:style>
  <w:style w:type="character" w:customStyle="1" w:styleId="d2edcug0">
    <w:name w:val="d2edcug0"/>
    <w:basedOn w:val="a0"/>
    <w:rsid w:val="00DE28B3"/>
  </w:style>
  <w:style w:type="character" w:customStyle="1" w:styleId="2f6">
    <w:name w:val="Колонтитул (2)_"/>
    <w:basedOn w:val="a0"/>
    <w:link w:val="2f7"/>
    <w:rsid w:val="00DE28B3"/>
    <w:rPr>
      <w:rFonts w:ascii="Times New Roman" w:eastAsia="Times New Roman" w:hAnsi="Times New Roman" w:cs="Times New Roman"/>
      <w:sz w:val="20"/>
      <w:szCs w:val="20"/>
    </w:rPr>
  </w:style>
  <w:style w:type="paragraph" w:customStyle="1" w:styleId="2f7">
    <w:name w:val="Колонтитул (2)"/>
    <w:basedOn w:val="a"/>
    <w:link w:val="2f6"/>
    <w:rsid w:val="00DE28B3"/>
    <w:pPr>
      <w:widowControl w:val="0"/>
      <w:spacing w:after="0" w:line="240" w:lineRule="auto"/>
    </w:pPr>
    <w:rPr>
      <w:rFonts w:ascii="Times New Roman" w:eastAsia="Times New Roman" w:hAnsi="Times New Roman" w:cs="Times New Roman"/>
      <w:sz w:val="20"/>
      <w:szCs w:val="20"/>
    </w:rPr>
  </w:style>
  <w:style w:type="paragraph" w:styleId="affff6">
    <w:name w:val="header"/>
    <w:basedOn w:val="a"/>
    <w:link w:val="affff7"/>
    <w:uiPriority w:val="99"/>
    <w:unhideWhenUsed/>
    <w:rsid w:val="00DE28B3"/>
    <w:pPr>
      <w:widowControl w:val="0"/>
      <w:tabs>
        <w:tab w:val="center" w:pos="4677"/>
        <w:tab w:val="right" w:pos="9355"/>
      </w:tabs>
      <w:spacing w:after="0" w:line="240" w:lineRule="auto"/>
    </w:pPr>
    <w:rPr>
      <w:rFonts w:ascii="Courier New" w:eastAsia="Courier New" w:hAnsi="Courier New" w:cs="Courier New"/>
      <w:color w:val="000000"/>
      <w:sz w:val="24"/>
      <w:szCs w:val="24"/>
      <w:lang w:eastAsia="ru-RU" w:bidi="ru-RU"/>
    </w:rPr>
  </w:style>
  <w:style w:type="character" w:customStyle="1" w:styleId="affff7">
    <w:name w:val="Верхний колонтитул Знак"/>
    <w:basedOn w:val="a0"/>
    <w:link w:val="affff6"/>
    <w:uiPriority w:val="99"/>
    <w:rsid w:val="00DE28B3"/>
    <w:rPr>
      <w:rFonts w:ascii="Courier New" w:eastAsia="Courier New" w:hAnsi="Courier New" w:cs="Courier New"/>
      <w:color w:val="000000"/>
      <w:sz w:val="24"/>
      <w:szCs w:val="24"/>
      <w:lang w:eastAsia="ru-RU" w:bidi="ru-RU"/>
    </w:rPr>
  </w:style>
  <w:style w:type="character" w:customStyle="1" w:styleId="symbol">
    <w:name w:val="symbol"/>
    <w:basedOn w:val="a0"/>
    <w:rsid w:val="00DE28B3"/>
  </w:style>
  <w:style w:type="character" w:customStyle="1" w:styleId="zen-tag-publisherstitle">
    <w:name w:val="zen-tag-publishers__title"/>
    <w:basedOn w:val="a0"/>
    <w:rsid w:val="00DE28B3"/>
  </w:style>
  <w:style w:type="character" w:customStyle="1" w:styleId="ui-lib-call-to-action-barcontainer">
    <w:name w:val="ui-lib-call-to-action-bar__container"/>
    <w:basedOn w:val="a0"/>
    <w:rsid w:val="00DE28B3"/>
  </w:style>
  <w:style w:type="character" w:customStyle="1" w:styleId="ui-lib-call-to-action-bartitle">
    <w:name w:val="ui-lib-call-to-action-bar__title"/>
    <w:basedOn w:val="a0"/>
    <w:rsid w:val="00DE28B3"/>
  </w:style>
  <w:style w:type="character" w:customStyle="1" w:styleId="ui-lib-call-to-action-barchannel-name">
    <w:name w:val="ui-lib-call-to-action-bar__channel-name"/>
    <w:basedOn w:val="a0"/>
    <w:rsid w:val="00DE28B3"/>
  </w:style>
  <w:style w:type="character" w:customStyle="1" w:styleId="bqstart">
    <w:name w:val="bqstart"/>
    <w:basedOn w:val="a0"/>
    <w:rsid w:val="00DE28B3"/>
  </w:style>
  <w:style w:type="character" w:customStyle="1" w:styleId="bqend">
    <w:name w:val="bqend"/>
    <w:basedOn w:val="a0"/>
    <w:rsid w:val="00DE28B3"/>
  </w:style>
  <w:style w:type="paragraph" w:customStyle="1" w:styleId="tar">
    <w:name w:val="tar"/>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stats-view-redesignstats-item-count">
    <w:name w:val="article-stats-view-redesign__stats-item-count"/>
    <w:basedOn w:val="a0"/>
    <w:rsid w:val="00DE28B3"/>
  </w:style>
  <w:style w:type="character" w:customStyle="1" w:styleId="ui-lib-likes-countcount">
    <w:name w:val="ui-lib-likes-count__count"/>
    <w:basedOn w:val="a0"/>
    <w:rsid w:val="00DE28B3"/>
  </w:style>
  <w:style w:type="character" w:customStyle="1" w:styleId="button-icon-texttext">
    <w:name w:val="button-icon-text__text"/>
    <w:basedOn w:val="a0"/>
    <w:rsid w:val="00DE28B3"/>
  </w:style>
  <w:style w:type="character" w:customStyle="1" w:styleId="z-10">
    <w:name w:val="z-Начало формы Знак1"/>
    <w:basedOn w:val="a0"/>
    <w:uiPriority w:val="99"/>
    <w:semiHidden/>
    <w:rsid w:val="00DE28B3"/>
    <w:rPr>
      <w:rFonts w:ascii="Arial" w:hAnsi="Arial" w:cs="Arial"/>
      <w:vanish/>
      <w:sz w:val="16"/>
      <w:szCs w:val="16"/>
    </w:rPr>
  </w:style>
  <w:style w:type="character" w:customStyle="1" w:styleId="z-11">
    <w:name w:val="z-Конец формы Знак1"/>
    <w:basedOn w:val="a0"/>
    <w:uiPriority w:val="99"/>
    <w:semiHidden/>
    <w:rsid w:val="00DE28B3"/>
    <w:rPr>
      <w:rFonts w:ascii="Arial" w:hAnsi="Arial" w:cs="Arial"/>
      <w:vanish/>
      <w:sz w:val="16"/>
      <w:szCs w:val="16"/>
    </w:rPr>
  </w:style>
  <w:style w:type="character" w:customStyle="1" w:styleId="1f3">
    <w:name w:val="Текст выноски Знак1"/>
    <w:basedOn w:val="a0"/>
    <w:uiPriority w:val="99"/>
    <w:semiHidden/>
    <w:rsid w:val="00DE28B3"/>
    <w:rPr>
      <w:rFonts w:ascii="Segoe UI" w:hAnsi="Segoe UI" w:cs="Segoe UI"/>
      <w:sz w:val="18"/>
      <w:szCs w:val="18"/>
    </w:rPr>
  </w:style>
  <w:style w:type="character" w:customStyle="1" w:styleId="7d">
    <w:name w:val="Основной текст (7) + Не курсив"/>
    <w:basedOn w:val="a0"/>
    <w:rsid w:val="00DE28B3"/>
    <w:rPr>
      <w:rFonts w:ascii="Arial Narrow" w:eastAsia="Arial Narrow" w:hAnsi="Arial Narrow" w:cs="Arial Narrow"/>
      <w:b w:val="0"/>
      <w:bCs w:val="0"/>
      <w:i/>
      <w:iCs/>
      <w:smallCaps w:val="0"/>
      <w:strike w:val="0"/>
      <w:spacing w:val="0"/>
      <w:sz w:val="19"/>
      <w:szCs w:val="19"/>
    </w:rPr>
  </w:style>
  <w:style w:type="paragraph" w:customStyle="1" w:styleId="6c">
    <w:name w:val="Подпись к таблице (6)"/>
    <w:basedOn w:val="a"/>
    <w:rsid w:val="00DE28B3"/>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cs="Times New Roman"/>
      <w:sz w:val="15"/>
      <w:szCs w:val="20"/>
      <w:lang w:eastAsia="ru-RU"/>
    </w:rPr>
  </w:style>
  <w:style w:type="paragraph" w:customStyle="1" w:styleId="txt1">
    <w:name w:val="txt1"/>
    <w:basedOn w:val="a"/>
    <w:rsid w:val="00DE28B3"/>
    <w:pPr>
      <w:spacing w:before="100" w:beforeAutospacing="1" w:after="100" w:afterAutospacing="1" w:line="432" w:lineRule="auto"/>
      <w:ind w:firstLine="720"/>
      <w:jc w:val="both"/>
    </w:pPr>
    <w:rPr>
      <w:rFonts w:ascii="Times New Roman" w:eastAsia="Times New Roman" w:hAnsi="Times New Roman" w:cs="Times New Roman"/>
      <w:sz w:val="24"/>
      <w:szCs w:val="24"/>
      <w:lang w:eastAsia="ru-RU"/>
    </w:rPr>
  </w:style>
  <w:style w:type="character" w:customStyle="1" w:styleId="142">
    <w:name w:val="Заголовок №14_"/>
    <w:basedOn w:val="a0"/>
    <w:link w:val="140"/>
    <w:rsid w:val="00DE28B3"/>
    <w:rPr>
      <w:rFonts w:ascii="Tahoma" w:hAnsi="Tahoma" w:cs="Tahoma"/>
      <w:sz w:val="30"/>
      <w:szCs w:val="30"/>
      <w:shd w:val="clear" w:color="auto" w:fill="FFFFFF"/>
    </w:rPr>
  </w:style>
  <w:style w:type="character" w:customStyle="1" w:styleId="selected1">
    <w:name w:val="selected1"/>
    <w:basedOn w:val="a0"/>
    <w:rsid w:val="00DE28B3"/>
    <w:rPr>
      <w:color w:val="05A505"/>
    </w:rPr>
  </w:style>
  <w:style w:type="character" w:customStyle="1" w:styleId="7pt1">
    <w:name w:val="Основной текст + 7 pt;Полужирный"/>
    <w:basedOn w:val="aff"/>
    <w:rsid w:val="00DE28B3"/>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434">
    <w:name w:val="Основной текст + Полужирный43"/>
    <w:basedOn w:val="a0"/>
    <w:uiPriority w:val="99"/>
    <w:rsid w:val="00DE28B3"/>
    <w:rPr>
      <w:rFonts w:ascii="Arial Narrow" w:hAnsi="Arial Narrow" w:cs="Arial Narrow"/>
      <w:b/>
      <w:bCs/>
      <w:spacing w:val="0"/>
      <w:sz w:val="18"/>
      <w:szCs w:val="18"/>
      <w:shd w:val="clear" w:color="auto" w:fill="FFFFFF"/>
    </w:rPr>
  </w:style>
  <w:style w:type="character" w:customStyle="1" w:styleId="315">
    <w:name w:val="Основной текст + Курсив31"/>
    <w:basedOn w:val="a0"/>
    <w:uiPriority w:val="99"/>
    <w:rsid w:val="00DE28B3"/>
    <w:rPr>
      <w:rFonts w:ascii="Arial Narrow" w:hAnsi="Arial Narrow" w:cs="Arial Narrow"/>
      <w:i/>
      <w:iCs/>
      <w:spacing w:val="0"/>
      <w:sz w:val="18"/>
      <w:szCs w:val="18"/>
      <w:shd w:val="clear" w:color="auto" w:fill="FFFFFF"/>
    </w:rPr>
  </w:style>
  <w:style w:type="character" w:customStyle="1" w:styleId="data1">
    <w:name w:val="data1"/>
    <w:basedOn w:val="a0"/>
    <w:rsid w:val="00DE28B3"/>
    <w:rPr>
      <w:i/>
      <w:iCs/>
      <w:vanish w:val="0"/>
      <w:webHidden w:val="0"/>
      <w:specVanish w:val="0"/>
    </w:rPr>
  </w:style>
  <w:style w:type="paragraph" w:customStyle="1" w:styleId="el-text">
    <w:name w:val="el-text"/>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73">
    <w:name w:val="Основной текст + Курсив37"/>
    <w:basedOn w:val="a0"/>
    <w:uiPriority w:val="99"/>
    <w:rsid w:val="00DE28B3"/>
    <w:rPr>
      <w:rFonts w:ascii="Arial Narrow" w:hAnsi="Arial Narrow" w:cs="Arial Narrow"/>
      <w:i/>
      <w:iCs/>
      <w:sz w:val="18"/>
      <w:szCs w:val="18"/>
      <w:shd w:val="clear" w:color="auto" w:fill="FFFFFF"/>
    </w:rPr>
  </w:style>
  <w:style w:type="character" w:customStyle="1" w:styleId="295pt0pt">
    <w:name w:val="Основной текст (2) + 9;5 pt;Полужирный;Не курсив;Интервал 0 pt"/>
    <w:basedOn w:val="2a"/>
    <w:rsid w:val="00DE28B3"/>
    <w:rPr>
      <w:rFonts w:ascii="Arial" w:eastAsia="Arial" w:hAnsi="Arial" w:cs="Arial"/>
      <w:b/>
      <w:bCs/>
      <w:i/>
      <w:iCs/>
      <w:smallCaps w:val="0"/>
      <w:strike w:val="0"/>
      <w:spacing w:val="-10"/>
      <w:w w:val="80"/>
      <w:sz w:val="19"/>
      <w:szCs w:val="19"/>
      <w:shd w:val="clear" w:color="auto" w:fill="FFFFFF"/>
    </w:rPr>
  </w:style>
  <w:style w:type="paragraph" w:styleId="affff8">
    <w:name w:val="No Spacing"/>
    <w:basedOn w:val="a"/>
    <w:uiPriority w:val="1"/>
    <w:qFormat/>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613">
    <w:name w:val="Основной текст (6) + Не курсив1"/>
    <w:basedOn w:val="65"/>
    <w:uiPriority w:val="99"/>
    <w:rsid w:val="00DE28B3"/>
    <w:rPr>
      <w:rFonts w:ascii="Arial Narrow" w:eastAsia="Microsoft Sans Serif" w:hAnsi="Arial Narrow" w:cs="Arial Narrow"/>
      <w:i/>
      <w:iCs/>
      <w:spacing w:val="0"/>
      <w:sz w:val="17"/>
      <w:szCs w:val="17"/>
      <w:shd w:val="clear" w:color="auto" w:fill="FFFFFF"/>
      <w:lang w:eastAsia="ru-RU"/>
    </w:rPr>
  </w:style>
  <w:style w:type="character" w:customStyle="1" w:styleId="122pt">
    <w:name w:val="Основной текст (12) + Интервал 2 pt"/>
    <w:rsid w:val="00DE28B3"/>
    <w:rPr>
      <w:spacing w:val="50"/>
      <w:sz w:val="16"/>
    </w:rPr>
  </w:style>
  <w:style w:type="character" w:customStyle="1" w:styleId="5e">
    <w:name w:val="Основной текст (5) + Не курсив"/>
    <w:rsid w:val="00DE28B3"/>
    <w:rPr>
      <w:rFonts w:ascii="Arial" w:hAnsi="Arial"/>
      <w:i/>
      <w:spacing w:val="0"/>
      <w:sz w:val="26"/>
    </w:rPr>
  </w:style>
  <w:style w:type="paragraph" w:customStyle="1" w:styleId="Pa3">
    <w:name w:val="Pa3"/>
    <w:basedOn w:val="Default"/>
    <w:next w:val="Default"/>
    <w:uiPriority w:val="99"/>
    <w:rsid w:val="00DE28B3"/>
    <w:pPr>
      <w:spacing w:line="181" w:lineRule="atLeast"/>
    </w:pPr>
    <w:rPr>
      <w:rFonts w:ascii="Palatino Linotype" w:hAnsi="Palatino Linotype" w:cstheme="minorBidi"/>
      <w:color w:val="auto"/>
    </w:rPr>
  </w:style>
  <w:style w:type="character" w:customStyle="1" w:styleId="A40">
    <w:name w:val="A4"/>
    <w:uiPriority w:val="99"/>
    <w:rsid w:val="00DE28B3"/>
    <w:rPr>
      <w:rFonts w:cs="Palatino Linotype"/>
      <w:color w:val="000000"/>
      <w:sz w:val="19"/>
      <w:szCs w:val="19"/>
    </w:rPr>
  </w:style>
  <w:style w:type="character" w:customStyle="1" w:styleId="A30">
    <w:name w:val="A3"/>
    <w:uiPriority w:val="99"/>
    <w:rsid w:val="00DE28B3"/>
    <w:rPr>
      <w:rFonts w:cs="Palatino Linotype"/>
      <w:i/>
      <w:iCs/>
      <w:color w:val="000000"/>
      <w:sz w:val="19"/>
      <w:szCs w:val="19"/>
    </w:rPr>
  </w:style>
  <w:style w:type="paragraph" w:customStyle="1" w:styleId="Pa1">
    <w:name w:val="Pa1"/>
    <w:basedOn w:val="Default"/>
    <w:next w:val="Default"/>
    <w:uiPriority w:val="99"/>
    <w:rsid w:val="00DE28B3"/>
    <w:pPr>
      <w:spacing w:line="181" w:lineRule="atLeast"/>
    </w:pPr>
    <w:rPr>
      <w:rFonts w:ascii="Palatino Linotype" w:hAnsi="Palatino Linotype" w:cstheme="minorBidi"/>
      <w:color w:val="auto"/>
    </w:rPr>
  </w:style>
  <w:style w:type="character" w:customStyle="1" w:styleId="10pt-1pt">
    <w:name w:val="Основной текст + 10 pt;Полужирный;Интервал -1 pt"/>
    <w:basedOn w:val="aff"/>
    <w:rsid w:val="00DE28B3"/>
    <w:rPr>
      <w:rFonts w:ascii="Arial" w:eastAsia="Arial" w:hAnsi="Arial" w:cs="Arial"/>
      <w:b/>
      <w:bCs/>
      <w:i w:val="0"/>
      <w:iCs w:val="0"/>
      <w:smallCaps w:val="0"/>
      <w:strike w:val="0"/>
      <w:spacing w:val="-20"/>
      <w:sz w:val="20"/>
      <w:szCs w:val="20"/>
      <w:shd w:val="clear" w:color="auto" w:fill="FFFFFF"/>
    </w:rPr>
  </w:style>
  <w:style w:type="character" w:customStyle="1" w:styleId="6pt1">
    <w:name w:val="Основной текст + 6 pt"/>
    <w:basedOn w:val="aff"/>
    <w:uiPriority w:val="99"/>
    <w:rsid w:val="00DE28B3"/>
    <w:rPr>
      <w:rFonts w:ascii="Century Gothic" w:eastAsia="Century Gothic" w:hAnsi="Century Gothic" w:cs="Century Gothic"/>
      <w:b w:val="0"/>
      <w:bCs w:val="0"/>
      <w:i w:val="0"/>
      <w:iCs w:val="0"/>
      <w:smallCaps w:val="0"/>
      <w:strike w:val="0"/>
      <w:spacing w:val="0"/>
      <w:sz w:val="12"/>
      <w:szCs w:val="12"/>
      <w:shd w:val="clear" w:color="auto" w:fill="FFFFFF"/>
    </w:rPr>
  </w:style>
  <w:style w:type="paragraph" w:customStyle="1" w:styleId="1f4">
    <w:name w:val="Подпись к картинке1"/>
    <w:basedOn w:val="a"/>
    <w:uiPriority w:val="99"/>
    <w:rsid w:val="00DE28B3"/>
    <w:pPr>
      <w:shd w:val="clear" w:color="auto" w:fill="FFFFFF"/>
      <w:spacing w:after="0" w:line="240" w:lineRule="atLeast"/>
      <w:ind w:hanging="280"/>
    </w:pPr>
    <w:rPr>
      <w:rFonts w:ascii="Arial" w:eastAsia="Arial Unicode MS" w:hAnsi="Arial" w:cs="Arial"/>
      <w:b/>
      <w:bCs/>
      <w:sz w:val="14"/>
      <w:szCs w:val="14"/>
      <w:lang w:eastAsia="ru-RU"/>
    </w:rPr>
  </w:style>
  <w:style w:type="character" w:customStyle="1" w:styleId="w">
    <w:name w:val="w"/>
    <w:basedOn w:val="a0"/>
    <w:rsid w:val="00DE28B3"/>
  </w:style>
  <w:style w:type="paragraph" w:customStyle="1" w:styleId="uk-margin1">
    <w:name w:val="uk-margin1"/>
    <w:basedOn w:val="a"/>
    <w:rsid w:val="00DE28B3"/>
    <w:pPr>
      <w:spacing w:before="100" w:beforeAutospacing="1" w:after="225" w:line="240" w:lineRule="auto"/>
      <w:jc w:val="both"/>
    </w:pPr>
    <w:rPr>
      <w:rFonts w:ascii="Times New Roman" w:eastAsia="Times New Roman" w:hAnsi="Times New Roman" w:cs="Times New Roman"/>
      <w:sz w:val="24"/>
      <w:szCs w:val="24"/>
      <w:lang w:eastAsia="ru-RU"/>
    </w:rPr>
  </w:style>
  <w:style w:type="character" w:customStyle="1" w:styleId="hcc">
    <w:name w:val="hcc"/>
    <w:basedOn w:val="a0"/>
    <w:rsid w:val="00DE28B3"/>
  </w:style>
  <w:style w:type="character" w:customStyle="1" w:styleId="2f8">
    <w:name w:val="Оглавление (2)_"/>
    <w:basedOn w:val="a0"/>
    <w:rsid w:val="00DE28B3"/>
    <w:rPr>
      <w:rFonts w:ascii="Arial" w:eastAsia="Times New Roman" w:hAnsi="Arial" w:cs="Times New Roman"/>
      <w:spacing w:val="-10"/>
      <w:sz w:val="26"/>
      <w:szCs w:val="20"/>
      <w:shd w:val="clear" w:color="auto" w:fill="FFFFFF"/>
      <w:lang w:eastAsia="ru-RU"/>
    </w:rPr>
  </w:style>
  <w:style w:type="character" w:customStyle="1" w:styleId="50pt0">
    <w:name w:val="Подпись к таблице (5) + Интервал 0 pt"/>
    <w:rsid w:val="00DE28B3"/>
    <w:rPr>
      <w:rFonts w:ascii="Times New Roman" w:hAnsi="Times New Roman"/>
      <w:spacing w:val="10"/>
      <w:sz w:val="16"/>
    </w:rPr>
  </w:style>
  <w:style w:type="character" w:customStyle="1" w:styleId="136">
    <w:name w:val="Оглавление + 13"/>
    <w:rsid w:val="00DE28B3"/>
    <w:rPr>
      <w:rFonts w:ascii="Arial" w:hAnsi="Arial"/>
      <w:sz w:val="27"/>
    </w:rPr>
  </w:style>
  <w:style w:type="character" w:customStyle="1" w:styleId="343">
    <w:name w:val="Заголовок №3 (4)_"/>
    <w:basedOn w:val="a0"/>
    <w:link w:val="344"/>
    <w:locked/>
    <w:rsid w:val="00DE28B3"/>
    <w:rPr>
      <w:rFonts w:ascii="Times New Roman" w:hAnsi="Times New Roman" w:cs="Times New Roman"/>
      <w:sz w:val="20"/>
      <w:szCs w:val="20"/>
      <w:shd w:val="clear" w:color="auto" w:fill="FFFFFF"/>
    </w:rPr>
  </w:style>
  <w:style w:type="paragraph" w:customStyle="1" w:styleId="344">
    <w:name w:val="Заголовок №3 (4)"/>
    <w:basedOn w:val="a"/>
    <w:link w:val="343"/>
    <w:rsid w:val="00DE28B3"/>
    <w:pPr>
      <w:shd w:val="clear" w:color="auto" w:fill="FFFFFF"/>
      <w:spacing w:after="0" w:line="235" w:lineRule="exact"/>
      <w:jc w:val="center"/>
      <w:outlineLvl w:val="2"/>
    </w:pPr>
    <w:rPr>
      <w:rFonts w:ascii="Times New Roman" w:hAnsi="Times New Roman" w:cs="Times New Roman"/>
      <w:sz w:val="20"/>
      <w:szCs w:val="20"/>
    </w:rPr>
  </w:style>
  <w:style w:type="character" w:customStyle="1" w:styleId="341pt">
    <w:name w:val="Заголовок №3 (4) + Интервал 1 pt"/>
    <w:basedOn w:val="343"/>
    <w:rsid w:val="00DE28B3"/>
    <w:rPr>
      <w:rFonts w:ascii="Times New Roman" w:hAnsi="Times New Roman" w:cs="Times New Roman"/>
      <w:spacing w:val="30"/>
      <w:sz w:val="20"/>
      <w:szCs w:val="20"/>
      <w:shd w:val="clear" w:color="auto" w:fill="FFFFFF"/>
    </w:rPr>
  </w:style>
  <w:style w:type="character" w:customStyle="1" w:styleId="textemphasis">
    <w:name w:val="text_emphasis"/>
    <w:basedOn w:val="a0"/>
    <w:rsid w:val="00DE28B3"/>
  </w:style>
  <w:style w:type="character" w:customStyle="1" w:styleId="mw-headline">
    <w:name w:val="mw-headline"/>
    <w:basedOn w:val="a0"/>
    <w:rsid w:val="00DE28B3"/>
  </w:style>
  <w:style w:type="character" w:customStyle="1" w:styleId="6pt3">
    <w:name w:val="Основной текст + Интервал 6 pt"/>
    <w:basedOn w:val="aff"/>
    <w:rsid w:val="00DE28B3"/>
    <w:rPr>
      <w:rFonts w:ascii="Arial" w:eastAsia="Arial" w:hAnsi="Arial" w:cs="Arial"/>
      <w:b w:val="0"/>
      <w:bCs w:val="0"/>
      <w:i w:val="0"/>
      <w:iCs w:val="0"/>
      <w:smallCaps w:val="0"/>
      <w:strike w:val="0"/>
      <w:spacing w:val="130"/>
      <w:sz w:val="26"/>
      <w:szCs w:val="26"/>
      <w:shd w:val="clear" w:color="auto" w:fill="FFFFFF"/>
    </w:rPr>
  </w:style>
  <w:style w:type="character" w:customStyle="1" w:styleId="mw-editsection">
    <w:name w:val="mw-editsection"/>
    <w:basedOn w:val="a0"/>
    <w:rsid w:val="00DE28B3"/>
  </w:style>
  <w:style w:type="character" w:customStyle="1" w:styleId="mw-editsection-bracket">
    <w:name w:val="mw-editsection-bracket"/>
    <w:basedOn w:val="a0"/>
    <w:rsid w:val="00DE28B3"/>
  </w:style>
  <w:style w:type="character" w:customStyle="1" w:styleId="mw-editsection-divider">
    <w:name w:val="mw-editsection-divider"/>
    <w:basedOn w:val="a0"/>
    <w:rsid w:val="00DE28B3"/>
  </w:style>
  <w:style w:type="character" w:customStyle="1" w:styleId="valueoftype1">
    <w:name w:val="value_of_type_1"/>
    <w:basedOn w:val="a0"/>
    <w:rsid w:val="00DE28B3"/>
  </w:style>
  <w:style w:type="character" w:customStyle="1" w:styleId="textitalicbold">
    <w:name w:val="textitalicbold"/>
    <w:basedOn w:val="a0"/>
    <w:rsid w:val="00DE28B3"/>
  </w:style>
  <w:style w:type="paragraph" w:customStyle="1" w:styleId="blockquote0">
    <w:name w:val="blockquote"/>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linevert1">
    <w:name w:val="line_vert1"/>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89">
    <w:name w:val="Заголовок №18_"/>
    <w:basedOn w:val="a0"/>
    <w:rsid w:val="00DE28B3"/>
    <w:rPr>
      <w:rFonts w:ascii="Arial" w:eastAsia="Arial" w:hAnsi="Arial" w:cs="Arial"/>
      <w:b/>
      <w:bCs/>
      <w:i/>
      <w:iCs/>
      <w:smallCaps w:val="0"/>
      <w:strike w:val="0"/>
      <w:sz w:val="16"/>
      <w:szCs w:val="16"/>
      <w:u w:val="none"/>
    </w:rPr>
  </w:style>
  <w:style w:type="character" w:customStyle="1" w:styleId="affff9">
    <w:name w:val="Заголовок Знак"/>
    <w:basedOn w:val="a0"/>
    <w:link w:val="affffa"/>
    <w:uiPriority w:val="10"/>
    <w:rsid w:val="00DE28B3"/>
    <w:rPr>
      <w:rFonts w:asciiTheme="majorHAnsi" w:eastAsiaTheme="majorEastAsia" w:hAnsiTheme="majorHAnsi" w:cstheme="majorBidi"/>
      <w:spacing w:val="-10"/>
      <w:kern w:val="28"/>
      <w:sz w:val="56"/>
      <w:szCs w:val="56"/>
    </w:rPr>
  </w:style>
  <w:style w:type="paragraph" w:styleId="affffa">
    <w:name w:val="Title"/>
    <w:basedOn w:val="a"/>
    <w:next w:val="a"/>
    <w:link w:val="affff9"/>
    <w:uiPriority w:val="10"/>
    <w:qFormat/>
    <w:rsid w:val="00DE28B3"/>
    <w:pPr>
      <w:spacing w:after="0" w:line="240" w:lineRule="auto"/>
      <w:contextualSpacing/>
      <w:jc w:val="both"/>
    </w:pPr>
    <w:rPr>
      <w:rFonts w:asciiTheme="majorHAnsi" w:eastAsiaTheme="majorEastAsia" w:hAnsiTheme="majorHAnsi" w:cstheme="majorBidi"/>
      <w:spacing w:val="-10"/>
      <w:kern w:val="28"/>
      <w:sz w:val="56"/>
      <w:szCs w:val="56"/>
    </w:rPr>
  </w:style>
  <w:style w:type="character" w:customStyle="1" w:styleId="1f5">
    <w:name w:val="Заголовок Знак1"/>
    <w:basedOn w:val="a0"/>
    <w:uiPriority w:val="10"/>
    <w:rsid w:val="00DE28B3"/>
    <w:rPr>
      <w:rFonts w:asciiTheme="majorHAnsi" w:eastAsiaTheme="majorEastAsia" w:hAnsiTheme="majorHAnsi" w:cstheme="majorBidi"/>
      <w:spacing w:val="-10"/>
      <w:kern w:val="28"/>
      <w:sz w:val="56"/>
      <w:szCs w:val="56"/>
    </w:rPr>
  </w:style>
  <w:style w:type="paragraph" w:styleId="HTML2">
    <w:name w:val="HTML Address"/>
    <w:basedOn w:val="a"/>
    <w:link w:val="HTML3"/>
    <w:uiPriority w:val="99"/>
    <w:semiHidden/>
    <w:unhideWhenUsed/>
    <w:rsid w:val="00DE28B3"/>
    <w:pPr>
      <w:spacing w:after="0" w:line="240" w:lineRule="auto"/>
    </w:pPr>
    <w:rPr>
      <w:rFonts w:ascii="Times New Roman" w:eastAsia="Times New Roman" w:hAnsi="Times New Roman" w:cs="Times New Roman"/>
      <w:i/>
      <w:iCs/>
      <w:sz w:val="24"/>
      <w:szCs w:val="24"/>
      <w:lang w:eastAsia="ru-RU"/>
    </w:rPr>
  </w:style>
  <w:style w:type="character" w:customStyle="1" w:styleId="HTML3">
    <w:name w:val="Адрес HTML Знак"/>
    <w:basedOn w:val="a0"/>
    <w:link w:val="HTML2"/>
    <w:uiPriority w:val="99"/>
    <w:semiHidden/>
    <w:rsid w:val="00DE28B3"/>
    <w:rPr>
      <w:rFonts w:ascii="Times New Roman" w:eastAsia="Times New Roman" w:hAnsi="Times New Roman" w:cs="Times New Roman"/>
      <w:i/>
      <w:iCs/>
      <w:sz w:val="24"/>
      <w:szCs w:val="24"/>
      <w:lang w:eastAsia="ru-RU"/>
    </w:rPr>
  </w:style>
  <w:style w:type="paragraph" w:customStyle="1" w:styleId="picture-center">
    <w:name w:val="picture-center"/>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icture-sign">
    <w:name w:val="picture-sign"/>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f9">
    <w:name w:val="Выделение2"/>
    <w:basedOn w:val="a0"/>
    <w:rsid w:val="00DE28B3"/>
  </w:style>
  <w:style w:type="character" w:customStyle="1" w:styleId="2fa">
    <w:name w:val="Строгий2"/>
    <w:basedOn w:val="a0"/>
    <w:rsid w:val="00DE28B3"/>
  </w:style>
  <w:style w:type="paragraph" w:customStyle="1" w:styleId="doctext">
    <w:name w:val="doc__text"/>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vh">
    <w:name w:val="vh"/>
    <w:basedOn w:val="a0"/>
    <w:rsid w:val="00DE28B3"/>
  </w:style>
  <w:style w:type="paragraph" w:customStyle="1" w:styleId="docmediatext">
    <w:name w:val="doc_media__text"/>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octhought">
    <w:name w:val="doc__thought"/>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stats-viewstats-item-count">
    <w:name w:val="article-stats-view__stats-item-count"/>
    <w:basedOn w:val="a0"/>
    <w:rsid w:val="00DE28B3"/>
  </w:style>
  <w:style w:type="character" w:customStyle="1" w:styleId="9b">
    <w:name w:val="Заголовок №9_"/>
    <w:basedOn w:val="a0"/>
    <w:link w:val="9c"/>
    <w:rsid w:val="00DE28B3"/>
    <w:rPr>
      <w:rFonts w:ascii="Arial" w:eastAsia="Arial" w:hAnsi="Arial" w:cs="Arial"/>
      <w:b/>
      <w:bCs/>
      <w:color w:val="231F20"/>
    </w:rPr>
  </w:style>
  <w:style w:type="paragraph" w:customStyle="1" w:styleId="9c">
    <w:name w:val="Заголовок №9"/>
    <w:basedOn w:val="a"/>
    <w:link w:val="9b"/>
    <w:rsid w:val="00DE28B3"/>
    <w:pPr>
      <w:widowControl w:val="0"/>
      <w:spacing w:after="0" w:line="240" w:lineRule="auto"/>
      <w:ind w:firstLine="160"/>
      <w:outlineLvl w:val="8"/>
    </w:pPr>
    <w:rPr>
      <w:rFonts w:ascii="Arial" w:eastAsia="Arial" w:hAnsi="Arial" w:cs="Arial"/>
      <w:b/>
      <w:bCs/>
      <w:color w:val="231F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154">
      <w:bodyDiv w:val="1"/>
      <w:marLeft w:val="0"/>
      <w:marRight w:val="0"/>
      <w:marTop w:val="0"/>
      <w:marBottom w:val="0"/>
      <w:divBdr>
        <w:top w:val="none" w:sz="0" w:space="0" w:color="auto"/>
        <w:left w:val="none" w:sz="0" w:space="0" w:color="auto"/>
        <w:bottom w:val="none" w:sz="0" w:space="0" w:color="auto"/>
        <w:right w:val="none" w:sz="0" w:space="0" w:color="auto"/>
      </w:divBdr>
    </w:div>
    <w:div w:id="3242805">
      <w:bodyDiv w:val="1"/>
      <w:marLeft w:val="0"/>
      <w:marRight w:val="0"/>
      <w:marTop w:val="0"/>
      <w:marBottom w:val="0"/>
      <w:divBdr>
        <w:top w:val="none" w:sz="0" w:space="0" w:color="auto"/>
        <w:left w:val="none" w:sz="0" w:space="0" w:color="auto"/>
        <w:bottom w:val="none" w:sz="0" w:space="0" w:color="auto"/>
        <w:right w:val="none" w:sz="0" w:space="0" w:color="auto"/>
      </w:divBdr>
    </w:div>
    <w:div w:id="15933534">
      <w:bodyDiv w:val="1"/>
      <w:marLeft w:val="0"/>
      <w:marRight w:val="0"/>
      <w:marTop w:val="0"/>
      <w:marBottom w:val="75"/>
      <w:divBdr>
        <w:top w:val="none" w:sz="0" w:space="0" w:color="auto"/>
        <w:left w:val="none" w:sz="0" w:space="0" w:color="auto"/>
        <w:bottom w:val="none" w:sz="0" w:space="0" w:color="auto"/>
        <w:right w:val="none" w:sz="0" w:space="0" w:color="auto"/>
      </w:divBdr>
      <w:divsChild>
        <w:div w:id="1111045674">
          <w:marLeft w:val="2400"/>
          <w:marRight w:val="0"/>
          <w:marTop w:val="0"/>
          <w:marBottom w:val="0"/>
          <w:divBdr>
            <w:top w:val="none" w:sz="0" w:space="0" w:color="auto"/>
            <w:left w:val="none" w:sz="0" w:space="0" w:color="auto"/>
            <w:bottom w:val="none" w:sz="0" w:space="0" w:color="auto"/>
            <w:right w:val="none" w:sz="0" w:space="0" w:color="auto"/>
          </w:divBdr>
          <w:divsChild>
            <w:div w:id="1511409050">
              <w:marLeft w:val="0"/>
              <w:marRight w:val="0"/>
              <w:marTop w:val="0"/>
              <w:marBottom w:val="0"/>
              <w:divBdr>
                <w:top w:val="none" w:sz="0" w:space="0" w:color="auto"/>
                <w:left w:val="none" w:sz="0" w:space="0" w:color="auto"/>
                <w:bottom w:val="none" w:sz="0" w:space="0" w:color="auto"/>
                <w:right w:val="none" w:sz="0" w:space="0" w:color="auto"/>
              </w:divBdr>
              <w:divsChild>
                <w:div w:id="580989404">
                  <w:marLeft w:val="0"/>
                  <w:marRight w:val="0"/>
                  <w:marTop w:val="0"/>
                  <w:marBottom w:val="0"/>
                  <w:divBdr>
                    <w:top w:val="none" w:sz="0" w:space="0" w:color="auto"/>
                    <w:left w:val="none" w:sz="0" w:space="0" w:color="auto"/>
                    <w:bottom w:val="none" w:sz="0" w:space="0" w:color="auto"/>
                    <w:right w:val="none" w:sz="0" w:space="0" w:color="auto"/>
                  </w:divBdr>
                  <w:divsChild>
                    <w:div w:id="97513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939151">
      <w:bodyDiv w:val="1"/>
      <w:marLeft w:val="0"/>
      <w:marRight w:val="0"/>
      <w:marTop w:val="0"/>
      <w:marBottom w:val="0"/>
      <w:divBdr>
        <w:top w:val="none" w:sz="0" w:space="0" w:color="auto"/>
        <w:left w:val="none" w:sz="0" w:space="0" w:color="auto"/>
        <w:bottom w:val="none" w:sz="0" w:space="0" w:color="auto"/>
        <w:right w:val="none" w:sz="0" w:space="0" w:color="auto"/>
      </w:divBdr>
      <w:divsChild>
        <w:div w:id="1117141239">
          <w:marLeft w:val="0"/>
          <w:marRight w:val="0"/>
          <w:marTop w:val="0"/>
          <w:marBottom w:val="0"/>
          <w:divBdr>
            <w:top w:val="none" w:sz="0" w:space="0" w:color="auto"/>
            <w:left w:val="none" w:sz="0" w:space="0" w:color="auto"/>
            <w:bottom w:val="none" w:sz="0" w:space="0" w:color="auto"/>
            <w:right w:val="none" w:sz="0" w:space="0" w:color="auto"/>
          </w:divBdr>
          <w:divsChild>
            <w:div w:id="538856095">
              <w:marLeft w:val="0"/>
              <w:marRight w:val="0"/>
              <w:marTop w:val="0"/>
              <w:marBottom w:val="0"/>
              <w:divBdr>
                <w:top w:val="none" w:sz="0" w:space="0" w:color="auto"/>
                <w:left w:val="none" w:sz="0" w:space="0" w:color="auto"/>
                <w:bottom w:val="none" w:sz="0" w:space="0" w:color="auto"/>
                <w:right w:val="none" w:sz="0" w:space="0" w:color="auto"/>
              </w:divBdr>
              <w:divsChild>
                <w:div w:id="2061318002">
                  <w:marLeft w:val="0"/>
                  <w:marRight w:val="0"/>
                  <w:marTop w:val="0"/>
                  <w:marBottom w:val="0"/>
                  <w:divBdr>
                    <w:top w:val="none" w:sz="0" w:space="0" w:color="auto"/>
                    <w:left w:val="none" w:sz="0" w:space="0" w:color="auto"/>
                    <w:bottom w:val="none" w:sz="0" w:space="0" w:color="auto"/>
                    <w:right w:val="none" w:sz="0" w:space="0" w:color="auto"/>
                  </w:divBdr>
                  <w:divsChild>
                    <w:div w:id="1428574190">
                      <w:marLeft w:val="0"/>
                      <w:marRight w:val="0"/>
                      <w:marTop w:val="0"/>
                      <w:marBottom w:val="0"/>
                      <w:divBdr>
                        <w:top w:val="none" w:sz="0" w:space="0" w:color="auto"/>
                        <w:left w:val="none" w:sz="0" w:space="0" w:color="auto"/>
                        <w:bottom w:val="none" w:sz="0" w:space="0" w:color="auto"/>
                        <w:right w:val="none" w:sz="0" w:space="0" w:color="auto"/>
                      </w:divBdr>
                      <w:divsChild>
                        <w:div w:id="544802715">
                          <w:marLeft w:val="0"/>
                          <w:marRight w:val="0"/>
                          <w:marTop w:val="0"/>
                          <w:marBottom w:val="0"/>
                          <w:divBdr>
                            <w:top w:val="none" w:sz="0" w:space="0" w:color="auto"/>
                            <w:left w:val="none" w:sz="0" w:space="0" w:color="auto"/>
                            <w:bottom w:val="none" w:sz="0" w:space="0" w:color="auto"/>
                            <w:right w:val="none" w:sz="0" w:space="0" w:color="auto"/>
                          </w:divBdr>
                          <w:divsChild>
                            <w:div w:id="162209995">
                              <w:marLeft w:val="0"/>
                              <w:marRight w:val="0"/>
                              <w:marTop w:val="0"/>
                              <w:marBottom w:val="0"/>
                              <w:divBdr>
                                <w:top w:val="none" w:sz="0" w:space="0" w:color="auto"/>
                                <w:left w:val="none" w:sz="0" w:space="0" w:color="auto"/>
                                <w:bottom w:val="none" w:sz="0" w:space="0" w:color="auto"/>
                                <w:right w:val="none" w:sz="0" w:space="0" w:color="auto"/>
                              </w:divBdr>
                              <w:divsChild>
                                <w:div w:id="1433234970">
                                  <w:marLeft w:val="0"/>
                                  <w:marRight w:val="0"/>
                                  <w:marTop w:val="0"/>
                                  <w:marBottom w:val="0"/>
                                  <w:divBdr>
                                    <w:top w:val="none" w:sz="0" w:space="0" w:color="auto"/>
                                    <w:left w:val="none" w:sz="0" w:space="0" w:color="auto"/>
                                    <w:bottom w:val="none" w:sz="0" w:space="0" w:color="auto"/>
                                    <w:right w:val="none" w:sz="0" w:space="0" w:color="auto"/>
                                  </w:divBdr>
                                  <w:divsChild>
                                    <w:div w:id="1175345394">
                                      <w:marLeft w:val="0"/>
                                      <w:marRight w:val="0"/>
                                      <w:marTop w:val="0"/>
                                      <w:marBottom w:val="0"/>
                                      <w:divBdr>
                                        <w:top w:val="none" w:sz="0" w:space="0" w:color="auto"/>
                                        <w:left w:val="none" w:sz="0" w:space="0" w:color="auto"/>
                                        <w:bottom w:val="none" w:sz="0" w:space="0" w:color="auto"/>
                                        <w:right w:val="none" w:sz="0" w:space="0" w:color="auto"/>
                                      </w:divBdr>
                                      <w:divsChild>
                                        <w:div w:id="323510441">
                                          <w:marLeft w:val="0"/>
                                          <w:marRight w:val="0"/>
                                          <w:marTop w:val="0"/>
                                          <w:marBottom w:val="0"/>
                                          <w:divBdr>
                                            <w:top w:val="none" w:sz="0" w:space="0" w:color="auto"/>
                                            <w:left w:val="none" w:sz="0" w:space="0" w:color="auto"/>
                                            <w:bottom w:val="none" w:sz="0" w:space="0" w:color="auto"/>
                                            <w:right w:val="none" w:sz="0" w:space="0" w:color="auto"/>
                                          </w:divBdr>
                                          <w:divsChild>
                                            <w:div w:id="820271955">
                                              <w:marLeft w:val="0"/>
                                              <w:marRight w:val="0"/>
                                              <w:marTop w:val="0"/>
                                              <w:marBottom w:val="0"/>
                                              <w:divBdr>
                                                <w:top w:val="none" w:sz="0" w:space="0" w:color="auto"/>
                                                <w:left w:val="none" w:sz="0" w:space="0" w:color="auto"/>
                                                <w:bottom w:val="none" w:sz="0" w:space="0" w:color="auto"/>
                                                <w:right w:val="none" w:sz="0" w:space="0" w:color="auto"/>
                                              </w:divBdr>
                                              <w:divsChild>
                                                <w:div w:id="987441103">
                                                  <w:marLeft w:val="0"/>
                                                  <w:marRight w:val="0"/>
                                                  <w:marTop w:val="0"/>
                                                  <w:marBottom w:val="0"/>
                                                  <w:divBdr>
                                                    <w:top w:val="none" w:sz="0" w:space="0" w:color="auto"/>
                                                    <w:left w:val="none" w:sz="0" w:space="0" w:color="auto"/>
                                                    <w:bottom w:val="none" w:sz="0" w:space="0" w:color="auto"/>
                                                    <w:right w:val="none" w:sz="0" w:space="0" w:color="auto"/>
                                                  </w:divBdr>
                                                  <w:divsChild>
                                                    <w:div w:id="685593310">
                                                      <w:marLeft w:val="0"/>
                                                      <w:marRight w:val="0"/>
                                                      <w:marTop w:val="0"/>
                                                      <w:marBottom w:val="0"/>
                                                      <w:divBdr>
                                                        <w:top w:val="none" w:sz="0" w:space="0" w:color="auto"/>
                                                        <w:left w:val="none" w:sz="0" w:space="0" w:color="auto"/>
                                                        <w:bottom w:val="none" w:sz="0" w:space="0" w:color="auto"/>
                                                        <w:right w:val="none" w:sz="0" w:space="0" w:color="auto"/>
                                                      </w:divBdr>
                                                      <w:divsChild>
                                                        <w:div w:id="1747343681">
                                                          <w:marLeft w:val="0"/>
                                                          <w:marRight w:val="0"/>
                                                          <w:marTop w:val="0"/>
                                                          <w:marBottom w:val="0"/>
                                                          <w:divBdr>
                                                            <w:top w:val="none" w:sz="0" w:space="0" w:color="auto"/>
                                                            <w:left w:val="none" w:sz="0" w:space="0" w:color="auto"/>
                                                            <w:bottom w:val="none" w:sz="0" w:space="0" w:color="auto"/>
                                                            <w:right w:val="none" w:sz="0" w:space="0" w:color="auto"/>
                                                          </w:divBdr>
                                                          <w:divsChild>
                                                            <w:div w:id="740950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60896258">
      <w:bodyDiv w:val="1"/>
      <w:marLeft w:val="0"/>
      <w:marRight w:val="0"/>
      <w:marTop w:val="0"/>
      <w:marBottom w:val="0"/>
      <w:divBdr>
        <w:top w:val="none" w:sz="0" w:space="0" w:color="auto"/>
        <w:left w:val="none" w:sz="0" w:space="0" w:color="auto"/>
        <w:bottom w:val="none" w:sz="0" w:space="0" w:color="auto"/>
        <w:right w:val="none" w:sz="0" w:space="0" w:color="auto"/>
      </w:divBdr>
    </w:div>
    <w:div w:id="199977928">
      <w:bodyDiv w:val="1"/>
      <w:marLeft w:val="0"/>
      <w:marRight w:val="0"/>
      <w:marTop w:val="0"/>
      <w:marBottom w:val="75"/>
      <w:divBdr>
        <w:top w:val="none" w:sz="0" w:space="0" w:color="auto"/>
        <w:left w:val="none" w:sz="0" w:space="0" w:color="auto"/>
        <w:bottom w:val="none" w:sz="0" w:space="0" w:color="auto"/>
        <w:right w:val="none" w:sz="0" w:space="0" w:color="auto"/>
      </w:divBdr>
      <w:divsChild>
        <w:div w:id="894587223">
          <w:marLeft w:val="2400"/>
          <w:marRight w:val="0"/>
          <w:marTop w:val="0"/>
          <w:marBottom w:val="0"/>
          <w:divBdr>
            <w:top w:val="none" w:sz="0" w:space="0" w:color="auto"/>
            <w:left w:val="none" w:sz="0" w:space="0" w:color="auto"/>
            <w:bottom w:val="none" w:sz="0" w:space="0" w:color="auto"/>
            <w:right w:val="none" w:sz="0" w:space="0" w:color="auto"/>
          </w:divBdr>
          <w:divsChild>
            <w:div w:id="1758165636">
              <w:marLeft w:val="0"/>
              <w:marRight w:val="0"/>
              <w:marTop w:val="0"/>
              <w:marBottom w:val="0"/>
              <w:divBdr>
                <w:top w:val="none" w:sz="0" w:space="0" w:color="auto"/>
                <w:left w:val="none" w:sz="0" w:space="0" w:color="auto"/>
                <w:bottom w:val="none" w:sz="0" w:space="0" w:color="auto"/>
                <w:right w:val="none" w:sz="0" w:space="0" w:color="auto"/>
              </w:divBdr>
              <w:divsChild>
                <w:div w:id="249509601">
                  <w:marLeft w:val="0"/>
                  <w:marRight w:val="0"/>
                  <w:marTop w:val="0"/>
                  <w:marBottom w:val="0"/>
                  <w:divBdr>
                    <w:top w:val="none" w:sz="0" w:space="0" w:color="auto"/>
                    <w:left w:val="none" w:sz="0" w:space="0" w:color="auto"/>
                    <w:bottom w:val="none" w:sz="0" w:space="0" w:color="auto"/>
                    <w:right w:val="none" w:sz="0" w:space="0" w:color="auto"/>
                  </w:divBdr>
                  <w:divsChild>
                    <w:div w:id="19087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7468830">
      <w:bodyDiv w:val="1"/>
      <w:marLeft w:val="0"/>
      <w:marRight w:val="0"/>
      <w:marTop w:val="0"/>
      <w:marBottom w:val="0"/>
      <w:divBdr>
        <w:top w:val="none" w:sz="0" w:space="0" w:color="auto"/>
        <w:left w:val="none" w:sz="0" w:space="0" w:color="auto"/>
        <w:bottom w:val="none" w:sz="0" w:space="0" w:color="auto"/>
        <w:right w:val="none" w:sz="0" w:space="0" w:color="auto"/>
      </w:divBdr>
    </w:div>
    <w:div w:id="292179131">
      <w:bodyDiv w:val="1"/>
      <w:marLeft w:val="0"/>
      <w:marRight w:val="0"/>
      <w:marTop w:val="0"/>
      <w:marBottom w:val="0"/>
      <w:divBdr>
        <w:top w:val="none" w:sz="0" w:space="0" w:color="auto"/>
        <w:left w:val="none" w:sz="0" w:space="0" w:color="auto"/>
        <w:bottom w:val="none" w:sz="0" w:space="0" w:color="auto"/>
        <w:right w:val="none" w:sz="0" w:space="0" w:color="auto"/>
      </w:divBdr>
      <w:divsChild>
        <w:div w:id="319233550">
          <w:marLeft w:val="0"/>
          <w:marRight w:val="0"/>
          <w:marTop w:val="0"/>
          <w:marBottom w:val="0"/>
          <w:divBdr>
            <w:top w:val="none" w:sz="0" w:space="0" w:color="auto"/>
            <w:left w:val="none" w:sz="0" w:space="0" w:color="auto"/>
            <w:bottom w:val="none" w:sz="0" w:space="0" w:color="auto"/>
            <w:right w:val="none" w:sz="0" w:space="0" w:color="auto"/>
          </w:divBdr>
          <w:divsChild>
            <w:div w:id="1737896720">
              <w:marLeft w:val="0"/>
              <w:marRight w:val="0"/>
              <w:marTop w:val="0"/>
              <w:marBottom w:val="0"/>
              <w:divBdr>
                <w:top w:val="none" w:sz="0" w:space="0" w:color="auto"/>
                <w:left w:val="none" w:sz="0" w:space="0" w:color="auto"/>
                <w:bottom w:val="none" w:sz="0" w:space="0" w:color="auto"/>
                <w:right w:val="none" w:sz="0" w:space="0" w:color="auto"/>
              </w:divBdr>
              <w:divsChild>
                <w:div w:id="664863503">
                  <w:marLeft w:val="0"/>
                  <w:marRight w:val="0"/>
                  <w:marTop w:val="0"/>
                  <w:marBottom w:val="0"/>
                  <w:divBdr>
                    <w:top w:val="none" w:sz="0" w:space="0" w:color="auto"/>
                    <w:left w:val="none" w:sz="0" w:space="0" w:color="auto"/>
                    <w:bottom w:val="none" w:sz="0" w:space="0" w:color="auto"/>
                    <w:right w:val="none" w:sz="0" w:space="0" w:color="auto"/>
                  </w:divBdr>
                  <w:divsChild>
                    <w:div w:id="1010251804">
                      <w:marLeft w:val="0"/>
                      <w:marRight w:val="0"/>
                      <w:marTop w:val="0"/>
                      <w:marBottom w:val="0"/>
                      <w:divBdr>
                        <w:top w:val="none" w:sz="0" w:space="0" w:color="auto"/>
                        <w:left w:val="none" w:sz="0" w:space="0" w:color="auto"/>
                        <w:bottom w:val="none" w:sz="0" w:space="0" w:color="auto"/>
                        <w:right w:val="none" w:sz="0" w:space="0" w:color="auto"/>
                      </w:divBdr>
                      <w:divsChild>
                        <w:div w:id="398023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3993854">
      <w:bodyDiv w:val="1"/>
      <w:marLeft w:val="0"/>
      <w:marRight w:val="0"/>
      <w:marTop w:val="0"/>
      <w:marBottom w:val="0"/>
      <w:divBdr>
        <w:top w:val="none" w:sz="0" w:space="0" w:color="auto"/>
        <w:left w:val="none" w:sz="0" w:space="0" w:color="auto"/>
        <w:bottom w:val="none" w:sz="0" w:space="0" w:color="auto"/>
        <w:right w:val="none" w:sz="0" w:space="0" w:color="auto"/>
      </w:divBdr>
      <w:divsChild>
        <w:div w:id="176232827">
          <w:marLeft w:val="0"/>
          <w:marRight w:val="0"/>
          <w:marTop w:val="0"/>
          <w:marBottom w:val="0"/>
          <w:divBdr>
            <w:top w:val="none" w:sz="0" w:space="0" w:color="auto"/>
            <w:left w:val="none" w:sz="0" w:space="0" w:color="auto"/>
            <w:bottom w:val="none" w:sz="0" w:space="0" w:color="auto"/>
            <w:right w:val="none" w:sz="0" w:space="0" w:color="auto"/>
          </w:divBdr>
          <w:divsChild>
            <w:div w:id="258147298">
              <w:marLeft w:val="0"/>
              <w:marRight w:val="0"/>
              <w:marTop w:val="0"/>
              <w:marBottom w:val="0"/>
              <w:divBdr>
                <w:top w:val="none" w:sz="0" w:space="0" w:color="auto"/>
                <w:left w:val="none" w:sz="0" w:space="0" w:color="auto"/>
                <w:bottom w:val="none" w:sz="0" w:space="0" w:color="auto"/>
                <w:right w:val="none" w:sz="0" w:space="0" w:color="auto"/>
              </w:divBdr>
              <w:divsChild>
                <w:div w:id="2098820605">
                  <w:marLeft w:val="0"/>
                  <w:marRight w:val="0"/>
                  <w:marTop w:val="0"/>
                  <w:marBottom w:val="0"/>
                  <w:divBdr>
                    <w:top w:val="none" w:sz="0" w:space="0" w:color="auto"/>
                    <w:left w:val="none" w:sz="0" w:space="0" w:color="auto"/>
                    <w:bottom w:val="none" w:sz="0" w:space="0" w:color="auto"/>
                    <w:right w:val="none" w:sz="0" w:space="0" w:color="auto"/>
                  </w:divBdr>
                  <w:divsChild>
                    <w:div w:id="156187812">
                      <w:marLeft w:val="0"/>
                      <w:marRight w:val="0"/>
                      <w:marTop w:val="0"/>
                      <w:marBottom w:val="0"/>
                      <w:divBdr>
                        <w:top w:val="none" w:sz="0" w:space="0" w:color="auto"/>
                        <w:left w:val="none" w:sz="0" w:space="0" w:color="auto"/>
                        <w:bottom w:val="none" w:sz="0" w:space="0" w:color="auto"/>
                        <w:right w:val="none" w:sz="0" w:space="0" w:color="auto"/>
                      </w:divBdr>
                      <w:divsChild>
                        <w:div w:id="1925994109">
                          <w:marLeft w:val="0"/>
                          <w:marRight w:val="0"/>
                          <w:marTop w:val="0"/>
                          <w:marBottom w:val="0"/>
                          <w:divBdr>
                            <w:top w:val="none" w:sz="0" w:space="0" w:color="auto"/>
                            <w:left w:val="none" w:sz="0" w:space="0" w:color="auto"/>
                            <w:bottom w:val="none" w:sz="0" w:space="0" w:color="auto"/>
                            <w:right w:val="none" w:sz="0" w:space="0" w:color="auto"/>
                          </w:divBdr>
                          <w:divsChild>
                            <w:div w:id="740561691">
                              <w:marLeft w:val="0"/>
                              <w:marRight w:val="0"/>
                              <w:marTop w:val="0"/>
                              <w:marBottom w:val="0"/>
                              <w:divBdr>
                                <w:top w:val="none" w:sz="0" w:space="0" w:color="auto"/>
                                <w:left w:val="none" w:sz="0" w:space="0" w:color="auto"/>
                                <w:bottom w:val="none" w:sz="0" w:space="0" w:color="auto"/>
                                <w:right w:val="none" w:sz="0" w:space="0" w:color="auto"/>
                              </w:divBdr>
                              <w:divsChild>
                                <w:div w:id="1854955338">
                                  <w:marLeft w:val="0"/>
                                  <w:marRight w:val="0"/>
                                  <w:marTop w:val="0"/>
                                  <w:marBottom w:val="0"/>
                                  <w:divBdr>
                                    <w:top w:val="none" w:sz="0" w:space="0" w:color="auto"/>
                                    <w:left w:val="none" w:sz="0" w:space="0" w:color="auto"/>
                                    <w:bottom w:val="none" w:sz="0" w:space="0" w:color="auto"/>
                                    <w:right w:val="none" w:sz="0" w:space="0" w:color="auto"/>
                                  </w:divBdr>
                                  <w:divsChild>
                                    <w:div w:id="181627174">
                                      <w:marLeft w:val="0"/>
                                      <w:marRight w:val="0"/>
                                      <w:marTop w:val="0"/>
                                      <w:marBottom w:val="0"/>
                                      <w:divBdr>
                                        <w:top w:val="none" w:sz="0" w:space="0" w:color="auto"/>
                                        <w:left w:val="none" w:sz="0" w:space="0" w:color="auto"/>
                                        <w:bottom w:val="none" w:sz="0" w:space="0" w:color="auto"/>
                                        <w:right w:val="none" w:sz="0" w:space="0" w:color="auto"/>
                                      </w:divBdr>
                                      <w:divsChild>
                                        <w:div w:id="2126655305">
                                          <w:marLeft w:val="0"/>
                                          <w:marRight w:val="0"/>
                                          <w:marTop w:val="0"/>
                                          <w:marBottom w:val="0"/>
                                          <w:divBdr>
                                            <w:top w:val="none" w:sz="0" w:space="0" w:color="auto"/>
                                            <w:left w:val="none" w:sz="0" w:space="0" w:color="auto"/>
                                            <w:bottom w:val="none" w:sz="0" w:space="0" w:color="auto"/>
                                            <w:right w:val="none" w:sz="0" w:space="0" w:color="auto"/>
                                          </w:divBdr>
                                          <w:divsChild>
                                            <w:div w:id="2000958507">
                                              <w:marLeft w:val="0"/>
                                              <w:marRight w:val="0"/>
                                              <w:marTop w:val="0"/>
                                              <w:marBottom w:val="0"/>
                                              <w:divBdr>
                                                <w:top w:val="none" w:sz="0" w:space="0" w:color="auto"/>
                                                <w:left w:val="none" w:sz="0" w:space="0" w:color="auto"/>
                                                <w:bottom w:val="none" w:sz="0" w:space="0" w:color="auto"/>
                                                <w:right w:val="none" w:sz="0" w:space="0" w:color="auto"/>
                                              </w:divBdr>
                                              <w:divsChild>
                                                <w:div w:id="329219117">
                                                  <w:marLeft w:val="0"/>
                                                  <w:marRight w:val="0"/>
                                                  <w:marTop w:val="0"/>
                                                  <w:marBottom w:val="0"/>
                                                  <w:divBdr>
                                                    <w:top w:val="none" w:sz="0" w:space="0" w:color="auto"/>
                                                    <w:left w:val="none" w:sz="0" w:space="0" w:color="auto"/>
                                                    <w:bottom w:val="none" w:sz="0" w:space="0" w:color="auto"/>
                                                    <w:right w:val="none" w:sz="0" w:space="0" w:color="auto"/>
                                                  </w:divBdr>
                                                  <w:divsChild>
                                                    <w:div w:id="41297556">
                                                      <w:marLeft w:val="0"/>
                                                      <w:marRight w:val="0"/>
                                                      <w:marTop w:val="0"/>
                                                      <w:marBottom w:val="0"/>
                                                      <w:divBdr>
                                                        <w:top w:val="none" w:sz="0" w:space="0" w:color="auto"/>
                                                        <w:left w:val="none" w:sz="0" w:space="0" w:color="auto"/>
                                                        <w:bottom w:val="none" w:sz="0" w:space="0" w:color="auto"/>
                                                        <w:right w:val="none" w:sz="0" w:space="0" w:color="auto"/>
                                                      </w:divBdr>
                                                      <w:divsChild>
                                                        <w:div w:id="310603684">
                                                          <w:marLeft w:val="0"/>
                                                          <w:marRight w:val="0"/>
                                                          <w:marTop w:val="0"/>
                                                          <w:marBottom w:val="0"/>
                                                          <w:divBdr>
                                                            <w:top w:val="none" w:sz="0" w:space="0" w:color="auto"/>
                                                            <w:left w:val="none" w:sz="0" w:space="0" w:color="auto"/>
                                                            <w:bottom w:val="none" w:sz="0" w:space="0" w:color="auto"/>
                                                            <w:right w:val="none" w:sz="0" w:space="0" w:color="auto"/>
                                                          </w:divBdr>
                                                          <w:divsChild>
                                                            <w:div w:id="1550652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352649893">
      <w:bodyDiv w:val="1"/>
      <w:marLeft w:val="0"/>
      <w:marRight w:val="0"/>
      <w:marTop w:val="0"/>
      <w:marBottom w:val="0"/>
      <w:divBdr>
        <w:top w:val="none" w:sz="0" w:space="0" w:color="auto"/>
        <w:left w:val="none" w:sz="0" w:space="0" w:color="auto"/>
        <w:bottom w:val="none" w:sz="0" w:space="0" w:color="auto"/>
        <w:right w:val="none" w:sz="0" w:space="0" w:color="auto"/>
      </w:divBdr>
    </w:div>
    <w:div w:id="371274230">
      <w:bodyDiv w:val="1"/>
      <w:marLeft w:val="0"/>
      <w:marRight w:val="0"/>
      <w:marTop w:val="0"/>
      <w:marBottom w:val="0"/>
      <w:divBdr>
        <w:top w:val="none" w:sz="0" w:space="0" w:color="auto"/>
        <w:left w:val="none" w:sz="0" w:space="0" w:color="auto"/>
        <w:bottom w:val="none" w:sz="0" w:space="0" w:color="auto"/>
        <w:right w:val="none" w:sz="0" w:space="0" w:color="auto"/>
      </w:divBdr>
    </w:div>
    <w:div w:id="399180132">
      <w:bodyDiv w:val="1"/>
      <w:marLeft w:val="0"/>
      <w:marRight w:val="0"/>
      <w:marTop w:val="0"/>
      <w:marBottom w:val="0"/>
      <w:divBdr>
        <w:top w:val="none" w:sz="0" w:space="0" w:color="auto"/>
        <w:left w:val="none" w:sz="0" w:space="0" w:color="auto"/>
        <w:bottom w:val="none" w:sz="0" w:space="0" w:color="auto"/>
        <w:right w:val="none" w:sz="0" w:space="0" w:color="auto"/>
      </w:divBdr>
      <w:divsChild>
        <w:div w:id="694582118">
          <w:marLeft w:val="0"/>
          <w:marRight w:val="0"/>
          <w:marTop w:val="0"/>
          <w:marBottom w:val="0"/>
          <w:divBdr>
            <w:top w:val="none" w:sz="0" w:space="0" w:color="auto"/>
            <w:left w:val="none" w:sz="0" w:space="0" w:color="auto"/>
            <w:bottom w:val="none" w:sz="0" w:space="0" w:color="auto"/>
            <w:right w:val="none" w:sz="0" w:space="0" w:color="auto"/>
          </w:divBdr>
        </w:div>
      </w:divsChild>
    </w:div>
    <w:div w:id="408233361">
      <w:bodyDiv w:val="1"/>
      <w:marLeft w:val="0"/>
      <w:marRight w:val="0"/>
      <w:marTop w:val="0"/>
      <w:marBottom w:val="75"/>
      <w:divBdr>
        <w:top w:val="none" w:sz="0" w:space="0" w:color="auto"/>
        <w:left w:val="none" w:sz="0" w:space="0" w:color="auto"/>
        <w:bottom w:val="none" w:sz="0" w:space="0" w:color="auto"/>
        <w:right w:val="none" w:sz="0" w:space="0" w:color="auto"/>
      </w:divBdr>
      <w:divsChild>
        <w:div w:id="1483348804">
          <w:marLeft w:val="2400"/>
          <w:marRight w:val="0"/>
          <w:marTop w:val="0"/>
          <w:marBottom w:val="0"/>
          <w:divBdr>
            <w:top w:val="none" w:sz="0" w:space="0" w:color="auto"/>
            <w:left w:val="none" w:sz="0" w:space="0" w:color="auto"/>
            <w:bottom w:val="none" w:sz="0" w:space="0" w:color="auto"/>
            <w:right w:val="none" w:sz="0" w:space="0" w:color="auto"/>
          </w:divBdr>
          <w:divsChild>
            <w:div w:id="1607421182">
              <w:marLeft w:val="0"/>
              <w:marRight w:val="0"/>
              <w:marTop w:val="0"/>
              <w:marBottom w:val="0"/>
              <w:divBdr>
                <w:top w:val="none" w:sz="0" w:space="0" w:color="auto"/>
                <w:left w:val="none" w:sz="0" w:space="0" w:color="auto"/>
                <w:bottom w:val="none" w:sz="0" w:space="0" w:color="auto"/>
                <w:right w:val="none" w:sz="0" w:space="0" w:color="auto"/>
              </w:divBdr>
              <w:divsChild>
                <w:div w:id="1801193131">
                  <w:marLeft w:val="0"/>
                  <w:marRight w:val="0"/>
                  <w:marTop w:val="0"/>
                  <w:marBottom w:val="0"/>
                  <w:divBdr>
                    <w:top w:val="none" w:sz="0" w:space="0" w:color="auto"/>
                    <w:left w:val="none" w:sz="0" w:space="0" w:color="auto"/>
                    <w:bottom w:val="none" w:sz="0" w:space="0" w:color="auto"/>
                    <w:right w:val="none" w:sz="0" w:space="0" w:color="auto"/>
                  </w:divBdr>
                  <w:divsChild>
                    <w:div w:id="1848446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2534729">
      <w:bodyDiv w:val="1"/>
      <w:marLeft w:val="0"/>
      <w:marRight w:val="0"/>
      <w:marTop w:val="0"/>
      <w:marBottom w:val="0"/>
      <w:divBdr>
        <w:top w:val="none" w:sz="0" w:space="0" w:color="auto"/>
        <w:left w:val="none" w:sz="0" w:space="0" w:color="auto"/>
        <w:bottom w:val="none" w:sz="0" w:space="0" w:color="auto"/>
        <w:right w:val="none" w:sz="0" w:space="0" w:color="auto"/>
      </w:divBdr>
    </w:div>
    <w:div w:id="427965624">
      <w:bodyDiv w:val="1"/>
      <w:marLeft w:val="0"/>
      <w:marRight w:val="0"/>
      <w:marTop w:val="0"/>
      <w:marBottom w:val="75"/>
      <w:divBdr>
        <w:top w:val="none" w:sz="0" w:space="0" w:color="auto"/>
        <w:left w:val="none" w:sz="0" w:space="0" w:color="auto"/>
        <w:bottom w:val="none" w:sz="0" w:space="0" w:color="auto"/>
        <w:right w:val="none" w:sz="0" w:space="0" w:color="auto"/>
      </w:divBdr>
      <w:divsChild>
        <w:div w:id="458259312">
          <w:marLeft w:val="2400"/>
          <w:marRight w:val="0"/>
          <w:marTop w:val="0"/>
          <w:marBottom w:val="0"/>
          <w:divBdr>
            <w:top w:val="none" w:sz="0" w:space="0" w:color="auto"/>
            <w:left w:val="none" w:sz="0" w:space="0" w:color="auto"/>
            <w:bottom w:val="none" w:sz="0" w:space="0" w:color="auto"/>
            <w:right w:val="none" w:sz="0" w:space="0" w:color="auto"/>
          </w:divBdr>
          <w:divsChild>
            <w:div w:id="344290907">
              <w:marLeft w:val="0"/>
              <w:marRight w:val="0"/>
              <w:marTop w:val="0"/>
              <w:marBottom w:val="0"/>
              <w:divBdr>
                <w:top w:val="none" w:sz="0" w:space="0" w:color="auto"/>
                <w:left w:val="none" w:sz="0" w:space="0" w:color="auto"/>
                <w:bottom w:val="none" w:sz="0" w:space="0" w:color="auto"/>
                <w:right w:val="none" w:sz="0" w:space="0" w:color="auto"/>
              </w:divBdr>
              <w:divsChild>
                <w:div w:id="1425957628">
                  <w:marLeft w:val="0"/>
                  <w:marRight w:val="0"/>
                  <w:marTop w:val="0"/>
                  <w:marBottom w:val="0"/>
                  <w:divBdr>
                    <w:top w:val="none" w:sz="0" w:space="0" w:color="auto"/>
                    <w:left w:val="none" w:sz="0" w:space="0" w:color="auto"/>
                    <w:bottom w:val="none" w:sz="0" w:space="0" w:color="auto"/>
                    <w:right w:val="none" w:sz="0" w:space="0" w:color="auto"/>
                  </w:divBdr>
                  <w:divsChild>
                    <w:div w:id="211258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9016030">
      <w:bodyDiv w:val="1"/>
      <w:marLeft w:val="0"/>
      <w:marRight w:val="0"/>
      <w:marTop w:val="0"/>
      <w:marBottom w:val="0"/>
      <w:divBdr>
        <w:top w:val="none" w:sz="0" w:space="0" w:color="auto"/>
        <w:left w:val="none" w:sz="0" w:space="0" w:color="auto"/>
        <w:bottom w:val="none" w:sz="0" w:space="0" w:color="auto"/>
        <w:right w:val="none" w:sz="0" w:space="0" w:color="auto"/>
      </w:divBdr>
      <w:divsChild>
        <w:div w:id="1747535988">
          <w:marLeft w:val="0"/>
          <w:marRight w:val="0"/>
          <w:marTop w:val="0"/>
          <w:marBottom w:val="0"/>
          <w:divBdr>
            <w:top w:val="none" w:sz="0" w:space="0" w:color="auto"/>
            <w:left w:val="none" w:sz="0" w:space="0" w:color="auto"/>
            <w:bottom w:val="none" w:sz="0" w:space="0" w:color="auto"/>
            <w:right w:val="none" w:sz="0" w:space="0" w:color="auto"/>
          </w:divBdr>
        </w:div>
      </w:divsChild>
    </w:div>
    <w:div w:id="454637436">
      <w:bodyDiv w:val="1"/>
      <w:marLeft w:val="0"/>
      <w:marRight w:val="0"/>
      <w:marTop w:val="0"/>
      <w:marBottom w:val="75"/>
      <w:divBdr>
        <w:top w:val="none" w:sz="0" w:space="0" w:color="auto"/>
        <w:left w:val="none" w:sz="0" w:space="0" w:color="auto"/>
        <w:bottom w:val="none" w:sz="0" w:space="0" w:color="auto"/>
        <w:right w:val="none" w:sz="0" w:space="0" w:color="auto"/>
      </w:divBdr>
      <w:divsChild>
        <w:div w:id="1982885106">
          <w:marLeft w:val="2400"/>
          <w:marRight w:val="0"/>
          <w:marTop w:val="0"/>
          <w:marBottom w:val="0"/>
          <w:divBdr>
            <w:top w:val="none" w:sz="0" w:space="0" w:color="auto"/>
            <w:left w:val="none" w:sz="0" w:space="0" w:color="auto"/>
            <w:bottom w:val="none" w:sz="0" w:space="0" w:color="auto"/>
            <w:right w:val="none" w:sz="0" w:space="0" w:color="auto"/>
          </w:divBdr>
          <w:divsChild>
            <w:div w:id="1015571623">
              <w:marLeft w:val="0"/>
              <w:marRight w:val="0"/>
              <w:marTop w:val="0"/>
              <w:marBottom w:val="0"/>
              <w:divBdr>
                <w:top w:val="none" w:sz="0" w:space="0" w:color="auto"/>
                <w:left w:val="none" w:sz="0" w:space="0" w:color="auto"/>
                <w:bottom w:val="none" w:sz="0" w:space="0" w:color="auto"/>
                <w:right w:val="none" w:sz="0" w:space="0" w:color="auto"/>
              </w:divBdr>
              <w:divsChild>
                <w:div w:id="1355106664">
                  <w:marLeft w:val="0"/>
                  <w:marRight w:val="0"/>
                  <w:marTop w:val="0"/>
                  <w:marBottom w:val="0"/>
                  <w:divBdr>
                    <w:top w:val="none" w:sz="0" w:space="0" w:color="auto"/>
                    <w:left w:val="none" w:sz="0" w:space="0" w:color="auto"/>
                    <w:bottom w:val="none" w:sz="0" w:space="0" w:color="auto"/>
                    <w:right w:val="none" w:sz="0" w:space="0" w:color="auto"/>
                  </w:divBdr>
                  <w:divsChild>
                    <w:div w:id="1542783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6243933">
      <w:bodyDiv w:val="1"/>
      <w:marLeft w:val="0"/>
      <w:marRight w:val="0"/>
      <w:marTop w:val="0"/>
      <w:marBottom w:val="0"/>
      <w:divBdr>
        <w:top w:val="none" w:sz="0" w:space="0" w:color="auto"/>
        <w:left w:val="none" w:sz="0" w:space="0" w:color="auto"/>
        <w:bottom w:val="none" w:sz="0" w:space="0" w:color="auto"/>
        <w:right w:val="none" w:sz="0" w:space="0" w:color="auto"/>
      </w:divBdr>
    </w:div>
    <w:div w:id="731851897">
      <w:bodyDiv w:val="1"/>
      <w:marLeft w:val="0"/>
      <w:marRight w:val="0"/>
      <w:marTop w:val="0"/>
      <w:marBottom w:val="75"/>
      <w:divBdr>
        <w:top w:val="none" w:sz="0" w:space="0" w:color="auto"/>
        <w:left w:val="none" w:sz="0" w:space="0" w:color="auto"/>
        <w:bottom w:val="none" w:sz="0" w:space="0" w:color="auto"/>
        <w:right w:val="none" w:sz="0" w:space="0" w:color="auto"/>
      </w:divBdr>
      <w:divsChild>
        <w:div w:id="1185513022">
          <w:marLeft w:val="2400"/>
          <w:marRight w:val="0"/>
          <w:marTop w:val="0"/>
          <w:marBottom w:val="0"/>
          <w:divBdr>
            <w:top w:val="none" w:sz="0" w:space="0" w:color="auto"/>
            <w:left w:val="none" w:sz="0" w:space="0" w:color="auto"/>
            <w:bottom w:val="none" w:sz="0" w:space="0" w:color="auto"/>
            <w:right w:val="none" w:sz="0" w:space="0" w:color="auto"/>
          </w:divBdr>
          <w:divsChild>
            <w:div w:id="1043677450">
              <w:marLeft w:val="0"/>
              <w:marRight w:val="0"/>
              <w:marTop w:val="0"/>
              <w:marBottom w:val="0"/>
              <w:divBdr>
                <w:top w:val="none" w:sz="0" w:space="0" w:color="auto"/>
                <w:left w:val="none" w:sz="0" w:space="0" w:color="auto"/>
                <w:bottom w:val="none" w:sz="0" w:space="0" w:color="auto"/>
                <w:right w:val="none" w:sz="0" w:space="0" w:color="auto"/>
              </w:divBdr>
              <w:divsChild>
                <w:div w:id="644433823">
                  <w:marLeft w:val="0"/>
                  <w:marRight w:val="0"/>
                  <w:marTop w:val="0"/>
                  <w:marBottom w:val="0"/>
                  <w:divBdr>
                    <w:top w:val="none" w:sz="0" w:space="0" w:color="auto"/>
                    <w:left w:val="none" w:sz="0" w:space="0" w:color="auto"/>
                    <w:bottom w:val="none" w:sz="0" w:space="0" w:color="auto"/>
                    <w:right w:val="none" w:sz="0" w:space="0" w:color="auto"/>
                  </w:divBdr>
                  <w:divsChild>
                    <w:div w:id="1297686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8764826">
      <w:bodyDiv w:val="1"/>
      <w:marLeft w:val="0"/>
      <w:marRight w:val="0"/>
      <w:marTop w:val="0"/>
      <w:marBottom w:val="0"/>
      <w:divBdr>
        <w:top w:val="none" w:sz="0" w:space="0" w:color="auto"/>
        <w:left w:val="none" w:sz="0" w:space="0" w:color="auto"/>
        <w:bottom w:val="none" w:sz="0" w:space="0" w:color="auto"/>
        <w:right w:val="none" w:sz="0" w:space="0" w:color="auto"/>
      </w:divBdr>
    </w:div>
    <w:div w:id="883177189">
      <w:bodyDiv w:val="1"/>
      <w:marLeft w:val="0"/>
      <w:marRight w:val="0"/>
      <w:marTop w:val="0"/>
      <w:marBottom w:val="0"/>
      <w:divBdr>
        <w:top w:val="none" w:sz="0" w:space="0" w:color="auto"/>
        <w:left w:val="none" w:sz="0" w:space="0" w:color="auto"/>
        <w:bottom w:val="none" w:sz="0" w:space="0" w:color="auto"/>
        <w:right w:val="none" w:sz="0" w:space="0" w:color="auto"/>
      </w:divBdr>
    </w:div>
    <w:div w:id="900754099">
      <w:bodyDiv w:val="1"/>
      <w:marLeft w:val="0"/>
      <w:marRight w:val="0"/>
      <w:marTop w:val="0"/>
      <w:marBottom w:val="0"/>
      <w:divBdr>
        <w:top w:val="none" w:sz="0" w:space="0" w:color="auto"/>
        <w:left w:val="none" w:sz="0" w:space="0" w:color="auto"/>
        <w:bottom w:val="none" w:sz="0" w:space="0" w:color="auto"/>
        <w:right w:val="none" w:sz="0" w:space="0" w:color="auto"/>
      </w:divBdr>
    </w:div>
    <w:div w:id="939727761">
      <w:bodyDiv w:val="1"/>
      <w:marLeft w:val="0"/>
      <w:marRight w:val="0"/>
      <w:marTop w:val="0"/>
      <w:marBottom w:val="0"/>
      <w:divBdr>
        <w:top w:val="none" w:sz="0" w:space="0" w:color="auto"/>
        <w:left w:val="none" w:sz="0" w:space="0" w:color="auto"/>
        <w:bottom w:val="none" w:sz="0" w:space="0" w:color="auto"/>
        <w:right w:val="none" w:sz="0" w:space="0" w:color="auto"/>
      </w:divBdr>
      <w:divsChild>
        <w:div w:id="1313605617">
          <w:marLeft w:val="0"/>
          <w:marRight w:val="0"/>
          <w:marTop w:val="0"/>
          <w:marBottom w:val="0"/>
          <w:divBdr>
            <w:top w:val="none" w:sz="0" w:space="0" w:color="auto"/>
            <w:left w:val="none" w:sz="0" w:space="0" w:color="auto"/>
            <w:bottom w:val="none" w:sz="0" w:space="0" w:color="auto"/>
            <w:right w:val="none" w:sz="0" w:space="0" w:color="auto"/>
          </w:divBdr>
          <w:divsChild>
            <w:div w:id="1010375080">
              <w:marLeft w:val="0"/>
              <w:marRight w:val="0"/>
              <w:marTop w:val="0"/>
              <w:marBottom w:val="0"/>
              <w:divBdr>
                <w:top w:val="none" w:sz="0" w:space="0" w:color="auto"/>
                <w:left w:val="none" w:sz="0" w:space="0" w:color="auto"/>
                <w:bottom w:val="none" w:sz="0" w:space="0" w:color="auto"/>
                <w:right w:val="none" w:sz="0" w:space="0" w:color="auto"/>
              </w:divBdr>
              <w:divsChild>
                <w:div w:id="1789200589">
                  <w:marLeft w:val="0"/>
                  <w:marRight w:val="0"/>
                  <w:marTop w:val="450"/>
                  <w:marBottom w:val="0"/>
                  <w:divBdr>
                    <w:top w:val="none" w:sz="0" w:space="0" w:color="auto"/>
                    <w:left w:val="none" w:sz="0" w:space="0" w:color="auto"/>
                    <w:bottom w:val="none" w:sz="0" w:space="0" w:color="auto"/>
                    <w:right w:val="none" w:sz="0" w:space="0" w:color="auto"/>
                  </w:divBdr>
                  <w:divsChild>
                    <w:div w:id="1463309611">
                      <w:marLeft w:val="4200"/>
                      <w:marRight w:val="4125"/>
                      <w:marTop w:val="0"/>
                      <w:marBottom w:val="0"/>
                      <w:divBdr>
                        <w:top w:val="none" w:sz="0" w:space="0" w:color="auto"/>
                        <w:left w:val="none" w:sz="0" w:space="0" w:color="auto"/>
                        <w:bottom w:val="none" w:sz="0" w:space="0" w:color="auto"/>
                        <w:right w:val="none" w:sz="0" w:space="0" w:color="auto"/>
                      </w:divBdr>
                      <w:divsChild>
                        <w:div w:id="75709430">
                          <w:marLeft w:val="0"/>
                          <w:marRight w:val="0"/>
                          <w:marTop w:val="0"/>
                          <w:marBottom w:val="0"/>
                          <w:divBdr>
                            <w:top w:val="none" w:sz="0" w:space="0" w:color="auto"/>
                            <w:left w:val="none" w:sz="0" w:space="0" w:color="auto"/>
                            <w:bottom w:val="none" w:sz="0" w:space="0" w:color="auto"/>
                            <w:right w:val="none" w:sz="0" w:space="0" w:color="auto"/>
                          </w:divBdr>
                          <w:divsChild>
                            <w:div w:id="252974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3645988">
      <w:bodyDiv w:val="1"/>
      <w:marLeft w:val="0"/>
      <w:marRight w:val="0"/>
      <w:marTop w:val="0"/>
      <w:marBottom w:val="75"/>
      <w:divBdr>
        <w:top w:val="none" w:sz="0" w:space="0" w:color="auto"/>
        <w:left w:val="none" w:sz="0" w:space="0" w:color="auto"/>
        <w:bottom w:val="none" w:sz="0" w:space="0" w:color="auto"/>
        <w:right w:val="none" w:sz="0" w:space="0" w:color="auto"/>
      </w:divBdr>
      <w:divsChild>
        <w:div w:id="412043477">
          <w:marLeft w:val="2400"/>
          <w:marRight w:val="0"/>
          <w:marTop w:val="0"/>
          <w:marBottom w:val="0"/>
          <w:divBdr>
            <w:top w:val="none" w:sz="0" w:space="0" w:color="auto"/>
            <w:left w:val="none" w:sz="0" w:space="0" w:color="auto"/>
            <w:bottom w:val="none" w:sz="0" w:space="0" w:color="auto"/>
            <w:right w:val="none" w:sz="0" w:space="0" w:color="auto"/>
          </w:divBdr>
          <w:divsChild>
            <w:div w:id="1794709193">
              <w:marLeft w:val="0"/>
              <w:marRight w:val="0"/>
              <w:marTop w:val="0"/>
              <w:marBottom w:val="0"/>
              <w:divBdr>
                <w:top w:val="none" w:sz="0" w:space="0" w:color="auto"/>
                <w:left w:val="none" w:sz="0" w:space="0" w:color="auto"/>
                <w:bottom w:val="none" w:sz="0" w:space="0" w:color="auto"/>
                <w:right w:val="none" w:sz="0" w:space="0" w:color="auto"/>
              </w:divBdr>
              <w:divsChild>
                <w:div w:id="32312600">
                  <w:marLeft w:val="0"/>
                  <w:marRight w:val="0"/>
                  <w:marTop w:val="0"/>
                  <w:marBottom w:val="0"/>
                  <w:divBdr>
                    <w:top w:val="none" w:sz="0" w:space="0" w:color="auto"/>
                    <w:left w:val="none" w:sz="0" w:space="0" w:color="auto"/>
                    <w:bottom w:val="none" w:sz="0" w:space="0" w:color="auto"/>
                    <w:right w:val="none" w:sz="0" w:space="0" w:color="auto"/>
                  </w:divBdr>
                  <w:divsChild>
                    <w:div w:id="1201892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9085489">
      <w:bodyDiv w:val="1"/>
      <w:marLeft w:val="0"/>
      <w:marRight w:val="0"/>
      <w:marTop w:val="0"/>
      <w:marBottom w:val="0"/>
      <w:divBdr>
        <w:top w:val="none" w:sz="0" w:space="0" w:color="auto"/>
        <w:left w:val="none" w:sz="0" w:space="0" w:color="auto"/>
        <w:bottom w:val="none" w:sz="0" w:space="0" w:color="auto"/>
        <w:right w:val="none" w:sz="0" w:space="0" w:color="auto"/>
      </w:divBdr>
    </w:div>
    <w:div w:id="1394816028">
      <w:bodyDiv w:val="1"/>
      <w:marLeft w:val="0"/>
      <w:marRight w:val="0"/>
      <w:marTop w:val="0"/>
      <w:marBottom w:val="0"/>
      <w:divBdr>
        <w:top w:val="none" w:sz="0" w:space="0" w:color="auto"/>
        <w:left w:val="none" w:sz="0" w:space="0" w:color="auto"/>
        <w:bottom w:val="none" w:sz="0" w:space="0" w:color="auto"/>
        <w:right w:val="none" w:sz="0" w:space="0" w:color="auto"/>
      </w:divBdr>
    </w:div>
    <w:div w:id="1460535834">
      <w:bodyDiv w:val="1"/>
      <w:marLeft w:val="0"/>
      <w:marRight w:val="0"/>
      <w:marTop w:val="0"/>
      <w:marBottom w:val="0"/>
      <w:divBdr>
        <w:top w:val="none" w:sz="0" w:space="0" w:color="auto"/>
        <w:left w:val="none" w:sz="0" w:space="0" w:color="auto"/>
        <w:bottom w:val="none" w:sz="0" w:space="0" w:color="auto"/>
        <w:right w:val="none" w:sz="0" w:space="0" w:color="auto"/>
      </w:divBdr>
      <w:divsChild>
        <w:div w:id="1693652609">
          <w:marLeft w:val="0"/>
          <w:marRight w:val="0"/>
          <w:marTop w:val="0"/>
          <w:marBottom w:val="0"/>
          <w:divBdr>
            <w:top w:val="none" w:sz="0" w:space="0" w:color="auto"/>
            <w:left w:val="none" w:sz="0" w:space="0" w:color="auto"/>
            <w:bottom w:val="none" w:sz="0" w:space="0" w:color="auto"/>
            <w:right w:val="none" w:sz="0" w:space="0" w:color="auto"/>
          </w:divBdr>
          <w:divsChild>
            <w:div w:id="2027977209">
              <w:marLeft w:val="0"/>
              <w:marRight w:val="0"/>
              <w:marTop w:val="0"/>
              <w:marBottom w:val="0"/>
              <w:divBdr>
                <w:top w:val="none" w:sz="0" w:space="0" w:color="auto"/>
                <w:left w:val="none" w:sz="0" w:space="0" w:color="auto"/>
                <w:bottom w:val="none" w:sz="0" w:space="0" w:color="auto"/>
                <w:right w:val="none" w:sz="0" w:space="0" w:color="auto"/>
              </w:divBdr>
              <w:divsChild>
                <w:div w:id="698164870">
                  <w:marLeft w:val="0"/>
                  <w:marRight w:val="0"/>
                  <w:marTop w:val="0"/>
                  <w:marBottom w:val="0"/>
                  <w:divBdr>
                    <w:top w:val="none" w:sz="0" w:space="0" w:color="auto"/>
                    <w:left w:val="none" w:sz="0" w:space="0" w:color="auto"/>
                    <w:bottom w:val="none" w:sz="0" w:space="0" w:color="auto"/>
                    <w:right w:val="none" w:sz="0" w:space="0" w:color="auto"/>
                  </w:divBdr>
                  <w:divsChild>
                    <w:div w:id="2099710654">
                      <w:marLeft w:val="0"/>
                      <w:marRight w:val="0"/>
                      <w:marTop w:val="0"/>
                      <w:marBottom w:val="0"/>
                      <w:divBdr>
                        <w:top w:val="none" w:sz="0" w:space="0" w:color="auto"/>
                        <w:left w:val="none" w:sz="0" w:space="0" w:color="auto"/>
                        <w:bottom w:val="none" w:sz="0" w:space="0" w:color="auto"/>
                        <w:right w:val="none" w:sz="0" w:space="0" w:color="auto"/>
                      </w:divBdr>
                      <w:divsChild>
                        <w:div w:id="1303344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3595556">
      <w:bodyDiv w:val="1"/>
      <w:marLeft w:val="0"/>
      <w:marRight w:val="0"/>
      <w:marTop w:val="0"/>
      <w:marBottom w:val="0"/>
      <w:divBdr>
        <w:top w:val="none" w:sz="0" w:space="0" w:color="auto"/>
        <w:left w:val="none" w:sz="0" w:space="0" w:color="auto"/>
        <w:bottom w:val="none" w:sz="0" w:space="0" w:color="auto"/>
        <w:right w:val="none" w:sz="0" w:space="0" w:color="auto"/>
      </w:divBdr>
    </w:div>
    <w:div w:id="1682315282">
      <w:bodyDiv w:val="1"/>
      <w:marLeft w:val="0"/>
      <w:marRight w:val="0"/>
      <w:marTop w:val="0"/>
      <w:marBottom w:val="75"/>
      <w:divBdr>
        <w:top w:val="none" w:sz="0" w:space="0" w:color="auto"/>
        <w:left w:val="none" w:sz="0" w:space="0" w:color="auto"/>
        <w:bottom w:val="none" w:sz="0" w:space="0" w:color="auto"/>
        <w:right w:val="none" w:sz="0" w:space="0" w:color="auto"/>
      </w:divBdr>
      <w:divsChild>
        <w:div w:id="736245940">
          <w:marLeft w:val="2400"/>
          <w:marRight w:val="0"/>
          <w:marTop w:val="0"/>
          <w:marBottom w:val="0"/>
          <w:divBdr>
            <w:top w:val="none" w:sz="0" w:space="0" w:color="auto"/>
            <w:left w:val="none" w:sz="0" w:space="0" w:color="auto"/>
            <w:bottom w:val="none" w:sz="0" w:space="0" w:color="auto"/>
            <w:right w:val="none" w:sz="0" w:space="0" w:color="auto"/>
          </w:divBdr>
          <w:divsChild>
            <w:div w:id="2129278037">
              <w:marLeft w:val="0"/>
              <w:marRight w:val="0"/>
              <w:marTop w:val="0"/>
              <w:marBottom w:val="0"/>
              <w:divBdr>
                <w:top w:val="none" w:sz="0" w:space="0" w:color="auto"/>
                <w:left w:val="none" w:sz="0" w:space="0" w:color="auto"/>
                <w:bottom w:val="none" w:sz="0" w:space="0" w:color="auto"/>
                <w:right w:val="none" w:sz="0" w:space="0" w:color="auto"/>
              </w:divBdr>
              <w:divsChild>
                <w:div w:id="1042829654">
                  <w:marLeft w:val="0"/>
                  <w:marRight w:val="0"/>
                  <w:marTop w:val="0"/>
                  <w:marBottom w:val="0"/>
                  <w:divBdr>
                    <w:top w:val="none" w:sz="0" w:space="0" w:color="auto"/>
                    <w:left w:val="none" w:sz="0" w:space="0" w:color="auto"/>
                    <w:bottom w:val="none" w:sz="0" w:space="0" w:color="auto"/>
                    <w:right w:val="none" w:sz="0" w:space="0" w:color="auto"/>
                  </w:divBdr>
                  <w:divsChild>
                    <w:div w:id="849225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6858124">
      <w:bodyDiv w:val="1"/>
      <w:marLeft w:val="0"/>
      <w:marRight w:val="0"/>
      <w:marTop w:val="0"/>
      <w:marBottom w:val="75"/>
      <w:divBdr>
        <w:top w:val="none" w:sz="0" w:space="0" w:color="auto"/>
        <w:left w:val="none" w:sz="0" w:space="0" w:color="auto"/>
        <w:bottom w:val="none" w:sz="0" w:space="0" w:color="auto"/>
        <w:right w:val="none" w:sz="0" w:space="0" w:color="auto"/>
      </w:divBdr>
      <w:divsChild>
        <w:div w:id="281150817">
          <w:marLeft w:val="2400"/>
          <w:marRight w:val="0"/>
          <w:marTop w:val="0"/>
          <w:marBottom w:val="0"/>
          <w:divBdr>
            <w:top w:val="none" w:sz="0" w:space="0" w:color="auto"/>
            <w:left w:val="none" w:sz="0" w:space="0" w:color="auto"/>
            <w:bottom w:val="none" w:sz="0" w:space="0" w:color="auto"/>
            <w:right w:val="none" w:sz="0" w:space="0" w:color="auto"/>
          </w:divBdr>
          <w:divsChild>
            <w:div w:id="1877160687">
              <w:marLeft w:val="0"/>
              <w:marRight w:val="0"/>
              <w:marTop w:val="0"/>
              <w:marBottom w:val="0"/>
              <w:divBdr>
                <w:top w:val="none" w:sz="0" w:space="0" w:color="auto"/>
                <w:left w:val="none" w:sz="0" w:space="0" w:color="auto"/>
                <w:bottom w:val="none" w:sz="0" w:space="0" w:color="auto"/>
                <w:right w:val="none" w:sz="0" w:space="0" w:color="auto"/>
              </w:divBdr>
              <w:divsChild>
                <w:div w:id="314146664">
                  <w:marLeft w:val="0"/>
                  <w:marRight w:val="0"/>
                  <w:marTop w:val="0"/>
                  <w:marBottom w:val="0"/>
                  <w:divBdr>
                    <w:top w:val="none" w:sz="0" w:space="0" w:color="auto"/>
                    <w:left w:val="none" w:sz="0" w:space="0" w:color="auto"/>
                    <w:bottom w:val="none" w:sz="0" w:space="0" w:color="auto"/>
                    <w:right w:val="none" w:sz="0" w:space="0" w:color="auto"/>
                  </w:divBdr>
                  <w:divsChild>
                    <w:div w:id="1939554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7808276">
      <w:bodyDiv w:val="1"/>
      <w:marLeft w:val="0"/>
      <w:marRight w:val="0"/>
      <w:marTop w:val="0"/>
      <w:marBottom w:val="0"/>
      <w:divBdr>
        <w:top w:val="none" w:sz="0" w:space="0" w:color="auto"/>
        <w:left w:val="none" w:sz="0" w:space="0" w:color="auto"/>
        <w:bottom w:val="none" w:sz="0" w:space="0" w:color="auto"/>
        <w:right w:val="none" w:sz="0" w:space="0" w:color="auto"/>
      </w:divBdr>
      <w:divsChild>
        <w:div w:id="2067483803">
          <w:marLeft w:val="0"/>
          <w:marRight w:val="0"/>
          <w:marTop w:val="0"/>
          <w:marBottom w:val="0"/>
          <w:divBdr>
            <w:top w:val="none" w:sz="0" w:space="0" w:color="auto"/>
            <w:left w:val="none" w:sz="0" w:space="0" w:color="auto"/>
            <w:bottom w:val="none" w:sz="0" w:space="0" w:color="auto"/>
            <w:right w:val="none" w:sz="0" w:space="0" w:color="auto"/>
          </w:divBdr>
        </w:div>
        <w:div w:id="1977952155">
          <w:marLeft w:val="0"/>
          <w:marRight w:val="0"/>
          <w:marTop w:val="0"/>
          <w:marBottom w:val="0"/>
          <w:divBdr>
            <w:top w:val="none" w:sz="0" w:space="0" w:color="auto"/>
            <w:left w:val="none" w:sz="0" w:space="0" w:color="auto"/>
            <w:bottom w:val="none" w:sz="0" w:space="0" w:color="auto"/>
            <w:right w:val="none" w:sz="0" w:space="0" w:color="auto"/>
          </w:divBdr>
        </w:div>
        <w:div w:id="1900242198">
          <w:marLeft w:val="0"/>
          <w:marRight w:val="0"/>
          <w:marTop w:val="0"/>
          <w:marBottom w:val="0"/>
          <w:divBdr>
            <w:top w:val="none" w:sz="0" w:space="0" w:color="auto"/>
            <w:left w:val="none" w:sz="0" w:space="0" w:color="auto"/>
            <w:bottom w:val="none" w:sz="0" w:space="0" w:color="auto"/>
            <w:right w:val="none" w:sz="0" w:space="0" w:color="auto"/>
          </w:divBdr>
        </w:div>
        <w:div w:id="598950329">
          <w:marLeft w:val="0"/>
          <w:marRight w:val="0"/>
          <w:marTop w:val="0"/>
          <w:marBottom w:val="0"/>
          <w:divBdr>
            <w:top w:val="none" w:sz="0" w:space="0" w:color="auto"/>
            <w:left w:val="none" w:sz="0" w:space="0" w:color="auto"/>
            <w:bottom w:val="none" w:sz="0" w:space="0" w:color="auto"/>
            <w:right w:val="none" w:sz="0" w:space="0" w:color="auto"/>
          </w:divBdr>
        </w:div>
        <w:div w:id="44911294">
          <w:marLeft w:val="0"/>
          <w:marRight w:val="0"/>
          <w:marTop w:val="0"/>
          <w:marBottom w:val="0"/>
          <w:divBdr>
            <w:top w:val="none" w:sz="0" w:space="0" w:color="auto"/>
            <w:left w:val="none" w:sz="0" w:space="0" w:color="auto"/>
            <w:bottom w:val="none" w:sz="0" w:space="0" w:color="auto"/>
            <w:right w:val="none" w:sz="0" w:space="0" w:color="auto"/>
          </w:divBdr>
        </w:div>
        <w:div w:id="2142992815">
          <w:marLeft w:val="0"/>
          <w:marRight w:val="0"/>
          <w:marTop w:val="0"/>
          <w:marBottom w:val="0"/>
          <w:divBdr>
            <w:top w:val="none" w:sz="0" w:space="0" w:color="auto"/>
            <w:left w:val="none" w:sz="0" w:space="0" w:color="auto"/>
            <w:bottom w:val="none" w:sz="0" w:space="0" w:color="auto"/>
            <w:right w:val="none" w:sz="0" w:space="0" w:color="auto"/>
          </w:divBdr>
        </w:div>
        <w:div w:id="1638222971">
          <w:marLeft w:val="0"/>
          <w:marRight w:val="0"/>
          <w:marTop w:val="0"/>
          <w:marBottom w:val="0"/>
          <w:divBdr>
            <w:top w:val="none" w:sz="0" w:space="0" w:color="auto"/>
            <w:left w:val="none" w:sz="0" w:space="0" w:color="auto"/>
            <w:bottom w:val="none" w:sz="0" w:space="0" w:color="auto"/>
            <w:right w:val="none" w:sz="0" w:space="0" w:color="auto"/>
          </w:divBdr>
        </w:div>
        <w:div w:id="1010520714">
          <w:marLeft w:val="0"/>
          <w:marRight w:val="0"/>
          <w:marTop w:val="0"/>
          <w:marBottom w:val="0"/>
          <w:divBdr>
            <w:top w:val="none" w:sz="0" w:space="0" w:color="auto"/>
            <w:left w:val="none" w:sz="0" w:space="0" w:color="auto"/>
            <w:bottom w:val="none" w:sz="0" w:space="0" w:color="auto"/>
            <w:right w:val="none" w:sz="0" w:space="0" w:color="auto"/>
          </w:divBdr>
        </w:div>
        <w:div w:id="694186118">
          <w:marLeft w:val="0"/>
          <w:marRight w:val="0"/>
          <w:marTop w:val="0"/>
          <w:marBottom w:val="0"/>
          <w:divBdr>
            <w:top w:val="none" w:sz="0" w:space="0" w:color="auto"/>
            <w:left w:val="none" w:sz="0" w:space="0" w:color="auto"/>
            <w:bottom w:val="none" w:sz="0" w:space="0" w:color="auto"/>
            <w:right w:val="none" w:sz="0" w:space="0" w:color="auto"/>
          </w:divBdr>
        </w:div>
        <w:div w:id="1764766854">
          <w:marLeft w:val="0"/>
          <w:marRight w:val="0"/>
          <w:marTop w:val="0"/>
          <w:marBottom w:val="0"/>
          <w:divBdr>
            <w:top w:val="none" w:sz="0" w:space="0" w:color="auto"/>
            <w:left w:val="none" w:sz="0" w:space="0" w:color="auto"/>
            <w:bottom w:val="none" w:sz="0" w:space="0" w:color="auto"/>
            <w:right w:val="none" w:sz="0" w:space="0" w:color="auto"/>
          </w:divBdr>
        </w:div>
        <w:div w:id="548032674">
          <w:marLeft w:val="0"/>
          <w:marRight w:val="0"/>
          <w:marTop w:val="0"/>
          <w:marBottom w:val="0"/>
          <w:divBdr>
            <w:top w:val="none" w:sz="0" w:space="0" w:color="auto"/>
            <w:left w:val="none" w:sz="0" w:space="0" w:color="auto"/>
            <w:bottom w:val="none" w:sz="0" w:space="0" w:color="auto"/>
            <w:right w:val="none" w:sz="0" w:space="0" w:color="auto"/>
          </w:divBdr>
        </w:div>
        <w:div w:id="1727872190">
          <w:marLeft w:val="0"/>
          <w:marRight w:val="0"/>
          <w:marTop w:val="0"/>
          <w:marBottom w:val="0"/>
          <w:divBdr>
            <w:top w:val="none" w:sz="0" w:space="0" w:color="auto"/>
            <w:left w:val="none" w:sz="0" w:space="0" w:color="auto"/>
            <w:bottom w:val="none" w:sz="0" w:space="0" w:color="auto"/>
            <w:right w:val="none" w:sz="0" w:space="0" w:color="auto"/>
          </w:divBdr>
        </w:div>
        <w:div w:id="1636910230">
          <w:marLeft w:val="0"/>
          <w:marRight w:val="0"/>
          <w:marTop w:val="0"/>
          <w:marBottom w:val="0"/>
          <w:divBdr>
            <w:top w:val="none" w:sz="0" w:space="0" w:color="auto"/>
            <w:left w:val="none" w:sz="0" w:space="0" w:color="auto"/>
            <w:bottom w:val="none" w:sz="0" w:space="0" w:color="auto"/>
            <w:right w:val="none" w:sz="0" w:space="0" w:color="auto"/>
          </w:divBdr>
        </w:div>
        <w:div w:id="1017854590">
          <w:marLeft w:val="0"/>
          <w:marRight w:val="0"/>
          <w:marTop w:val="0"/>
          <w:marBottom w:val="0"/>
          <w:divBdr>
            <w:top w:val="none" w:sz="0" w:space="0" w:color="auto"/>
            <w:left w:val="none" w:sz="0" w:space="0" w:color="auto"/>
            <w:bottom w:val="none" w:sz="0" w:space="0" w:color="auto"/>
            <w:right w:val="none" w:sz="0" w:space="0" w:color="auto"/>
          </w:divBdr>
        </w:div>
        <w:div w:id="2112627914">
          <w:marLeft w:val="0"/>
          <w:marRight w:val="0"/>
          <w:marTop w:val="0"/>
          <w:marBottom w:val="0"/>
          <w:divBdr>
            <w:top w:val="none" w:sz="0" w:space="0" w:color="auto"/>
            <w:left w:val="none" w:sz="0" w:space="0" w:color="auto"/>
            <w:bottom w:val="none" w:sz="0" w:space="0" w:color="auto"/>
            <w:right w:val="none" w:sz="0" w:space="0" w:color="auto"/>
          </w:divBdr>
        </w:div>
        <w:div w:id="2020965418">
          <w:marLeft w:val="0"/>
          <w:marRight w:val="0"/>
          <w:marTop w:val="0"/>
          <w:marBottom w:val="0"/>
          <w:divBdr>
            <w:top w:val="none" w:sz="0" w:space="0" w:color="auto"/>
            <w:left w:val="none" w:sz="0" w:space="0" w:color="auto"/>
            <w:bottom w:val="none" w:sz="0" w:space="0" w:color="auto"/>
            <w:right w:val="none" w:sz="0" w:space="0" w:color="auto"/>
          </w:divBdr>
        </w:div>
        <w:div w:id="208422632">
          <w:marLeft w:val="0"/>
          <w:marRight w:val="0"/>
          <w:marTop w:val="0"/>
          <w:marBottom w:val="0"/>
          <w:divBdr>
            <w:top w:val="none" w:sz="0" w:space="0" w:color="auto"/>
            <w:left w:val="none" w:sz="0" w:space="0" w:color="auto"/>
            <w:bottom w:val="none" w:sz="0" w:space="0" w:color="auto"/>
            <w:right w:val="none" w:sz="0" w:space="0" w:color="auto"/>
          </w:divBdr>
        </w:div>
        <w:div w:id="1533419743">
          <w:marLeft w:val="0"/>
          <w:marRight w:val="0"/>
          <w:marTop w:val="0"/>
          <w:marBottom w:val="0"/>
          <w:divBdr>
            <w:top w:val="none" w:sz="0" w:space="0" w:color="auto"/>
            <w:left w:val="none" w:sz="0" w:space="0" w:color="auto"/>
            <w:bottom w:val="none" w:sz="0" w:space="0" w:color="auto"/>
            <w:right w:val="none" w:sz="0" w:space="0" w:color="auto"/>
          </w:divBdr>
        </w:div>
        <w:div w:id="554704275">
          <w:marLeft w:val="0"/>
          <w:marRight w:val="0"/>
          <w:marTop w:val="0"/>
          <w:marBottom w:val="0"/>
          <w:divBdr>
            <w:top w:val="none" w:sz="0" w:space="0" w:color="auto"/>
            <w:left w:val="none" w:sz="0" w:space="0" w:color="auto"/>
            <w:bottom w:val="none" w:sz="0" w:space="0" w:color="auto"/>
            <w:right w:val="none" w:sz="0" w:space="0" w:color="auto"/>
          </w:divBdr>
        </w:div>
        <w:div w:id="622926714">
          <w:marLeft w:val="0"/>
          <w:marRight w:val="0"/>
          <w:marTop w:val="0"/>
          <w:marBottom w:val="0"/>
          <w:divBdr>
            <w:top w:val="none" w:sz="0" w:space="0" w:color="auto"/>
            <w:left w:val="none" w:sz="0" w:space="0" w:color="auto"/>
            <w:bottom w:val="none" w:sz="0" w:space="0" w:color="auto"/>
            <w:right w:val="none" w:sz="0" w:space="0" w:color="auto"/>
          </w:divBdr>
        </w:div>
        <w:div w:id="716246487">
          <w:marLeft w:val="0"/>
          <w:marRight w:val="0"/>
          <w:marTop w:val="0"/>
          <w:marBottom w:val="0"/>
          <w:divBdr>
            <w:top w:val="none" w:sz="0" w:space="0" w:color="auto"/>
            <w:left w:val="none" w:sz="0" w:space="0" w:color="auto"/>
            <w:bottom w:val="none" w:sz="0" w:space="0" w:color="auto"/>
            <w:right w:val="none" w:sz="0" w:space="0" w:color="auto"/>
          </w:divBdr>
        </w:div>
        <w:div w:id="128742095">
          <w:marLeft w:val="0"/>
          <w:marRight w:val="0"/>
          <w:marTop w:val="0"/>
          <w:marBottom w:val="0"/>
          <w:divBdr>
            <w:top w:val="none" w:sz="0" w:space="0" w:color="auto"/>
            <w:left w:val="none" w:sz="0" w:space="0" w:color="auto"/>
            <w:bottom w:val="none" w:sz="0" w:space="0" w:color="auto"/>
            <w:right w:val="none" w:sz="0" w:space="0" w:color="auto"/>
          </w:divBdr>
        </w:div>
        <w:div w:id="428236960">
          <w:marLeft w:val="0"/>
          <w:marRight w:val="0"/>
          <w:marTop w:val="0"/>
          <w:marBottom w:val="0"/>
          <w:divBdr>
            <w:top w:val="none" w:sz="0" w:space="0" w:color="auto"/>
            <w:left w:val="none" w:sz="0" w:space="0" w:color="auto"/>
            <w:bottom w:val="none" w:sz="0" w:space="0" w:color="auto"/>
            <w:right w:val="none" w:sz="0" w:space="0" w:color="auto"/>
          </w:divBdr>
        </w:div>
        <w:div w:id="2024477039">
          <w:marLeft w:val="0"/>
          <w:marRight w:val="0"/>
          <w:marTop w:val="0"/>
          <w:marBottom w:val="0"/>
          <w:divBdr>
            <w:top w:val="none" w:sz="0" w:space="0" w:color="auto"/>
            <w:left w:val="none" w:sz="0" w:space="0" w:color="auto"/>
            <w:bottom w:val="none" w:sz="0" w:space="0" w:color="auto"/>
            <w:right w:val="none" w:sz="0" w:space="0" w:color="auto"/>
          </w:divBdr>
        </w:div>
        <w:div w:id="1718239574">
          <w:marLeft w:val="0"/>
          <w:marRight w:val="0"/>
          <w:marTop w:val="0"/>
          <w:marBottom w:val="0"/>
          <w:divBdr>
            <w:top w:val="none" w:sz="0" w:space="0" w:color="auto"/>
            <w:left w:val="none" w:sz="0" w:space="0" w:color="auto"/>
            <w:bottom w:val="none" w:sz="0" w:space="0" w:color="auto"/>
            <w:right w:val="none" w:sz="0" w:space="0" w:color="auto"/>
          </w:divBdr>
        </w:div>
        <w:div w:id="523908802">
          <w:marLeft w:val="0"/>
          <w:marRight w:val="0"/>
          <w:marTop w:val="0"/>
          <w:marBottom w:val="0"/>
          <w:divBdr>
            <w:top w:val="none" w:sz="0" w:space="0" w:color="auto"/>
            <w:left w:val="none" w:sz="0" w:space="0" w:color="auto"/>
            <w:bottom w:val="none" w:sz="0" w:space="0" w:color="auto"/>
            <w:right w:val="none" w:sz="0" w:space="0" w:color="auto"/>
          </w:divBdr>
        </w:div>
        <w:div w:id="1429430024">
          <w:marLeft w:val="0"/>
          <w:marRight w:val="0"/>
          <w:marTop w:val="0"/>
          <w:marBottom w:val="0"/>
          <w:divBdr>
            <w:top w:val="none" w:sz="0" w:space="0" w:color="auto"/>
            <w:left w:val="none" w:sz="0" w:space="0" w:color="auto"/>
            <w:bottom w:val="none" w:sz="0" w:space="0" w:color="auto"/>
            <w:right w:val="none" w:sz="0" w:space="0" w:color="auto"/>
          </w:divBdr>
        </w:div>
        <w:div w:id="1672639905">
          <w:marLeft w:val="0"/>
          <w:marRight w:val="0"/>
          <w:marTop w:val="0"/>
          <w:marBottom w:val="0"/>
          <w:divBdr>
            <w:top w:val="none" w:sz="0" w:space="0" w:color="auto"/>
            <w:left w:val="none" w:sz="0" w:space="0" w:color="auto"/>
            <w:bottom w:val="none" w:sz="0" w:space="0" w:color="auto"/>
            <w:right w:val="none" w:sz="0" w:space="0" w:color="auto"/>
          </w:divBdr>
        </w:div>
        <w:div w:id="1364866317">
          <w:marLeft w:val="0"/>
          <w:marRight w:val="0"/>
          <w:marTop w:val="0"/>
          <w:marBottom w:val="0"/>
          <w:divBdr>
            <w:top w:val="none" w:sz="0" w:space="0" w:color="auto"/>
            <w:left w:val="none" w:sz="0" w:space="0" w:color="auto"/>
            <w:bottom w:val="none" w:sz="0" w:space="0" w:color="auto"/>
            <w:right w:val="none" w:sz="0" w:space="0" w:color="auto"/>
          </w:divBdr>
        </w:div>
        <w:div w:id="1377465079">
          <w:marLeft w:val="0"/>
          <w:marRight w:val="0"/>
          <w:marTop w:val="0"/>
          <w:marBottom w:val="0"/>
          <w:divBdr>
            <w:top w:val="none" w:sz="0" w:space="0" w:color="auto"/>
            <w:left w:val="none" w:sz="0" w:space="0" w:color="auto"/>
            <w:bottom w:val="none" w:sz="0" w:space="0" w:color="auto"/>
            <w:right w:val="none" w:sz="0" w:space="0" w:color="auto"/>
          </w:divBdr>
        </w:div>
        <w:div w:id="223958123">
          <w:marLeft w:val="0"/>
          <w:marRight w:val="0"/>
          <w:marTop w:val="0"/>
          <w:marBottom w:val="0"/>
          <w:divBdr>
            <w:top w:val="none" w:sz="0" w:space="0" w:color="auto"/>
            <w:left w:val="none" w:sz="0" w:space="0" w:color="auto"/>
            <w:bottom w:val="none" w:sz="0" w:space="0" w:color="auto"/>
            <w:right w:val="none" w:sz="0" w:space="0" w:color="auto"/>
          </w:divBdr>
        </w:div>
        <w:div w:id="1093697081">
          <w:marLeft w:val="0"/>
          <w:marRight w:val="0"/>
          <w:marTop w:val="0"/>
          <w:marBottom w:val="0"/>
          <w:divBdr>
            <w:top w:val="none" w:sz="0" w:space="0" w:color="auto"/>
            <w:left w:val="none" w:sz="0" w:space="0" w:color="auto"/>
            <w:bottom w:val="none" w:sz="0" w:space="0" w:color="auto"/>
            <w:right w:val="none" w:sz="0" w:space="0" w:color="auto"/>
          </w:divBdr>
        </w:div>
        <w:div w:id="1851138287">
          <w:marLeft w:val="0"/>
          <w:marRight w:val="0"/>
          <w:marTop w:val="0"/>
          <w:marBottom w:val="0"/>
          <w:divBdr>
            <w:top w:val="none" w:sz="0" w:space="0" w:color="auto"/>
            <w:left w:val="none" w:sz="0" w:space="0" w:color="auto"/>
            <w:bottom w:val="none" w:sz="0" w:space="0" w:color="auto"/>
            <w:right w:val="none" w:sz="0" w:space="0" w:color="auto"/>
          </w:divBdr>
        </w:div>
        <w:div w:id="1910724355">
          <w:marLeft w:val="0"/>
          <w:marRight w:val="0"/>
          <w:marTop w:val="0"/>
          <w:marBottom w:val="0"/>
          <w:divBdr>
            <w:top w:val="none" w:sz="0" w:space="0" w:color="auto"/>
            <w:left w:val="none" w:sz="0" w:space="0" w:color="auto"/>
            <w:bottom w:val="none" w:sz="0" w:space="0" w:color="auto"/>
            <w:right w:val="none" w:sz="0" w:space="0" w:color="auto"/>
          </w:divBdr>
        </w:div>
        <w:div w:id="849610487">
          <w:marLeft w:val="0"/>
          <w:marRight w:val="0"/>
          <w:marTop w:val="0"/>
          <w:marBottom w:val="0"/>
          <w:divBdr>
            <w:top w:val="none" w:sz="0" w:space="0" w:color="auto"/>
            <w:left w:val="none" w:sz="0" w:space="0" w:color="auto"/>
            <w:bottom w:val="none" w:sz="0" w:space="0" w:color="auto"/>
            <w:right w:val="none" w:sz="0" w:space="0" w:color="auto"/>
          </w:divBdr>
        </w:div>
        <w:div w:id="1228682864">
          <w:marLeft w:val="0"/>
          <w:marRight w:val="0"/>
          <w:marTop w:val="0"/>
          <w:marBottom w:val="0"/>
          <w:divBdr>
            <w:top w:val="none" w:sz="0" w:space="0" w:color="auto"/>
            <w:left w:val="none" w:sz="0" w:space="0" w:color="auto"/>
            <w:bottom w:val="none" w:sz="0" w:space="0" w:color="auto"/>
            <w:right w:val="none" w:sz="0" w:space="0" w:color="auto"/>
          </w:divBdr>
        </w:div>
        <w:div w:id="1829251890">
          <w:marLeft w:val="0"/>
          <w:marRight w:val="0"/>
          <w:marTop w:val="0"/>
          <w:marBottom w:val="0"/>
          <w:divBdr>
            <w:top w:val="none" w:sz="0" w:space="0" w:color="auto"/>
            <w:left w:val="none" w:sz="0" w:space="0" w:color="auto"/>
            <w:bottom w:val="none" w:sz="0" w:space="0" w:color="auto"/>
            <w:right w:val="none" w:sz="0" w:space="0" w:color="auto"/>
          </w:divBdr>
        </w:div>
        <w:div w:id="649602715">
          <w:marLeft w:val="0"/>
          <w:marRight w:val="0"/>
          <w:marTop w:val="0"/>
          <w:marBottom w:val="0"/>
          <w:divBdr>
            <w:top w:val="none" w:sz="0" w:space="0" w:color="auto"/>
            <w:left w:val="none" w:sz="0" w:space="0" w:color="auto"/>
            <w:bottom w:val="none" w:sz="0" w:space="0" w:color="auto"/>
            <w:right w:val="none" w:sz="0" w:space="0" w:color="auto"/>
          </w:divBdr>
        </w:div>
        <w:div w:id="222789494">
          <w:marLeft w:val="0"/>
          <w:marRight w:val="0"/>
          <w:marTop w:val="0"/>
          <w:marBottom w:val="0"/>
          <w:divBdr>
            <w:top w:val="none" w:sz="0" w:space="0" w:color="auto"/>
            <w:left w:val="none" w:sz="0" w:space="0" w:color="auto"/>
            <w:bottom w:val="none" w:sz="0" w:space="0" w:color="auto"/>
            <w:right w:val="none" w:sz="0" w:space="0" w:color="auto"/>
          </w:divBdr>
        </w:div>
        <w:div w:id="1873417426">
          <w:marLeft w:val="0"/>
          <w:marRight w:val="0"/>
          <w:marTop w:val="0"/>
          <w:marBottom w:val="0"/>
          <w:divBdr>
            <w:top w:val="none" w:sz="0" w:space="0" w:color="auto"/>
            <w:left w:val="none" w:sz="0" w:space="0" w:color="auto"/>
            <w:bottom w:val="none" w:sz="0" w:space="0" w:color="auto"/>
            <w:right w:val="none" w:sz="0" w:space="0" w:color="auto"/>
          </w:divBdr>
        </w:div>
        <w:div w:id="1280800976">
          <w:marLeft w:val="0"/>
          <w:marRight w:val="0"/>
          <w:marTop w:val="0"/>
          <w:marBottom w:val="0"/>
          <w:divBdr>
            <w:top w:val="none" w:sz="0" w:space="0" w:color="auto"/>
            <w:left w:val="none" w:sz="0" w:space="0" w:color="auto"/>
            <w:bottom w:val="none" w:sz="0" w:space="0" w:color="auto"/>
            <w:right w:val="none" w:sz="0" w:space="0" w:color="auto"/>
          </w:divBdr>
        </w:div>
        <w:div w:id="1580359614">
          <w:marLeft w:val="0"/>
          <w:marRight w:val="0"/>
          <w:marTop w:val="0"/>
          <w:marBottom w:val="0"/>
          <w:divBdr>
            <w:top w:val="none" w:sz="0" w:space="0" w:color="auto"/>
            <w:left w:val="none" w:sz="0" w:space="0" w:color="auto"/>
            <w:bottom w:val="none" w:sz="0" w:space="0" w:color="auto"/>
            <w:right w:val="none" w:sz="0" w:space="0" w:color="auto"/>
          </w:divBdr>
        </w:div>
        <w:div w:id="439377784">
          <w:marLeft w:val="0"/>
          <w:marRight w:val="0"/>
          <w:marTop w:val="0"/>
          <w:marBottom w:val="0"/>
          <w:divBdr>
            <w:top w:val="none" w:sz="0" w:space="0" w:color="auto"/>
            <w:left w:val="none" w:sz="0" w:space="0" w:color="auto"/>
            <w:bottom w:val="none" w:sz="0" w:space="0" w:color="auto"/>
            <w:right w:val="none" w:sz="0" w:space="0" w:color="auto"/>
          </w:divBdr>
        </w:div>
        <w:div w:id="356737652">
          <w:marLeft w:val="0"/>
          <w:marRight w:val="0"/>
          <w:marTop w:val="0"/>
          <w:marBottom w:val="0"/>
          <w:divBdr>
            <w:top w:val="none" w:sz="0" w:space="0" w:color="auto"/>
            <w:left w:val="none" w:sz="0" w:space="0" w:color="auto"/>
            <w:bottom w:val="none" w:sz="0" w:space="0" w:color="auto"/>
            <w:right w:val="none" w:sz="0" w:space="0" w:color="auto"/>
          </w:divBdr>
        </w:div>
        <w:div w:id="416168727">
          <w:marLeft w:val="0"/>
          <w:marRight w:val="0"/>
          <w:marTop w:val="0"/>
          <w:marBottom w:val="0"/>
          <w:divBdr>
            <w:top w:val="none" w:sz="0" w:space="0" w:color="auto"/>
            <w:left w:val="none" w:sz="0" w:space="0" w:color="auto"/>
            <w:bottom w:val="none" w:sz="0" w:space="0" w:color="auto"/>
            <w:right w:val="none" w:sz="0" w:space="0" w:color="auto"/>
          </w:divBdr>
        </w:div>
        <w:div w:id="92675532">
          <w:marLeft w:val="0"/>
          <w:marRight w:val="0"/>
          <w:marTop w:val="0"/>
          <w:marBottom w:val="0"/>
          <w:divBdr>
            <w:top w:val="none" w:sz="0" w:space="0" w:color="auto"/>
            <w:left w:val="none" w:sz="0" w:space="0" w:color="auto"/>
            <w:bottom w:val="none" w:sz="0" w:space="0" w:color="auto"/>
            <w:right w:val="none" w:sz="0" w:space="0" w:color="auto"/>
          </w:divBdr>
        </w:div>
        <w:div w:id="559219139">
          <w:marLeft w:val="0"/>
          <w:marRight w:val="0"/>
          <w:marTop w:val="0"/>
          <w:marBottom w:val="0"/>
          <w:divBdr>
            <w:top w:val="none" w:sz="0" w:space="0" w:color="auto"/>
            <w:left w:val="none" w:sz="0" w:space="0" w:color="auto"/>
            <w:bottom w:val="none" w:sz="0" w:space="0" w:color="auto"/>
            <w:right w:val="none" w:sz="0" w:space="0" w:color="auto"/>
          </w:divBdr>
        </w:div>
        <w:div w:id="805973330">
          <w:marLeft w:val="0"/>
          <w:marRight w:val="0"/>
          <w:marTop w:val="0"/>
          <w:marBottom w:val="0"/>
          <w:divBdr>
            <w:top w:val="none" w:sz="0" w:space="0" w:color="auto"/>
            <w:left w:val="none" w:sz="0" w:space="0" w:color="auto"/>
            <w:bottom w:val="none" w:sz="0" w:space="0" w:color="auto"/>
            <w:right w:val="none" w:sz="0" w:space="0" w:color="auto"/>
          </w:divBdr>
        </w:div>
        <w:div w:id="681318192">
          <w:marLeft w:val="0"/>
          <w:marRight w:val="0"/>
          <w:marTop w:val="0"/>
          <w:marBottom w:val="0"/>
          <w:divBdr>
            <w:top w:val="none" w:sz="0" w:space="0" w:color="auto"/>
            <w:left w:val="none" w:sz="0" w:space="0" w:color="auto"/>
            <w:bottom w:val="none" w:sz="0" w:space="0" w:color="auto"/>
            <w:right w:val="none" w:sz="0" w:space="0" w:color="auto"/>
          </w:divBdr>
        </w:div>
        <w:div w:id="676425565">
          <w:marLeft w:val="0"/>
          <w:marRight w:val="0"/>
          <w:marTop w:val="0"/>
          <w:marBottom w:val="0"/>
          <w:divBdr>
            <w:top w:val="none" w:sz="0" w:space="0" w:color="auto"/>
            <w:left w:val="none" w:sz="0" w:space="0" w:color="auto"/>
            <w:bottom w:val="none" w:sz="0" w:space="0" w:color="auto"/>
            <w:right w:val="none" w:sz="0" w:space="0" w:color="auto"/>
          </w:divBdr>
        </w:div>
        <w:div w:id="1646545930">
          <w:marLeft w:val="0"/>
          <w:marRight w:val="0"/>
          <w:marTop w:val="0"/>
          <w:marBottom w:val="0"/>
          <w:divBdr>
            <w:top w:val="none" w:sz="0" w:space="0" w:color="auto"/>
            <w:left w:val="none" w:sz="0" w:space="0" w:color="auto"/>
            <w:bottom w:val="none" w:sz="0" w:space="0" w:color="auto"/>
            <w:right w:val="none" w:sz="0" w:space="0" w:color="auto"/>
          </w:divBdr>
        </w:div>
        <w:div w:id="1123816140">
          <w:marLeft w:val="0"/>
          <w:marRight w:val="0"/>
          <w:marTop w:val="0"/>
          <w:marBottom w:val="0"/>
          <w:divBdr>
            <w:top w:val="none" w:sz="0" w:space="0" w:color="auto"/>
            <w:left w:val="none" w:sz="0" w:space="0" w:color="auto"/>
            <w:bottom w:val="none" w:sz="0" w:space="0" w:color="auto"/>
            <w:right w:val="none" w:sz="0" w:space="0" w:color="auto"/>
          </w:divBdr>
        </w:div>
        <w:div w:id="899755894">
          <w:marLeft w:val="0"/>
          <w:marRight w:val="0"/>
          <w:marTop w:val="0"/>
          <w:marBottom w:val="0"/>
          <w:divBdr>
            <w:top w:val="none" w:sz="0" w:space="0" w:color="auto"/>
            <w:left w:val="none" w:sz="0" w:space="0" w:color="auto"/>
            <w:bottom w:val="none" w:sz="0" w:space="0" w:color="auto"/>
            <w:right w:val="none" w:sz="0" w:space="0" w:color="auto"/>
          </w:divBdr>
        </w:div>
        <w:div w:id="1421828396">
          <w:marLeft w:val="0"/>
          <w:marRight w:val="0"/>
          <w:marTop w:val="0"/>
          <w:marBottom w:val="0"/>
          <w:divBdr>
            <w:top w:val="none" w:sz="0" w:space="0" w:color="auto"/>
            <w:left w:val="none" w:sz="0" w:space="0" w:color="auto"/>
            <w:bottom w:val="none" w:sz="0" w:space="0" w:color="auto"/>
            <w:right w:val="none" w:sz="0" w:space="0" w:color="auto"/>
          </w:divBdr>
        </w:div>
        <w:div w:id="26486454">
          <w:marLeft w:val="0"/>
          <w:marRight w:val="0"/>
          <w:marTop w:val="0"/>
          <w:marBottom w:val="0"/>
          <w:divBdr>
            <w:top w:val="none" w:sz="0" w:space="0" w:color="auto"/>
            <w:left w:val="none" w:sz="0" w:space="0" w:color="auto"/>
            <w:bottom w:val="none" w:sz="0" w:space="0" w:color="auto"/>
            <w:right w:val="none" w:sz="0" w:space="0" w:color="auto"/>
          </w:divBdr>
        </w:div>
        <w:div w:id="471291125">
          <w:marLeft w:val="0"/>
          <w:marRight w:val="0"/>
          <w:marTop w:val="0"/>
          <w:marBottom w:val="0"/>
          <w:divBdr>
            <w:top w:val="none" w:sz="0" w:space="0" w:color="auto"/>
            <w:left w:val="none" w:sz="0" w:space="0" w:color="auto"/>
            <w:bottom w:val="none" w:sz="0" w:space="0" w:color="auto"/>
            <w:right w:val="none" w:sz="0" w:space="0" w:color="auto"/>
          </w:divBdr>
        </w:div>
        <w:div w:id="1639605722">
          <w:marLeft w:val="0"/>
          <w:marRight w:val="0"/>
          <w:marTop w:val="0"/>
          <w:marBottom w:val="0"/>
          <w:divBdr>
            <w:top w:val="none" w:sz="0" w:space="0" w:color="auto"/>
            <w:left w:val="none" w:sz="0" w:space="0" w:color="auto"/>
            <w:bottom w:val="none" w:sz="0" w:space="0" w:color="auto"/>
            <w:right w:val="none" w:sz="0" w:space="0" w:color="auto"/>
          </w:divBdr>
        </w:div>
        <w:div w:id="2126847989">
          <w:marLeft w:val="0"/>
          <w:marRight w:val="0"/>
          <w:marTop w:val="0"/>
          <w:marBottom w:val="0"/>
          <w:divBdr>
            <w:top w:val="none" w:sz="0" w:space="0" w:color="auto"/>
            <w:left w:val="none" w:sz="0" w:space="0" w:color="auto"/>
            <w:bottom w:val="none" w:sz="0" w:space="0" w:color="auto"/>
            <w:right w:val="none" w:sz="0" w:space="0" w:color="auto"/>
          </w:divBdr>
        </w:div>
        <w:div w:id="2028436459">
          <w:marLeft w:val="0"/>
          <w:marRight w:val="0"/>
          <w:marTop w:val="0"/>
          <w:marBottom w:val="0"/>
          <w:divBdr>
            <w:top w:val="none" w:sz="0" w:space="0" w:color="auto"/>
            <w:left w:val="none" w:sz="0" w:space="0" w:color="auto"/>
            <w:bottom w:val="none" w:sz="0" w:space="0" w:color="auto"/>
            <w:right w:val="none" w:sz="0" w:space="0" w:color="auto"/>
          </w:divBdr>
        </w:div>
        <w:div w:id="621569171">
          <w:marLeft w:val="0"/>
          <w:marRight w:val="0"/>
          <w:marTop w:val="0"/>
          <w:marBottom w:val="0"/>
          <w:divBdr>
            <w:top w:val="none" w:sz="0" w:space="0" w:color="auto"/>
            <w:left w:val="none" w:sz="0" w:space="0" w:color="auto"/>
            <w:bottom w:val="none" w:sz="0" w:space="0" w:color="auto"/>
            <w:right w:val="none" w:sz="0" w:space="0" w:color="auto"/>
          </w:divBdr>
        </w:div>
        <w:div w:id="154230526">
          <w:marLeft w:val="0"/>
          <w:marRight w:val="0"/>
          <w:marTop w:val="0"/>
          <w:marBottom w:val="0"/>
          <w:divBdr>
            <w:top w:val="none" w:sz="0" w:space="0" w:color="auto"/>
            <w:left w:val="none" w:sz="0" w:space="0" w:color="auto"/>
            <w:bottom w:val="none" w:sz="0" w:space="0" w:color="auto"/>
            <w:right w:val="none" w:sz="0" w:space="0" w:color="auto"/>
          </w:divBdr>
        </w:div>
        <w:div w:id="1285426868">
          <w:marLeft w:val="0"/>
          <w:marRight w:val="0"/>
          <w:marTop w:val="0"/>
          <w:marBottom w:val="0"/>
          <w:divBdr>
            <w:top w:val="none" w:sz="0" w:space="0" w:color="auto"/>
            <w:left w:val="none" w:sz="0" w:space="0" w:color="auto"/>
            <w:bottom w:val="none" w:sz="0" w:space="0" w:color="auto"/>
            <w:right w:val="none" w:sz="0" w:space="0" w:color="auto"/>
          </w:divBdr>
        </w:div>
        <w:div w:id="654845447">
          <w:marLeft w:val="0"/>
          <w:marRight w:val="0"/>
          <w:marTop w:val="0"/>
          <w:marBottom w:val="0"/>
          <w:divBdr>
            <w:top w:val="none" w:sz="0" w:space="0" w:color="auto"/>
            <w:left w:val="none" w:sz="0" w:space="0" w:color="auto"/>
            <w:bottom w:val="none" w:sz="0" w:space="0" w:color="auto"/>
            <w:right w:val="none" w:sz="0" w:space="0" w:color="auto"/>
          </w:divBdr>
        </w:div>
        <w:div w:id="1653677358">
          <w:marLeft w:val="0"/>
          <w:marRight w:val="0"/>
          <w:marTop w:val="0"/>
          <w:marBottom w:val="0"/>
          <w:divBdr>
            <w:top w:val="none" w:sz="0" w:space="0" w:color="auto"/>
            <w:left w:val="none" w:sz="0" w:space="0" w:color="auto"/>
            <w:bottom w:val="none" w:sz="0" w:space="0" w:color="auto"/>
            <w:right w:val="none" w:sz="0" w:space="0" w:color="auto"/>
          </w:divBdr>
        </w:div>
        <w:div w:id="2143883338">
          <w:marLeft w:val="0"/>
          <w:marRight w:val="0"/>
          <w:marTop w:val="0"/>
          <w:marBottom w:val="0"/>
          <w:divBdr>
            <w:top w:val="none" w:sz="0" w:space="0" w:color="auto"/>
            <w:left w:val="none" w:sz="0" w:space="0" w:color="auto"/>
            <w:bottom w:val="none" w:sz="0" w:space="0" w:color="auto"/>
            <w:right w:val="none" w:sz="0" w:space="0" w:color="auto"/>
          </w:divBdr>
        </w:div>
        <w:div w:id="1710569383">
          <w:marLeft w:val="0"/>
          <w:marRight w:val="0"/>
          <w:marTop w:val="0"/>
          <w:marBottom w:val="0"/>
          <w:divBdr>
            <w:top w:val="none" w:sz="0" w:space="0" w:color="auto"/>
            <w:left w:val="none" w:sz="0" w:space="0" w:color="auto"/>
            <w:bottom w:val="none" w:sz="0" w:space="0" w:color="auto"/>
            <w:right w:val="none" w:sz="0" w:space="0" w:color="auto"/>
          </w:divBdr>
        </w:div>
        <w:div w:id="529997520">
          <w:marLeft w:val="0"/>
          <w:marRight w:val="0"/>
          <w:marTop w:val="0"/>
          <w:marBottom w:val="0"/>
          <w:divBdr>
            <w:top w:val="none" w:sz="0" w:space="0" w:color="auto"/>
            <w:left w:val="none" w:sz="0" w:space="0" w:color="auto"/>
            <w:bottom w:val="none" w:sz="0" w:space="0" w:color="auto"/>
            <w:right w:val="none" w:sz="0" w:space="0" w:color="auto"/>
          </w:divBdr>
        </w:div>
        <w:div w:id="472260887">
          <w:marLeft w:val="0"/>
          <w:marRight w:val="0"/>
          <w:marTop w:val="0"/>
          <w:marBottom w:val="0"/>
          <w:divBdr>
            <w:top w:val="none" w:sz="0" w:space="0" w:color="auto"/>
            <w:left w:val="none" w:sz="0" w:space="0" w:color="auto"/>
            <w:bottom w:val="none" w:sz="0" w:space="0" w:color="auto"/>
            <w:right w:val="none" w:sz="0" w:space="0" w:color="auto"/>
          </w:divBdr>
        </w:div>
        <w:div w:id="2079328671">
          <w:marLeft w:val="0"/>
          <w:marRight w:val="0"/>
          <w:marTop w:val="0"/>
          <w:marBottom w:val="0"/>
          <w:divBdr>
            <w:top w:val="none" w:sz="0" w:space="0" w:color="auto"/>
            <w:left w:val="none" w:sz="0" w:space="0" w:color="auto"/>
            <w:bottom w:val="none" w:sz="0" w:space="0" w:color="auto"/>
            <w:right w:val="none" w:sz="0" w:space="0" w:color="auto"/>
          </w:divBdr>
        </w:div>
        <w:div w:id="832530352">
          <w:marLeft w:val="0"/>
          <w:marRight w:val="0"/>
          <w:marTop w:val="0"/>
          <w:marBottom w:val="0"/>
          <w:divBdr>
            <w:top w:val="none" w:sz="0" w:space="0" w:color="auto"/>
            <w:left w:val="none" w:sz="0" w:space="0" w:color="auto"/>
            <w:bottom w:val="none" w:sz="0" w:space="0" w:color="auto"/>
            <w:right w:val="none" w:sz="0" w:space="0" w:color="auto"/>
          </w:divBdr>
        </w:div>
        <w:div w:id="1661034110">
          <w:marLeft w:val="0"/>
          <w:marRight w:val="0"/>
          <w:marTop w:val="0"/>
          <w:marBottom w:val="0"/>
          <w:divBdr>
            <w:top w:val="none" w:sz="0" w:space="0" w:color="auto"/>
            <w:left w:val="none" w:sz="0" w:space="0" w:color="auto"/>
            <w:bottom w:val="none" w:sz="0" w:space="0" w:color="auto"/>
            <w:right w:val="none" w:sz="0" w:space="0" w:color="auto"/>
          </w:divBdr>
        </w:div>
        <w:div w:id="783840555">
          <w:marLeft w:val="0"/>
          <w:marRight w:val="0"/>
          <w:marTop w:val="0"/>
          <w:marBottom w:val="0"/>
          <w:divBdr>
            <w:top w:val="none" w:sz="0" w:space="0" w:color="auto"/>
            <w:left w:val="none" w:sz="0" w:space="0" w:color="auto"/>
            <w:bottom w:val="none" w:sz="0" w:space="0" w:color="auto"/>
            <w:right w:val="none" w:sz="0" w:space="0" w:color="auto"/>
          </w:divBdr>
        </w:div>
        <w:div w:id="666909271">
          <w:marLeft w:val="0"/>
          <w:marRight w:val="0"/>
          <w:marTop w:val="0"/>
          <w:marBottom w:val="0"/>
          <w:divBdr>
            <w:top w:val="none" w:sz="0" w:space="0" w:color="auto"/>
            <w:left w:val="none" w:sz="0" w:space="0" w:color="auto"/>
            <w:bottom w:val="none" w:sz="0" w:space="0" w:color="auto"/>
            <w:right w:val="none" w:sz="0" w:space="0" w:color="auto"/>
          </w:divBdr>
        </w:div>
        <w:div w:id="932782795">
          <w:marLeft w:val="0"/>
          <w:marRight w:val="0"/>
          <w:marTop w:val="0"/>
          <w:marBottom w:val="0"/>
          <w:divBdr>
            <w:top w:val="none" w:sz="0" w:space="0" w:color="auto"/>
            <w:left w:val="none" w:sz="0" w:space="0" w:color="auto"/>
            <w:bottom w:val="none" w:sz="0" w:space="0" w:color="auto"/>
            <w:right w:val="none" w:sz="0" w:space="0" w:color="auto"/>
          </w:divBdr>
        </w:div>
        <w:div w:id="1380057768">
          <w:marLeft w:val="0"/>
          <w:marRight w:val="0"/>
          <w:marTop w:val="0"/>
          <w:marBottom w:val="0"/>
          <w:divBdr>
            <w:top w:val="none" w:sz="0" w:space="0" w:color="auto"/>
            <w:left w:val="none" w:sz="0" w:space="0" w:color="auto"/>
            <w:bottom w:val="none" w:sz="0" w:space="0" w:color="auto"/>
            <w:right w:val="none" w:sz="0" w:space="0" w:color="auto"/>
          </w:divBdr>
        </w:div>
        <w:div w:id="1731689507">
          <w:marLeft w:val="0"/>
          <w:marRight w:val="0"/>
          <w:marTop w:val="0"/>
          <w:marBottom w:val="0"/>
          <w:divBdr>
            <w:top w:val="none" w:sz="0" w:space="0" w:color="auto"/>
            <w:left w:val="none" w:sz="0" w:space="0" w:color="auto"/>
            <w:bottom w:val="none" w:sz="0" w:space="0" w:color="auto"/>
            <w:right w:val="none" w:sz="0" w:space="0" w:color="auto"/>
          </w:divBdr>
        </w:div>
        <w:div w:id="1938561726">
          <w:marLeft w:val="0"/>
          <w:marRight w:val="0"/>
          <w:marTop w:val="0"/>
          <w:marBottom w:val="0"/>
          <w:divBdr>
            <w:top w:val="none" w:sz="0" w:space="0" w:color="auto"/>
            <w:left w:val="none" w:sz="0" w:space="0" w:color="auto"/>
            <w:bottom w:val="none" w:sz="0" w:space="0" w:color="auto"/>
            <w:right w:val="none" w:sz="0" w:space="0" w:color="auto"/>
          </w:divBdr>
        </w:div>
        <w:div w:id="2101244976">
          <w:marLeft w:val="0"/>
          <w:marRight w:val="0"/>
          <w:marTop w:val="0"/>
          <w:marBottom w:val="0"/>
          <w:divBdr>
            <w:top w:val="none" w:sz="0" w:space="0" w:color="auto"/>
            <w:left w:val="none" w:sz="0" w:space="0" w:color="auto"/>
            <w:bottom w:val="none" w:sz="0" w:space="0" w:color="auto"/>
            <w:right w:val="none" w:sz="0" w:space="0" w:color="auto"/>
          </w:divBdr>
        </w:div>
        <w:div w:id="155463185">
          <w:marLeft w:val="0"/>
          <w:marRight w:val="0"/>
          <w:marTop w:val="0"/>
          <w:marBottom w:val="0"/>
          <w:divBdr>
            <w:top w:val="none" w:sz="0" w:space="0" w:color="auto"/>
            <w:left w:val="none" w:sz="0" w:space="0" w:color="auto"/>
            <w:bottom w:val="none" w:sz="0" w:space="0" w:color="auto"/>
            <w:right w:val="none" w:sz="0" w:space="0" w:color="auto"/>
          </w:divBdr>
        </w:div>
        <w:div w:id="1760952894">
          <w:marLeft w:val="0"/>
          <w:marRight w:val="0"/>
          <w:marTop w:val="0"/>
          <w:marBottom w:val="0"/>
          <w:divBdr>
            <w:top w:val="none" w:sz="0" w:space="0" w:color="auto"/>
            <w:left w:val="none" w:sz="0" w:space="0" w:color="auto"/>
            <w:bottom w:val="none" w:sz="0" w:space="0" w:color="auto"/>
            <w:right w:val="none" w:sz="0" w:space="0" w:color="auto"/>
          </w:divBdr>
        </w:div>
        <w:div w:id="456677978">
          <w:marLeft w:val="0"/>
          <w:marRight w:val="0"/>
          <w:marTop w:val="0"/>
          <w:marBottom w:val="0"/>
          <w:divBdr>
            <w:top w:val="none" w:sz="0" w:space="0" w:color="auto"/>
            <w:left w:val="none" w:sz="0" w:space="0" w:color="auto"/>
            <w:bottom w:val="none" w:sz="0" w:space="0" w:color="auto"/>
            <w:right w:val="none" w:sz="0" w:space="0" w:color="auto"/>
          </w:divBdr>
        </w:div>
        <w:div w:id="1516924939">
          <w:marLeft w:val="0"/>
          <w:marRight w:val="0"/>
          <w:marTop w:val="0"/>
          <w:marBottom w:val="0"/>
          <w:divBdr>
            <w:top w:val="none" w:sz="0" w:space="0" w:color="auto"/>
            <w:left w:val="none" w:sz="0" w:space="0" w:color="auto"/>
            <w:bottom w:val="none" w:sz="0" w:space="0" w:color="auto"/>
            <w:right w:val="none" w:sz="0" w:space="0" w:color="auto"/>
          </w:divBdr>
        </w:div>
        <w:div w:id="1986427973">
          <w:marLeft w:val="0"/>
          <w:marRight w:val="0"/>
          <w:marTop w:val="0"/>
          <w:marBottom w:val="0"/>
          <w:divBdr>
            <w:top w:val="none" w:sz="0" w:space="0" w:color="auto"/>
            <w:left w:val="none" w:sz="0" w:space="0" w:color="auto"/>
            <w:bottom w:val="none" w:sz="0" w:space="0" w:color="auto"/>
            <w:right w:val="none" w:sz="0" w:space="0" w:color="auto"/>
          </w:divBdr>
        </w:div>
        <w:div w:id="214702037">
          <w:marLeft w:val="0"/>
          <w:marRight w:val="0"/>
          <w:marTop w:val="0"/>
          <w:marBottom w:val="0"/>
          <w:divBdr>
            <w:top w:val="none" w:sz="0" w:space="0" w:color="auto"/>
            <w:left w:val="none" w:sz="0" w:space="0" w:color="auto"/>
            <w:bottom w:val="none" w:sz="0" w:space="0" w:color="auto"/>
            <w:right w:val="none" w:sz="0" w:space="0" w:color="auto"/>
          </w:divBdr>
        </w:div>
        <w:div w:id="1417509714">
          <w:marLeft w:val="0"/>
          <w:marRight w:val="0"/>
          <w:marTop w:val="0"/>
          <w:marBottom w:val="0"/>
          <w:divBdr>
            <w:top w:val="none" w:sz="0" w:space="0" w:color="auto"/>
            <w:left w:val="none" w:sz="0" w:space="0" w:color="auto"/>
            <w:bottom w:val="none" w:sz="0" w:space="0" w:color="auto"/>
            <w:right w:val="none" w:sz="0" w:space="0" w:color="auto"/>
          </w:divBdr>
        </w:div>
        <w:div w:id="643005945">
          <w:marLeft w:val="0"/>
          <w:marRight w:val="0"/>
          <w:marTop w:val="0"/>
          <w:marBottom w:val="0"/>
          <w:divBdr>
            <w:top w:val="none" w:sz="0" w:space="0" w:color="auto"/>
            <w:left w:val="none" w:sz="0" w:space="0" w:color="auto"/>
            <w:bottom w:val="none" w:sz="0" w:space="0" w:color="auto"/>
            <w:right w:val="none" w:sz="0" w:space="0" w:color="auto"/>
          </w:divBdr>
        </w:div>
        <w:div w:id="1690446657">
          <w:marLeft w:val="0"/>
          <w:marRight w:val="0"/>
          <w:marTop w:val="0"/>
          <w:marBottom w:val="0"/>
          <w:divBdr>
            <w:top w:val="none" w:sz="0" w:space="0" w:color="auto"/>
            <w:left w:val="none" w:sz="0" w:space="0" w:color="auto"/>
            <w:bottom w:val="none" w:sz="0" w:space="0" w:color="auto"/>
            <w:right w:val="none" w:sz="0" w:space="0" w:color="auto"/>
          </w:divBdr>
        </w:div>
        <w:div w:id="2129822">
          <w:marLeft w:val="0"/>
          <w:marRight w:val="0"/>
          <w:marTop w:val="0"/>
          <w:marBottom w:val="0"/>
          <w:divBdr>
            <w:top w:val="none" w:sz="0" w:space="0" w:color="auto"/>
            <w:left w:val="none" w:sz="0" w:space="0" w:color="auto"/>
            <w:bottom w:val="none" w:sz="0" w:space="0" w:color="auto"/>
            <w:right w:val="none" w:sz="0" w:space="0" w:color="auto"/>
          </w:divBdr>
        </w:div>
        <w:div w:id="1873375031">
          <w:marLeft w:val="0"/>
          <w:marRight w:val="0"/>
          <w:marTop w:val="0"/>
          <w:marBottom w:val="0"/>
          <w:divBdr>
            <w:top w:val="none" w:sz="0" w:space="0" w:color="auto"/>
            <w:left w:val="none" w:sz="0" w:space="0" w:color="auto"/>
            <w:bottom w:val="none" w:sz="0" w:space="0" w:color="auto"/>
            <w:right w:val="none" w:sz="0" w:space="0" w:color="auto"/>
          </w:divBdr>
        </w:div>
        <w:div w:id="1293360872">
          <w:marLeft w:val="0"/>
          <w:marRight w:val="0"/>
          <w:marTop w:val="0"/>
          <w:marBottom w:val="0"/>
          <w:divBdr>
            <w:top w:val="none" w:sz="0" w:space="0" w:color="auto"/>
            <w:left w:val="none" w:sz="0" w:space="0" w:color="auto"/>
            <w:bottom w:val="none" w:sz="0" w:space="0" w:color="auto"/>
            <w:right w:val="none" w:sz="0" w:space="0" w:color="auto"/>
          </w:divBdr>
        </w:div>
        <w:div w:id="1106852657">
          <w:marLeft w:val="0"/>
          <w:marRight w:val="0"/>
          <w:marTop w:val="0"/>
          <w:marBottom w:val="0"/>
          <w:divBdr>
            <w:top w:val="none" w:sz="0" w:space="0" w:color="auto"/>
            <w:left w:val="none" w:sz="0" w:space="0" w:color="auto"/>
            <w:bottom w:val="none" w:sz="0" w:space="0" w:color="auto"/>
            <w:right w:val="none" w:sz="0" w:space="0" w:color="auto"/>
          </w:divBdr>
        </w:div>
        <w:div w:id="1843424521">
          <w:marLeft w:val="0"/>
          <w:marRight w:val="0"/>
          <w:marTop w:val="0"/>
          <w:marBottom w:val="0"/>
          <w:divBdr>
            <w:top w:val="none" w:sz="0" w:space="0" w:color="auto"/>
            <w:left w:val="none" w:sz="0" w:space="0" w:color="auto"/>
            <w:bottom w:val="none" w:sz="0" w:space="0" w:color="auto"/>
            <w:right w:val="none" w:sz="0" w:space="0" w:color="auto"/>
          </w:divBdr>
        </w:div>
        <w:div w:id="604576627">
          <w:marLeft w:val="0"/>
          <w:marRight w:val="0"/>
          <w:marTop w:val="0"/>
          <w:marBottom w:val="0"/>
          <w:divBdr>
            <w:top w:val="none" w:sz="0" w:space="0" w:color="auto"/>
            <w:left w:val="none" w:sz="0" w:space="0" w:color="auto"/>
            <w:bottom w:val="none" w:sz="0" w:space="0" w:color="auto"/>
            <w:right w:val="none" w:sz="0" w:space="0" w:color="auto"/>
          </w:divBdr>
        </w:div>
        <w:div w:id="692417594">
          <w:marLeft w:val="0"/>
          <w:marRight w:val="0"/>
          <w:marTop w:val="0"/>
          <w:marBottom w:val="0"/>
          <w:divBdr>
            <w:top w:val="none" w:sz="0" w:space="0" w:color="auto"/>
            <w:left w:val="none" w:sz="0" w:space="0" w:color="auto"/>
            <w:bottom w:val="none" w:sz="0" w:space="0" w:color="auto"/>
            <w:right w:val="none" w:sz="0" w:space="0" w:color="auto"/>
          </w:divBdr>
        </w:div>
        <w:div w:id="265382974">
          <w:marLeft w:val="0"/>
          <w:marRight w:val="0"/>
          <w:marTop w:val="0"/>
          <w:marBottom w:val="0"/>
          <w:divBdr>
            <w:top w:val="none" w:sz="0" w:space="0" w:color="auto"/>
            <w:left w:val="none" w:sz="0" w:space="0" w:color="auto"/>
            <w:bottom w:val="none" w:sz="0" w:space="0" w:color="auto"/>
            <w:right w:val="none" w:sz="0" w:space="0" w:color="auto"/>
          </w:divBdr>
        </w:div>
        <w:div w:id="698431621">
          <w:marLeft w:val="0"/>
          <w:marRight w:val="0"/>
          <w:marTop w:val="0"/>
          <w:marBottom w:val="0"/>
          <w:divBdr>
            <w:top w:val="none" w:sz="0" w:space="0" w:color="auto"/>
            <w:left w:val="none" w:sz="0" w:space="0" w:color="auto"/>
            <w:bottom w:val="none" w:sz="0" w:space="0" w:color="auto"/>
            <w:right w:val="none" w:sz="0" w:space="0" w:color="auto"/>
          </w:divBdr>
        </w:div>
        <w:div w:id="1734692206">
          <w:marLeft w:val="0"/>
          <w:marRight w:val="0"/>
          <w:marTop w:val="0"/>
          <w:marBottom w:val="0"/>
          <w:divBdr>
            <w:top w:val="none" w:sz="0" w:space="0" w:color="auto"/>
            <w:left w:val="none" w:sz="0" w:space="0" w:color="auto"/>
            <w:bottom w:val="none" w:sz="0" w:space="0" w:color="auto"/>
            <w:right w:val="none" w:sz="0" w:space="0" w:color="auto"/>
          </w:divBdr>
        </w:div>
        <w:div w:id="189148092">
          <w:marLeft w:val="0"/>
          <w:marRight w:val="0"/>
          <w:marTop w:val="0"/>
          <w:marBottom w:val="0"/>
          <w:divBdr>
            <w:top w:val="none" w:sz="0" w:space="0" w:color="auto"/>
            <w:left w:val="none" w:sz="0" w:space="0" w:color="auto"/>
            <w:bottom w:val="none" w:sz="0" w:space="0" w:color="auto"/>
            <w:right w:val="none" w:sz="0" w:space="0" w:color="auto"/>
          </w:divBdr>
        </w:div>
        <w:div w:id="1851555725">
          <w:marLeft w:val="0"/>
          <w:marRight w:val="0"/>
          <w:marTop w:val="0"/>
          <w:marBottom w:val="0"/>
          <w:divBdr>
            <w:top w:val="none" w:sz="0" w:space="0" w:color="auto"/>
            <w:left w:val="none" w:sz="0" w:space="0" w:color="auto"/>
            <w:bottom w:val="none" w:sz="0" w:space="0" w:color="auto"/>
            <w:right w:val="none" w:sz="0" w:space="0" w:color="auto"/>
          </w:divBdr>
        </w:div>
        <w:div w:id="1954435377">
          <w:marLeft w:val="0"/>
          <w:marRight w:val="0"/>
          <w:marTop w:val="0"/>
          <w:marBottom w:val="0"/>
          <w:divBdr>
            <w:top w:val="none" w:sz="0" w:space="0" w:color="auto"/>
            <w:left w:val="none" w:sz="0" w:space="0" w:color="auto"/>
            <w:bottom w:val="none" w:sz="0" w:space="0" w:color="auto"/>
            <w:right w:val="none" w:sz="0" w:space="0" w:color="auto"/>
          </w:divBdr>
        </w:div>
        <w:div w:id="1659916465">
          <w:marLeft w:val="0"/>
          <w:marRight w:val="0"/>
          <w:marTop w:val="0"/>
          <w:marBottom w:val="0"/>
          <w:divBdr>
            <w:top w:val="none" w:sz="0" w:space="0" w:color="auto"/>
            <w:left w:val="none" w:sz="0" w:space="0" w:color="auto"/>
            <w:bottom w:val="none" w:sz="0" w:space="0" w:color="auto"/>
            <w:right w:val="none" w:sz="0" w:space="0" w:color="auto"/>
          </w:divBdr>
        </w:div>
        <w:div w:id="626205727">
          <w:marLeft w:val="0"/>
          <w:marRight w:val="0"/>
          <w:marTop w:val="0"/>
          <w:marBottom w:val="0"/>
          <w:divBdr>
            <w:top w:val="none" w:sz="0" w:space="0" w:color="auto"/>
            <w:left w:val="none" w:sz="0" w:space="0" w:color="auto"/>
            <w:bottom w:val="none" w:sz="0" w:space="0" w:color="auto"/>
            <w:right w:val="none" w:sz="0" w:space="0" w:color="auto"/>
          </w:divBdr>
        </w:div>
        <w:div w:id="1515221326">
          <w:marLeft w:val="0"/>
          <w:marRight w:val="0"/>
          <w:marTop w:val="0"/>
          <w:marBottom w:val="0"/>
          <w:divBdr>
            <w:top w:val="none" w:sz="0" w:space="0" w:color="auto"/>
            <w:left w:val="none" w:sz="0" w:space="0" w:color="auto"/>
            <w:bottom w:val="none" w:sz="0" w:space="0" w:color="auto"/>
            <w:right w:val="none" w:sz="0" w:space="0" w:color="auto"/>
          </w:divBdr>
        </w:div>
        <w:div w:id="1785805979">
          <w:marLeft w:val="0"/>
          <w:marRight w:val="0"/>
          <w:marTop w:val="0"/>
          <w:marBottom w:val="0"/>
          <w:divBdr>
            <w:top w:val="none" w:sz="0" w:space="0" w:color="auto"/>
            <w:left w:val="none" w:sz="0" w:space="0" w:color="auto"/>
            <w:bottom w:val="none" w:sz="0" w:space="0" w:color="auto"/>
            <w:right w:val="none" w:sz="0" w:space="0" w:color="auto"/>
          </w:divBdr>
        </w:div>
        <w:div w:id="804548479">
          <w:marLeft w:val="0"/>
          <w:marRight w:val="0"/>
          <w:marTop w:val="0"/>
          <w:marBottom w:val="0"/>
          <w:divBdr>
            <w:top w:val="none" w:sz="0" w:space="0" w:color="auto"/>
            <w:left w:val="none" w:sz="0" w:space="0" w:color="auto"/>
            <w:bottom w:val="none" w:sz="0" w:space="0" w:color="auto"/>
            <w:right w:val="none" w:sz="0" w:space="0" w:color="auto"/>
          </w:divBdr>
        </w:div>
        <w:div w:id="301038049">
          <w:marLeft w:val="0"/>
          <w:marRight w:val="0"/>
          <w:marTop w:val="0"/>
          <w:marBottom w:val="0"/>
          <w:divBdr>
            <w:top w:val="none" w:sz="0" w:space="0" w:color="auto"/>
            <w:left w:val="none" w:sz="0" w:space="0" w:color="auto"/>
            <w:bottom w:val="none" w:sz="0" w:space="0" w:color="auto"/>
            <w:right w:val="none" w:sz="0" w:space="0" w:color="auto"/>
          </w:divBdr>
        </w:div>
        <w:div w:id="1769958606">
          <w:marLeft w:val="0"/>
          <w:marRight w:val="0"/>
          <w:marTop w:val="0"/>
          <w:marBottom w:val="0"/>
          <w:divBdr>
            <w:top w:val="none" w:sz="0" w:space="0" w:color="auto"/>
            <w:left w:val="none" w:sz="0" w:space="0" w:color="auto"/>
            <w:bottom w:val="none" w:sz="0" w:space="0" w:color="auto"/>
            <w:right w:val="none" w:sz="0" w:space="0" w:color="auto"/>
          </w:divBdr>
        </w:div>
        <w:div w:id="1211265901">
          <w:marLeft w:val="0"/>
          <w:marRight w:val="0"/>
          <w:marTop w:val="0"/>
          <w:marBottom w:val="0"/>
          <w:divBdr>
            <w:top w:val="none" w:sz="0" w:space="0" w:color="auto"/>
            <w:left w:val="none" w:sz="0" w:space="0" w:color="auto"/>
            <w:bottom w:val="none" w:sz="0" w:space="0" w:color="auto"/>
            <w:right w:val="none" w:sz="0" w:space="0" w:color="auto"/>
          </w:divBdr>
        </w:div>
        <w:div w:id="1087651089">
          <w:marLeft w:val="0"/>
          <w:marRight w:val="0"/>
          <w:marTop w:val="0"/>
          <w:marBottom w:val="0"/>
          <w:divBdr>
            <w:top w:val="none" w:sz="0" w:space="0" w:color="auto"/>
            <w:left w:val="none" w:sz="0" w:space="0" w:color="auto"/>
            <w:bottom w:val="none" w:sz="0" w:space="0" w:color="auto"/>
            <w:right w:val="none" w:sz="0" w:space="0" w:color="auto"/>
          </w:divBdr>
        </w:div>
        <w:div w:id="1567762587">
          <w:marLeft w:val="0"/>
          <w:marRight w:val="0"/>
          <w:marTop w:val="0"/>
          <w:marBottom w:val="0"/>
          <w:divBdr>
            <w:top w:val="none" w:sz="0" w:space="0" w:color="auto"/>
            <w:left w:val="none" w:sz="0" w:space="0" w:color="auto"/>
            <w:bottom w:val="none" w:sz="0" w:space="0" w:color="auto"/>
            <w:right w:val="none" w:sz="0" w:space="0" w:color="auto"/>
          </w:divBdr>
        </w:div>
        <w:div w:id="1404914694">
          <w:marLeft w:val="0"/>
          <w:marRight w:val="0"/>
          <w:marTop w:val="0"/>
          <w:marBottom w:val="0"/>
          <w:divBdr>
            <w:top w:val="none" w:sz="0" w:space="0" w:color="auto"/>
            <w:left w:val="none" w:sz="0" w:space="0" w:color="auto"/>
            <w:bottom w:val="none" w:sz="0" w:space="0" w:color="auto"/>
            <w:right w:val="none" w:sz="0" w:space="0" w:color="auto"/>
          </w:divBdr>
        </w:div>
        <w:div w:id="378212812">
          <w:marLeft w:val="0"/>
          <w:marRight w:val="0"/>
          <w:marTop w:val="0"/>
          <w:marBottom w:val="0"/>
          <w:divBdr>
            <w:top w:val="none" w:sz="0" w:space="0" w:color="auto"/>
            <w:left w:val="none" w:sz="0" w:space="0" w:color="auto"/>
            <w:bottom w:val="none" w:sz="0" w:space="0" w:color="auto"/>
            <w:right w:val="none" w:sz="0" w:space="0" w:color="auto"/>
          </w:divBdr>
        </w:div>
        <w:div w:id="1600061842">
          <w:marLeft w:val="0"/>
          <w:marRight w:val="0"/>
          <w:marTop w:val="0"/>
          <w:marBottom w:val="0"/>
          <w:divBdr>
            <w:top w:val="none" w:sz="0" w:space="0" w:color="auto"/>
            <w:left w:val="none" w:sz="0" w:space="0" w:color="auto"/>
            <w:bottom w:val="none" w:sz="0" w:space="0" w:color="auto"/>
            <w:right w:val="none" w:sz="0" w:space="0" w:color="auto"/>
          </w:divBdr>
        </w:div>
        <w:div w:id="1095780608">
          <w:marLeft w:val="0"/>
          <w:marRight w:val="0"/>
          <w:marTop w:val="0"/>
          <w:marBottom w:val="0"/>
          <w:divBdr>
            <w:top w:val="none" w:sz="0" w:space="0" w:color="auto"/>
            <w:left w:val="none" w:sz="0" w:space="0" w:color="auto"/>
            <w:bottom w:val="none" w:sz="0" w:space="0" w:color="auto"/>
            <w:right w:val="none" w:sz="0" w:space="0" w:color="auto"/>
          </w:divBdr>
        </w:div>
        <w:div w:id="281348768">
          <w:marLeft w:val="0"/>
          <w:marRight w:val="0"/>
          <w:marTop w:val="0"/>
          <w:marBottom w:val="0"/>
          <w:divBdr>
            <w:top w:val="none" w:sz="0" w:space="0" w:color="auto"/>
            <w:left w:val="none" w:sz="0" w:space="0" w:color="auto"/>
            <w:bottom w:val="none" w:sz="0" w:space="0" w:color="auto"/>
            <w:right w:val="none" w:sz="0" w:space="0" w:color="auto"/>
          </w:divBdr>
        </w:div>
        <w:div w:id="868682480">
          <w:marLeft w:val="0"/>
          <w:marRight w:val="0"/>
          <w:marTop w:val="0"/>
          <w:marBottom w:val="0"/>
          <w:divBdr>
            <w:top w:val="none" w:sz="0" w:space="0" w:color="auto"/>
            <w:left w:val="none" w:sz="0" w:space="0" w:color="auto"/>
            <w:bottom w:val="none" w:sz="0" w:space="0" w:color="auto"/>
            <w:right w:val="none" w:sz="0" w:space="0" w:color="auto"/>
          </w:divBdr>
        </w:div>
        <w:div w:id="449937297">
          <w:marLeft w:val="0"/>
          <w:marRight w:val="0"/>
          <w:marTop w:val="0"/>
          <w:marBottom w:val="0"/>
          <w:divBdr>
            <w:top w:val="none" w:sz="0" w:space="0" w:color="auto"/>
            <w:left w:val="none" w:sz="0" w:space="0" w:color="auto"/>
            <w:bottom w:val="none" w:sz="0" w:space="0" w:color="auto"/>
            <w:right w:val="none" w:sz="0" w:space="0" w:color="auto"/>
          </w:divBdr>
        </w:div>
        <w:div w:id="392235281">
          <w:marLeft w:val="0"/>
          <w:marRight w:val="0"/>
          <w:marTop w:val="0"/>
          <w:marBottom w:val="0"/>
          <w:divBdr>
            <w:top w:val="none" w:sz="0" w:space="0" w:color="auto"/>
            <w:left w:val="none" w:sz="0" w:space="0" w:color="auto"/>
            <w:bottom w:val="none" w:sz="0" w:space="0" w:color="auto"/>
            <w:right w:val="none" w:sz="0" w:space="0" w:color="auto"/>
          </w:divBdr>
        </w:div>
        <w:div w:id="1759904937">
          <w:marLeft w:val="0"/>
          <w:marRight w:val="0"/>
          <w:marTop w:val="0"/>
          <w:marBottom w:val="0"/>
          <w:divBdr>
            <w:top w:val="none" w:sz="0" w:space="0" w:color="auto"/>
            <w:left w:val="none" w:sz="0" w:space="0" w:color="auto"/>
            <w:bottom w:val="none" w:sz="0" w:space="0" w:color="auto"/>
            <w:right w:val="none" w:sz="0" w:space="0" w:color="auto"/>
          </w:divBdr>
        </w:div>
        <w:div w:id="1261523509">
          <w:marLeft w:val="0"/>
          <w:marRight w:val="0"/>
          <w:marTop w:val="0"/>
          <w:marBottom w:val="0"/>
          <w:divBdr>
            <w:top w:val="none" w:sz="0" w:space="0" w:color="auto"/>
            <w:left w:val="none" w:sz="0" w:space="0" w:color="auto"/>
            <w:bottom w:val="none" w:sz="0" w:space="0" w:color="auto"/>
            <w:right w:val="none" w:sz="0" w:space="0" w:color="auto"/>
          </w:divBdr>
        </w:div>
        <w:div w:id="1372150952">
          <w:marLeft w:val="0"/>
          <w:marRight w:val="0"/>
          <w:marTop w:val="0"/>
          <w:marBottom w:val="0"/>
          <w:divBdr>
            <w:top w:val="none" w:sz="0" w:space="0" w:color="auto"/>
            <w:left w:val="none" w:sz="0" w:space="0" w:color="auto"/>
            <w:bottom w:val="none" w:sz="0" w:space="0" w:color="auto"/>
            <w:right w:val="none" w:sz="0" w:space="0" w:color="auto"/>
          </w:divBdr>
        </w:div>
      </w:divsChild>
    </w:div>
    <w:div w:id="1744452080">
      <w:bodyDiv w:val="1"/>
      <w:marLeft w:val="0"/>
      <w:marRight w:val="0"/>
      <w:marTop w:val="0"/>
      <w:marBottom w:val="0"/>
      <w:divBdr>
        <w:top w:val="none" w:sz="0" w:space="0" w:color="auto"/>
        <w:left w:val="none" w:sz="0" w:space="0" w:color="auto"/>
        <w:bottom w:val="none" w:sz="0" w:space="0" w:color="auto"/>
        <w:right w:val="none" w:sz="0" w:space="0" w:color="auto"/>
      </w:divBdr>
    </w:div>
    <w:div w:id="1843276805">
      <w:bodyDiv w:val="1"/>
      <w:marLeft w:val="0"/>
      <w:marRight w:val="0"/>
      <w:marTop w:val="0"/>
      <w:marBottom w:val="0"/>
      <w:divBdr>
        <w:top w:val="none" w:sz="0" w:space="0" w:color="auto"/>
        <w:left w:val="none" w:sz="0" w:space="0" w:color="auto"/>
        <w:bottom w:val="none" w:sz="0" w:space="0" w:color="auto"/>
        <w:right w:val="none" w:sz="0" w:space="0" w:color="auto"/>
      </w:divBdr>
    </w:div>
    <w:div w:id="1867399677">
      <w:bodyDiv w:val="1"/>
      <w:marLeft w:val="0"/>
      <w:marRight w:val="0"/>
      <w:marTop w:val="0"/>
      <w:marBottom w:val="0"/>
      <w:divBdr>
        <w:top w:val="none" w:sz="0" w:space="0" w:color="auto"/>
        <w:left w:val="none" w:sz="0" w:space="0" w:color="auto"/>
        <w:bottom w:val="none" w:sz="0" w:space="0" w:color="auto"/>
        <w:right w:val="none" w:sz="0" w:space="0" w:color="auto"/>
      </w:divBdr>
    </w:div>
    <w:div w:id="1980839162">
      <w:bodyDiv w:val="1"/>
      <w:marLeft w:val="0"/>
      <w:marRight w:val="0"/>
      <w:marTop w:val="0"/>
      <w:marBottom w:val="0"/>
      <w:divBdr>
        <w:top w:val="none" w:sz="0" w:space="0" w:color="auto"/>
        <w:left w:val="none" w:sz="0" w:space="0" w:color="auto"/>
        <w:bottom w:val="none" w:sz="0" w:space="0" w:color="auto"/>
        <w:right w:val="none" w:sz="0" w:space="0" w:color="auto"/>
      </w:divBdr>
    </w:div>
    <w:div w:id="2046640275">
      <w:bodyDiv w:val="1"/>
      <w:marLeft w:val="0"/>
      <w:marRight w:val="0"/>
      <w:marTop w:val="0"/>
      <w:marBottom w:val="0"/>
      <w:divBdr>
        <w:top w:val="none" w:sz="0" w:space="0" w:color="auto"/>
        <w:left w:val="none" w:sz="0" w:space="0" w:color="auto"/>
        <w:bottom w:val="none" w:sz="0" w:space="0" w:color="auto"/>
        <w:right w:val="none" w:sz="0" w:space="0" w:color="auto"/>
      </w:divBdr>
      <w:divsChild>
        <w:div w:id="662199652">
          <w:marLeft w:val="0"/>
          <w:marRight w:val="0"/>
          <w:marTop w:val="0"/>
          <w:marBottom w:val="0"/>
          <w:divBdr>
            <w:top w:val="none" w:sz="0" w:space="0" w:color="auto"/>
            <w:left w:val="none" w:sz="0" w:space="0" w:color="auto"/>
            <w:bottom w:val="none" w:sz="0" w:space="0" w:color="auto"/>
            <w:right w:val="none" w:sz="0" w:space="0" w:color="auto"/>
          </w:divBdr>
          <w:divsChild>
            <w:div w:id="80831132">
              <w:marLeft w:val="0"/>
              <w:marRight w:val="0"/>
              <w:marTop w:val="0"/>
              <w:marBottom w:val="0"/>
              <w:divBdr>
                <w:top w:val="none" w:sz="0" w:space="0" w:color="auto"/>
                <w:left w:val="none" w:sz="0" w:space="0" w:color="auto"/>
                <w:bottom w:val="none" w:sz="0" w:space="0" w:color="auto"/>
                <w:right w:val="none" w:sz="0" w:space="0" w:color="auto"/>
              </w:divBdr>
              <w:divsChild>
                <w:div w:id="1418479794">
                  <w:marLeft w:val="0"/>
                  <w:marRight w:val="0"/>
                  <w:marTop w:val="0"/>
                  <w:marBottom w:val="0"/>
                  <w:divBdr>
                    <w:top w:val="none" w:sz="0" w:space="0" w:color="auto"/>
                    <w:left w:val="none" w:sz="0" w:space="0" w:color="auto"/>
                    <w:bottom w:val="none" w:sz="0" w:space="0" w:color="auto"/>
                    <w:right w:val="none" w:sz="0" w:space="0" w:color="auto"/>
                  </w:divBdr>
                  <w:divsChild>
                    <w:div w:id="1306004726">
                      <w:marLeft w:val="0"/>
                      <w:marRight w:val="0"/>
                      <w:marTop w:val="0"/>
                      <w:marBottom w:val="0"/>
                      <w:divBdr>
                        <w:top w:val="none" w:sz="0" w:space="0" w:color="auto"/>
                        <w:left w:val="none" w:sz="0" w:space="0" w:color="auto"/>
                        <w:bottom w:val="none" w:sz="0" w:space="0" w:color="auto"/>
                        <w:right w:val="none" w:sz="0" w:space="0" w:color="auto"/>
                      </w:divBdr>
                      <w:divsChild>
                        <w:div w:id="812915199">
                          <w:marLeft w:val="0"/>
                          <w:marRight w:val="0"/>
                          <w:marTop w:val="0"/>
                          <w:marBottom w:val="0"/>
                          <w:divBdr>
                            <w:top w:val="none" w:sz="0" w:space="0" w:color="auto"/>
                            <w:left w:val="none" w:sz="0" w:space="0" w:color="auto"/>
                            <w:bottom w:val="none" w:sz="0" w:space="0" w:color="auto"/>
                            <w:right w:val="none" w:sz="0" w:space="0" w:color="auto"/>
                          </w:divBdr>
                          <w:divsChild>
                            <w:div w:id="868302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1571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airwar.ru/enc/law1/nyp.html" TargetMode="External"/><Relationship Id="rId117" Type="http://schemas.openxmlformats.org/officeDocument/2006/relationships/hyperlink" Target="http://www.pershpektiva.ru/%D0%BB%D1%8E%D0%B4%D0%B8%20%D0%A1%D0%B0%D0%BD%D0%BA%D1%82-%D0%9F%D0%B5%D1%82%D0%B5%D1%80%D0%B1%D1%83%D1%80%D0%B3%D0%B0/%D0%92%D0%BB%D0%B0%D1%81%D1%8C%D0%B5%D0%B2%20%D0%9D%D0%B8%D0%BA%D0%BE%D0%BB%D0%B0%D0%B9%20%D0%98%D0%BE%D1%81%D0%B8%D1%84%D0%BE%D0%B2%D0%B8%D1%87%201878.htm" TargetMode="External"/><Relationship Id="rId21" Type="http://schemas.openxmlformats.org/officeDocument/2006/relationships/hyperlink" Target="http://istmat.info/node/27019" TargetMode="External"/><Relationship Id="rId42" Type="http://schemas.openxmlformats.org/officeDocument/2006/relationships/hyperlink" Target="http://airspot.ru/catalogue/item/armstrong-whitworth-aw-154-argosy" TargetMode="External"/><Relationship Id="rId47" Type="http://schemas.openxmlformats.org/officeDocument/2006/relationships/hyperlink" Target="http://www.airwar.ru/enc/cw1/k2.html" TargetMode="External"/><Relationship Id="rId63" Type="http://schemas.openxmlformats.org/officeDocument/2006/relationships/hyperlink" Target="http://www.airwar.ru/enc/cw1/fokf8.html" TargetMode="External"/><Relationship Id="rId68" Type="http://schemas.openxmlformats.org/officeDocument/2006/relationships/hyperlink" Target="http://www.airwar.ru/enc/cw1/leo21.html" TargetMode="External"/><Relationship Id="rId84" Type="http://schemas.openxmlformats.org/officeDocument/2006/relationships/hyperlink" Target="http://www.airwar.ru/enc/bww1/fokc5.html" TargetMode="External"/><Relationship Id="rId89" Type="http://schemas.openxmlformats.org/officeDocument/2006/relationships/hyperlink" Target="http://org-wikipediya.ru/wiki/%D0%92%D0%BE%D1%80%D0%BE%D1%88%D0%B8%D0%BB%D0%BE%D0%B2,_%D0%9A%D0%BB%D0%B8%D0%BC%D0%B5%D0%BD%D1%82_%D0%95%D1%84%D1%80%D0%B5%D0%BC%D0%BE%D0%B2%D0%B8%D1%87" TargetMode="External"/><Relationship Id="rId112" Type="http://schemas.openxmlformats.org/officeDocument/2006/relationships/hyperlink" Target="http://org-wikipediya.ru/wiki/%D0%92%D1%82%D0%BE%D1%80%D0%B0%D1%8F_%D0%BC%D0%B8%D1%80%D0%BE%D0%B2%D0%B0%D1%8F_%D0%B2%D0%BE%D0%B9%D0%BD%D0%B0" TargetMode="External"/><Relationship Id="rId133" Type="http://schemas.openxmlformats.org/officeDocument/2006/relationships/hyperlink" Target="http://org-wikipediya.ru/wiki/1931_%D0%B3%D0%BE%D0%B4" TargetMode="External"/><Relationship Id="rId138" Type="http://schemas.openxmlformats.org/officeDocument/2006/relationships/hyperlink" Target="http://org-wikipediya.ru/wiki/%D0%91%D0%A2-7%D0%9C" TargetMode="External"/><Relationship Id="rId16" Type="http://schemas.openxmlformats.org/officeDocument/2006/relationships/hyperlink" Target="http://www.hrono.info/biograf/bio_u/unshliht_is.php" TargetMode="External"/><Relationship Id="rId107" Type="http://schemas.openxmlformats.org/officeDocument/2006/relationships/hyperlink" Target="http://org-wikipediya.ru/wiki/1933" TargetMode="External"/><Relationship Id="rId11" Type="http://schemas.openxmlformats.org/officeDocument/2006/relationships/hyperlink" Target="http://www.hrono.ru/biograf/bio_k/kuybyshev_vv.php" TargetMode="External"/><Relationship Id="rId32" Type="http://schemas.openxmlformats.org/officeDocument/2006/relationships/hyperlink" Target="http://airspot.ru/catalogue/item/fokker-f-viii" TargetMode="External"/><Relationship Id="rId37" Type="http://schemas.openxmlformats.org/officeDocument/2006/relationships/hyperlink" Target="http://xn--80aafy5bs.xn--p1ai/aviamuseum/aviatory/letchiki/sssr-3/sssr-2/kozlov-ivan-frolovich/" TargetMode="External"/><Relationship Id="rId53" Type="http://schemas.openxmlformats.org/officeDocument/2006/relationships/hyperlink" Target="http://www.airwar.ru/enc/fww1/i3.html" TargetMode="External"/><Relationship Id="rId58" Type="http://schemas.openxmlformats.org/officeDocument/2006/relationships/hyperlink" Target="http://www.hrono.ru/biograf/bio_a/alksnis_jak.php" TargetMode="External"/><Relationship Id="rId74" Type="http://schemas.openxmlformats.org/officeDocument/2006/relationships/hyperlink" Target="http://www.airwar.ru/enc/fww1/bagshot.html" TargetMode="External"/><Relationship Id="rId79" Type="http://schemas.openxmlformats.org/officeDocument/2006/relationships/hyperlink" Target="http://www.airwar.ru/enc/other1/c6.html" TargetMode="External"/><Relationship Id="rId102" Type="http://schemas.openxmlformats.org/officeDocument/2006/relationships/hyperlink" Target="http://org-wikipediya.ru/wiki/%D0%91%D0%A2-2" TargetMode="External"/><Relationship Id="rId123" Type="http://schemas.openxmlformats.org/officeDocument/2006/relationships/hyperlink" Target="http://www.rpg-club.com/x1000" TargetMode="External"/><Relationship Id="rId128" Type="http://schemas.openxmlformats.org/officeDocument/2006/relationships/hyperlink" Target="http://org-wikipediya.ru/wiki/%D0%9C%D0%BE%D1%80%D0%BE%D0%B7%D0%BE%D0%B2,_%D0%90%D0%BB%D0%B5%D0%BA%D1%81%D0%B0%D0%BD%D0%B4%D1%80_%D0%90%D0%BB%D0%B5%D0%BA%D1%81%D0%B0%D0%BD%D0%B4%D1%80%D0%BE%D0%B2%D0%B8%D1%87" TargetMode="External"/><Relationship Id="rId144" Type="http://schemas.openxmlformats.org/officeDocument/2006/relationships/hyperlink" Target="http://org-wikipediya.ru/wiki/%D0%A1%D1%80%D0%B5%D0%B4%D0%BD%D0%B8%D0%B9_%D1%82%D0%B0%D0%BD%D0%BA" TargetMode="External"/><Relationship Id="rId149" Type="http://schemas.openxmlformats.org/officeDocument/2006/relationships/hyperlink" Target="http://pandia.ru/text/category/21_dekabrya/" TargetMode="External"/><Relationship Id="rId5" Type="http://schemas.openxmlformats.org/officeDocument/2006/relationships/footnotes" Target="footnotes.xml"/><Relationship Id="rId90" Type="http://schemas.openxmlformats.org/officeDocument/2006/relationships/hyperlink" Target="http://org-wikipediya.ru/wiki/%D0%A8%D1%83%D0%BA%D0%B0%D0%BB%D0%BE%D0%B2,_%D0%A1%D0%B5%D1%80%D0%B3%D0%B5%D0%B9_%D0%9F%D0%B5%D1%82%D1%80%D0%BE%D0%B2%D0%B8%D1%87" TargetMode="External"/><Relationship Id="rId95" Type="http://schemas.openxmlformats.org/officeDocument/2006/relationships/hyperlink" Target="http://org-wikipediya.ru/wiki/%D0%9C%D0%BE%D1%80%D0%BE%D0%B7%D0%BE%D0%B2,_%D0%90%D0%BB%D0%B5%D0%BA%D1%81%D0%B0%D0%BD%D0%B4%D1%80_%D0%90%D0%BB%D0%B5%D0%BA%D1%81%D0%B0%D0%BD%D0%B4%D1%80%D0%BE%D0%B2%D0%B8%D1%87" TargetMode="External"/><Relationship Id="rId22" Type="http://schemas.openxmlformats.org/officeDocument/2006/relationships/hyperlink" Target="http://www.airwar.ru/enc/fww1/i3.html" TargetMode="External"/><Relationship Id="rId27" Type="http://schemas.openxmlformats.org/officeDocument/2006/relationships/hyperlink" Target="http://ebookiriran.ru/index.php?id=93&amp;section=8&amp;view=article" TargetMode="External"/><Relationship Id="rId43" Type="http://schemas.openxmlformats.org/officeDocument/2006/relationships/hyperlink" Target="http://www.airwar.ru/enc/law1/pl8.html" TargetMode="External"/><Relationship Id="rId48" Type="http://schemas.openxmlformats.org/officeDocument/2006/relationships/hyperlink" Target="http://airspot.ru/catalogue/item/armstrong-whitworth-starling" TargetMode="External"/><Relationship Id="rId64" Type="http://schemas.openxmlformats.org/officeDocument/2006/relationships/hyperlink" Target="http://www.airwar.ru/enc/other1/vivid.html" TargetMode="External"/><Relationship Id="rId69" Type="http://schemas.openxmlformats.org/officeDocument/2006/relationships/hyperlink" Target="http://www.airwar.ru/enc/bww1/ava.html" TargetMode="External"/><Relationship Id="rId113" Type="http://schemas.openxmlformats.org/officeDocument/2006/relationships/hyperlink" Target="http://org-wikipediya.ru/wiki/%D0%A2-34" TargetMode="External"/><Relationship Id="rId118" Type="http://schemas.openxmlformats.org/officeDocument/2006/relationships/hyperlink" Target="http://istmat.info/node/29350" TargetMode="External"/><Relationship Id="rId134" Type="http://schemas.openxmlformats.org/officeDocument/2006/relationships/hyperlink" Target="http://org-wikipediya.ru/wiki/%D0%91%D1%8B%D1%81%D1%82%D1%80%D0%BE%D1%85%D0%BE%D0%B4%D0%BD%D1%8B%D0%B5_%D1%82%D0%B0%D0%BD%D0%BA%D0%B8" TargetMode="External"/><Relationship Id="rId139" Type="http://schemas.openxmlformats.org/officeDocument/2006/relationships/hyperlink" Target="http://org-wikipediya.ru/wiki/1940_%D0%B3%D0%BE%D0%B4" TargetMode="External"/><Relationship Id="rId80" Type="http://schemas.openxmlformats.org/officeDocument/2006/relationships/hyperlink" Target="http://rossiya.takustroenmir.ru/m_suhoputnie-voyska.htm" TargetMode="External"/><Relationship Id="rId85" Type="http://schemas.openxmlformats.org/officeDocument/2006/relationships/hyperlink" Target="http://aviahistory.ucoz.ru/index/reestr_ant_3_r_3_p_3/0-202" TargetMode="External"/><Relationship Id="rId150" Type="http://schemas.openxmlformats.org/officeDocument/2006/relationships/hyperlink" Target="http://pandia.ru/text/category/19_marta/" TargetMode="External"/><Relationship Id="rId12" Type="http://schemas.openxmlformats.org/officeDocument/2006/relationships/hyperlink" Target="http://www.hrono.ru/biograf/bio_d/dzerzhin_fe.php" TargetMode="External"/><Relationship Id="rId17" Type="http://schemas.openxmlformats.org/officeDocument/2006/relationships/hyperlink" Target="http://www.hrono.info/biograf/bio_r/rykov_ai.php" TargetMode="External"/><Relationship Id="rId25" Type="http://schemas.openxmlformats.org/officeDocument/2006/relationships/hyperlink" Target="http://vselmash.ru/newsite/museum/?ELEMENT_ID=1049" TargetMode="External"/><Relationship Id="rId33" Type="http://schemas.openxmlformats.org/officeDocument/2006/relationships/hyperlink" Target="http://www.airwar.ru/enc/cw1/fokf8.html" TargetMode="External"/><Relationship Id="rId38" Type="http://schemas.openxmlformats.org/officeDocument/2006/relationships/hyperlink" Target="http://www.airwar.ru/enc/fww1/ac1.html" TargetMode="External"/><Relationship Id="rId46" Type="http://schemas.openxmlformats.org/officeDocument/2006/relationships/hyperlink" Target="http://www.e-reading.mobi/bookreader.php/1012147/Reforma_v_Krasnoy_Armii_Dokumenty_i_materialy_1923-1928_gg._Kniga_2.html" TargetMode="External"/><Relationship Id="rId59" Type="http://schemas.openxmlformats.org/officeDocument/2006/relationships/hyperlink" Target="http://www.airwar.ru/enc/other1/u2.html" TargetMode="External"/><Relationship Id="rId67" Type="http://schemas.openxmlformats.org/officeDocument/2006/relationships/hyperlink" Target="http://www.airwar.ru/enc/fww1/f2u.html" TargetMode="External"/><Relationship Id="rId103" Type="http://schemas.openxmlformats.org/officeDocument/2006/relationships/hyperlink" Target="http://org-wikipediya.ru/wiki/%D0%91%D0%A2-5" TargetMode="External"/><Relationship Id="rId108" Type="http://schemas.openxmlformats.org/officeDocument/2006/relationships/hyperlink" Target="http://org-wikipediya.ru/wiki/1939_%D0%B3%D0%BE%D0%B4" TargetMode="External"/><Relationship Id="rId116" Type="http://schemas.openxmlformats.org/officeDocument/2006/relationships/hyperlink" Target="http://www.hrono.ru/biograf/bio_m/muklevich.php" TargetMode="External"/><Relationship Id="rId124" Type="http://schemas.openxmlformats.org/officeDocument/2006/relationships/hyperlink" Target="http://www.rpg-club.com/x1000" TargetMode="External"/><Relationship Id="rId129" Type="http://schemas.openxmlformats.org/officeDocument/2006/relationships/hyperlink" Target="http://org-wikipediya.ru/wiki/%D0%A2-12_(%D1%82%D0%B0%D0%BD%D0%BA)" TargetMode="External"/><Relationship Id="rId137" Type="http://schemas.openxmlformats.org/officeDocument/2006/relationships/hyperlink" Target="http://org-wikipediya.ru/wiki/%D0%91%D0%A2-7" TargetMode="External"/><Relationship Id="rId20" Type="http://schemas.openxmlformats.org/officeDocument/2006/relationships/hyperlink" Target="http://ru.wikipedia.org/wiki/%D0%90%D0%B2%D0%B0%D0%BD%D0%B5%D1%81%D0%BE%D0%B2,_%D0%92%D0%B0%D1%80%D0%BB%D0%B0%D0%B0%D0%BC_%D0%90%D0%BB%D0%B5%D0%BA%D1%81%D0%B0%D0%BD%D0%B4%D1%80%D0%BE%D0%B2%D0%B8%D1%87" TargetMode="External"/><Relationship Id="rId41" Type="http://schemas.openxmlformats.org/officeDocument/2006/relationships/hyperlink" Target="http://www.airwar.ru/enc/law1/air1.html" TargetMode="External"/><Relationship Id="rId54" Type="http://schemas.openxmlformats.org/officeDocument/2006/relationships/hyperlink" Target="http://www.airwar.ru/enc/fww2/bellanca28-90.html" TargetMode="External"/><Relationship Id="rId62" Type="http://schemas.openxmlformats.org/officeDocument/2006/relationships/hyperlink" Target="http://airspot.ru/catalogue/item/polikarpov-u-2sp" TargetMode="External"/><Relationship Id="rId70" Type="http://schemas.openxmlformats.org/officeDocument/2006/relationships/hyperlink" Target="http://www.airwar.ru/enc/cw1/vega.html" TargetMode="External"/><Relationship Id="rId75" Type="http://schemas.openxmlformats.org/officeDocument/2006/relationships/hyperlink" Target="http://www.latecoere.com/web/latecoere.php?art=28&amp;lang=fr" TargetMode="External"/><Relationship Id="rId83" Type="http://schemas.openxmlformats.org/officeDocument/2006/relationships/hyperlink" Target="http://www.airwar.ru/enc/fww1/i4.html" TargetMode="External"/><Relationship Id="rId88" Type="http://schemas.openxmlformats.org/officeDocument/2006/relationships/hyperlink" Target="http://hrono.ru/biograf/bio_p/pugachev_sa.php" TargetMode="External"/><Relationship Id="rId91" Type="http://schemas.openxmlformats.org/officeDocument/2006/relationships/hyperlink" Target="http://org-wikipediya.ru/wiki/%D0%9B%D1%91%D0%B3%D0%BA%D0%B8%D0%B9_%D1%82%D0%B0%D0%BD%D0%BA" TargetMode="External"/><Relationship Id="rId96" Type="http://schemas.openxmlformats.org/officeDocument/2006/relationships/hyperlink" Target="http://org-wikipediya.ru/wiki/%D0%A2-12_(%D1%82%D0%B0%D0%BD%D0%BA)" TargetMode="External"/><Relationship Id="rId111" Type="http://schemas.openxmlformats.org/officeDocument/2006/relationships/hyperlink" Target="http://org-wikipediya.ru/wiki/%D0%A1%D1%80%D0%B5%D0%B4%D0%BD%D0%B8%D0%B9_%D1%82%D0%B0%D0%BD%D0%BA" TargetMode="External"/><Relationship Id="rId132" Type="http://schemas.openxmlformats.org/officeDocument/2006/relationships/hyperlink" Target="http://org-wikipediya.ru/wiki/%D0%A2-24" TargetMode="External"/><Relationship Id="rId140" Type="http://schemas.openxmlformats.org/officeDocument/2006/relationships/hyperlink" Target="http://org-wikipediya.ru/wiki/1933" TargetMode="External"/><Relationship Id="rId145" Type="http://schemas.openxmlformats.org/officeDocument/2006/relationships/hyperlink" Target="http://org-wikipediya.ru/wiki/%D0%92%D1%82%D0%BE%D1%80%D0%B0%D1%8F_%D0%BC%D0%B8%D1%80%D0%BE%D0%B2%D0%B0%D1%8F_%D0%B2%D0%BE%D0%B9%D0%BD%D0%B0" TargetMode="External"/><Relationship Id="rId153"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hrono.info/biograf/uglanov.html" TargetMode="External"/><Relationship Id="rId23" Type="http://schemas.openxmlformats.org/officeDocument/2006/relationships/hyperlink" Target="http://airspot.ru/catalogue/item/polikarpov-i-3" TargetMode="External"/><Relationship Id="rId28" Type="http://schemas.openxmlformats.org/officeDocument/2006/relationships/hyperlink" Target="http://www.airwar.ru/enc/fww1/f4b.html" TargetMode="External"/><Relationship Id="rId36" Type="http://schemas.openxmlformats.org/officeDocument/2006/relationships/hyperlink" Target="http://xn--80aafy5bs.xn--p1ai/aviamuseum/aviatory/letchiki/sssr-3/pervye-geroi-sssr/gromov-mihail-mihajlovich/" TargetMode="External"/><Relationship Id="rId49" Type="http://schemas.openxmlformats.org/officeDocument/2006/relationships/hyperlink" Target="http://twistairclub.narod.ru/sierva/part3c7.htm" TargetMode="External"/><Relationship Id="rId57" Type="http://schemas.openxmlformats.org/officeDocument/2006/relationships/hyperlink" Target="http://www.hrono.ru/biograf/bio_k/kamenev_ss.php" TargetMode="External"/><Relationship Id="rId106" Type="http://schemas.openxmlformats.org/officeDocument/2006/relationships/hyperlink" Target="http://org-wikipediya.ru/wiki/1940_%D0%B3%D0%BE%D0%B4" TargetMode="External"/><Relationship Id="rId114" Type="http://schemas.openxmlformats.org/officeDocument/2006/relationships/hyperlink" Target="https://topwar.ru/history/" TargetMode="External"/><Relationship Id="rId119" Type="http://schemas.openxmlformats.org/officeDocument/2006/relationships/hyperlink" Target="http://www.hrono.ru/biograf/bio_u/unshliht_is.php" TargetMode="External"/><Relationship Id="rId127" Type="http://schemas.openxmlformats.org/officeDocument/2006/relationships/hyperlink" Target="http://org-wikipediya.ru/wiki/%D0%A1%D0%BF%D0%B5%D1%86%D0%B8%D0%B0%D0%BB%D1%8C%D0%BD%D0%BE%D0%B5_%D0%BA%D0%BE%D0%BD%D1%81%D1%82%D1%80%D1%83%D0%BA%D1%82%D0%BE%D1%80%D1%81%D0%BA%D0%BE%D0%B5_%D0%B1%D1%8E%D1%80%D0%BE_%D0%BC%D0%B0%D1%88%D0%B8%D0%BD%D0%BE%D1%81%D1%82%D1%80%D0%BE%D0%B5%D0%BD%D0%B8%D1%8F" TargetMode="External"/><Relationship Id="rId10" Type="http://schemas.openxmlformats.org/officeDocument/2006/relationships/hyperlink" Target="http://www.airwar.ru/enc/bww1/t2b.html" TargetMode="External"/><Relationship Id="rId31" Type="http://schemas.openxmlformats.org/officeDocument/2006/relationships/hyperlink" Target="http://airspot.ru/catalogue/item/cams-37" TargetMode="External"/><Relationship Id="rId44" Type="http://schemas.openxmlformats.org/officeDocument/2006/relationships/hyperlink" Target="http://wwi.hut2.ru/pilot/Nungesser/nungesser.htm" TargetMode="External"/><Relationship Id="rId52" Type="http://schemas.openxmlformats.org/officeDocument/2006/relationships/hyperlink" Target="http://ebookiriran.ru/index.php?id=93&amp;section=8&amp;view=article" TargetMode="External"/><Relationship Id="rId60" Type="http://schemas.openxmlformats.org/officeDocument/2006/relationships/hyperlink" Target="http://ru.wikipedia.org/wiki/%D0%92%D0%B5%D0%BD%D1%86%D0%BE%D0%B2-%D0%9A%D1%80%D0%B0%D0%BD%D1%86,_%D0%A1%D0%B5%D0%BC%D1%91%D0%BD_%D0%98%D0%B2%D0%B0%D0%BD%D0%BE%D0%B2%D0%B8%D1%87" TargetMode="External"/><Relationship Id="rId65" Type="http://schemas.openxmlformats.org/officeDocument/2006/relationships/hyperlink" Target="http://www.airwar.ru/enc/cw1/fokf8.html" TargetMode="External"/><Relationship Id="rId73" Type="http://schemas.openxmlformats.org/officeDocument/2006/relationships/hyperlink" Target="http://ru.wikipedia.org/wiki/%D0%A1%D0%B8%D0%B4%D0%BE%D1%80%D0%B8%D0%BD,_%D0%98%D0%B2%D0%B0%D0%BD_%D0%98%D0%B2%D0%B0%D0%BD%D0%BE%D0%B2%D0%B8%D1%87" TargetMode="External"/><Relationship Id="rId78" Type="http://schemas.openxmlformats.org/officeDocument/2006/relationships/hyperlink" Target="http://airspot.ru/catalogue/item/nevdachik-s-4-burevestnik" TargetMode="External"/><Relationship Id="rId81" Type="http://schemas.openxmlformats.org/officeDocument/2006/relationships/hyperlink" Target="http://www.airwar.ru/enc/law1/hl2.html" TargetMode="External"/><Relationship Id="rId86" Type="http://schemas.openxmlformats.org/officeDocument/2006/relationships/hyperlink" Target="http://www.airwar.ru/enc/fww1/spad91.html" TargetMode="External"/><Relationship Id="rId94" Type="http://schemas.openxmlformats.org/officeDocument/2006/relationships/hyperlink" Target="http://org-wikipediya.ru/wiki/%D0%A1%D0%BF%D0%B5%D1%86%D0%B8%D0%B0%D0%BB%D1%8C%D0%BD%D0%BE%D0%B5_%D0%BA%D0%BE%D0%BD%D1%81%D1%82%D1%80%D1%83%D0%BA%D1%82%D0%BE%D1%80%D1%81%D0%BA%D0%BE%D0%B5_%D0%B1%D1%8E%D1%80%D0%BE_%D0%BC%D0%B0%D1%88%D0%B8%D0%BD%D0%BE%D1%81%D1%82%D1%80%D0%BE%D0%B5%D0%BD%D0%B8%D1%8F" TargetMode="External"/><Relationship Id="rId99" Type="http://schemas.openxmlformats.org/officeDocument/2006/relationships/hyperlink" Target="http://org-wikipediya.ru/wiki/%D0%A2-24" TargetMode="External"/><Relationship Id="rId101" Type="http://schemas.openxmlformats.org/officeDocument/2006/relationships/hyperlink" Target="http://org-wikipediya.ru/wiki/%D0%91%D1%8B%D1%81%D1%82%D1%80%D0%BE%D1%85%D0%BE%D0%B4%D0%BD%D1%8B%D0%B5_%D1%82%D0%B0%D0%BD%D0%BA%D0%B8" TargetMode="External"/><Relationship Id="rId122" Type="http://schemas.openxmlformats.org/officeDocument/2006/relationships/hyperlink" Target="http://ru.wikipedia.org/wiki/%D0%9F%D0%BE%D1%81%D0%B0%D0%B6%D0%B5%D0%BD%D0%BD%D0%B8%D0%BA%D0%BE%D0%B2,_%D0%90%D0%BB%D0%B5%D0%BA%D1%81%D0%B5%D0%B9_%D0%94%D0%B5%D0%BC%D1%8C%D1%8F%D0%BD%D0%BE%D0%B2%D0%B8%D1%87" TargetMode="External"/><Relationship Id="rId130" Type="http://schemas.openxmlformats.org/officeDocument/2006/relationships/hyperlink" Target="http://org-wikipediya.ru/wiki/1928" TargetMode="External"/><Relationship Id="rId135" Type="http://schemas.openxmlformats.org/officeDocument/2006/relationships/hyperlink" Target="http://org-wikipediya.ru/wiki/%D0%91%D0%A2-2" TargetMode="External"/><Relationship Id="rId143" Type="http://schemas.openxmlformats.org/officeDocument/2006/relationships/hyperlink" Target="http://org-wikipediya.ru/wiki/%D0%9C%D0%B8%D1%85%D0%B0%D0%B8%D0%BB_%D0%9A%D0%BE%D1%88%D0%BA%D0%B8%D0%BD" TargetMode="External"/><Relationship Id="rId148" Type="http://schemas.openxmlformats.org/officeDocument/2006/relationships/hyperlink" Target="http://www.rpg-club.com/x1000" TargetMode="External"/><Relationship Id="rId151" Type="http://schemas.openxmlformats.org/officeDocument/2006/relationships/hyperlink" Target="http://pandia.ru/text/category/velosiped/" TargetMode="External"/><Relationship Id="rId4" Type="http://schemas.openxmlformats.org/officeDocument/2006/relationships/webSettings" Target="webSettings.xml"/><Relationship Id="rId9" Type="http://schemas.openxmlformats.org/officeDocument/2006/relationships/hyperlink" Target="http://sovdoc.rusarchives.ru/" TargetMode="External"/><Relationship Id="rId13" Type="http://schemas.openxmlformats.org/officeDocument/2006/relationships/hyperlink" Target="http://www.hrono.info/biograf/bio_p/pjatakov_gl.php" TargetMode="External"/><Relationship Id="rId18" Type="http://schemas.openxmlformats.org/officeDocument/2006/relationships/hyperlink" Target="http://az-libr.ru/index.shtml?Persons&amp;000/Src/0004/08143220" TargetMode="External"/><Relationship Id="rId39" Type="http://schemas.openxmlformats.org/officeDocument/2006/relationships/hyperlink" Target="http://www.hrono.info/biograf/bio_r/ruhimovich_ml.php" TargetMode="External"/><Relationship Id="rId109" Type="http://schemas.openxmlformats.org/officeDocument/2006/relationships/hyperlink" Target="http://org-wikipediya.ru/wiki/1939_%D0%B3%D0%BE%D0%B4" TargetMode="External"/><Relationship Id="rId34" Type="http://schemas.openxmlformats.org/officeDocument/2006/relationships/hyperlink" Target="http://crimso.msk.ru/Site/Crafts/Craft31664.htm" TargetMode="External"/><Relationship Id="rId50" Type="http://schemas.openxmlformats.org/officeDocument/2006/relationships/hyperlink" Target="http://airspot.ru/catalogue/item/caudron-c-109" TargetMode="External"/><Relationship Id="rId55" Type="http://schemas.openxmlformats.org/officeDocument/2006/relationships/hyperlink" Target="http://www.hrono.ru/biograf/bio_r/ruhimovich_ml.php" TargetMode="External"/><Relationship Id="rId76" Type="http://schemas.openxmlformats.org/officeDocument/2006/relationships/hyperlink" Target="http://www.airwar.ru/enc/law1/air1.html" TargetMode="External"/><Relationship Id="rId97" Type="http://schemas.openxmlformats.org/officeDocument/2006/relationships/hyperlink" Target="http://org-wikipediya.ru/wiki/1928" TargetMode="External"/><Relationship Id="rId104" Type="http://schemas.openxmlformats.org/officeDocument/2006/relationships/hyperlink" Target="http://org-wikipediya.ru/wiki/%D0%91%D0%A2-7" TargetMode="External"/><Relationship Id="rId120" Type="http://schemas.openxmlformats.org/officeDocument/2006/relationships/hyperlink" Target="http://space-memorial.narod.ru/desingers/razumov.htm" TargetMode="External"/><Relationship Id="rId125" Type="http://schemas.openxmlformats.org/officeDocument/2006/relationships/hyperlink" Target="http://www.rpg-club.com/x1000" TargetMode="External"/><Relationship Id="rId141" Type="http://schemas.openxmlformats.org/officeDocument/2006/relationships/hyperlink" Target="http://org-wikipediya.ru/wiki/1939_%D0%B3%D0%BE%D0%B4" TargetMode="External"/><Relationship Id="rId146" Type="http://schemas.openxmlformats.org/officeDocument/2006/relationships/hyperlink" Target="http://org-wikipediya.ru/wiki/%D0%A2-34" TargetMode="External"/><Relationship Id="rId7" Type="http://schemas.openxmlformats.org/officeDocument/2006/relationships/hyperlink" Target="http://www.e-reading.club/chapter.php/1005087/30/Gorlov_Sergey_-_Sovershenno_sekretno__Alyans_Moskva_-_Berlin_1920-1933_gg..html" TargetMode="External"/><Relationship Id="rId71" Type="http://schemas.openxmlformats.org/officeDocument/2006/relationships/hyperlink" Target="https://warspot.ru/11309-ot-teplohoda-an-k-ms-1" TargetMode="External"/><Relationship Id="rId92" Type="http://schemas.openxmlformats.org/officeDocument/2006/relationships/hyperlink" Target="http://org-wikipediya.ru/wiki/%D0%A2-18" TargetMode="External"/><Relationship Id="rId2" Type="http://schemas.openxmlformats.org/officeDocument/2006/relationships/styles" Target="styles.xml"/><Relationship Id="rId29" Type="http://schemas.openxmlformats.org/officeDocument/2006/relationships/hyperlink" Target="http://www.e-reading.club/chapter.php/1005087/30/Gorlov_Sergey_-_Sovershenno_sekretno__Alyans_Moskva_-_Berlin_1920-1933_gg..html" TargetMode="External"/><Relationship Id="rId24" Type="http://schemas.openxmlformats.org/officeDocument/2006/relationships/hyperlink" Target="http://airspot.ru/catalogue/item/gloster-goral" TargetMode="External"/><Relationship Id="rId40" Type="http://schemas.openxmlformats.org/officeDocument/2006/relationships/hyperlink" Target="http://www.e-reading.club/chapter.php/1005087/34/Gorlov_Sergey_-_Sovershenno_sekretno__Alyans_Moskva_-_Berlin_1920-1933_gg..html" TargetMode="External"/><Relationship Id="rId45" Type="http://schemas.openxmlformats.org/officeDocument/2006/relationships/hyperlink" Target="http://www.e-reading.mobi/bookreader.php/1012147/Reforma_v_Krasnoy_Armii_Dokumenty_i_materialy_1923-1928_gg._Kniga_2.html" TargetMode="External"/><Relationship Id="rId66" Type="http://schemas.openxmlformats.org/officeDocument/2006/relationships/hyperlink" Target="http://www.airwar.ru/enc/other1/r5.html" TargetMode="External"/><Relationship Id="rId87" Type="http://schemas.openxmlformats.org/officeDocument/2006/relationships/hyperlink" Target="http://www.rpg-club.com/x1000" TargetMode="External"/><Relationship Id="rId110" Type="http://schemas.openxmlformats.org/officeDocument/2006/relationships/hyperlink" Target="http://org-wikipediya.ru/wiki/%D0%9C%D0%B8%D1%85%D0%B0%D0%B8%D0%BB_%D0%9A%D0%BE%D1%88%D0%BA%D0%B8%D0%BD" TargetMode="External"/><Relationship Id="rId115" Type="http://schemas.openxmlformats.org/officeDocument/2006/relationships/hyperlink" Target="http://hrono.ru/biograf/bio_p/pugachev_sa.php" TargetMode="External"/><Relationship Id="rId131" Type="http://schemas.openxmlformats.org/officeDocument/2006/relationships/hyperlink" Target="http://org-wikipediya.ru/wiki/1931_%D0%B3%D0%BE%D0%B4" TargetMode="External"/><Relationship Id="rId136" Type="http://schemas.openxmlformats.org/officeDocument/2006/relationships/hyperlink" Target="http://org-wikipediya.ru/wiki/%D0%91%D0%A2-5" TargetMode="External"/><Relationship Id="rId61" Type="http://schemas.openxmlformats.org/officeDocument/2006/relationships/hyperlink" Target="http://www.airwar.ru/enc/bww1/boripatra.html" TargetMode="External"/><Relationship Id="rId82" Type="http://schemas.openxmlformats.org/officeDocument/2006/relationships/hyperlink" Target="http://www.airwar.ru/enc/fww1/bristol101.html" TargetMode="External"/><Relationship Id="rId152" Type="http://schemas.openxmlformats.org/officeDocument/2006/relationships/fontTable" Target="fontTable.xml"/><Relationship Id="rId19" Type="http://schemas.openxmlformats.org/officeDocument/2006/relationships/hyperlink" Target="http://az-libr.ru/index.shtml?Persons&amp;000/Src/0004/08143220" TargetMode="External"/><Relationship Id="rId14" Type="http://schemas.openxmlformats.org/officeDocument/2006/relationships/hyperlink" Target="http://hrono.ru/biograf/bio_we/voroshilov.php" TargetMode="External"/><Relationship Id="rId30" Type="http://schemas.openxmlformats.org/officeDocument/2006/relationships/hyperlink" Target="http://www.e-reading.club/chapter.php/1005087/30/Gorlov_Sergey_-_Sovershenno_sekretno__Alyans_Moskva_-_Berlin_1920-1933_gg..html" TargetMode="External"/><Relationship Id="rId35" Type="http://schemas.openxmlformats.org/officeDocument/2006/relationships/hyperlink" Target="http://www.hrono.info/biograf/bio_we/voroshilov.php" TargetMode="External"/><Relationship Id="rId56" Type="http://schemas.openxmlformats.org/officeDocument/2006/relationships/hyperlink" Target="http://www.hrono.ru/biograf/bio_m/mezhlauk.php" TargetMode="External"/><Relationship Id="rId77" Type="http://schemas.openxmlformats.org/officeDocument/2006/relationships/hyperlink" Target="http://www.airwar.ru/enc/law1/s4burevestnik.html" TargetMode="External"/><Relationship Id="rId100" Type="http://schemas.openxmlformats.org/officeDocument/2006/relationships/hyperlink" Target="http://org-wikipediya.ru/wiki/1931_%D0%B3%D0%BE%D0%B4" TargetMode="External"/><Relationship Id="rId105" Type="http://schemas.openxmlformats.org/officeDocument/2006/relationships/hyperlink" Target="http://org-wikipediya.ru/wiki/%D0%91%D0%A2-7%D0%9C" TargetMode="External"/><Relationship Id="rId126" Type="http://schemas.openxmlformats.org/officeDocument/2006/relationships/hyperlink" Target="http://www.rpg-club.com/x1000" TargetMode="External"/><Relationship Id="rId147" Type="http://schemas.openxmlformats.org/officeDocument/2006/relationships/hyperlink" Target="http://www.rpg-club.com/x1000" TargetMode="External"/><Relationship Id="rId8" Type="http://schemas.openxmlformats.org/officeDocument/2006/relationships/hyperlink" Target="http://sovdoc.rusarchives.ru/" TargetMode="External"/><Relationship Id="rId51" Type="http://schemas.openxmlformats.org/officeDocument/2006/relationships/hyperlink" Target="http://www.airwar.ru/enc/law1/pws3.html" TargetMode="External"/><Relationship Id="rId72" Type="http://schemas.openxmlformats.org/officeDocument/2006/relationships/hyperlink" Target="http://base13.glasnet.ru/text/i4/i4.htm" TargetMode="External"/><Relationship Id="rId93" Type="http://schemas.openxmlformats.org/officeDocument/2006/relationships/hyperlink" Target="http://org-wikipediya.ru/wiki/%D0%A2-12_(%D1%82%D0%B0%D0%BD%D0%BA)" TargetMode="External"/><Relationship Id="rId98" Type="http://schemas.openxmlformats.org/officeDocument/2006/relationships/hyperlink" Target="http://org-wikipediya.ru/wiki/1931_%D0%B3%D0%BE%D0%B4" TargetMode="External"/><Relationship Id="rId121" Type="http://schemas.openxmlformats.org/officeDocument/2006/relationships/hyperlink" Target="http://www.pershpektiva.ru/%D0%BB%D1%8E%D0%B4%D0%B8%20%D0%A1%D0%B0%D0%BD%D0%BA%D1%82-%D0%9F%D0%B5%D1%82%D0%B5%D1%80%D0%B1%D1%83%D1%80%D0%B3%D0%B0/%D0%92%D0%BB%D0%B0%D1%81%D1%8C%D0%B5%D0%B2%20%D0%9D%D0%B8%D0%BA%D0%BE%D0%BB%D0%B0%D0%B9%20%D0%98%D0%BE%D1%81%D0%B8%D1%84%D0%BE%D0%B2%D0%B8%D1%87%201878.htm" TargetMode="External"/><Relationship Id="rId142" Type="http://schemas.openxmlformats.org/officeDocument/2006/relationships/hyperlink" Target="http://org-wikipediya.ru/wiki/1939_%D0%B3%D0%BE%D0%B4"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368</TotalTime>
  <Pages>416</Pages>
  <Words>511784</Words>
  <Characters>2917169</Characters>
  <Application>Microsoft Office Word</Application>
  <DocSecurity>0</DocSecurity>
  <Lines>24309</Lines>
  <Paragraphs>6844</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3422109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151</cp:revision>
  <dcterms:created xsi:type="dcterms:W3CDTF">2022-03-31T06:20:00Z</dcterms:created>
  <dcterms:modified xsi:type="dcterms:W3CDTF">2022-05-08T07:23:00Z</dcterms:modified>
</cp:coreProperties>
</file>