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1F6" w:rsidRDefault="004151F6" w:rsidP="002A39D7">
      <w:pPr>
        <w:jc w:val="center"/>
        <w:rPr>
          <w:rFonts w:asciiTheme="minorHAnsi" w:hAnsiTheme="minorHAnsi"/>
          <w:b/>
          <w:bCs/>
        </w:rPr>
      </w:pPr>
      <w:r w:rsidRPr="004151F6">
        <w:rPr>
          <w:rFonts w:asciiTheme="minorHAnsi" w:hAnsiTheme="minorHAnsi"/>
          <w:b/>
        </w:rPr>
        <w:t xml:space="preserve">Report of the Roundtable on Human Rights, Labour Rights and Sustainable Development in EU Trade Policy, </w:t>
      </w:r>
      <w:r w:rsidRPr="004151F6">
        <w:rPr>
          <w:rFonts w:asciiTheme="minorHAnsi" w:hAnsiTheme="minorHAnsi"/>
          <w:b/>
          <w:bCs/>
        </w:rPr>
        <w:t>Friday 25 May</w:t>
      </w:r>
    </w:p>
    <w:p w:rsidR="001C4C65" w:rsidRPr="004151F6" w:rsidRDefault="001C4C65" w:rsidP="002A39D7">
      <w:pPr>
        <w:jc w:val="center"/>
        <w:rPr>
          <w:rFonts w:asciiTheme="minorHAnsi" w:hAnsiTheme="minorHAnsi"/>
          <w:b/>
        </w:rPr>
      </w:pPr>
    </w:p>
    <w:p w:rsidR="006401B4" w:rsidRDefault="004151F6" w:rsidP="002F59E3">
      <w:pPr>
        <w:jc w:val="center"/>
        <w:rPr>
          <w:rFonts w:asciiTheme="minorHAnsi" w:hAnsiTheme="minorHAnsi"/>
          <w:b/>
        </w:rPr>
      </w:pPr>
      <w:r w:rsidRPr="004151F6">
        <w:rPr>
          <w:rFonts w:asciiTheme="minorHAnsi" w:hAnsiTheme="minorHAnsi"/>
          <w:b/>
        </w:rPr>
        <w:t xml:space="preserve">Organised by ACT Alliance EU </w:t>
      </w:r>
      <w:r w:rsidR="002A39D7">
        <w:rPr>
          <w:rFonts w:asciiTheme="minorHAnsi" w:hAnsiTheme="minorHAnsi"/>
          <w:b/>
        </w:rPr>
        <w:t>with</w:t>
      </w:r>
      <w:r w:rsidRPr="004151F6">
        <w:rPr>
          <w:rFonts w:asciiTheme="minorHAnsi" w:hAnsiTheme="minorHAnsi"/>
          <w:b/>
        </w:rPr>
        <w:t xml:space="preserve"> </w:t>
      </w:r>
      <w:r w:rsidR="002A39D7">
        <w:rPr>
          <w:rFonts w:asciiTheme="minorHAnsi" w:hAnsiTheme="minorHAnsi"/>
          <w:b/>
        </w:rPr>
        <w:t xml:space="preserve">University of </w:t>
      </w:r>
      <w:r w:rsidRPr="004151F6">
        <w:rPr>
          <w:rFonts w:asciiTheme="minorHAnsi" w:hAnsiTheme="minorHAnsi"/>
          <w:b/>
        </w:rPr>
        <w:t>Warwick and Queen Mary University of London</w:t>
      </w:r>
      <w:r w:rsidRPr="004151F6">
        <w:rPr>
          <w:rFonts w:asciiTheme="minorHAnsi" w:hAnsiTheme="minorHAnsi"/>
          <w:b/>
        </w:rPr>
        <w:br/>
      </w:r>
    </w:p>
    <w:p w:rsidR="006401B4" w:rsidRPr="00F37324" w:rsidRDefault="00B24655" w:rsidP="006401B4">
      <w:pPr>
        <w:rPr>
          <w:rFonts w:asciiTheme="minorHAnsi" w:hAnsiTheme="minorHAnsi"/>
        </w:rPr>
      </w:pPr>
      <w:r w:rsidRPr="000E6D90">
        <w:rPr>
          <w:rFonts w:asciiTheme="minorHAnsi" w:hAnsiTheme="minorHAnsi"/>
          <w:b/>
        </w:rPr>
        <w:t>Participants</w:t>
      </w:r>
      <w:r w:rsidR="001C4C65">
        <w:rPr>
          <w:rFonts w:asciiTheme="minorHAnsi" w:hAnsiTheme="minorHAnsi"/>
          <w:b/>
        </w:rPr>
        <w:t xml:space="preserve">: </w:t>
      </w:r>
      <w:proofErr w:type="spellStart"/>
      <w:r w:rsidR="00F37324" w:rsidRPr="00F37324">
        <w:rPr>
          <w:rFonts w:asciiTheme="minorHAnsi" w:hAnsiTheme="minorHAnsi"/>
        </w:rPr>
        <w:t>Yorgos</w:t>
      </w:r>
      <w:proofErr w:type="spellEnd"/>
      <w:r w:rsidR="00F37324" w:rsidRPr="00F37324">
        <w:rPr>
          <w:rFonts w:asciiTheme="minorHAnsi" w:hAnsiTheme="minorHAnsi"/>
        </w:rPr>
        <w:t xml:space="preserve"> Altintzis (ITUC)</w:t>
      </w:r>
      <w:r w:rsidR="00F37324">
        <w:rPr>
          <w:rFonts w:asciiTheme="minorHAnsi" w:hAnsiTheme="minorHAnsi"/>
        </w:rPr>
        <w:t xml:space="preserve">; </w:t>
      </w:r>
      <w:r w:rsidRPr="00F37324">
        <w:rPr>
          <w:rFonts w:asciiTheme="minorHAnsi" w:hAnsiTheme="minorHAnsi"/>
        </w:rPr>
        <w:t>Daniel Basso (ETUC)</w:t>
      </w:r>
      <w:r w:rsidR="00F0271C">
        <w:rPr>
          <w:rFonts w:asciiTheme="minorHAnsi" w:hAnsiTheme="minorHAnsi"/>
        </w:rPr>
        <w:t>;</w:t>
      </w:r>
      <w:r w:rsidRPr="00F37324">
        <w:rPr>
          <w:rFonts w:asciiTheme="minorHAnsi" w:hAnsiTheme="minorHAnsi"/>
        </w:rPr>
        <w:t xml:space="preserve">  Penny Clarke (E</w:t>
      </w:r>
      <w:r w:rsidR="0052730E">
        <w:rPr>
          <w:rFonts w:asciiTheme="minorHAnsi" w:hAnsiTheme="minorHAnsi"/>
        </w:rPr>
        <w:t>FPSU</w:t>
      </w:r>
      <w:r w:rsidRPr="00F37324">
        <w:rPr>
          <w:rFonts w:asciiTheme="minorHAnsi" w:hAnsiTheme="minorHAnsi"/>
        </w:rPr>
        <w:t>)</w:t>
      </w:r>
      <w:r>
        <w:rPr>
          <w:rFonts w:asciiTheme="minorHAnsi" w:hAnsiTheme="minorHAnsi"/>
        </w:rPr>
        <w:t xml:space="preserve">; </w:t>
      </w:r>
      <w:proofErr w:type="spellStart"/>
      <w:r w:rsidRPr="00F37324">
        <w:rPr>
          <w:rFonts w:asciiTheme="minorHAnsi" w:hAnsiTheme="minorHAnsi"/>
        </w:rPr>
        <w:t>Lotte</w:t>
      </w:r>
      <w:proofErr w:type="spellEnd"/>
      <w:r w:rsidRPr="00F37324">
        <w:rPr>
          <w:rFonts w:asciiTheme="minorHAnsi" w:hAnsiTheme="minorHAnsi"/>
        </w:rPr>
        <w:t xml:space="preserve"> </w:t>
      </w:r>
      <w:proofErr w:type="spellStart"/>
      <w:r w:rsidRPr="00F37324">
        <w:rPr>
          <w:rFonts w:asciiTheme="minorHAnsi" w:hAnsiTheme="minorHAnsi"/>
        </w:rPr>
        <w:t>Drieghe</w:t>
      </w:r>
      <w:proofErr w:type="spellEnd"/>
      <w:r w:rsidRPr="00F37324">
        <w:rPr>
          <w:rFonts w:asciiTheme="minorHAnsi" w:hAnsiTheme="minorHAnsi"/>
        </w:rPr>
        <w:t xml:space="preserve"> (Ghent </w:t>
      </w:r>
      <w:proofErr w:type="spellStart"/>
      <w:r w:rsidRPr="00F37324">
        <w:rPr>
          <w:rFonts w:asciiTheme="minorHAnsi" w:hAnsiTheme="minorHAnsi"/>
        </w:rPr>
        <w:t>Univeristy</w:t>
      </w:r>
      <w:proofErr w:type="spellEnd"/>
      <w:r w:rsidRPr="00F37324">
        <w:rPr>
          <w:rFonts w:asciiTheme="minorHAnsi" w:hAnsiTheme="minorHAnsi"/>
        </w:rPr>
        <w:t>)</w:t>
      </w:r>
      <w:r>
        <w:rPr>
          <w:rFonts w:asciiTheme="minorHAnsi" w:hAnsiTheme="minorHAnsi"/>
        </w:rPr>
        <w:t>;</w:t>
      </w:r>
      <w:r w:rsidRPr="00F37324">
        <w:rPr>
          <w:rFonts w:asciiTheme="minorHAnsi" w:hAnsiTheme="minorHAnsi"/>
        </w:rPr>
        <w:t xml:space="preserve"> </w:t>
      </w:r>
      <w:r w:rsidR="00F37324" w:rsidRPr="00F37324">
        <w:rPr>
          <w:rFonts w:asciiTheme="minorHAnsi" w:hAnsiTheme="minorHAnsi"/>
        </w:rPr>
        <w:t xml:space="preserve">Karin </w:t>
      </w:r>
      <w:proofErr w:type="spellStart"/>
      <w:r w:rsidR="00F37324" w:rsidRPr="00F37324">
        <w:rPr>
          <w:rFonts w:asciiTheme="minorHAnsi" w:hAnsiTheme="minorHAnsi"/>
        </w:rPr>
        <w:t>Debroey</w:t>
      </w:r>
      <w:proofErr w:type="spellEnd"/>
      <w:r w:rsidR="00F37324" w:rsidRPr="00F37324">
        <w:rPr>
          <w:rFonts w:asciiTheme="minorHAnsi" w:hAnsiTheme="minorHAnsi"/>
        </w:rPr>
        <w:t xml:space="preserve"> (ACV International Department)</w:t>
      </w:r>
      <w:r w:rsidR="00F37324">
        <w:rPr>
          <w:rFonts w:asciiTheme="minorHAnsi" w:hAnsiTheme="minorHAnsi"/>
        </w:rPr>
        <w:t>;</w:t>
      </w:r>
      <w:r w:rsidR="00F37324" w:rsidRPr="00F37324">
        <w:rPr>
          <w:rFonts w:asciiTheme="minorHAnsi" w:hAnsiTheme="minorHAnsi"/>
        </w:rPr>
        <w:t xml:space="preserve"> </w:t>
      </w:r>
      <w:r>
        <w:rPr>
          <w:rFonts w:asciiTheme="minorHAnsi" w:hAnsiTheme="minorHAnsi"/>
        </w:rPr>
        <w:t xml:space="preserve">Georgia </w:t>
      </w:r>
      <w:proofErr w:type="spellStart"/>
      <w:r>
        <w:rPr>
          <w:rFonts w:asciiTheme="minorHAnsi" w:hAnsiTheme="minorHAnsi"/>
        </w:rPr>
        <w:t>Diamantopoulou</w:t>
      </w:r>
      <w:proofErr w:type="spellEnd"/>
      <w:r>
        <w:rPr>
          <w:rFonts w:asciiTheme="minorHAnsi" w:hAnsiTheme="minorHAnsi"/>
        </w:rPr>
        <w:t xml:space="preserve"> (</w:t>
      </w:r>
      <w:r w:rsidRPr="00F37324">
        <w:rPr>
          <w:rFonts w:asciiTheme="minorHAnsi" w:hAnsiTheme="minorHAnsi"/>
        </w:rPr>
        <w:t>Animal Welfare</w:t>
      </w:r>
      <w:r>
        <w:rPr>
          <w:rFonts w:asciiTheme="minorHAnsi" w:hAnsiTheme="minorHAnsi"/>
        </w:rPr>
        <w:t xml:space="preserve">); </w:t>
      </w:r>
      <w:r w:rsidR="00F37324" w:rsidRPr="00F37324">
        <w:rPr>
          <w:rFonts w:asciiTheme="minorHAnsi" w:hAnsiTheme="minorHAnsi"/>
        </w:rPr>
        <w:t>Gaelle Dusepulchre (FIDH)</w:t>
      </w:r>
      <w:r w:rsidR="00F37324">
        <w:rPr>
          <w:rFonts w:asciiTheme="minorHAnsi" w:hAnsiTheme="minorHAnsi"/>
        </w:rPr>
        <w:t xml:space="preserve">; </w:t>
      </w:r>
      <w:r w:rsidRPr="00F37324">
        <w:rPr>
          <w:rFonts w:asciiTheme="minorHAnsi" w:hAnsiTheme="minorHAnsi"/>
        </w:rPr>
        <w:t>Perrine Fournier (Fern)</w:t>
      </w:r>
      <w:r>
        <w:rPr>
          <w:rFonts w:asciiTheme="minorHAnsi" w:hAnsiTheme="minorHAnsi"/>
        </w:rPr>
        <w:t>;</w:t>
      </w:r>
      <w:r w:rsidRPr="00F37324">
        <w:rPr>
          <w:rFonts w:asciiTheme="minorHAnsi" w:hAnsiTheme="minorHAnsi"/>
        </w:rPr>
        <w:t xml:space="preserve"> Inge Hannon (CGSLB)</w:t>
      </w:r>
      <w:r>
        <w:rPr>
          <w:rFonts w:asciiTheme="minorHAnsi" w:hAnsiTheme="minorHAnsi"/>
        </w:rPr>
        <w:t xml:space="preserve">; </w:t>
      </w:r>
      <w:r w:rsidR="006401B4" w:rsidRPr="00F37324">
        <w:rPr>
          <w:rFonts w:asciiTheme="minorHAnsi" w:hAnsiTheme="minorHAnsi"/>
        </w:rPr>
        <w:t xml:space="preserve">James </w:t>
      </w:r>
      <w:r w:rsidR="00F37324">
        <w:rPr>
          <w:rFonts w:asciiTheme="minorHAnsi" w:hAnsiTheme="minorHAnsi"/>
        </w:rPr>
        <w:t xml:space="preserve">Harrison (University of Warwick); </w:t>
      </w:r>
      <w:r w:rsidRPr="00F37324">
        <w:rPr>
          <w:rFonts w:asciiTheme="minorHAnsi" w:hAnsiTheme="minorHAnsi"/>
        </w:rPr>
        <w:t xml:space="preserve">Daniela </w:t>
      </w:r>
      <w:proofErr w:type="spellStart"/>
      <w:r w:rsidRPr="00F37324">
        <w:rPr>
          <w:rFonts w:asciiTheme="minorHAnsi" w:hAnsiTheme="minorHAnsi"/>
        </w:rPr>
        <w:t>Iller</w:t>
      </w:r>
      <w:proofErr w:type="spellEnd"/>
      <w:r w:rsidRPr="00F37324">
        <w:rPr>
          <w:rFonts w:asciiTheme="minorHAnsi" w:hAnsiTheme="minorHAnsi"/>
        </w:rPr>
        <w:t xml:space="preserve"> </w:t>
      </w:r>
      <w:r>
        <w:rPr>
          <w:rFonts w:asciiTheme="minorHAnsi" w:hAnsiTheme="minorHAnsi"/>
        </w:rPr>
        <w:t>(</w:t>
      </w:r>
      <w:r w:rsidRPr="006401B4">
        <w:rPr>
          <w:rFonts w:asciiTheme="minorHAnsi" w:hAnsiTheme="minorHAnsi"/>
        </w:rPr>
        <w:t>Friedrich-Ebert-</w:t>
      </w:r>
      <w:proofErr w:type="spellStart"/>
      <w:r w:rsidRPr="006401B4">
        <w:rPr>
          <w:rFonts w:asciiTheme="minorHAnsi" w:hAnsiTheme="minorHAnsi"/>
        </w:rPr>
        <w:t>Stiftung</w:t>
      </w:r>
      <w:proofErr w:type="spellEnd"/>
      <w:r>
        <w:rPr>
          <w:rFonts w:asciiTheme="minorHAnsi" w:hAnsiTheme="minorHAnsi"/>
        </w:rPr>
        <w:t>);</w:t>
      </w:r>
      <w:r w:rsidRPr="00F37324">
        <w:rPr>
          <w:rFonts w:asciiTheme="minorHAnsi" w:hAnsiTheme="minorHAnsi"/>
        </w:rPr>
        <w:t xml:space="preserve"> Jan Orbie (Ghen</w:t>
      </w:r>
      <w:r w:rsidR="00F0271C">
        <w:rPr>
          <w:rFonts w:asciiTheme="minorHAnsi" w:hAnsiTheme="minorHAnsi"/>
        </w:rPr>
        <w:t>t</w:t>
      </w:r>
      <w:r w:rsidRPr="00F37324">
        <w:rPr>
          <w:rFonts w:asciiTheme="minorHAnsi" w:hAnsiTheme="minorHAnsi"/>
        </w:rPr>
        <w:t xml:space="preserve"> University)</w:t>
      </w:r>
      <w:r>
        <w:rPr>
          <w:rFonts w:asciiTheme="minorHAnsi" w:hAnsiTheme="minorHAnsi"/>
        </w:rPr>
        <w:t xml:space="preserve">; </w:t>
      </w:r>
      <w:r w:rsidRPr="00F37324">
        <w:rPr>
          <w:rFonts w:asciiTheme="minorHAnsi" w:hAnsiTheme="minorHAnsi"/>
        </w:rPr>
        <w:t xml:space="preserve">Dian </w:t>
      </w:r>
      <w:proofErr w:type="spellStart"/>
      <w:r w:rsidRPr="00F37324">
        <w:rPr>
          <w:rFonts w:asciiTheme="minorHAnsi" w:hAnsiTheme="minorHAnsi"/>
        </w:rPr>
        <w:t>Potjomkina</w:t>
      </w:r>
      <w:proofErr w:type="spellEnd"/>
      <w:r w:rsidRPr="00F37324">
        <w:rPr>
          <w:rFonts w:asciiTheme="minorHAnsi" w:hAnsiTheme="minorHAnsi"/>
        </w:rPr>
        <w:t xml:space="preserve"> (United Nations University)</w:t>
      </w:r>
      <w:r>
        <w:rPr>
          <w:rFonts w:asciiTheme="minorHAnsi" w:hAnsiTheme="minorHAnsi"/>
        </w:rPr>
        <w:t xml:space="preserve">; </w:t>
      </w:r>
      <w:r w:rsidR="006401B4" w:rsidRPr="00F37324">
        <w:rPr>
          <w:rFonts w:asciiTheme="minorHAnsi" w:hAnsiTheme="minorHAnsi"/>
        </w:rPr>
        <w:t>Ben Richardson</w:t>
      </w:r>
      <w:r w:rsidR="00F37324">
        <w:rPr>
          <w:rFonts w:asciiTheme="minorHAnsi" w:hAnsiTheme="minorHAnsi"/>
        </w:rPr>
        <w:t xml:space="preserve"> (University of Warwick); </w:t>
      </w:r>
      <w:proofErr w:type="spellStart"/>
      <w:r w:rsidR="00F37324" w:rsidRPr="00F37324">
        <w:rPr>
          <w:rFonts w:asciiTheme="minorHAnsi" w:hAnsiTheme="minorHAnsi"/>
        </w:rPr>
        <w:t>Radboud</w:t>
      </w:r>
      <w:proofErr w:type="spellEnd"/>
      <w:r w:rsidR="00F37324" w:rsidRPr="00F37324">
        <w:rPr>
          <w:rFonts w:asciiTheme="minorHAnsi" w:hAnsiTheme="minorHAnsi"/>
        </w:rPr>
        <w:t xml:space="preserve"> </w:t>
      </w:r>
      <w:proofErr w:type="spellStart"/>
      <w:r w:rsidR="00F37324" w:rsidRPr="00F37324">
        <w:rPr>
          <w:rFonts w:asciiTheme="minorHAnsi" w:hAnsiTheme="minorHAnsi"/>
        </w:rPr>
        <w:t>Reijn</w:t>
      </w:r>
      <w:proofErr w:type="spellEnd"/>
      <w:r w:rsidR="00F37324" w:rsidRPr="00F37324">
        <w:rPr>
          <w:rFonts w:asciiTheme="minorHAnsi" w:hAnsiTheme="minorHAnsi"/>
        </w:rPr>
        <w:t xml:space="preserve"> (GSP Platform)</w:t>
      </w:r>
      <w:r w:rsidR="00F37324">
        <w:rPr>
          <w:rFonts w:asciiTheme="minorHAnsi" w:hAnsiTheme="minorHAnsi"/>
        </w:rPr>
        <w:t xml:space="preserve">; </w:t>
      </w:r>
      <w:r w:rsidR="006401B4" w:rsidRPr="00F37324">
        <w:rPr>
          <w:rFonts w:asciiTheme="minorHAnsi" w:hAnsiTheme="minorHAnsi"/>
        </w:rPr>
        <w:t xml:space="preserve">Adrian Smith </w:t>
      </w:r>
      <w:r w:rsidR="00F37324" w:rsidRPr="00F37324">
        <w:rPr>
          <w:rFonts w:asciiTheme="minorHAnsi" w:hAnsiTheme="minorHAnsi"/>
        </w:rPr>
        <w:t>(</w:t>
      </w:r>
      <w:r w:rsidR="006401B4" w:rsidRPr="00F37324">
        <w:rPr>
          <w:rFonts w:asciiTheme="minorHAnsi" w:hAnsiTheme="minorHAnsi"/>
        </w:rPr>
        <w:t>Queen Mary University of London</w:t>
      </w:r>
      <w:r w:rsidR="00F37324" w:rsidRPr="00F37324">
        <w:rPr>
          <w:rFonts w:asciiTheme="minorHAnsi" w:hAnsiTheme="minorHAnsi"/>
        </w:rPr>
        <w:t>)</w:t>
      </w:r>
      <w:r w:rsidR="00F37324">
        <w:rPr>
          <w:rFonts w:asciiTheme="minorHAnsi" w:hAnsiTheme="minorHAnsi"/>
        </w:rPr>
        <w:t xml:space="preserve">; </w:t>
      </w:r>
      <w:r w:rsidRPr="00F37324">
        <w:rPr>
          <w:rFonts w:asciiTheme="minorHAnsi" w:hAnsiTheme="minorHAnsi"/>
        </w:rPr>
        <w:t xml:space="preserve">Ekaterina </w:t>
      </w:r>
      <w:proofErr w:type="spellStart"/>
      <w:r w:rsidRPr="00F37324">
        <w:rPr>
          <w:rFonts w:asciiTheme="minorHAnsi" w:hAnsiTheme="minorHAnsi"/>
        </w:rPr>
        <w:t>Stoyanova</w:t>
      </w:r>
      <w:proofErr w:type="spellEnd"/>
      <w:r w:rsidRPr="00F37324">
        <w:rPr>
          <w:rFonts w:asciiTheme="minorHAnsi" w:hAnsiTheme="minorHAnsi"/>
        </w:rPr>
        <w:t xml:space="preserve"> (Transport &amp; Environment)</w:t>
      </w:r>
      <w:r>
        <w:rPr>
          <w:rFonts w:asciiTheme="minorHAnsi" w:hAnsiTheme="minorHAnsi"/>
        </w:rPr>
        <w:t>;</w:t>
      </w:r>
      <w:r w:rsidRPr="00F37324">
        <w:rPr>
          <w:rFonts w:asciiTheme="minorHAnsi" w:hAnsiTheme="minorHAnsi"/>
        </w:rPr>
        <w:t xml:space="preserve"> </w:t>
      </w:r>
      <w:r w:rsidR="006401B4" w:rsidRPr="00F37324">
        <w:rPr>
          <w:rFonts w:asciiTheme="minorHAnsi" w:hAnsiTheme="minorHAnsi"/>
        </w:rPr>
        <w:t>Karin U</w:t>
      </w:r>
      <w:r w:rsidR="00F37324" w:rsidRPr="00F37324">
        <w:rPr>
          <w:rFonts w:asciiTheme="minorHAnsi" w:hAnsiTheme="minorHAnsi"/>
        </w:rPr>
        <w:t>lmer (</w:t>
      </w:r>
      <w:r w:rsidR="006401B4" w:rsidRPr="00F37324">
        <w:rPr>
          <w:rFonts w:asciiTheme="minorHAnsi" w:hAnsiTheme="minorHAnsi"/>
        </w:rPr>
        <w:t xml:space="preserve">ACT </w:t>
      </w:r>
      <w:r w:rsidR="00F37324" w:rsidRPr="00F37324">
        <w:rPr>
          <w:rFonts w:asciiTheme="minorHAnsi" w:hAnsiTheme="minorHAnsi"/>
        </w:rPr>
        <w:t xml:space="preserve">Alliance </w:t>
      </w:r>
      <w:r w:rsidR="006401B4" w:rsidRPr="00F37324">
        <w:rPr>
          <w:rFonts w:asciiTheme="minorHAnsi" w:hAnsiTheme="minorHAnsi"/>
        </w:rPr>
        <w:t>EU</w:t>
      </w:r>
      <w:r w:rsidR="00F37324" w:rsidRPr="00F37324">
        <w:rPr>
          <w:rFonts w:asciiTheme="minorHAnsi" w:hAnsiTheme="minorHAnsi"/>
        </w:rPr>
        <w:t>)</w:t>
      </w:r>
      <w:r>
        <w:rPr>
          <w:rFonts w:asciiTheme="minorHAnsi" w:hAnsiTheme="minorHAnsi"/>
        </w:rPr>
        <w:t xml:space="preserve">; </w:t>
      </w:r>
      <w:r w:rsidRPr="00F37324">
        <w:rPr>
          <w:rFonts w:asciiTheme="minorHAnsi" w:hAnsiTheme="minorHAnsi"/>
        </w:rPr>
        <w:t xml:space="preserve">Ben </w:t>
      </w:r>
      <w:proofErr w:type="spellStart"/>
      <w:r w:rsidRPr="00F37324">
        <w:rPr>
          <w:rFonts w:asciiTheme="minorHAnsi" w:hAnsiTheme="minorHAnsi"/>
        </w:rPr>
        <w:t>Vanpeperstraete</w:t>
      </w:r>
      <w:proofErr w:type="spellEnd"/>
      <w:r w:rsidRPr="00F37324">
        <w:rPr>
          <w:rFonts w:asciiTheme="minorHAnsi" w:hAnsiTheme="minorHAnsi"/>
        </w:rPr>
        <w:t xml:space="preserve"> (Clean Clothes Campaign)</w:t>
      </w:r>
      <w:r w:rsidR="006401B4" w:rsidRPr="00F37324">
        <w:rPr>
          <w:rFonts w:asciiTheme="minorHAnsi" w:hAnsiTheme="minorHAnsi"/>
        </w:rPr>
        <w:tab/>
      </w:r>
    </w:p>
    <w:p w:rsidR="004F0946" w:rsidRPr="00B24655" w:rsidRDefault="006401B4" w:rsidP="002A39D7">
      <w:pPr>
        <w:rPr>
          <w:rFonts w:asciiTheme="minorHAnsi" w:hAnsiTheme="minorHAnsi"/>
        </w:rPr>
      </w:pPr>
      <w:r w:rsidRPr="00F37324">
        <w:rPr>
          <w:rFonts w:asciiTheme="minorHAnsi" w:hAnsiTheme="minorHAnsi"/>
        </w:rPr>
        <w:tab/>
      </w:r>
      <w:r w:rsidR="004151F6" w:rsidRPr="00F37324">
        <w:rPr>
          <w:rFonts w:asciiTheme="minorHAnsi" w:hAnsiTheme="minorHAnsi"/>
        </w:rPr>
        <w:br/>
      </w:r>
      <w:r w:rsidR="004151F6" w:rsidRPr="004151F6">
        <w:rPr>
          <w:rFonts w:asciiTheme="minorHAnsi" w:hAnsiTheme="minorHAnsi"/>
        </w:rPr>
        <w:t>This roundtable workshop explored recent experience of addressing human rights, labour rights and sustainable development through EU trade policy and identified strategies for more effective implementation and enforcement in the future.</w:t>
      </w:r>
    </w:p>
    <w:p w:rsidR="004F0946" w:rsidRPr="004151F6" w:rsidRDefault="004F0946">
      <w:pPr>
        <w:rPr>
          <w:rFonts w:asciiTheme="minorHAnsi" w:hAnsiTheme="minorHAnsi"/>
          <w:b/>
        </w:rPr>
      </w:pPr>
    </w:p>
    <w:p w:rsidR="004151F6" w:rsidRPr="004151F6" w:rsidRDefault="001B4A89">
      <w:pPr>
        <w:rPr>
          <w:rFonts w:asciiTheme="minorHAnsi" w:hAnsiTheme="minorHAnsi"/>
          <w:b/>
        </w:rPr>
      </w:pPr>
      <w:r>
        <w:rPr>
          <w:rFonts w:asciiTheme="minorHAnsi" w:hAnsiTheme="minorHAnsi"/>
          <w:b/>
        </w:rPr>
        <w:t xml:space="preserve">Session 1 – </w:t>
      </w:r>
      <w:r w:rsidR="002A39D7">
        <w:rPr>
          <w:rFonts w:asciiTheme="minorHAnsi" w:hAnsiTheme="minorHAnsi"/>
          <w:b/>
        </w:rPr>
        <w:t xml:space="preserve">Reform of </w:t>
      </w:r>
      <w:r>
        <w:rPr>
          <w:rFonts w:asciiTheme="minorHAnsi" w:hAnsiTheme="minorHAnsi"/>
          <w:b/>
        </w:rPr>
        <w:t>Trade and Sus</w:t>
      </w:r>
      <w:r w:rsidR="002A39D7">
        <w:rPr>
          <w:rFonts w:asciiTheme="minorHAnsi" w:hAnsiTheme="minorHAnsi"/>
          <w:b/>
        </w:rPr>
        <w:t>tainable Development Chapters</w:t>
      </w:r>
      <w:r>
        <w:rPr>
          <w:rFonts w:asciiTheme="minorHAnsi" w:hAnsiTheme="minorHAnsi"/>
          <w:b/>
        </w:rPr>
        <w:t xml:space="preserve"> </w:t>
      </w:r>
    </w:p>
    <w:p w:rsidR="004151F6" w:rsidRDefault="004151F6">
      <w:pPr>
        <w:rPr>
          <w:rFonts w:asciiTheme="minorHAnsi" w:hAnsiTheme="minorHAnsi"/>
          <w:b/>
        </w:rPr>
      </w:pPr>
    </w:p>
    <w:p w:rsidR="002A39D7" w:rsidRDefault="002A39D7">
      <w:pPr>
        <w:rPr>
          <w:rFonts w:asciiTheme="minorHAnsi" w:hAnsiTheme="minorHAnsi"/>
        </w:rPr>
      </w:pPr>
      <w:r>
        <w:rPr>
          <w:rFonts w:asciiTheme="minorHAnsi" w:hAnsiTheme="minorHAnsi"/>
        </w:rPr>
        <w:t>The session started with short presentations:</w:t>
      </w:r>
    </w:p>
    <w:p w:rsidR="002A39D7" w:rsidRDefault="007404EF" w:rsidP="002A39D7">
      <w:pPr>
        <w:pStyle w:val="ListParagraph"/>
        <w:numPr>
          <w:ilvl w:val="0"/>
          <w:numId w:val="1"/>
        </w:numPr>
        <w:rPr>
          <w:rFonts w:asciiTheme="minorHAnsi" w:hAnsiTheme="minorHAnsi"/>
        </w:rPr>
      </w:pPr>
      <w:hyperlink r:id="rId5" w:history="1">
        <w:r w:rsidR="002A39D7" w:rsidRPr="00DF256B">
          <w:rPr>
            <w:rStyle w:val="Hyperlink"/>
            <w:rFonts w:asciiTheme="minorHAnsi" w:hAnsiTheme="minorHAnsi"/>
            <w:i/>
          </w:rPr>
          <w:t>Reflections on the European Commission’s Reform Agenda on Trade and Sustainable Development (TSD) Chapters</w:t>
        </w:r>
      </w:hyperlink>
      <w:r w:rsidR="002A39D7" w:rsidRPr="002A39D7">
        <w:rPr>
          <w:rFonts w:asciiTheme="minorHAnsi" w:hAnsiTheme="minorHAnsi"/>
        </w:rPr>
        <w:t xml:space="preserve"> (James Harrison, University of Warwick)</w:t>
      </w:r>
    </w:p>
    <w:p w:rsidR="002A39D7" w:rsidRPr="002A39D7" w:rsidRDefault="002A39D7" w:rsidP="002A39D7">
      <w:pPr>
        <w:pStyle w:val="ListParagraph"/>
        <w:numPr>
          <w:ilvl w:val="0"/>
          <w:numId w:val="1"/>
        </w:numPr>
        <w:rPr>
          <w:rFonts w:asciiTheme="minorHAnsi" w:hAnsiTheme="minorHAnsi"/>
        </w:rPr>
      </w:pPr>
      <w:r w:rsidRPr="00DF256B">
        <w:rPr>
          <w:rFonts w:asciiTheme="minorHAnsi" w:hAnsiTheme="minorHAnsi"/>
          <w:i/>
        </w:rPr>
        <w:t>I</w:t>
      </w:r>
      <w:r w:rsidR="006401B4" w:rsidRPr="00DF256B">
        <w:rPr>
          <w:rFonts w:asciiTheme="minorHAnsi" w:hAnsiTheme="minorHAnsi"/>
          <w:i/>
        </w:rPr>
        <w:t xml:space="preserve">nternational </w:t>
      </w:r>
      <w:r w:rsidRPr="00DF256B">
        <w:rPr>
          <w:rFonts w:asciiTheme="minorHAnsi" w:hAnsiTheme="minorHAnsi"/>
          <w:i/>
        </w:rPr>
        <w:t>T</w:t>
      </w:r>
      <w:r w:rsidR="006401B4" w:rsidRPr="00DF256B">
        <w:rPr>
          <w:rFonts w:asciiTheme="minorHAnsi" w:hAnsiTheme="minorHAnsi"/>
          <w:i/>
        </w:rPr>
        <w:t xml:space="preserve">rade Union </w:t>
      </w:r>
      <w:r w:rsidRPr="00DF256B">
        <w:rPr>
          <w:rFonts w:asciiTheme="minorHAnsi" w:hAnsiTheme="minorHAnsi"/>
          <w:i/>
        </w:rPr>
        <w:t>C</w:t>
      </w:r>
      <w:r w:rsidR="006401B4" w:rsidRPr="00DF256B">
        <w:rPr>
          <w:rFonts w:asciiTheme="minorHAnsi" w:hAnsiTheme="minorHAnsi"/>
          <w:i/>
        </w:rPr>
        <w:t>onfederation</w:t>
      </w:r>
      <w:r w:rsidRPr="00DF256B">
        <w:rPr>
          <w:rFonts w:asciiTheme="minorHAnsi" w:hAnsiTheme="minorHAnsi"/>
          <w:i/>
        </w:rPr>
        <w:t xml:space="preserve"> evaluation of the Commission’s reforms</w:t>
      </w:r>
      <w:r w:rsidRPr="002A39D7">
        <w:rPr>
          <w:rFonts w:asciiTheme="minorHAnsi" w:hAnsiTheme="minorHAnsi"/>
        </w:rPr>
        <w:t xml:space="preserve"> (Georgios Altintzis, ITUC) </w:t>
      </w:r>
    </w:p>
    <w:p w:rsidR="002A39D7" w:rsidRDefault="002A39D7" w:rsidP="006401B4">
      <w:pPr>
        <w:pStyle w:val="ListParagraph"/>
        <w:numPr>
          <w:ilvl w:val="0"/>
          <w:numId w:val="1"/>
        </w:numPr>
        <w:rPr>
          <w:rFonts w:asciiTheme="minorHAnsi" w:hAnsiTheme="minorHAnsi"/>
        </w:rPr>
      </w:pPr>
      <w:r w:rsidRPr="00DF256B">
        <w:rPr>
          <w:rFonts w:asciiTheme="minorHAnsi" w:hAnsiTheme="minorHAnsi"/>
          <w:i/>
        </w:rPr>
        <w:t>Follow up to propos</w:t>
      </w:r>
      <w:r w:rsidR="00B24655" w:rsidRPr="00DF256B">
        <w:rPr>
          <w:rFonts w:asciiTheme="minorHAnsi" w:hAnsiTheme="minorHAnsi"/>
          <w:i/>
        </w:rPr>
        <w:t xml:space="preserve">als for a model labour chapter; </w:t>
      </w:r>
      <w:hyperlink r:id="rId6" w:history="1">
        <w:r w:rsidRPr="001C4C65">
          <w:rPr>
            <w:rStyle w:val="Hyperlink"/>
            <w:rFonts w:asciiTheme="minorHAnsi" w:hAnsiTheme="minorHAnsi"/>
            <w:i/>
          </w:rPr>
          <w:t>Missing Links –</w:t>
        </w:r>
        <w:r w:rsidR="00B24655" w:rsidRPr="001C4C65">
          <w:rPr>
            <w:rStyle w:val="Hyperlink"/>
            <w:rFonts w:asciiTheme="minorHAnsi" w:hAnsiTheme="minorHAnsi"/>
            <w:i/>
          </w:rPr>
          <w:t xml:space="preserve"> M</w:t>
        </w:r>
        <w:r w:rsidR="00B24655" w:rsidRPr="001C4C65">
          <w:rPr>
            <w:rStyle w:val="Hyperlink"/>
            <w:rFonts w:asciiTheme="minorHAnsi" w:hAnsiTheme="minorHAnsi"/>
            <w:i/>
          </w:rPr>
          <w:t>a</w:t>
        </w:r>
        <w:r w:rsidR="00B24655" w:rsidRPr="001C4C65">
          <w:rPr>
            <w:rStyle w:val="Hyperlink"/>
            <w:rFonts w:asciiTheme="minorHAnsi" w:hAnsiTheme="minorHAnsi"/>
            <w:i/>
          </w:rPr>
          <w:t>king trade work for workers</w:t>
        </w:r>
      </w:hyperlink>
      <w:r w:rsidR="00B24655">
        <w:rPr>
          <w:rFonts w:asciiTheme="minorHAnsi" w:hAnsiTheme="minorHAnsi"/>
        </w:rPr>
        <w:t xml:space="preserve"> (</w:t>
      </w:r>
      <w:r w:rsidR="00B24655" w:rsidRPr="00F37324">
        <w:rPr>
          <w:rFonts w:asciiTheme="minorHAnsi" w:hAnsiTheme="minorHAnsi"/>
        </w:rPr>
        <w:t xml:space="preserve">Daniela </w:t>
      </w:r>
      <w:proofErr w:type="spellStart"/>
      <w:r w:rsidR="00B24655" w:rsidRPr="00F37324">
        <w:rPr>
          <w:rFonts w:asciiTheme="minorHAnsi" w:hAnsiTheme="minorHAnsi"/>
        </w:rPr>
        <w:t>Iller</w:t>
      </w:r>
      <w:proofErr w:type="spellEnd"/>
      <w:r w:rsidR="00B24655">
        <w:rPr>
          <w:rFonts w:asciiTheme="minorHAnsi" w:hAnsiTheme="minorHAnsi"/>
        </w:rPr>
        <w:t xml:space="preserve">, </w:t>
      </w:r>
      <w:r w:rsidR="006401B4" w:rsidRPr="006401B4">
        <w:rPr>
          <w:rFonts w:asciiTheme="minorHAnsi" w:hAnsiTheme="minorHAnsi"/>
        </w:rPr>
        <w:t>Friedrich-Ebert-</w:t>
      </w:r>
      <w:proofErr w:type="spellStart"/>
      <w:r w:rsidR="006401B4" w:rsidRPr="006401B4">
        <w:rPr>
          <w:rFonts w:asciiTheme="minorHAnsi" w:hAnsiTheme="minorHAnsi"/>
        </w:rPr>
        <w:t>Stiftung</w:t>
      </w:r>
      <w:proofErr w:type="spellEnd"/>
      <w:r w:rsidRPr="002A39D7">
        <w:rPr>
          <w:rFonts w:asciiTheme="minorHAnsi" w:hAnsiTheme="minorHAnsi"/>
        </w:rPr>
        <w:t>)</w:t>
      </w:r>
    </w:p>
    <w:p w:rsidR="001C4C65" w:rsidRPr="00DF256B" w:rsidRDefault="001C4C65" w:rsidP="000E6D90">
      <w:pPr>
        <w:pStyle w:val="ListParagraph"/>
        <w:rPr>
          <w:rFonts w:asciiTheme="minorHAnsi" w:hAnsiTheme="minorHAnsi"/>
        </w:rPr>
      </w:pPr>
    </w:p>
    <w:p w:rsidR="00B24655" w:rsidRDefault="00B24655" w:rsidP="002A39D7">
      <w:pPr>
        <w:rPr>
          <w:rFonts w:asciiTheme="minorHAnsi" w:hAnsiTheme="minorHAnsi"/>
        </w:rPr>
      </w:pPr>
      <w:r>
        <w:rPr>
          <w:rFonts w:asciiTheme="minorHAnsi" w:hAnsiTheme="minorHAnsi"/>
        </w:rPr>
        <w:t>Thi</w:t>
      </w:r>
      <w:r w:rsidR="00DF256B">
        <w:rPr>
          <w:rFonts w:asciiTheme="minorHAnsi" w:hAnsiTheme="minorHAnsi"/>
        </w:rPr>
        <w:t>s was followed by a discussion involving all</w:t>
      </w:r>
      <w:r w:rsidR="00CF7713">
        <w:rPr>
          <w:rFonts w:asciiTheme="minorHAnsi" w:hAnsiTheme="minorHAnsi"/>
        </w:rPr>
        <w:t xml:space="preserve"> participants in the roundtable. The main points discussed were as followed:</w:t>
      </w:r>
      <w:r w:rsidR="00DF256B">
        <w:rPr>
          <w:rFonts w:asciiTheme="minorHAnsi" w:hAnsiTheme="minorHAnsi"/>
        </w:rPr>
        <w:t xml:space="preserve"> </w:t>
      </w:r>
    </w:p>
    <w:p w:rsidR="00DF256B" w:rsidRDefault="00DF256B" w:rsidP="002A39D7">
      <w:pPr>
        <w:rPr>
          <w:rFonts w:asciiTheme="minorHAnsi" w:hAnsiTheme="minorHAnsi"/>
        </w:rPr>
      </w:pPr>
    </w:p>
    <w:p w:rsidR="00CF7713" w:rsidRDefault="00DF256B" w:rsidP="00CF7713">
      <w:pPr>
        <w:rPr>
          <w:rFonts w:asciiTheme="minorHAnsi" w:hAnsiTheme="minorHAnsi"/>
        </w:rPr>
      </w:pPr>
      <w:r>
        <w:rPr>
          <w:rFonts w:asciiTheme="minorHAnsi" w:hAnsiTheme="minorHAnsi"/>
        </w:rPr>
        <w:t xml:space="preserve">A number of participants </w:t>
      </w:r>
      <w:r w:rsidR="00CF7713">
        <w:rPr>
          <w:rFonts w:asciiTheme="minorHAnsi" w:hAnsiTheme="minorHAnsi"/>
        </w:rPr>
        <w:t>suggested that</w:t>
      </w:r>
      <w:r w:rsidRPr="00DF256B">
        <w:rPr>
          <w:rFonts w:asciiTheme="minorHAnsi" w:hAnsiTheme="minorHAnsi"/>
        </w:rPr>
        <w:t xml:space="preserve"> the reform proposals by the Commission were </w:t>
      </w:r>
      <w:r w:rsidR="00CF7713">
        <w:rPr>
          <w:rFonts w:asciiTheme="minorHAnsi" w:hAnsiTheme="minorHAnsi"/>
        </w:rPr>
        <w:t xml:space="preserve">flawed (e.g. in the failure to strengthen dispute settlement, in not publicly specifying ‘trigger points’ where the Commission would take action in relation to inaction by trade partners) and that an opportunity to reform EU trade policy to put sustainable development at the heart of the process had been lost. </w:t>
      </w:r>
      <w:bookmarkStart w:id="0" w:name="_GoBack"/>
      <w:bookmarkEnd w:id="0"/>
    </w:p>
    <w:p w:rsidR="00CF7713" w:rsidRDefault="00CF7713" w:rsidP="00CF7713">
      <w:pPr>
        <w:rPr>
          <w:rFonts w:asciiTheme="minorHAnsi" w:hAnsiTheme="minorHAnsi"/>
        </w:rPr>
      </w:pPr>
    </w:p>
    <w:p w:rsidR="005B02A6" w:rsidRDefault="00CF7713" w:rsidP="00DF256B">
      <w:pPr>
        <w:rPr>
          <w:rFonts w:asciiTheme="minorHAnsi" w:hAnsiTheme="minorHAnsi"/>
        </w:rPr>
      </w:pPr>
      <w:r>
        <w:rPr>
          <w:rFonts w:asciiTheme="minorHAnsi" w:hAnsiTheme="minorHAnsi"/>
        </w:rPr>
        <w:t xml:space="preserve">It was recognised that there were various </w:t>
      </w:r>
      <w:r w:rsidR="005B02A6">
        <w:rPr>
          <w:rFonts w:asciiTheme="minorHAnsi" w:hAnsiTheme="minorHAnsi"/>
        </w:rPr>
        <w:t xml:space="preserve">potentially valuable </w:t>
      </w:r>
      <w:r>
        <w:rPr>
          <w:rFonts w:asciiTheme="minorHAnsi" w:hAnsiTheme="minorHAnsi"/>
        </w:rPr>
        <w:t>proposals for improvements to the functioning of</w:t>
      </w:r>
      <w:r w:rsidR="0052730E">
        <w:rPr>
          <w:rFonts w:asciiTheme="minorHAnsi" w:hAnsiTheme="minorHAnsi"/>
        </w:rPr>
        <w:t xml:space="preserve"> TSD</w:t>
      </w:r>
      <w:r w:rsidRPr="00CF7713">
        <w:rPr>
          <w:rFonts w:asciiTheme="minorHAnsi" w:hAnsiTheme="minorHAnsi"/>
        </w:rPr>
        <w:t xml:space="preserve"> </w:t>
      </w:r>
      <w:r>
        <w:rPr>
          <w:rFonts w:asciiTheme="minorHAnsi" w:hAnsiTheme="minorHAnsi"/>
        </w:rPr>
        <w:t>chapters (e.g. the creation of country specific ‘action plans’, commitments to e</w:t>
      </w:r>
      <w:r w:rsidRPr="00CF7713">
        <w:rPr>
          <w:rFonts w:asciiTheme="minorHAnsi" w:hAnsiTheme="minorHAnsi"/>
        </w:rPr>
        <w:t>n</w:t>
      </w:r>
      <w:r>
        <w:rPr>
          <w:rFonts w:asciiTheme="minorHAnsi" w:hAnsiTheme="minorHAnsi"/>
        </w:rPr>
        <w:t>courage</w:t>
      </w:r>
      <w:r w:rsidRPr="00CF7713">
        <w:rPr>
          <w:rFonts w:asciiTheme="minorHAnsi" w:hAnsiTheme="minorHAnsi"/>
        </w:rPr>
        <w:t xml:space="preserve"> early ratification of </w:t>
      </w:r>
      <w:r>
        <w:rPr>
          <w:rFonts w:asciiTheme="minorHAnsi" w:hAnsiTheme="minorHAnsi"/>
        </w:rPr>
        <w:t xml:space="preserve">relevant </w:t>
      </w:r>
      <w:r w:rsidRPr="00CF7713">
        <w:rPr>
          <w:rFonts w:asciiTheme="minorHAnsi" w:hAnsiTheme="minorHAnsi"/>
        </w:rPr>
        <w:t>international agreements</w:t>
      </w:r>
      <w:r>
        <w:rPr>
          <w:rFonts w:asciiTheme="minorHAnsi" w:hAnsiTheme="minorHAnsi"/>
        </w:rPr>
        <w:t>, increasing</w:t>
      </w:r>
      <w:r w:rsidRPr="00CF7713">
        <w:rPr>
          <w:rFonts w:asciiTheme="minorHAnsi" w:hAnsiTheme="minorHAnsi"/>
        </w:rPr>
        <w:t xml:space="preserve"> resources available for the implementation of TSD chapters</w:t>
      </w:r>
      <w:r>
        <w:rPr>
          <w:rFonts w:asciiTheme="minorHAnsi" w:hAnsiTheme="minorHAnsi"/>
        </w:rPr>
        <w:t xml:space="preserve">, </w:t>
      </w:r>
      <w:r w:rsidR="005B02A6" w:rsidRPr="005B02A6">
        <w:rPr>
          <w:rFonts w:asciiTheme="minorHAnsi" w:hAnsiTheme="minorHAnsi"/>
        </w:rPr>
        <w:t xml:space="preserve">‘more assertive enforcement’ of </w:t>
      </w:r>
      <w:r w:rsidR="005B02A6">
        <w:rPr>
          <w:rFonts w:asciiTheme="minorHAnsi" w:hAnsiTheme="minorHAnsi"/>
        </w:rPr>
        <w:t xml:space="preserve">TSD chapter </w:t>
      </w:r>
      <w:r w:rsidR="005B02A6" w:rsidRPr="005B02A6">
        <w:rPr>
          <w:rFonts w:asciiTheme="minorHAnsi" w:hAnsiTheme="minorHAnsi"/>
        </w:rPr>
        <w:t>obligations</w:t>
      </w:r>
      <w:r w:rsidR="005B02A6">
        <w:rPr>
          <w:rFonts w:asciiTheme="minorHAnsi" w:hAnsiTheme="minorHAnsi"/>
        </w:rPr>
        <w:t xml:space="preserve"> etc.). </w:t>
      </w:r>
      <w:r w:rsidR="0052730E">
        <w:rPr>
          <w:rFonts w:asciiTheme="minorHAnsi" w:hAnsiTheme="minorHAnsi"/>
        </w:rPr>
        <w:t xml:space="preserve">It was agreed that ongoing monitoring of how these policy commitments were operationalised was important. </w:t>
      </w:r>
      <w:r w:rsidR="003E380F">
        <w:rPr>
          <w:rFonts w:asciiTheme="minorHAnsi" w:hAnsiTheme="minorHAnsi"/>
        </w:rPr>
        <w:t xml:space="preserve">It was suggested that the TSD chapters and the Domestic Advisory Groups </w:t>
      </w:r>
      <w:r w:rsidR="0052730E">
        <w:rPr>
          <w:rFonts w:asciiTheme="minorHAnsi" w:hAnsiTheme="minorHAnsi"/>
        </w:rPr>
        <w:t xml:space="preserve">(DAGs) </w:t>
      </w:r>
      <w:r w:rsidR="003E380F">
        <w:rPr>
          <w:rFonts w:asciiTheme="minorHAnsi" w:hAnsiTheme="minorHAnsi"/>
        </w:rPr>
        <w:t>they contain could play a positive role</w:t>
      </w:r>
      <w:r w:rsidR="00A771AE">
        <w:rPr>
          <w:rFonts w:asciiTheme="minorHAnsi" w:hAnsiTheme="minorHAnsi"/>
        </w:rPr>
        <w:t xml:space="preserve"> in holding the FTA signatories to account</w:t>
      </w:r>
      <w:r w:rsidR="003E380F">
        <w:rPr>
          <w:rFonts w:asciiTheme="minorHAnsi" w:hAnsiTheme="minorHAnsi"/>
        </w:rPr>
        <w:t xml:space="preserve">. </w:t>
      </w:r>
      <w:r w:rsidR="005B02A6">
        <w:rPr>
          <w:rFonts w:asciiTheme="minorHAnsi" w:hAnsiTheme="minorHAnsi"/>
        </w:rPr>
        <w:t>But it was also recognised that t</w:t>
      </w:r>
      <w:r w:rsidRPr="00CF7713">
        <w:rPr>
          <w:rFonts w:asciiTheme="minorHAnsi" w:hAnsiTheme="minorHAnsi"/>
        </w:rPr>
        <w:t>h</w:t>
      </w:r>
      <w:r w:rsidR="005B02A6">
        <w:rPr>
          <w:rFonts w:asciiTheme="minorHAnsi" w:hAnsiTheme="minorHAnsi"/>
        </w:rPr>
        <w:t>e effectiveness of the reform agenda</w:t>
      </w:r>
      <w:r w:rsidRPr="00CF7713">
        <w:rPr>
          <w:rFonts w:asciiTheme="minorHAnsi" w:hAnsiTheme="minorHAnsi"/>
        </w:rPr>
        <w:t xml:space="preserve"> depends</w:t>
      </w:r>
      <w:r w:rsidR="005B02A6">
        <w:rPr>
          <w:rFonts w:asciiTheme="minorHAnsi" w:hAnsiTheme="minorHAnsi"/>
        </w:rPr>
        <w:t xml:space="preserve"> on the </w:t>
      </w:r>
      <w:r w:rsidR="00D11DA3">
        <w:rPr>
          <w:rFonts w:asciiTheme="minorHAnsi" w:hAnsiTheme="minorHAnsi"/>
        </w:rPr>
        <w:t xml:space="preserve">legal basis of the text </w:t>
      </w:r>
      <w:r w:rsidR="00C72ECE">
        <w:rPr>
          <w:rFonts w:asciiTheme="minorHAnsi" w:hAnsiTheme="minorHAnsi"/>
        </w:rPr>
        <w:t xml:space="preserve">and the way it is interpreted </w:t>
      </w:r>
      <w:r w:rsidR="00D11DA3">
        <w:rPr>
          <w:rFonts w:asciiTheme="minorHAnsi" w:hAnsiTheme="minorHAnsi"/>
        </w:rPr>
        <w:t xml:space="preserve">(e.g. ‘trade-related’ clauses stymie action; core labour standards have been interpreted as not providing sufficient grounds to contest the incarceration of trade union leaders) and the </w:t>
      </w:r>
      <w:r w:rsidR="005B02A6">
        <w:rPr>
          <w:rFonts w:asciiTheme="minorHAnsi" w:hAnsiTheme="minorHAnsi"/>
        </w:rPr>
        <w:t>political will of the Commission. Here, there was some scepticism</w:t>
      </w:r>
      <w:r w:rsidR="00F0271C">
        <w:rPr>
          <w:rFonts w:asciiTheme="minorHAnsi" w:hAnsiTheme="minorHAnsi"/>
        </w:rPr>
        <w:t xml:space="preserve">, based on experience </w:t>
      </w:r>
      <w:r w:rsidR="000E6D90">
        <w:rPr>
          <w:rFonts w:asciiTheme="minorHAnsi" w:hAnsiTheme="minorHAnsi"/>
        </w:rPr>
        <w:t>so far</w:t>
      </w:r>
      <w:r w:rsidR="00F0271C">
        <w:rPr>
          <w:rFonts w:asciiTheme="minorHAnsi" w:hAnsiTheme="minorHAnsi"/>
        </w:rPr>
        <w:t>,</w:t>
      </w:r>
      <w:r w:rsidR="005B02A6">
        <w:rPr>
          <w:rFonts w:asciiTheme="minorHAnsi" w:hAnsiTheme="minorHAnsi"/>
        </w:rPr>
        <w:t xml:space="preserve"> about whether serious action would be forthcoming</w:t>
      </w:r>
      <w:r w:rsidR="001C4C65">
        <w:rPr>
          <w:rFonts w:asciiTheme="minorHAnsi" w:hAnsiTheme="minorHAnsi"/>
        </w:rPr>
        <w:t xml:space="preserve"> (e.g. </w:t>
      </w:r>
      <w:r w:rsidR="00C72ECE">
        <w:rPr>
          <w:rFonts w:asciiTheme="minorHAnsi" w:hAnsiTheme="minorHAnsi"/>
        </w:rPr>
        <w:t xml:space="preserve">lack of action in relation to labour violations in Korea; and </w:t>
      </w:r>
      <w:r w:rsidR="00A771AE">
        <w:rPr>
          <w:rFonts w:asciiTheme="minorHAnsi" w:hAnsiTheme="minorHAnsi"/>
        </w:rPr>
        <w:t xml:space="preserve">under the GSP Regulation </w:t>
      </w:r>
      <w:r w:rsidR="001C4C65">
        <w:rPr>
          <w:rFonts w:asciiTheme="minorHAnsi" w:hAnsiTheme="minorHAnsi"/>
        </w:rPr>
        <w:t xml:space="preserve">‘enhanced </w:t>
      </w:r>
      <w:r w:rsidR="001C4C65">
        <w:rPr>
          <w:rFonts w:asciiTheme="minorHAnsi" w:hAnsiTheme="minorHAnsi"/>
        </w:rPr>
        <w:lastRenderedPageBreak/>
        <w:t>engagement’ with Bangladesh and Cambodia was considered as a signal that the Commission was moving closer to – but unlikely to undertake – a formal investigation).</w:t>
      </w:r>
      <w:r w:rsidR="003E380F">
        <w:rPr>
          <w:rFonts w:asciiTheme="minorHAnsi" w:hAnsiTheme="minorHAnsi"/>
        </w:rPr>
        <w:t xml:space="preserve"> </w:t>
      </w:r>
    </w:p>
    <w:p w:rsidR="005B02A6" w:rsidRDefault="005B02A6" w:rsidP="00DF256B">
      <w:pPr>
        <w:rPr>
          <w:rFonts w:asciiTheme="minorHAnsi" w:hAnsiTheme="minorHAnsi"/>
        </w:rPr>
      </w:pPr>
    </w:p>
    <w:p w:rsidR="00DF256B" w:rsidRPr="00DF256B" w:rsidRDefault="005B02A6" w:rsidP="00DF256B">
      <w:pPr>
        <w:rPr>
          <w:rFonts w:asciiTheme="minorHAnsi" w:hAnsiTheme="minorHAnsi"/>
        </w:rPr>
      </w:pPr>
      <w:r>
        <w:rPr>
          <w:rFonts w:asciiTheme="minorHAnsi" w:hAnsiTheme="minorHAnsi"/>
        </w:rPr>
        <w:t xml:space="preserve">It was recognised that there were now a great number of new civil society actors joining </w:t>
      </w:r>
      <w:r w:rsidR="0052730E">
        <w:rPr>
          <w:rFonts w:asciiTheme="minorHAnsi" w:hAnsiTheme="minorHAnsi"/>
        </w:rPr>
        <w:t xml:space="preserve">DAGs </w:t>
      </w:r>
      <w:r>
        <w:rPr>
          <w:rFonts w:asciiTheme="minorHAnsi" w:hAnsiTheme="minorHAnsi"/>
        </w:rPr>
        <w:t>in new and existing trade agreements. It was therefore important to share practice of what had happened in the past with these actors, so they could use this knowledge to be more effective i</w:t>
      </w:r>
      <w:r w:rsidR="0052730E">
        <w:rPr>
          <w:rFonts w:asciiTheme="minorHAnsi" w:hAnsiTheme="minorHAnsi"/>
        </w:rPr>
        <w:t>n their engagement with the DAGs</w:t>
      </w:r>
      <w:r>
        <w:rPr>
          <w:rFonts w:asciiTheme="minorHAnsi" w:hAnsiTheme="minorHAnsi"/>
        </w:rPr>
        <w:t xml:space="preserve">. </w:t>
      </w:r>
      <w:r w:rsidR="00D11DA3">
        <w:rPr>
          <w:rFonts w:asciiTheme="minorHAnsi" w:hAnsiTheme="minorHAnsi"/>
        </w:rPr>
        <w:t xml:space="preserve">One institutional change to monitor in this respect is the </w:t>
      </w:r>
      <w:hyperlink r:id="rId7" w:history="1">
        <w:r w:rsidR="00D11DA3" w:rsidRPr="002F7ADB">
          <w:rPr>
            <w:rStyle w:val="Hyperlink"/>
            <w:rFonts w:asciiTheme="minorHAnsi" w:hAnsiTheme="minorHAnsi"/>
          </w:rPr>
          <w:t>‘outsourcing’ of DAG organisation</w:t>
        </w:r>
      </w:hyperlink>
      <w:r w:rsidR="002F7ADB">
        <w:rPr>
          <w:rFonts w:asciiTheme="minorHAnsi" w:hAnsiTheme="minorHAnsi"/>
        </w:rPr>
        <w:t xml:space="preserve"> to external organisations</w:t>
      </w:r>
      <w:r w:rsidR="00D11DA3">
        <w:rPr>
          <w:rFonts w:asciiTheme="minorHAnsi" w:hAnsiTheme="minorHAnsi"/>
        </w:rPr>
        <w:t xml:space="preserve">. </w:t>
      </w:r>
      <w:r>
        <w:rPr>
          <w:rFonts w:asciiTheme="minorHAnsi" w:hAnsiTheme="minorHAnsi"/>
        </w:rPr>
        <w:t xml:space="preserve"> </w:t>
      </w:r>
    </w:p>
    <w:p w:rsidR="00B24655" w:rsidRDefault="00B24655" w:rsidP="002A39D7">
      <w:pPr>
        <w:rPr>
          <w:rFonts w:asciiTheme="minorHAnsi" w:hAnsiTheme="minorHAnsi"/>
          <w:b/>
        </w:rPr>
      </w:pPr>
    </w:p>
    <w:p w:rsidR="002A39D7" w:rsidRPr="002A39D7" w:rsidRDefault="002A39D7" w:rsidP="002A39D7">
      <w:pPr>
        <w:rPr>
          <w:rFonts w:asciiTheme="minorHAnsi" w:hAnsiTheme="minorHAnsi"/>
          <w:b/>
        </w:rPr>
      </w:pPr>
      <w:r w:rsidRPr="002A39D7">
        <w:rPr>
          <w:rFonts w:asciiTheme="minorHAnsi" w:hAnsiTheme="minorHAnsi"/>
          <w:b/>
        </w:rPr>
        <w:t> </w:t>
      </w:r>
      <w:r w:rsidR="005B02A6">
        <w:rPr>
          <w:rFonts w:asciiTheme="minorHAnsi" w:hAnsiTheme="minorHAnsi"/>
          <w:b/>
        </w:rPr>
        <w:t>Ses</w:t>
      </w:r>
      <w:r w:rsidR="002F59E3">
        <w:rPr>
          <w:rFonts w:asciiTheme="minorHAnsi" w:hAnsiTheme="minorHAnsi"/>
          <w:b/>
        </w:rPr>
        <w:t>s</w:t>
      </w:r>
      <w:r w:rsidR="005B02A6">
        <w:rPr>
          <w:rFonts w:asciiTheme="minorHAnsi" w:hAnsiTheme="minorHAnsi"/>
          <w:b/>
        </w:rPr>
        <w:t xml:space="preserve">ion 2 - </w:t>
      </w:r>
      <w:r w:rsidRPr="002A39D7">
        <w:rPr>
          <w:rFonts w:asciiTheme="minorHAnsi" w:hAnsiTheme="minorHAnsi"/>
          <w:b/>
        </w:rPr>
        <w:t>Beyond T</w:t>
      </w:r>
      <w:r w:rsidR="005B02A6">
        <w:rPr>
          <w:rFonts w:asciiTheme="minorHAnsi" w:hAnsiTheme="minorHAnsi"/>
          <w:b/>
        </w:rPr>
        <w:t xml:space="preserve">rade and </w:t>
      </w:r>
      <w:r w:rsidRPr="002A39D7">
        <w:rPr>
          <w:rFonts w:asciiTheme="minorHAnsi" w:hAnsiTheme="minorHAnsi"/>
          <w:b/>
        </w:rPr>
        <w:t>S</w:t>
      </w:r>
      <w:r w:rsidR="005B02A6">
        <w:rPr>
          <w:rFonts w:asciiTheme="minorHAnsi" w:hAnsiTheme="minorHAnsi"/>
          <w:b/>
        </w:rPr>
        <w:t xml:space="preserve">ustainable </w:t>
      </w:r>
      <w:r w:rsidRPr="002A39D7">
        <w:rPr>
          <w:rFonts w:asciiTheme="minorHAnsi" w:hAnsiTheme="minorHAnsi"/>
          <w:b/>
        </w:rPr>
        <w:t>D</w:t>
      </w:r>
      <w:r w:rsidR="005B02A6">
        <w:rPr>
          <w:rFonts w:asciiTheme="minorHAnsi" w:hAnsiTheme="minorHAnsi"/>
          <w:b/>
        </w:rPr>
        <w:t>evelopment C</w:t>
      </w:r>
      <w:r w:rsidRPr="002A39D7">
        <w:rPr>
          <w:rFonts w:asciiTheme="minorHAnsi" w:hAnsiTheme="minorHAnsi"/>
          <w:b/>
        </w:rPr>
        <w:t>hapters</w:t>
      </w:r>
    </w:p>
    <w:p w:rsidR="002A39D7" w:rsidRDefault="002A39D7" w:rsidP="002A39D7">
      <w:pPr>
        <w:rPr>
          <w:rFonts w:asciiTheme="minorHAnsi" w:hAnsiTheme="minorHAnsi"/>
          <w:b/>
        </w:rPr>
      </w:pPr>
      <w:r w:rsidRPr="002A39D7">
        <w:rPr>
          <w:rFonts w:asciiTheme="minorHAnsi" w:hAnsiTheme="minorHAnsi"/>
          <w:b/>
        </w:rPr>
        <w:t> </w:t>
      </w:r>
    </w:p>
    <w:p w:rsidR="005B02A6" w:rsidRPr="005B02A6" w:rsidRDefault="005B02A6" w:rsidP="002A39D7">
      <w:pPr>
        <w:rPr>
          <w:rFonts w:asciiTheme="minorHAnsi" w:hAnsiTheme="minorHAnsi"/>
        </w:rPr>
      </w:pPr>
      <w:r>
        <w:rPr>
          <w:rFonts w:asciiTheme="minorHAnsi" w:hAnsiTheme="minorHAnsi"/>
        </w:rPr>
        <w:t>The session started with short presentations:</w:t>
      </w:r>
    </w:p>
    <w:p w:rsidR="00452654" w:rsidRDefault="002A39D7" w:rsidP="002A39D7">
      <w:pPr>
        <w:pStyle w:val="ListParagraph"/>
        <w:numPr>
          <w:ilvl w:val="0"/>
          <w:numId w:val="4"/>
        </w:numPr>
        <w:rPr>
          <w:rFonts w:asciiTheme="minorHAnsi" w:hAnsiTheme="minorHAnsi"/>
        </w:rPr>
      </w:pPr>
      <w:r w:rsidRPr="00452654">
        <w:rPr>
          <w:rFonts w:asciiTheme="minorHAnsi" w:hAnsiTheme="minorHAnsi"/>
          <w:i/>
        </w:rPr>
        <w:t>Human Rights Impact Assessment (HRIA) and the Ombudsman decision on Vietnam</w:t>
      </w:r>
      <w:r w:rsidRPr="00452654">
        <w:rPr>
          <w:rFonts w:asciiTheme="minorHAnsi" w:hAnsiTheme="minorHAnsi"/>
        </w:rPr>
        <w:t xml:space="preserve"> (Gaelle Dusepulchre, FIDH) </w:t>
      </w:r>
    </w:p>
    <w:p w:rsidR="002F59E3" w:rsidRPr="002F59E3" w:rsidRDefault="007404EF" w:rsidP="002A39D7">
      <w:pPr>
        <w:pStyle w:val="ListParagraph"/>
        <w:numPr>
          <w:ilvl w:val="0"/>
          <w:numId w:val="4"/>
        </w:numPr>
        <w:rPr>
          <w:rFonts w:asciiTheme="minorHAnsi" w:hAnsiTheme="minorHAnsi"/>
        </w:rPr>
      </w:pPr>
      <w:hyperlink r:id="rId8" w:history="1">
        <w:r w:rsidR="002F59E3" w:rsidRPr="003E380F">
          <w:rPr>
            <w:rStyle w:val="Hyperlink"/>
            <w:rFonts w:asciiTheme="minorHAnsi" w:hAnsiTheme="minorHAnsi"/>
            <w:i/>
          </w:rPr>
          <w:t>The Human Rights Dimension of EU Sustainability Impact Assessments</w:t>
        </w:r>
      </w:hyperlink>
      <w:r w:rsidR="002F59E3" w:rsidRPr="002F59E3">
        <w:rPr>
          <w:rFonts w:asciiTheme="minorHAnsi" w:hAnsiTheme="minorHAnsi"/>
          <w:b/>
          <w:i/>
        </w:rPr>
        <w:t xml:space="preserve"> </w:t>
      </w:r>
      <w:r w:rsidR="002A39D7" w:rsidRPr="002F59E3">
        <w:rPr>
          <w:rFonts w:asciiTheme="minorHAnsi" w:hAnsiTheme="minorHAnsi"/>
        </w:rPr>
        <w:t xml:space="preserve">(James Harrison, University of Warwick) </w:t>
      </w:r>
    </w:p>
    <w:p w:rsidR="002A39D7" w:rsidRDefault="002A39D7" w:rsidP="002A39D7">
      <w:pPr>
        <w:pStyle w:val="ListParagraph"/>
        <w:numPr>
          <w:ilvl w:val="0"/>
          <w:numId w:val="4"/>
        </w:numPr>
        <w:rPr>
          <w:rFonts w:asciiTheme="minorHAnsi" w:hAnsiTheme="minorHAnsi"/>
        </w:rPr>
      </w:pPr>
      <w:r w:rsidRPr="003E380F">
        <w:rPr>
          <w:rFonts w:asciiTheme="minorHAnsi" w:hAnsiTheme="minorHAnsi"/>
          <w:i/>
        </w:rPr>
        <w:t xml:space="preserve">Enhanced monitoring in </w:t>
      </w:r>
      <w:r w:rsidR="002F59E3" w:rsidRPr="003E380F">
        <w:rPr>
          <w:rFonts w:asciiTheme="minorHAnsi" w:hAnsiTheme="minorHAnsi"/>
          <w:i/>
        </w:rPr>
        <w:t xml:space="preserve">the </w:t>
      </w:r>
      <w:r w:rsidRPr="003E380F">
        <w:rPr>
          <w:rFonts w:asciiTheme="minorHAnsi" w:hAnsiTheme="minorHAnsi"/>
          <w:i/>
        </w:rPr>
        <w:t>G</w:t>
      </w:r>
      <w:r w:rsidR="002F59E3" w:rsidRPr="003E380F">
        <w:rPr>
          <w:rFonts w:asciiTheme="minorHAnsi" w:hAnsiTheme="minorHAnsi"/>
          <w:i/>
        </w:rPr>
        <w:t xml:space="preserve">eneralised </w:t>
      </w:r>
      <w:r w:rsidRPr="003E380F">
        <w:rPr>
          <w:rFonts w:asciiTheme="minorHAnsi" w:hAnsiTheme="minorHAnsi"/>
          <w:i/>
        </w:rPr>
        <w:t>S</w:t>
      </w:r>
      <w:r w:rsidR="002F59E3" w:rsidRPr="003E380F">
        <w:rPr>
          <w:rFonts w:asciiTheme="minorHAnsi" w:hAnsiTheme="minorHAnsi"/>
          <w:i/>
        </w:rPr>
        <w:t xml:space="preserve">ystem of </w:t>
      </w:r>
      <w:r w:rsidRPr="003E380F">
        <w:rPr>
          <w:rFonts w:asciiTheme="minorHAnsi" w:hAnsiTheme="minorHAnsi"/>
          <w:i/>
        </w:rPr>
        <w:t>P</w:t>
      </w:r>
      <w:r w:rsidR="002F59E3" w:rsidRPr="003E380F">
        <w:rPr>
          <w:rFonts w:asciiTheme="minorHAnsi" w:hAnsiTheme="minorHAnsi"/>
          <w:i/>
        </w:rPr>
        <w:t>references</w:t>
      </w:r>
      <w:r w:rsidRPr="002F59E3">
        <w:rPr>
          <w:rFonts w:asciiTheme="minorHAnsi" w:hAnsiTheme="minorHAnsi"/>
        </w:rPr>
        <w:t xml:space="preserve"> (</w:t>
      </w:r>
      <w:proofErr w:type="spellStart"/>
      <w:r w:rsidRPr="002F59E3">
        <w:rPr>
          <w:rFonts w:asciiTheme="minorHAnsi" w:hAnsiTheme="minorHAnsi"/>
        </w:rPr>
        <w:t>Radboud</w:t>
      </w:r>
      <w:proofErr w:type="spellEnd"/>
      <w:r w:rsidRPr="002F59E3">
        <w:rPr>
          <w:rFonts w:asciiTheme="minorHAnsi" w:hAnsiTheme="minorHAnsi"/>
        </w:rPr>
        <w:t xml:space="preserve"> </w:t>
      </w:r>
      <w:proofErr w:type="spellStart"/>
      <w:r w:rsidRPr="002F59E3">
        <w:rPr>
          <w:rFonts w:asciiTheme="minorHAnsi" w:hAnsiTheme="minorHAnsi"/>
        </w:rPr>
        <w:t>Reijn</w:t>
      </w:r>
      <w:proofErr w:type="spellEnd"/>
      <w:r w:rsidRPr="002F59E3">
        <w:rPr>
          <w:rFonts w:asciiTheme="minorHAnsi" w:hAnsiTheme="minorHAnsi"/>
        </w:rPr>
        <w:t>, GSP Platform)</w:t>
      </w:r>
    </w:p>
    <w:p w:rsidR="00D11DA3" w:rsidRPr="002F59E3" w:rsidRDefault="00D11DA3" w:rsidP="000E6D90">
      <w:pPr>
        <w:pStyle w:val="ListParagraph"/>
        <w:rPr>
          <w:rFonts w:asciiTheme="minorHAnsi" w:hAnsiTheme="minorHAnsi"/>
        </w:rPr>
      </w:pPr>
    </w:p>
    <w:p w:rsidR="003E380F" w:rsidRDefault="003E380F" w:rsidP="003E380F">
      <w:pPr>
        <w:rPr>
          <w:rFonts w:asciiTheme="minorHAnsi" w:hAnsiTheme="minorHAnsi"/>
        </w:rPr>
      </w:pPr>
      <w:r>
        <w:rPr>
          <w:rFonts w:asciiTheme="minorHAnsi" w:hAnsiTheme="minorHAnsi"/>
        </w:rPr>
        <w:t xml:space="preserve">This was followed by a discussion involving all participants in the roundtable. The main points discussed were as followed: </w:t>
      </w:r>
    </w:p>
    <w:p w:rsidR="002A39D7" w:rsidRDefault="002A39D7" w:rsidP="002A39D7">
      <w:pPr>
        <w:rPr>
          <w:rFonts w:asciiTheme="minorHAnsi" w:hAnsiTheme="minorHAnsi"/>
          <w:b/>
        </w:rPr>
      </w:pPr>
    </w:p>
    <w:p w:rsidR="003E380F" w:rsidRDefault="003E380F" w:rsidP="002A39D7">
      <w:pPr>
        <w:rPr>
          <w:rFonts w:asciiTheme="minorHAnsi" w:hAnsiTheme="minorHAnsi"/>
        </w:rPr>
      </w:pPr>
      <w:r>
        <w:rPr>
          <w:rFonts w:asciiTheme="minorHAnsi" w:hAnsiTheme="minorHAnsi"/>
        </w:rPr>
        <w:t>It was suggested that the human rights dimension of the EU’s sustainability impact assessment process was rather superficial and lacking in detailed human rights analysis. The</w:t>
      </w:r>
      <w:r w:rsidR="00746971">
        <w:rPr>
          <w:rFonts w:asciiTheme="minorHAnsi" w:hAnsiTheme="minorHAnsi"/>
        </w:rPr>
        <w:t xml:space="preserve"> </w:t>
      </w:r>
      <w:hyperlink r:id="rId9" w:history="1">
        <w:r w:rsidR="00746971" w:rsidRPr="00C72ECE">
          <w:rPr>
            <w:rStyle w:val="Hyperlink"/>
            <w:rFonts w:asciiTheme="minorHAnsi" w:hAnsiTheme="minorHAnsi"/>
          </w:rPr>
          <w:t>case brought</w:t>
        </w:r>
        <w:r w:rsidRPr="00C72ECE">
          <w:rPr>
            <w:rStyle w:val="Hyperlink"/>
            <w:rFonts w:asciiTheme="minorHAnsi" w:hAnsiTheme="minorHAnsi"/>
          </w:rPr>
          <w:t xml:space="preserve"> to the </w:t>
        </w:r>
        <w:r w:rsidR="00746971" w:rsidRPr="00C72ECE">
          <w:rPr>
            <w:rStyle w:val="Hyperlink"/>
            <w:rFonts w:asciiTheme="minorHAnsi" w:hAnsiTheme="minorHAnsi"/>
          </w:rPr>
          <w:t xml:space="preserve">European </w:t>
        </w:r>
        <w:r w:rsidRPr="00C72ECE">
          <w:rPr>
            <w:rStyle w:val="Hyperlink"/>
            <w:rFonts w:asciiTheme="minorHAnsi" w:hAnsiTheme="minorHAnsi"/>
          </w:rPr>
          <w:t>Ombudsman</w:t>
        </w:r>
      </w:hyperlink>
      <w:r>
        <w:rPr>
          <w:rFonts w:asciiTheme="minorHAnsi" w:hAnsiTheme="minorHAnsi"/>
        </w:rPr>
        <w:t xml:space="preserve"> was </w:t>
      </w:r>
      <w:r w:rsidR="00746971">
        <w:rPr>
          <w:rFonts w:asciiTheme="minorHAnsi" w:hAnsiTheme="minorHAnsi"/>
        </w:rPr>
        <w:t xml:space="preserve">taken </w:t>
      </w:r>
      <w:r>
        <w:rPr>
          <w:rFonts w:asciiTheme="minorHAnsi" w:hAnsiTheme="minorHAnsi"/>
        </w:rPr>
        <w:t xml:space="preserve">to push for the Commission to take human rights more seriously both in its impact assessment process and more generally through its trade policy. It was suggested that more expertise on human rights issues and greater independence (e.g. by handing over </w:t>
      </w:r>
      <w:r w:rsidR="002F7ADB">
        <w:rPr>
          <w:rFonts w:asciiTheme="minorHAnsi" w:hAnsiTheme="minorHAnsi"/>
        </w:rPr>
        <w:t xml:space="preserve">supervision of </w:t>
      </w:r>
      <w:r>
        <w:rPr>
          <w:rFonts w:asciiTheme="minorHAnsi" w:hAnsiTheme="minorHAnsi"/>
        </w:rPr>
        <w:t xml:space="preserve">the process to </w:t>
      </w:r>
      <w:r w:rsidR="002F7ADB">
        <w:rPr>
          <w:rFonts w:asciiTheme="minorHAnsi" w:hAnsiTheme="minorHAnsi"/>
        </w:rPr>
        <w:t xml:space="preserve">an independent organisation such as </w:t>
      </w:r>
      <w:r>
        <w:rPr>
          <w:rFonts w:asciiTheme="minorHAnsi" w:hAnsiTheme="minorHAnsi"/>
        </w:rPr>
        <w:t>the EU Fundamen</w:t>
      </w:r>
      <w:r w:rsidR="002F7ADB">
        <w:rPr>
          <w:rFonts w:asciiTheme="minorHAnsi" w:hAnsiTheme="minorHAnsi"/>
        </w:rPr>
        <w:t>tal Rights Agency) could</w:t>
      </w:r>
      <w:r>
        <w:rPr>
          <w:rFonts w:asciiTheme="minorHAnsi" w:hAnsiTheme="minorHAnsi"/>
        </w:rPr>
        <w:t xml:space="preserve"> make the </w:t>
      </w:r>
      <w:r w:rsidR="00746971">
        <w:rPr>
          <w:rFonts w:asciiTheme="minorHAnsi" w:hAnsiTheme="minorHAnsi"/>
        </w:rPr>
        <w:t xml:space="preserve">impact assessment </w:t>
      </w:r>
      <w:r>
        <w:rPr>
          <w:rFonts w:asciiTheme="minorHAnsi" w:hAnsiTheme="minorHAnsi"/>
        </w:rPr>
        <w:t xml:space="preserve">process work effectively. </w:t>
      </w:r>
    </w:p>
    <w:p w:rsidR="003E380F" w:rsidRDefault="003E380F" w:rsidP="002A39D7">
      <w:pPr>
        <w:rPr>
          <w:rFonts w:asciiTheme="minorHAnsi" w:hAnsiTheme="minorHAnsi"/>
        </w:rPr>
      </w:pPr>
    </w:p>
    <w:p w:rsidR="008F6B85" w:rsidRDefault="003E380F" w:rsidP="002A39D7">
      <w:pPr>
        <w:rPr>
          <w:rFonts w:asciiTheme="minorHAnsi" w:hAnsiTheme="minorHAnsi"/>
        </w:rPr>
      </w:pPr>
      <w:r>
        <w:rPr>
          <w:rFonts w:asciiTheme="minorHAnsi" w:hAnsiTheme="minorHAnsi"/>
        </w:rPr>
        <w:t xml:space="preserve">It was suggested that in some respects, the GSP+ system was working better than other aspects of the EU’s other policy mechanisms discussed at the roundtable. There is a monitoring system under the GSP+ system that could be extended to the Everything </w:t>
      </w:r>
      <w:proofErr w:type="gramStart"/>
      <w:r>
        <w:rPr>
          <w:rFonts w:asciiTheme="minorHAnsi" w:hAnsiTheme="minorHAnsi"/>
        </w:rPr>
        <w:t>But</w:t>
      </w:r>
      <w:proofErr w:type="gramEnd"/>
      <w:r>
        <w:rPr>
          <w:rFonts w:asciiTheme="minorHAnsi" w:hAnsiTheme="minorHAnsi"/>
        </w:rPr>
        <w:t xml:space="preserve"> Arms </w:t>
      </w:r>
      <w:r w:rsidR="008F6B85">
        <w:rPr>
          <w:rFonts w:asciiTheme="minorHAnsi" w:hAnsiTheme="minorHAnsi"/>
        </w:rPr>
        <w:t xml:space="preserve">arrangements </w:t>
      </w:r>
      <w:r>
        <w:rPr>
          <w:rFonts w:asciiTheme="minorHAnsi" w:hAnsiTheme="minorHAnsi"/>
        </w:rPr>
        <w:t xml:space="preserve">and </w:t>
      </w:r>
      <w:r w:rsidR="008F6B85">
        <w:rPr>
          <w:rFonts w:asciiTheme="minorHAnsi" w:hAnsiTheme="minorHAnsi"/>
        </w:rPr>
        <w:t xml:space="preserve">standard GSP scheme. But there is still a need for procedural clarity on how to engage with the mechanism (e.g. specifying with greater clarity what ‘enhanced engagement’ entails). There is particular interest in the Commission </w:t>
      </w:r>
      <w:r w:rsidR="00746971">
        <w:rPr>
          <w:rFonts w:asciiTheme="minorHAnsi" w:hAnsiTheme="minorHAnsi"/>
        </w:rPr>
        <w:t>in relation to</w:t>
      </w:r>
      <w:r w:rsidR="008F6B85">
        <w:rPr>
          <w:rFonts w:asciiTheme="minorHAnsi" w:hAnsiTheme="minorHAnsi"/>
        </w:rPr>
        <w:t xml:space="preserve"> which Conventions should be considered for prioritisation in the monitoring process. But there is also a need for </w:t>
      </w:r>
      <w:r w:rsidR="00746971">
        <w:rPr>
          <w:rFonts w:asciiTheme="minorHAnsi" w:hAnsiTheme="minorHAnsi"/>
        </w:rPr>
        <w:t>more specificity in the monitoring process as well as a</w:t>
      </w:r>
      <w:r w:rsidR="008F6B85">
        <w:rPr>
          <w:rFonts w:asciiTheme="minorHAnsi" w:hAnsiTheme="minorHAnsi"/>
        </w:rPr>
        <w:t xml:space="preserve"> </w:t>
      </w:r>
      <w:r w:rsidR="002F7ADB">
        <w:rPr>
          <w:rFonts w:asciiTheme="minorHAnsi" w:hAnsiTheme="minorHAnsi"/>
        </w:rPr>
        <w:t>stronger</w:t>
      </w:r>
      <w:r w:rsidR="008F6B85">
        <w:rPr>
          <w:rFonts w:asciiTheme="minorHAnsi" w:hAnsiTheme="minorHAnsi"/>
        </w:rPr>
        <w:t xml:space="preserve"> </w:t>
      </w:r>
      <w:r w:rsidR="00746971">
        <w:rPr>
          <w:rFonts w:asciiTheme="minorHAnsi" w:hAnsiTheme="minorHAnsi"/>
        </w:rPr>
        <w:t>complaints mechanism</w:t>
      </w:r>
      <w:r w:rsidR="002F7ADB">
        <w:rPr>
          <w:rFonts w:asciiTheme="minorHAnsi" w:hAnsiTheme="minorHAnsi"/>
        </w:rPr>
        <w:t xml:space="preserve"> which has the powers to address situations where obligations are not complied with</w:t>
      </w:r>
      <w:r w:rsidR="00746971">
        <w:rPr>
          <w:rFonts w:asciiTheme="minorHAnsi" w:hAnsiTheme="minorHAnsi"/>
        </w:rPr>
        <w:t>.</w:t>
      </w:r>
      <w:r w:rsidR="008F6B85">
        <w:rPr>
          <w:rFonts w:asciiTheme="minorHAnsi" w:hAnsiTheme="minorHAnsi"/>
        </w:rPr>
        <w:t xml:space="preserve"> </w:t>
      </w:r>
    </w:p>
    <w:p w:rsidR="008F6B85" w:rsidRDefault="008F6B85" w:rsidP="002A39D7">
      <w:pPr>
        <w:rPr>
          <w:rFonts w:asciiTheme="minorHAnsi" w:hAnsiTheme="minorHAnsi"/>
        </w:rPr>
      </w:pPr>
    </w:p>
    <w:p w:rsidR="00C72ECE" w:rsidRDefault="00C72ECE" w:rsidP="002A39D7">
      <w:pPr>
        <w:rPr>
          <w:rFonts w:asciiTheme="minorHAnsi" w:hAnsiTheme="minorHAnsi"/>
        </w:rPr>
      </w:pPr>
    </w:p>
    <w:p w:rsidR="00C72ECE" w:rsidRDefault="00C72ECE" w:rsidP="002A39D7">
      <w:pPr>
        <w:rPr>
          <w:rFonts w:asciiTheme="minorHAnsi" w:hAnsiTheme="minorHAnsi"/>
        </w:rPr>
      </w:pPr>
    </w:p>
    <w:p w:rsidR="00C72ECE" w:rsidRDefault="00C72ECE" w:rsidP="002A39D7">
      <w:pPr>
        <w:rPr>
          <w:rFonts w:asciiTheme="minorHAnsi" w:hAnsiTheme="minorHAnsi"/>
        </w:rPr>
      </w:pPr>
    </w:p>
    <w:p w:rsidR="004F0946" w:rsidRPr="008F6B85" w:rsidRDefault="008F6B85">
      <w:pPr>
        <w:rPr>
          <w:rFonts w:asciiTheme="minorHAnsi" w:hAnsiTheme="minorHAnsi"/>
        </w:rPr>
      </w:pPr>
      <w:r>
        <w:rPr>
          <w:rFonts w:asciiTheme="minorHAnsi" w:hAnsiTheme="minorHAnsi"/>
        </w:rPr>
        <w:t xml:space="preserve"> </w:t>
      </w:r>
      <w:r>
        <w:rPr>
          <w:rFonts w:asciiTheme="minorHAnsi" w:hAnsiTheme="minorHAnsi"/>
          <w:b/>
        </w:rPr>
        <w:t>Ideas for Future Roundtables</w:t>
      </w:r>
    </w:p>
    <w:p w:rsidR="008F6B85" w:rsidRDefault="008F6B85">
      <w:pPr>
        <w:rPr>
          <w:rFonts w:asciiTheme="minorHAnsi" w:hAnsiTheme="minorHAnsi"/>
          <w:b/>
        </w:rPr>
      </w:pPr>
    </w:p>
    <w:p w:rsidR="008F6B85" w:rsidRDefault="008F6B85">
      <w:pPr>
        <w:rPr>
          <w:rFonts w:asciiTheme="minorHAnsi" w:hAnsiTheme="minorHAnsi"/>
        </w:rPr>
      </w:pPr>
      <w:r>
        <w:rPr>
          <w:rFonts w:asciiTheme="minorHAnsi" w:hAnsiTheme="minorHAnsi"/>
        </w:rPr>
        <w:t>It was suggested that there were a number of topics that had been discussed at the roundtable which were of cross-cutting interest to many groups in the room and were relevant across a number of different policy instruments. These would benefit from more detailed discussion at a separate roundtable</w:t>
      </w:r>
      <w:r w:rsidR="002F7ADB">
        <w:rPr>
          <w:rFonts w:asciiTheme="minorHAnsi" w:hAnsiTheme="minorHAnsi"/>
        </w:rPr>
        <w:t>s</w:t>
      </w:r>
      <w:r w:rsidR="00C72ECE">
        <w:rPr>
          <w:rFonts w:asciiTheme="minorHAnsi" w:hAnsiTheme="minorHAnsi"/>
        </w:rPr>
        <w:t>, with materials distributed for consideration in advance</w:t>
      </w:r>
      <w:r>
        <w:rPr>
          <w:rFonts w:asciiTheme="minorHAnsi" w:hAnsiTheme="minorHAnsi"/>
        </w:rPr>
        <w:t xml:space="preserve">. </w:t>
      </w:r>
      <w:r w:rsidR="002F7ADB">
        <w:rPr>
          <w:rFonts w:asciiTheme="minorHAnsi" w:hAnsiTheme="minorHAnsi"/>
        </w:rPr>
        <w:t>Two further roundtables are now suggested that could be undertaken during 2018:</w:t>
      </w:r>
    </w:p>
    <w:p w:rsidR="002F7ADB" w:rsidRPr="00815843" w:rsidRDefault="00815843" w:rsidP="00815843">
      <w:pPr>
        <w:pStyle w:val="ListParagraph"/>
        <w:numPr>
          <w:ilvl w:val="0"/>
          <w:numId w:val="8"/>
        </w:numPr>
        <w:rPr>
          <w:rFonts w:asciiTheme="minorHAnsi" w:hAnsiTheme="minorHAnsi"/>
          <w:i/>
        </w:rPr>
      </w:pPr>
      <w:r w:rsidRPr="00DE6733">
        <w:rPr>
          <w:rFonts w:asciiTheme="minorHAnsi" w:hAnsiTheme="minorHAnsi"/>
          <w:b/>
        </w:rPr>
        <w:t>Complaints mechanisms</w:t>
      </w:r>
      <w:r w:rsidRPr="00815843">
        <w:rPr>
          <w:rFonts w:asciiTheme="minorHAnsi" w:hAnsiTheme="minorHAnsi"/>
        </w:rPr>
        <w:t xml:space="preserve">:  </w:t>
      </w:r>
      <w:r w:rsidR="00DE6733">
        <w:rPr>
          <w:rFonts w:asciiTheme="minorHAnsi" w:hAnsiTheme="minorHAnsi"/>
        </w:rPr>
        <w:t>This roundtable would focus on what the key ingredients of</w:t>
      </w:r>
      <w:r>
        <w:rPr>
          <w:rFonts w:asciiTheme="minorHAnsi" w:hAnsiTheme="minorHAnsi"/>
        </w:rPr>
        <w:t xml:space="preserve"> robust and meaningful complaints mechanism</w:t>
      </w:r>
      <w:r w:rsidR="00DE6733">
        <w:rPr>
          <w:rFonts w:asciiTheme="minorHAnsi" w:hAnsiTheme="minorHAnsi"/>
        </w:rPr>
        <w:t>s</w:t>
      </w:r>
      <w:r>
        <w:rPr>
          <w:rFonts w:asciiTheme="minorHAnsi" w:hAnsiTheme="minorHAnsi"/>
        </w:rPr>
        <w:t xml:space="preserve"> </w:t>
      </w:r>
      <w:r w:rsidR="00DE6733">
        <w:rPr>
          <w:rFonts w:asciiTheme="minorHAnsi" w:hAnsiTheme="minorHAnsi"/>
        </w:rPr>
        <w:t xml:space="preserve">would be </w:t>
      </w:r>
      <w:r>
        <w:rPr>
          <w:rFonts w:asciiTheme="minorHAnsi" w:hAnsiTheme="minorHAnsi"/>
        </w:rPr>
        <w:t>which could be utilised in relation to trade and</w:t>
      </w:r>
      <w:r w:rsidR="00DE6733">
        <w:rPr>
          <w:rFonts w:asciiTheme="minorHAnsi" w:hAnsiTheme="minorHAnsi"/>
        </w:rPr>
        <w:t xml:space="preserve"> sustainable development issues.</w:t>
      </w:r>
      <w:r>
        <w:rPr>
          <w:rFonts w:asciiTheme="minorHAnsi" w:hAnsiTheme="minorHAnsi"/>
        </w:rPr>
        <w:t xml:space="preserve"> The discussion could involve looking at </w:t>
      </w:r>
      <w:hyperlink r:id="rId10" w:history="1">
        <w:r w:rsidRPr="00DE6733">
          <w:rPr>
            <w:rStyle w:val="Hyperlink"/>
            <w:rFonts w:asciiTheme="minorHAnsi" w:hAnsiTheme="minorHAnsi"/>
          </w:rPr>
          <w:t>a number of different existing models</w:t>
        </w:r>
      </w:hyperlink>
      <w:r w:rsidR="00DE6733">
        <w:rPr>
          <w:rFonts w:asciiTheme="minorHAnsi" w:hAnsiTheme="minorHAnsi"/>
        </w:rPr>
        <w:t xml:space="preserve"> of dispute settlement process. It could include consideration of models</w:t>
      </w:r>
      <w:r>
        <w:rPr>
          <w:rFonts w:asciiTheme="minorHAnsi" w:hAnsiTheme="minorHAnsi"/>
        </w:rPr>
        <w:t xml:space="preserve"> attached directly to trade agreements/GSP schemes and </w:t>
      </w:r>
      <w:r w:rsidR="00DE6733">
        <w:rPr>
          <w:rFonts w:asciiTheme="minorHAnsi" w:hAnsiTheme="minorHAnsi"/>
        </w:rPr>
        <w:t xml:space="preserve">stand-alone models (such as that </w:t>
      </w:r>
      <w:hyperlink r:id="rId11" w:history="1">
        <w:r w:rsidR="00DE6733" w:rsidRPr="00DE6733">
          <w:rPr>
            <w:rStyle w:val="Hyperlink"/>
            <w:rFonts w:asciiTheme="minorHAnsi" w:hAnsiTheme="minorHAnsi"/>
          </w:rPr>
          <w:t>proposed by Client Earth</w:t>
        </w:r>
      </w:hyperlink>
      <w:r w:rsidR="00DE6733">
        <w:rPr>
          <w:rFonts w:asciiTheme="minorHAnsi" w:hAnsiTheme="minorHAnsi"/>
        </w:rPr>
        <w:t>). It c</w:t>
      </w:r>
      <w:r>
        <w:rPr>
          <w:rFonts w:asciiTheme="minorHAnsi" w:hAnsiTheme="minorHAnsi"/>
        </w:rPr>
        <w:t xml:space="preserve">ould involve consideration of a range of design issues in relation to how the complaints mechanism should function including (1) </w:t>
      </w:r>
      <w:r w:rsidRPr="00815843">
        <w:rPr>
          <w:rFonts w:asciiTheme="minorHAnsi" w:hAnsiTheme="minorHAnsi"/>
        </w:rPr>
        <w:t>how (and by whom) a disp</w:t>
      </w:r>
      <w:r>
        <w:rPr>
          <w:rFonts w:asciiTheme="minorHAnsi" w:hAnsiTheme="minorHAnsi"/>
        </w:rPr>
        <w:t>ute is commenced (2) who is targeted by the complaint</w:t>
      </w:r>
      <w:r w:rsidRPr="00815843">
        <w:rPr>
          <w:rFonts w:asciiTheme="minorHAnsi" w:hAnsiTheme="minorHAnsi"/>
        </w:rPr>
        <w:t xml:space="preserve"> (corporations could be targeted as well as states); </w:t>
      </w:r>
      <w:r>
        <w:rPr>
          <w:rFonts w:asciiTheme="minorHAnsi" w:hAnsiTheme="minorHAnsi"/>
        </w:rPr>
        <w:t xml:space="preserve">(3) </w:t>
      </w:r>
      <w:r w:rsidRPr="00815843">
        <w:rPr>
          <w:rFonts w:asciiTheme="minorHAnsi" w:hAnsiTheme="minorHAnsi"/>
        </w:rPr>
        <w:t>what types</w:t>
      </w:r>
      <w:r>
        <w:rPr>
          <w:rFonts w:asciiTheme="minorHAnsi" w:hAnsiTheme="minorHAnsi"/>
        </w:rPr>
        <w:t xml:space="preserve"> of issues</w:t>
      </w:r>
      <w:r w:rsidRPr="00815843">
        <w:rPr>
          <w:rFonts w:asciiTheme="minorHAnsi" w:hAnsiTheme="minorHAnsi"/>
        </w:rPr>
        <w:t xml:space="preserve"> c</w:t>
      </w:r>
      <w:r>
        <w:rPr>
          <w:rFonts w:asciiTheme="minorHAnsi" w:hAnsiTheme="minorHAnsi"/>
        </w:rPr>
        <w:t>ould be the subject of a complaint</w:t>
      </w:r>
      <w:r w:rsidRPr="00815843">
        <w:rPr>
          <w:rFonts w:asciiTheme="minorHAnsi" w:hAnsiTheme="minorHAnsi"/>
        </w:rPr>
        <w:t xml:space="preserve">; </w:t>
      </w:r>
      <w:r>
        <w:rPr>
          <w:rFonts w:asciiTheme="minorHAnsi" w:hAnsiTheme="minorHAnsi"/>
        </w:rPr>
        <w:t xml:space="preserve">(4) </w:t>
      </w:r>
      <w:r w:rsidRPr="00815843">
        <w:rPr>
          <w:rFonts w:asciiTheme="minorHAnsi" w:hAnsiTheme="minorHAnsi"/>
        </w:rPr>
        <w:t>who</w:t>
      </w:r>
      <w:r>
        <w:rPr>
          <w:rFonts w:asciiTheme="minorHAnsi" w:hAnsiTheme="minorHAnsi"/>
        </w:rPr>
        <w:t xml:space="preserve"> investigates the complaints</w:t>
      </w:r>
      <w:r w:rsidRPr="00815843">
        <w:rPr>
          <w:rFonts w:asciiTheme="minorHAnsi" w:hAnsiTheme="minorHAnsi"/>
        </w:rPr>
        <w:t xml:space="preserve"> that are made; </w:t>
      </w:r>
      <w:r>
        <w:rPr>
          <w:rFonts w:asciiTheme="minorHAnsi" w:hAnsiTheme="minorHAnsi"/>
        </w:rPr>
        <w:t xml:space="preserve">(5) </w:t>
      </w:r>
      <w:r w:rsidRPr="00815843">
        <w:rPr>
          <w:rFonts w:asciiTheme="minorHAnsi" w:hAnsiTheme="minorHAnsi"/>
        </w:rPr>
        <w:t xml:space="preserve">who adjudicates on any complaints that come to dispute settlement; </w:t>
      </w:r>
      <w:r>
        <w:rPr>
          <w:rFonts w:asciiTheme="minorHAnsi" w:hAnsiTheme="minorHAnsi"/>
        </w:rPr>
        <w:t xml:space="preserve">(6) </w:t>
      </w:r>
      <w:r w:rsidRPr="00815843">
        <w:rPr>
          <w:rFonts w:asciiTheme="minorHAnsi" w:hAnsiTheme="minorHAnsi"/>
        </w:rPr>
        <w:t xml:space="preserve">the nature of the legal test for proving a violation has occurred; and </w:t>
      </w:r>
      <w:r>
        <w:rPr>
          <w:rFonts w:asciiTheme="minorHAnsi" w:hAnsiTheme="minorHAnsi"/>
        </w:rPr>
        <w:t>(7) the sanctions available where a violation is proved</w:t>
      </w:r>
      <w:r>
        <w:rPr>
          <w:rFonts w:asciiTheme="minorHAnsi" w:hAnsiTheme="minorHAnsi"/>
          <w:i/>
        </w:rPr>
        <w:t>.</w:t>
      </w:r>
    </w:p>
    <w:p w:rsidR="0052730E" w:rsidRPr="007404EF" w:rsidRDefault="00DE6733" w:rsidP="007404EF">
      <w:pPr>
        <w:pStyle w:val="ListParagraph"/>
        <w:numPr>
          <w:ilvl w:val="0"/>
          <w:numId w:val="5"/>
        </w:numPr>
        <w:rPr>
          <w:rFonts w:asciiTheme="minorHAnsi" w:hAnsiTheme="minorHAnsi"/>
        </w:rPr>
      </w:pPr>
      <w:r w:rsidRPr="00DE6733">
        <w:rPr>
          <w:rFonts w:asciiTheme="minorHAnsi" w:hAnsiTheme="minorHAnsi"/>
          <w:b/>
        </w:rPr>
        <w:t>Impact Asses</w:t>
      </w:r>
      <w:r>
        <w:rPr>
          <w:rFonts w:asciiTheme="minorHAnsi" w:hAnsiTheme="minorHAnsi"/>
          <w:b/>
        </w:rPr>
        <w:t>sment Processes and Trade and Sustainable Development Issues</w:t>
      </w:r>
      <w:r>
        <w:rPr>
          <w:rFonts w:asciiTheme="minorHAnsi" w:hAnsiTheme="minorHAnsi"/>
        </w:rPr>
        <w:t xml:space="preserve">: </w:t>
      </w:r>
      <w:r w:rsidRPr="00DE6733">
        <w:rPr>
          <w:rFonts w:asciiTheme="minorHAnsi" w:hAnsiTheme="minorHAnsi"/>
        </w:rPr>
        <w:t xml:space="preserve">This roundtable </w:t>
      </w:r>
      <w:r>
        <w:rPr>
          <w:rFonts w:asciiTheme="minorHAnsi" w:hAnsiTheme="minorHAnsi"/>
        </w:rPr>
        <w:t xml:space="preserve">would focus on understanding how processes of impact assessment/due diligence </w:t>
      </w:r>
      <w:r w:rsidR="007404EF">
        <w:rPr>
          <w:rFonts w:asciiTheme="minorHAnsi" w:hAnsiTheme="minorHAnsi"/>
        </w:rPr>
        <w:t xml:space="preserve">and other forms of assessment </w:t>
      </w:r>
      <w:r>
        <w:rPr>
          <w:rFonts w:asciiTheme="minorHAnsi" w:hAnsiTheme="minorHAnsi"/>
        </w:rPr>
        <w:t>could be harnessed to further a sustainable development agenda in the context of EU trade policy. It could involve (1) consideration of processes of h</w:t>
      </w:r>
      <w:r w:rsidRPr="008F6B85">
        <w:rPr>
          <w:rFonts w:asciiTheme="minorHAnsi" w:hAnsiTheme="minorHAnsi"/>
        </w:rPr>
        <w:t>uman rights impact assessment</w:t>
      </w:r>
      <w:r>
        <w:rPr>
          <w:rFonts w:asciiTheme="minorHAnsi" w:hAnsiTheme="minorHAnsi"/>
        </w:rPr>
        <w:t xml:space="preserve"> </w:t>
      </w:r>
      <w:r>
        <w:rPr>
          <w:rFonts w:asciiTheme="minorHAnsi" w:hAnsiTheme="minorHAnsi"/>
        </w:rPr>
        <w:t>(as well as broader sustainability impact assessment) of EU trade agreements</w:t>
      </w:r>
      <w:r>
        <w:rPr>
          <w:rFonts w:asciiTheme="minorHAnsi" w:hAnsiTheme="minorHAnsi"/>
        </w:rPr>
        <w:t xml:space="preserve"> </w:t>
      </w:r>
      <w:r>
        <w:rPr>
          <w:rFonts w:asciiTheme="minorHAnsi" w:hAnsiTheme="minorHAnsi"/>
        </w:rPr>
        <w:t xml:space="preserve">- </w:t>
      </w:r>
      <w:r>
        <w:rPr>
          <w:rFonts w:asciiTheme="minorHAnsi" w:hAnsiTheme="minorHAnsi"/>
        </w:rPr>
        <w:t>best practice methods, weaknesses of current EU practice and how to improve it</w:t>
      </w:r>
      <w:r>
        <w:rPr>
          <w:rFonts w:asciiTheme="minorHAnsi" w:hAnsiTheme="minorHAnsi"/>
        </w:rPr>
        <w:t xml:space="preserve"> etc.  (2) </w:t>
      </w:r>
      <w:r w:rsidR="0052730E" w:rsidRPr="00DE6733">
        <w:rPr>
          <w:rFonts w:asciiTheme="minorHAnsi" w:hAnsiTheme="minorHAnsi"/>
        </w:rPr>
        <w:t>Corporate h</w:t>
      </w:r>
      <w:r w:rsidR="004F0946" w:rsidRPr="00DE6733">
        <w:rPr>
          <w:rFonts w:asciiTheme="minorHAnsi" w:hAnsiTheme="minorHAnsi"/>
        </w:rPr>
        <w:t>uman rights due diligence</w:t>
      </w:r>
      <w:r w:rsidR="00CB5987" w:rsidRPr="00DE6733">
        <w:rPr>
          <w:rFonts w:asciiTheme="minorHAnsi" w:hAnsiTheme="minorHAnsi"/>
        </w:rPr>
        <w:t xml:space="preserve"> (HRDD)</w:t>
      </w:r>
      <w:r>
        <w:rPr>
          <w:rFonts w:asciiTheme="minorHAnsi" w:hAnsiTheme="minorHAnsi"/>
        </w:rPr>
        <w:t xml:space="preserve"> </w:t>
      </w:r>
      <w:r w:rsidR="0052730E" w:rsidRPr="00DE6733">
        <w:rPr>
          <w:rFonts w:asciiTheme="minorHAnsi" w:hAnsiTheme="minorHAnsi"/>
        </w:rPr>
        <w:t xml:space="preserve">– best practice in undertaking HRDD, flaws and deficiencies in current practice, </w:t>
      </w:r>
      <w:r w:rsidR="00475DEF" w:rsidRPr="00DE6733">
        <w:rPr>
          <w:rFonts w:asciiTheme="minorHAnsi" w:hAnsiTheme="minorHAnsi"/>
        </w:rPr>
        <w:t xml:space="preserve">what mandatory HRRDD would entail, </w:t>
      </w:r>
      <w:r w:rsidR="00746971" w:rsidRPr="00DE6733">
        <w:rPr>
          <w:rFonts w:asciiTheme="minorHAnsi" w:hAnsiTheme="minorHAnsi"/>
        </w:rPr>
        <w:t xml:space="preserve">and </w:t>
      </w:r>
      <w:r w:rsidR="0052730E" w:rsidRPr="00DE6733">
        <w:rPr>
          <w:rFonts w:asciiTheme="minorHAnsi" w:hAnsiTheme="minorHAnsi"/>
        </w:rPr>
        <w:t xml:space="preserve">how to reinforce HRDD through trade </w:t>
      </w:r>
      <w:r w:rsidR="0052730E" w:rsidRPr="00DE6733">
        <w:rPr>
          <w:rFonts w:asciiTheme="minorHAnsi" w:hAnsiTheme="minorHAnsi"/>
        </w:rPr>
        <w:lastRenderedPageBreak/>
        <w:t>policy and other national and international mechanisms</w:t>
      </w:r>
      <w:r w:rsidR="00D23BE0" w:rsidRPr="00DE6733">
        <w:rPr>
          <w:rFonts w:asciiTheme="minorHAnsi" w:hAnsiTheme="minorHAnsi"/>
        </w:rPr>
        <w:t xml:space="preserve"> (e.g. EU Timber Regulation, EU Conflict Minerals Regulation, EU Renewable Energy Directive for biofuels, OECD Guidelines for Multinational Enterprises, France’s Duty of Vigilance Law)</w:t>
      </w:r>
      <w:r w:rsidR="007404EF">
        <w:rPr>
          <w:rFonts w:asciiTheme="minorHAnsi" w:hAnsiTheme="minorHAnsi"/>
        </w:rPr>
        <w:t xml:space="preserve"> (3) Assessments for identification of</w:t>
      </w:r>
      <w:r w:rsidR="0052730E" w:rsidRPr="007404EF">
        <w:rPr>
          <w:rFonts w:asciiTheme="minorHAnsi" w:hAnsiTheme="minorHAnsi"/>
        </w:rPr>
        <w:t xml:space="preserve"> priority issues for action (</w:t>
      </w:r>
      <w:r w:rsidR="0069361A" w:rsidRPr="007404EF">
        <w:rPr>
          <w:rFonts w:asciiTheme="minorHAnsi" w:hAnsiTheme="minorHAnsi"/>
        </w:rPr>
        <w:t xml:space="preserve">e.g. </w:t>
      </w:r>
      <w:r w:rsidR="0052730E" w:rsidRPr="007404EF">
        <w:rPr>
          <w:rFonts w:asciiTheme="minorHAnsi" w:hAnsiTheme="minorHAnsi"/>
        </w:rPr>
        <w:t xml:space="preserve">creation of ‘action plans’) in relation to TSD/GSP issues </w:t>
      </w:r>
      <w:r w:rsidR="007404EF">
        <w:rPr>
          <w:rFonts w:asciiTheme="minorHAnsi" w:hAnsiTheme="minorHAnsi"/>
        </w:rPr>
        <w:t>– what assessment are needed to inform country</w:t>
      </w:r>
      <w:r w:rsidR="00746971" w:rsidRPr="007404EF">
        <w:rPr>
          <w:rFonts w:asciiTheme="minorHAnsi" w:hAnsiTheme="minorHAnsi"/>
        </w:rPr>
        <w:t xml:space="preserve"> acti</w:t>
      </w:r>
      <w:r w:rsidR="007404EF">
        <w:rPr>
          <w:rFonts w:asciiTheme="minorHAnsi" w:hAnsiTheme="minorHAnsi"/>
        </w:rPr>
        <w:t>on plans on TSD issues</w:t>
      </w:r>
      <w:r w:rsidR="00746971" w:rsidRPr="007404EF">
        <w:rPr>
          <w:rFonts w:asciiTheme="minorHAnsi" w:hAnsiTheme="minorHAnsi"/>
        </w:rPr>
        <w:t>, and what should benchmarks be in relation to the process</w:t>
      </w:r>
      <w:r w:rsidR="0069361A" w:rsidRPr="007404EF">
        <w:rPr>
          <w:rFonts w:asciiTheme="minorHAnsi" w:hAnsiTheme="minorHAnsi"/>
        </w:rPr>
        <w:t xml:space="preserve"> to ensure that meaningful steps are tak</w:t>
      </w:r>
      <w:r w:rsidR="00475DEF" w:rsidRPr="007404EF">
        <w:rPr>
          <w:rFonts w:asciiTheme="minorHAnsi" w:hAnsiTheme="minorHAnsi"/>
        </w:rPr>
        <w:t>en to deal with trade and sustainable development</w:t>
      </w:r>
      <w:r w:rsidR="0069361A" w:rsidRPr="007404EF">
        <w:rPr>
          <w:rFonts w:asciiTheme="minorHAnsi" w:hAnsiTheme="minorHAnsi"/>
        </w:rPr>
        <w:t xml:space="preserve"> issues</w:t>
      </w:r>
      <w:r w:rsidR="00746971" w:rsidRPr="007404EF">
        <w:rPr>
          <w:rFonts w:asciiTheme="minorHAnsi" w:hAnsiTheme="minorHAnsi"/>
        </w:rPr>
        <w:t xml:space="preserve">? </w:t>
      </w:r>
    </w:p>
    <w:sectPr w:rsidR="0052730E" w:rsidRPr="007404EF" w:rsidSect="00475DEF">
      <w:pgSz w:w="11906" w:h="16838"/>
      <w:pgMar w:top="1418" w:right="1418"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8E1AF4"/>
    <w:multiLevelType w:val="hybridMultilevel"/>
    <w:tmpl w:val="5A8E5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E216A8"/>
    <w:multiLevelType w:val="hybridMultilevel"/>
    <w:tmpl w:val="A3E64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2F33032"/>
    <w:multiLevelType w:val="hybridMultilevel"/>
    <w:tmpl w:val="322892B2"/>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30E7D16"/>
    <w:multiLevelType w:val="hybridMultilevel"/>
    <w:tmpl w:val="FEB62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862747B"/>
    <w:multiLevelType w:val="hybridMultilevel"/>
    <w:tmpl w:val="C608BA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2657B05"/>
    <w:multiLevelType w:val="hybridMultilevel"/>
    <w:tmpl w:val="778CB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CF3687"/>
    <w:multiLevelType w:val="hybridMultilevel"/>
    <w:tmpl w:val="51F0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E35050A"/>
    <w:multiLevelType w:val="hybridMultilevel"/>
    <w:tmpl w:val="20107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0"/>
  </w:num>
  <w:num w:numId="5">
    <w:abstractNumId w:val="6"/>
  </w:num>
  <w:num w:numId="6">
    <w:abstractNumId w:val="3"/>
    <w:lvlOverride w:ilvl="0"/>
    <w:lvlOverride w:ilvl="1"/>
    <w:lvlOverride w:ilvl="2"/>
    <w:lvlOverride w:ilvl="3"/>
    <w:lvlOverride w:ilvl="4"/>
    <w:lvlOverride w:ilvl="5"/>
    <w:lvlOverride w:ilvl="6"/>
    <w:lvlOverride w:ilvl="7"/>
    <w:lvlOverride w:ilvl="8"/>
  </w:num>
  <w:num w:numId="7">
    <w:abstractNumId w:val="4"/>
    <w:lvlOverride w:ilvl="0"/>
    <w:lvlOverride w:ilvl="1"/>
    <w:lvlOverride w:ilvl="2"/>
    <w:lvlOverride w:ilvl="3"/>
    <w:lvlOverride w:ilvl="4"/>
    <w:lvlOverride w:ilvl="5"/>
    <w:lvlOverride w:ilvl="6"/>
    <w:lvlOverride w:ilvl="7"/>
    <w:lvlOverride w:ilvl="8"/>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46"/>
    <w:rsid w:val="000E2824"/>
    <w:rsid w:val="000E6D90"/>
    <w:rsid w:val="00180C03"/>
    <w:rsid w:val="001B4A89"/>
    <w:rsid w:val="001C4C65"/>
    <w:rsid w:val="002A39D7"/>
    <w:rsid w:val="002F59E3"/>
    <w:rsid w:val="002F7ADB"/>
    <w:rsid w:val="003E380F"/>
    <w:rsid w:val="004151F6"/>
    <w:rsid w:val="004337B3"/>
    <w:rsid w:val="00452654"/>
    <w:rsid w:val="00475DEF"/>
    <w:rsid w:val="004F0946"/>
    <w:rsid w:val="0052730E"/>
    <w:rsid w:val="0055203F"/>
    <w:rsid w:val="00591FBE"/>
    <w:rsid w:val="005B02A6"/>
    <w:rsid w:val="006401B4"/>
    <w:rsid w:val="0069361A"/>
    <w:rsid w:val="006E3CC9"/>
    <w:rsid w:val="007404EF"/>
    <w:rsid w:val="00746971"/>
    <w:rsid w:val="00761AA8"/>
    <w:rsid w:val="00815843"/>
    <w:rsid w:val="008B08CF"/>
    <w:rsid w:val="008F6B85"/>
    <w:rsid w:val="00900507"/>
    <w:rsid w:val="00A35DC8"/>
    <w:rsid w:val="00A64620"/>
    <w:rsid w:val="00A771AE"/>
    <w:rsid w:val="00AE066A"/>
    <w:rsid w:val="00B0416E"/>
    <w:rsid w:val="00B24655"/>
    <w:rsid w:val="00B8706F"/>
    <w:rsid w:val="00C01A26"/>
    <w:rsid w:val="00C54673"/>
    <w:rsid w:val="00C72ECE"/>
    <w:rsid w:val="00CB5987"/>
    <w:rsid w:val="00CF7713"/>
    <w:rsid w:val="00D11DA3"/>
    <w:rsid w:val="00D23BE0"/>
    <w:rsid w:val="00DB646D"/>
    <w:rsid w:val="00DE6733"/>
    <w:rsid w:val="00DF256B"/>
    <w:rsid w:val="00E63647"/>
    <w:rsid w:val="00F0271C"/>
    <w:rsid w:val="00F373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78B8173-07DE-4121-A359-A7FC71343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39D7"/>
    <w:pPr>
      <w:ind w:left="720"/>
      <w:contextualSpacing/>
    </w:pPr>
  </w:style>
  <w:style w:type="character" w:styleId="Hyperlink">
    <w:name w:val="Hyperlink"/>
    <w:basedOn w:val="DefaultParagraphFont"/>
    <w:uiPriority w:val="99"/>
    <w:unhideWhenUsed/>
    <w:rsid w:val="006401B4"/>
    <w:rPr>
      <w:color w:val="0563C1" w:themeColor="hyperlink"/>
      <w:u w:val="single"/>
    </w:rPr>
  </w:style>
  <w:style w:type="character" w:styleId="FollowedHyperlink">
    <w:name w:val="FollowedHyperlink"/>
    <w:basedOn w:val="DefaultParagraphFont"/>
    <w:uiPriority w:val="99"/>
    <w:semiHidden/>
    <w:unhideWhenUsed/>
    <w:rsid w:val="006401B4"/>
    <w:rPr>
      <w:color w:val="954F72" w:themeColor="followedHyperlink"/>
      <w:u w:val="single"/>
    </w:rPr>
  </w:style>
  <w:style w:type="paragraph" w:styleId="BalloonText">
    <w:name w:val="Balloon Text"/>
    <w:basedOn w:val="Normal"/>
    <w:link w:val="BalloonTextChar"/>
    <w:uiPriority w:val="99"/>
    <w:semiHidden/>
    <w:unhideWhenUsed/>
    <w:rsid w:val="000E6D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6D90"/>
    <w:rPr>
      <w:rFonts w:ascii="Segoe UI" w:hAnsi="Segoe UI" w:cs="Segoe U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700387">
      <w:bodyDiv w:val="1"/>
      <w:marLeft w:val="0"/>
      <w:marRight w:val="0"/>
      <w:marTop w:val="0"/>
      <w:marBottom w:val="0"/>
      <w:divBdr>
        <w:top w:val="none" w:sz="0" w:space="0" w:color="auto"/>
        <w:left w:val="none" w:sz="0" w:space="0" w:color="auto"/>
        <w:bottom w:val="none" w:sz="0" w:space="0" w:color="auto"/>
        <w:right w:val="none" w:sz="0" w:space="0" w:color="auto"/>
      </w:divBdr>
    </w:div>
    <w:div w:id="966161758">
      <w:bodyDiv w:val="1"/>
      <w:marLeft w:val="0"/>
      <w:marRight w:val="0"/>
      <w:marTop w:val="0"/>
      <w:marBottom w:val="0"/>
      <w:divBdr>
        <w:top w:val="none" w:sz="0" w:space="0" w:color="auto"/>
        <w:left w:val="none" w:sz="0" w:space="0" w:color="auto"/>
        <w:bottom w:val="none" w:sz="0" w:space="0" w:color="auto"/>
        <w:right w:val="none" w:sz="0" w:space="0" w:color="auto"/>
      </w:divBdr>
    </w:div>
    <w:div w:id="1468278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law/research/centres/chrp/governance/eutradeandlabour/human_rights_in_eu_sias_25.05.18.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ted.europa.eu/udl?uri=TED:NOTICE:376345-2017:TEXT:EN: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es-europe.eu/news-list/e/missing-links-making-trade-work-for-workers/" TargetMode="External"/><Relationship Id="rId11" Type="http://schemas.openxmlformats.org/officeDocument/2006/relationships/hyperlink" Target="https://www.documents.clientearth.org/wp-content/uploads/library/2017-10-27-a-formal-complaint-procedure-for-a-more-assertive-approach-towards-tsd-commitments-version-1.1-ce-en.pdf" TargetMode="External"/><Relationship Id="rId5" Type="http://schemas.openxmlformats.org/officeDocument/2006/relationships/hyperlink" Target="https://warwick.ac.uk/fac/soc/law/research/centres/chrp/governance/eutradeandlabour/roundtable_tsd_presentation_25.05.18.pdf" TargetMode="External"/><Relationship Id="rId10" Type="http://schemas.openxmlformats.org/officeDocument/2006/relationships/hyperlink" Target="https://ghum.kuleuven.be/ggs/publications/books/final-report-9-february-def.pdf" TargetMode="External"/><Relationship Id="rId4" Type="http://schemas.openxmlformats.org/officeDocument/2006/relationships/webSettings" Target="webSettings.xml"/><Relationship Id="rId9" Type="http://schemas.openxmlformats.org/officeDocument/2006/relationships/hyperlink" Target="https://www.ombudsman.europa.eu/cases/decision.faces/en/64308/html.bookma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10E11729</Template>
  <TotalTime>1237</TotalTime>
  <Pages>3</Pages>
  <Words>1311</Words>
  <Characters>8403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Harrison, James</dc:creator>
  <cp:keywords/>
  <dc:description/>
  <cp:lastModifiedBy>Harrison, James</cp:lastModifiedBy>
  <cp:revision>4</cp:revision>
  <dcterms:created xsi:type="dcterms:W3CDTF">2018-05-30T12:48:00Z</dcterms:created>
  <dcterms:modified xsi:type="dcterms:W3CDTF">2018-06-04T10:28:00Z</dcterms:modified>
</cp:coreProperties>
</file>