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7FFF7" w14:textId="77777777" w:rsidR="00363D49" w:rsidRPr="00562E5D" w:rsidRDefault="00363D49" w:rsidP="00363D49">
      <w:pPr>
        <w:spacing w:after="120" w:line="240" w:lineRule="auto"/>
        <w:jc w:val="center"/>
        <w:rPr>
          <w:rFonts w:cstheme="minorHAnsi"/>
          <w:b/>
          <w:sz w:val="24"/>
          <w:szCs w:val="24"/>
        </w:rPr>
      </w:pPr>
      <w:r w:rsidRPr="00562E5D">
        <w:rPr>
          <w:rFonts w:cstheme="minorHAnsi"/>
          <w:b/>
          <w:sz w:val="24"/>
          <w:szCs w:val="24"/>
        </w:rPr>
        <w:t>School of Law</w:t>
      </w:r>
    </w:p>
    <w:p w14:paraId="0C13575D" w14:textId="4F67EA63" w:rsidR="00363D49" w:rsidRPr="00562E5D" w:rsidRDefault="00E85FD8" w:rsidP="00363D49">
      <w:pPr>
        <w:spacing w:after="120" w:line="240" w:lineRule="auto"/>
        <w:jc w:val="center"/>
        <w:rPr>
          <w:rFonts w:cstheme="minorHAnsi"/>
          <w:b/>
          <w:sz w:val="24"/>
          <w:szCs w:val="24"/>
        </w:rPr>
      </w:pPr>
      <w:r>
        <w:rPr>
          <w:rFonts w:cstheme="minorHAnsi"/>
          <w:b/>
          <w:sz w:val="24"/>
          <w:szCs w:val="24"/>
        </w:rPr>
        <w:t xml:space="preserve">STUDENT </w:t>
      </w:r>
      <w:r w:rsidR="00363D49" w:rsidRPr="00562E5D">
        <w:rPr>
          <w:rFonts w:cstheme="minorHAnsi"/>
          <w:b/>
          <w:sz w:val="24"/>
          <w:szCs w:val="24"/>
        </w:rPr>
        <w:t>RESEARCH ETHICS PROTOCOL</w:t>
      </w:r>
      <w:r w:rsidR="00E50D9B" w:rsidRPr="00562E5D">
        <w:rPr>
          <w:rFonts w:cstheme="minorHAnsi"/>
          <w:b/>
          <w:sz w:val="24"/>
          <w:szCs w:val="24"/>
        </w:rPr>
        <w:t xml:space="preserve"> </w:t>
      </w:r>
      <w:r w:rsidR="0036294D">
        <w:rPr>
          <w:rFonts w:cstheme="minorHAnsi"/>
          <w:b/>
          <w:sz w:val="24"/>
          <w:szCs w:val="24"/>
        </w:rPr>
        <w:t>2020-2021</w:t>
      </w:r>
    </w:p>
    <w:p w14:paraId="3D297D26" w14:textId="5290F627" w:rsidR="00E85FD8" w:rsidRPr="00562E5D" w:rsidRDefault="00562E5D" w:rsidP="00562E5D">
      <w:pPr>
        <w:spacing w:before="100" w:beforeAutospacing="1" w:after="100" w:afterAutospacing="1" w:line="240" w:lineRule="auto"/>
        <w:rPr>
          <w:rFonts w:eastAsia="Times New Roman" w:cstheme="minorHAnsi"/>
          <w:color w:val="FF0000"/>
          <w:sz w:val="24"/>
          <w:szCs w:val="24"/>
          <w:lang w:val="en" w:eastAsia="en-GB"/>
        </w:rPr>
      </w:pPr>
      <w:r w:rsidRPr="00562E5D">
        <w:rPr>
          <w:rFonts w:eastAsia="Times New Roman" w:cstheme="minorHAnsi"/>
          <w:color w:val="FF0000"/>
          <w:sz w:val="24"/>
          <w:szCs w:val="24"/>
          <w:lang w:val="en" w:eastAsia="en-GB"/>
        </w:rPr>
        <w:t xml:space="preserve">NB STAFF APPLICATIONS MUST </w:t>
      </w:r>
      <w:proofErr w:type="gramStart"/>
      <w:r w:rsidRPr="00562E5D">
        <w:rPr>
          <w:rFonts w:eastAsia="Times New Roman" w:cstheme="minorHAnsi"/>
          <w:color w:val="FF0000"/>
          <w:sz w:val="24"/>
          <w:szCs w:val="24"/>
          <w:lang w:val="en" w:eastAsia="en-GB"/>
        </w:rPr>
        <w:t>BE SENT</w:t>
      </w:r>
      <w:proofErr w:type="gramEnd"/>
      <w:r w:rsidRPr="00562E5D">
        <w:rPr>
          <w:rFonts w:eastAsia="Times New Roman" w:cstheme="minorHAnsi"/>
          <w:color w:val="FF0000"/>
          <w:sz w:val="24"/>
          <w:szCs w:val="24"/>
          <w:lang w:val="en" w:eastAsia="en-GB"/>
        </w:rPr>
        <w:t xml:space="preserve"> TO HSSREC AND CANNOT BE DEALT WITH IN THE LAW SCHOOL.</w:t>
      </w:r>
    </w:p>
    <w:p w14:paraId="4DD94DE8" w14:textId="6D1DD1A5" w:rsidR="00562E5D" w:rsidRDefault="00562E5D" w:rsidP="00E93F75">
      <w:pPr>
        <w:spacing w:before="100" w:beforeAutospacing="1" w:after="100" w:afterAutospacing="1" w:line="240" w:lineRule="auto"/>
        <w:rPr>
          <w:rStyle w:val="Strong"/>
          <w:rFonts w:cstheme="minorHAnsi"/>
          <w:sz w:val="24"/>
          <w:szCs w:val="24"/>
        </w:rPr>
      </w:pPr>
      <w:r>
        <w:rPr>
          <w:rStyle w:val="Strong"/>
          <w:rFonts w:cstheme="minorHAnsi"/>
          <w:sz w:val="24"/>
          <w:szCs w:val="24"/>
        </w:rPr>
        <w:t xml:space="preserve">SECTION </w:t>
      </w:r>
      <w:proofErr w:type="gramStart"/>
      <w:r>
        <w:rPr>
          <w:rStyle w:val="Strong"/>
          <w:rFonts w:cstheme="minorHAnsi"/>
          <w:sz w:val="24"/>
          <w:szCs w:val="24"/>
        </w:rPr>
        <w:t>1</w:t>
      </w:r>
      <w:proofErr w:type="gramEnd"/>
      <w:r>
        <w:rPr>
          <w:rStyle w:val="Strong"/>
          <w:rFonts w:cstheme="minorHAnsi"/>
          <w:sz w:val="24"/>
          <w:szCs w:val="24"/>
        </w:rPr>
        <w:tab/>
        <w:t>GENERAL INFORMATION</w:t>
      </w:r>
    </w:p>
    <w:p w14:paraId="3A6CCFF6" w14:textId="77777777" w:rsidR="00562E5D" w:rsidRPr="00562E5D" w:rsidRDefault="00562E5D" w:rsidP="00562E5D">
      <w:pPr>
        <w:spacing w:before="100" w:beforeAutospacing="1" w:after="100" w:afterAutospacing="1" w:line="240" w:lineRule="auto"/>
        <w:rPr>
          <w:rFonts w:eastAsia="Times New Roman" w:cstheme="minorHAnsi"/>
          <w:b/>
          <w:sz w:val="24"/>
          <w:szCs w:val="24"/>
          <w:u w:val="single"/>
          <w:lang w:eastAsia="en-GB"/>
        </w:rPr>
      </w:pPr>
      <w:r>
        <w:rPr>
          <w:rStyle w:val="Strong"/>
          <w:rFonts w:cstheme="minorHAnsi"/>
          <w:sz w:val="24"/>
          <w:szCs w:val="24"/>
        </w:rPr>
        <w:t xml:space="preserve">SECTION </w:t>
      </w:r>
      <w:proofErr w:type="gramStart"/>
      <w:r>
        <w:rPr>
          <w:rStyle w:val="Strong"/>
          <w:rFonts w:cstheme="minorHAnsi"/>
          <w:sz w:val="24"/>
          <w:szCs w:val="24"/>
        </w:rPr>
        <w:t>2</w:t>
      </w:r>
      <w:proofErr w:type="gramEnd"/>
      <w:r>
        <w:rPr>
          <w:rStyle w:val="Strong"/>
          <w:rFonts w:cstheme="minorHAnsi"/>
          <w:sz w:val="24"/>
          <w:szCs w:val="24"/>
        </w:rPr>
        <w:tab/>
      </w:r>
      <w:r w:rsidRPr="00562E5D">
        <w:rPr>
          <w:rFonts w:eastAsia="Times New Roman" w:cstheme="minorHAnsi"/>
          <w:b/>
          <w:sz w:val="24"/>
          <w:szCs w:val="24"/>
          <w:lang w:eastAsia="en-GB"/>
        </w:rPr>
        <w:t>ETHICS CLEARANCE FOR LAW STUDENTS</w:t>
      </w:r>
    </w:p>
    <w:p w14:paraId="52F36E01" w14:textId="77777777" w:rsidR="00562E5D" w:rsidRDefault="00562E5D" w:rsidP="00E93F75">
      <w:pPr>
        <w:spacing w:before="100" w:beforeAutospacing="1" w:after="100" w:afterAutospacing="1" w:line="240" w:lineRule="auto"/>
        <w:rPr>
          <w:rStyle w:val="Strong"/>
          <w:rFonts w:cstheme="minorHAnsi"/>
          <w:sz w:val="24"/>
          <w:szCs w:val="24"/>
        </w:rPr>
      </w:pPr>
    </w:p>
    <w:p w14:paraId="2C009AA2" w14:textId="01AFDE65" w:rsidR="00562E5D" w:rsidRDefault="00562E5D" w:rsidP="00E93F75">
      <w:pPr>
        <w:spacing w:before="100" w:beforeAutospacing="1" w:after="100" w:afterAutospacing="1" w:line="240" w:lineRule="auto"/>
        <w:rPr>
          <w:rStyle w:val="Strong"/>
          <w:rFonts w:cstheme="minorHAnsi"/>
          <w:sz w:val="24"/>
          <w:szCs w:val="24"/>
        </w:rPr>
      </w:pPr>
      <w:r>
        <w:rPr>
          <w:rStyle w:val="Strong"/>
          <w:rFonts w:cstheme="minorHAnsi"/>
          <w:sz w:val="24"/>
          <w:szCs w:val="24"/>
        </w:rPr>
        <w:t>1</w:t>
      </w:r>
      <w:r>
        <w:rPr>
          <w:rStyle w:val="Strong"/>
          <w:rFonts w:cstheme="minorHAnsi"/>
          <w:sz w:val="24"/>
          <w:szCs w:val="24"/>
        </w:rPr>
        <w:tab/>
        <w:t>GENERAL INFORMATION</w:t>
      </w:r>
    </w:p>
    <w:p w14:paraId="78A827D4" w14:textId="4E05C166" w:rsidR="00292F44" w:rsidRPr="00562E5D" w:rsidRDefault="00292F44" w:rsidP="00E93F75">
      <w:pPr>
        <w:spacing w:before="100" w:beforeAutospacing="1" w:after="100" w:afterAutospacing="1" w:line="240" w:lineRule="auto"/>
        <w:rPr>
          <w:rFonts w:eastAsia="Times New Roman" w:cstheme="minorHAnsi"/>
          <w:color w:val="FF0000"/>
          <w:sz w:val="24"/>
          <w:szCs w:val="24"/>
          <w:lang w:val="en" w:eastAsia="en-GB"/>
        </w:rPr>
      </w:pPr>
      <w:r w:rsidRPr="00562E5D">
        <w:rPr>
          <w:rStyle w:val="Strong"/>
          <w:rFonts w:cstheme="minorHAnsi"/>
          <w:sz w:val="24"/>
          <w:szCs w:val="24"/>
        </w:rPr>
        <w:t>Any University of Warwick student or member of staff who wishes to undertake research involving human participants or their data (this may also include research involving the data of deceased participants), under the auspices of the University, must obtain appropriate ethical approval.</w:t>
      </w:r>
    </w:p>
    <w:p w14:paraId="12B6C9A5" w14:textId="50E88C86" w:rsidR="00DD0126" w:rsidRPr="00755BF1" w:rsidRDefault="00292F44" w:rsidP="00755BF1">
      <w:proofErr w:type="gramStart"/>
      <w:r w:rsidRPr="00562E5D">
        <w:rPr>
          <w:rFonts w:eastAsia="Times New Roman" w:cstheme="minorHAnsi"/>
          <w:sz w:val="24"/>
          <w:szCs w:val="24"/>
          <w:lang w:val="en" w:eastAsia="en-GB"/>
        </w:rPr>
        <w:t>T</w:t>
      </w:r>
      <w:r w:rsidR="00382FD2" w:rsidRPr="00562E5D">
        <w:rPr>
          <w:rFonts w:eastAsia="Times New Roman" w:cstheme="minorHAnsi"/>
          <w:sz w:val="24"/>
          <w:szCs w:val="24"/>
          <w:lang w:val="en" w:eastAsia="en-GB"/>
        </w:rPr>
        <w:t xml:space="preserve">he </w:t>
      </w:r>
      <w:r w:rsidRPr="00562E5D">
        <w:rPr>
          <w:rFonts w:eastAsia="Times New Roman" w:cstheme="minorHAnsi"/>
          <w:sz w:val="24"/>
          <w:szCs w:val="24"/>
          <w:lang w:val="en" w:eastAsia="en-GB"/>
        </w:rPr>
        <w:t xml:space="preserve">2018 </w:t>
      </w:r>
      <w:r w:rsidR="00382FD2" w:rsidRPr="00562E5D">
        <w:rPr>
          <w:rFonts w:eastAsia="Times New Roman" w:cstheme="minorHAnsi"/>
          <w:sz w:val="24"/>
          <w:szCs w:val="24"/>
          <w:lang w:val="en" w:eastAsia="en-GB"/>
        </w:rPr>
        <w:t xml:space="preserve">General Data Protection Regulation (GDPR) </w:t>
      </w:r>
      <w:r w:rsidRPr="00562E5D">
        <w:rPr>
          <w:rFonts w:eastAsia="Times New Roman" w:cstheme="minorHAnsi"/>
          <w:sz w:val="24"/>
          <w:szCs w:val="24"/>
          <w:lang w:val="en" w:eastAsia="en-GB"/>
        </w:rPr>
        <w:t xml:space="preserve">has </w:t>
      </w:r>
      <w:r w:rsidR="00382FD2" w:rsidRPr="00562E5D">
        <w:rPr>
          <w:rFonts w:eastAsia="Times New Roman" w:cstheme="minorHAnsi"/>
          <w:sz w:val="24"/>
          <w:szCs w:val="24"/>
          <w:lang w:val="en" w:eastAsia="en-GB"/>
        </w:rPr>
        <w:t>replace</w:t>
      </w:r>
      <w:r w:rsidRPr="00562E5D">
        <w:rPr>
          <w:rFonts w:eastAsia="Times New Roman" w:cstheme="minorHAnsi"/>
          <w:sz w:val="24"/>
          <w:szCs w:val="24"/>
          <w:lang w:val="en" w:eastAsia="en-GB"/>
        </w:rPr>
        <w:t>d</w:t>
      </w:r>
      <w:r w:rsidR="00382FD2" w:rsidRPr="00562E5D">
        <w:rPr>
          <w:rFonts w:eastAsia="Times New Roman" w:cstheme="minorHAnsi"/>
          <w:sz w:val="24"/>
          <w:szCs w:val="24"/>
          <w:lang w:val="en" w:eastAsia="en-GB"/>
        </w:rPr>
        <w:t xml:space="preserve"> the </w:t>
      </w:r>
      <w:r w:rsidRPr="00562E5D">
        <w:rPr>
          <w:rFonts w:eastAsia="Times New Roman" w:cstheme="minorHAnsi"/>
          <w:sz w:val="24"/>
          <w:szCs w:val="24"/>
          <w:lang w:val="en" w:eastAsia="en-GB"/>
        </w:rPr>
        <w:t xml:space="preserve">1998 </w:t>
      </w:r>
      <w:r w:rsidR="00382FD2" w:rsidRPr="00562E5D">
        <w:rPr>
          <w:rFonts w:eastAsia="Times New Roman" w:cstheme="minorHAnsi"/>
          <w:sz w:val="24"/>
          <w:szCs w:val="24"/>
          <w:lang w:val="en" w:eastAsia="en-GB"/>
        </w:rPr>
        <w:t>Data Protection Act (link on the Ethics webpage)</w:t>
      </w:r>
      <w:r w:rsidRPr="00562E5D">
        <w:rPr>
          <w:rFonts w:eastAsia="Times New Roman" w:cstheme="minorHAnsi"/>
          <w:sz w:val="24"/>
          <w:szCs w:val="24"/>
          <w:lang w:val="en" w:eastAsia="en-GB"/>
        </w:rPr>
        <w:t xml:space="preserve"> and governs the use of research data</w:t>
      </w:r>
      <w:r w:rsidR="00382FD2" w:rsidRPr="00562E5D">
        <w:rPr>
          <w:rFonts w:eastAsia="Times New Roman" w:cstheme="minorHAnsi"/>
          <w:sz w:val="24"/>
          <w:szCs w:val="24"/>
          <w:lang w:val="en" w:eastAsia="en-GB"/>
        </w:rPr>
        <w:t>.</w:t>
      </w:r>
      <w:proofErr w:type="gramEnd"/>
      <w:r w:rsidR="00382FD2" w:rsidRPr="00562E5D">
        <w:rPr>
          <w:rFonts w:eastAsia="Times New Roman" w:cstheme="minorHAnsi"/>
          <w:sz w:val="24"/>
          <w:szCs w:val="24"/>
          <w:lang w:val="en" w:eastAsia="en-GB"/>
        </w:rPr>
        <w:t xml:space="preserve">  Compliance is </w:t>
      </w:r>
      <w:r w:rsidRPr="00562E5D">
        <w:rPr>
          <w:rFonts w:eastAsia="Times New Roman" w:cstheme="minorHAnsi"/>
          <w:sz w:val="24"/>
          <w:szCs w:val="24"/>
          <w:lang w:val="en" w:eastAsia="en-GB"/>
        </w:rPr>
        <w:t xml:space="preserve">with the terms of the GDPR is </w:t>
      </w:r>
      <w:r w:rsidR="00382FD2" w:rsidRPr="00562E5D">
        <w:rPr>
          <w:rFonts w:eastAsia="Times New Roman" w:cstheme="minorHAnsi"/>
          <w:sz w:val="24"/>
          <w:szCs w:val="24"/>
          <w:lang w:val="en" w:eastAsia="en-GB"/>
        </w:rPr>
        <w:t xml:space="preserve">obligatory. The responsibility for compliance with regard to obtaining and using personal data rests with the researcher. Principles are </w:t>
      </w:r>
      <w:r w:rsidR="00DD0126" w:rsidRPr="00562E5D">
        <w:rPr>
          <w:rFonts w:eastAsia="Times New Roman" w:cstheme="minorHAnsi"/>
          <w:sz w:val="24"/>
          <w:szCs w:val="24"/>
          <w:lang w:val="en" w:eastAsia="en-GB"/>
        </w:rPr>
        <w:t xml:space="preserve">set out on Warwick Legal Services website: </w:t>
      </w:r>
      <w:hyperlink r:id="rId7" w:history="1">
        <w:r w:rsidR="00755BF1">
          <w:rPr>
            <w:rStyle w:val="Hyperlink"/>
          </w:rPr>
          <w:t>https://warwick.ac.uk/services/sim/dataprotection/</w:t>
        </w:r>
      </w:hyperlink>
    </w:p>
    <w:p w14:paraId="57079F46" w14:textId="56B0D586" w:rsidR="009B6A7F" w:rsidRPr="00562E5D" w:rsidRDefault="009B6A7F" w:rsidP="00E93F75">
      <w:pPr>
        <w:spacing w:before="100" w:beforeAutospacing="1" w:after="100" w:afterAutospacing="1" w:line="240" w:lineRule="auto"/>
        <w:rPr>
          <w:rFonts w:eastAsia="Times New Roman" w:cstheme="minorHAnsi"/>
          <w:sz w:val="24"/>
          <w:szCs w:val="24"/>
          <w:lang w:val="en" w:eastAsia="en-GB"/>
        </w:rPr>
      </w:pPr>
      <w:r w:rsidRPr="00562E5D">
        <w:rPr>
          <w:rFonts w:eastAsia="Times New Roman" w:cstheme="minorHAnsi"/>
          <w:sz w:val="24"/>
          <w:szCs w:val="24"/>
          <w:lang w:val="en" w:eastAsia="en-GB"/>
        </w:rPr>
        <w:t>Personal data is information about individuals and it falls under the GDPR where it collected</w:t>
      </w:r>
      <w:r w:rsidR="00881803">
        <w:rPr>
          <w:rFonts w:eastAsia="Times New Roman" w:cstheme="minorHAnsi"/>
          <w:sz w:val="24"/>
          <w:szCs w:val="24"/>
          <w:lang w:val="en" w:eastAsia="en-GB"/>
        </w:rPr>
        <w:t>, stored and controlled by you.</w:t>
      </w:r>
    </w:p>
    <w:p w14:paraId="0042ABA4" w14:textId="15D7CF2B" w:rsidR="00AD3B88" w:rsidRPr="00562E5D" w:rsidRDefault="00AD3B88" w:rsidP="00E93F75">
      <w:pPr>
        <w:spacing w:before="100" w:beforeAutospacing="1" w:after="100" w:afterAutospacing="1" w:line="240" w:lineRule="auto"/>
        <w:rPr>
          <w:rFonts w:eastAsia="Times New Roman" w:cstheme="minorHAnsi"/>
          <w:sz w:val="24"/>
          <w:szCs w:val="24"/>
          <w:lang w:eastAsia="en-GB"/>
        </w:rPr>
      </w:pPr>
      <w:r w:rsidRPr="00562E5D">
        <w:rPr>
          <w:rFonts w:eastAsia="Times New Roman" w:cstheme="minorHAnsi"/>
          <w:sz w:val="24"/>
          <w:szCs w:val="24"/>
          <w:lang w:eastAsia="en-GB"/>
        </w:rPr>
        <w:t xml:space="preserve">The </w:t>
      </w:r>
      <w:r w:rsidR="00DD4656" w:rsidRPr="00562E5D">
        <w:rPr>
          <w:rFonts w:eastAsia="Times New Roman" w:cstheme="minorHAnsi"/>
          <w:sz w:val="24"/>
          <w:szCs w:val="24"/>
          <w:lang w:eastAsia="en-GB"/>
        </w:rPr>
        <w:t>GDPR</w:t>
      </w:r>
      <w:r w:rsidRPr="00562E5D">
        <w:rPr>
          <w:rFonts w:eastAsia="Times New Roman" w:cstheme="minorHAnsi"/>
          <w:sz w:val="24"/>
          <w:szCs w:val="24"/>
          <w:lang w:eastAsia="en-GB"/>
        </w:rPr>
        <w:t xml:space="preserve"> requires that data </w:t>
      </w:r>
      <w:proofErr w:type="gramStart"/>
      <w:r w:rsidRPr="00562E5D">
        <w:rPr>
          <w:rFonts w:eastAsia="Times New Roman" w:cstheme="minorHAnsi"/>
          <w:sz w:val="24"/>
          <w:szCs w:val="24"/>
          <w:lang w:eastAsia="en-GB"/>
        </w:rPr>
        <w:t>is used</w:t>
      </w:r>
      <w:proofErr w:type="gramEnd"/>
      <w:r w:rsidRPr="00562E5D">
        <w:rPr>
          <w:rFonts w:eastAsia="Times New Roman" w:cstheme="minorHAnsi"/>
          <w:sz w:val="24"/>
          <w:szCs w:val="24"/>
          <w:lang w:eastAsia="en-GB"/>
        </w:rPr>
        <w:t xml:space="preserve"> fairly and its use is limited to the purpose for which it was collected. It is not to </w:t>
      </w:r>
      <w:proofErr w:type="gramStart"/>
      <w:r w:rsidRPr="00562E5D">
        <w:rPr>
          <w:rFonts w:eastAsia="Times New Roman" w:cstheme="minorHAnsi"/>
          <w:sz w:val="24"/>
          <w:szCs w:val="24"/>
          <w:lang w:eastAsia="en-GB"/>
        </w:rPr>
        <w:t>be retained</w:t>
      </w:r>
      <w:proofErr w:type="gramEnd"/>
      <w:r w:rsidRPr="00562E5D">
        <w:rPr>
          <w:rFonts w:eastAsia="Times New Roman" w:cstheme="minorHAnsi"/>
          <w:sz w:val="24"/>
          <w:szCs w:val="24"/>
          <w:lang w:eastAsia="en-GB"/>
        </w:rPr>
        <w:t xml:space="preserve"> for longer than necessary, which means that data must be destroyed once the purpose for which it was collected has been completed. In the case of </w:t>
      </w:r>
      <w:proofErr w:type="gramStart"/>
      <w:r w:rsidRPr="00562E5D">
        <w:rPr>
          <w:rFonts w:eastAsia="Times New Roman" w:cstheme="minorHAnsi"/>
          <w:sz w:val="24"/>
          <w:szCs w:val="24"/>
          <w:lang w:eastAsia="en-GB"/>
        </w:rPr>
        <w:t>students</w:t>
      </w:r>
      <w:proofErr w:type="gramEnd"/>
      <w:r w:rsidRPr="00562E5D">
        <w:rPr>
          <w:rFonts w:eastAsia="Times New Roman" w:cstheme="minorHAnsi"/>
          <w:sz w:val="24"/>
          <w:szCs w:val="24"/>
          <w:lang w:eastAsia="en-GB"/>
        </w:rPr>
        <w:t xml:space="preserve"> this will normally be once the assessment of the project has been completed.</w:t>
      </w:r>
      <w:r w:rsidR="00DD4656" w:rsidRPr="00562E5D">
        <w:rPr>
          <w:rFonts w:eastAsia="Times New Roman" w:cstheme="minorHAnsi"/>
          <w:sz w:val="24"/>
          <w:szCs w:val="24"/>
          <w:lang w:eastAsia="en-GB"/>
        </w:rPr>
        <w:t xml:space="preserve"> If it is to </w:t>
      </w:r>
      <w:proofErr w:type="gramStart"/>
      <w:r w:rsidR="00DD4656" w:rsidRPr="00562E5D">
        <w:rPr>
          <w:rFonts w:eastAsia="Times New Roman" w:cstheme="minorHAnsi"/>
          <w:sz w:val="24"/>
          <w:szCs w:val="24"/>
          <w:lang w:eastAsia="en-GB"/>
        </w:rPr>
        <w:t>be retained</w:t>
      </w:r>
      <w:proofErr w:type="gramEnd"/>
      <w:r w:rsidR="00DD4656" w:rsidRPr="00562E5D">
        <w:rPr>
          <w:rFonts w:eastAsia="Times New Roman" w:cstheme="minorHAnsi"/>
          <w:sz w:val="24"/>
          <w:szCs w:val="24"/>
          <w:lang w:eastAsia="en-GB"/>
        </w:rPr>
        <w:t xml:space="preserve"> for further research purposes, it must be anonymised.</w:t>
      </w:r>
    </w:p>
    <w:p w14:paraId="5654D19B" w14:textId="77777777" w:rsidR="00AF1801" w:rsidRPr="00562E5D" w:rsidRDefault="00AF1801" w:rsidP="00AF1801">
      <w:pPr>
        <w:pStyle w:val="Default"/>
        <w:rPr>
          <w:rFonts w:asciiTheme="minorHAnsi" w:hAnsiTheme="minorHAnsi" w:cstheme="minorHAnsi"/>
        </w:rPr>
      </w:pPr>
    </w:p>
    <w:p w14:paraId="2A4F865B" w14:textId="2C96567D" w:rsidR="00DD0126" w:rsidRPr="00755BF1" w:rsidRDefault="00C44CD6" w:rsidP="00755BF1">
      <w:r w:rsidRPr="00562E5D">
        <w:rPr>
          <w:rFonts w:cstheme="minorHAnsi"/>
        </w:rPr>
        <w:t>F</w:t>
      </w:r>
      <w:r w:rsidR="00AF1801" w:rsidRPr="00562E5D">
        <w:rPr>
          <w:rFonts w:cstheme="minorHAnsi"/>
        </w:rPr>
        <w:t xml:space="preserve">urther information </w:t>
      </w:r>
      <w:r w:rsidRPr="00562E5D">
        <w:rPr>
          <w:rFonts w:cstheme="minorHAnsi"/>
        </w:rPr>
        <w:t>is available here</w:t>
      </w:r>
      <w:r w:rsidR="00755BF1">
        <w:rPr>
          <w:rFonts w:cstheme="minorHAnsi"/>
        </w:rPr>
        <w:t xml:space="preserve"> at the University’s Data Protection site: </w:t>
      </w:r>
      <w:hyperlink r:id="rId8" w:history="1">
        <w:r w:rsidR="00755BF1">
          <w:rPr>
            <w:rStyle w:val="Hyperlink"/>
          </w:rPr>
          <w:t>https://warwick.ac.uk/services/idc</w:t>
        </w:r>
      </w:hyperlink>
    </w:p>
    <w:p w14:paraId="5F505290" w14:textId="0B1CD716" w:rsidR="00D41024" w:rsidRPr="00562E5D" w:rsidRDefault="00D41024" w:rsidP="00D41024">
      <w:pPr>
        <w:spacing w:before="100" w:beforeAutospacing="1" w:after="100" w:afterAutospacing="1" w:line="240" w:lineRule="auto"/>
        <w:rPr>
          <w:rFonts w:eastAsia="Times New Roman" w:cstheme="minorHAnsi"/>
          <w:sz w:val="24"/>
          <w:szCs w:val="24"/>
          <w:lang w:eastAsia="en-GB"/>
        </w:rPr>
      </w:pPr>
      <w:proofErr w:type="gramStart"/>
      <w:r w:rsidRPr="00562E5D">
        <w:rPr>
          <w:rFonts w:eastAsia="Times New Roman" w:cstheme="minorHAnsi"/>
          <w:b/>
          <w:bCs/>
          <w:sz w:val="24"/>
          <w:szCs w:val="24"/>
          <w:lang w:eastAsia="en-GB"/>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roofErr w:type="gramEnd"/>
      <w:r w:rsidRPr="00562E5D">
        <w:rPr>
          <w:rFonts w:eastAsia="Times New Roman" w:cstheme="minorHAnsi"/>
          <w:b/>
          <w:bCs/>
          <w:sz w:val="24"/>
          <w:szCs w:val="24"/>
          <w:lang w:eastAsia="en-GB"/>
        </w:rPr>
        <w:t xml:space="preserve"> Information relating to a living identifiable person includes expression of opinion about or intentions towards that person.</w:t>
      </w:r>
      <w:r w:rsidRPr="00562E5D">
        <w:rPr>
          <w:rFonts w:eastAsia="Times New Roman" w:cstheme="minorHAnsi"/>
          <w:sz w:val="24"/>
          <w:szCs w:val="24"/>
          <w:lang w:eastAsia="en-GB"/>
        </w:rPr>
        <w:t xml:space="preserve"> </w:t>
      </w:r>
    </w:p>
    <w:p w14:paraId="277C529A" w14:textId="605E9717" w:rsidR="00D41024" w:rsidRPr="00562E5D" w:rsidRDefault="00D41024" w:rsidP="00D41024">
      <w:pPr>
        <w:spacing w:before="100" w:beforeAutospacing="1" w:after="100" w:afterAutospacing="1" w:line="240" w:lineRule="auto"/>
        <w:rPr>
          <w:rFonts w:eastAsia="Times New Roman" w:cstheme="minorHAnsi"/>
          <w:b/>
          <w:bCs/>
          <w:sz w:val="24"/>
          <w:szCs w:val="24"/>
          <w:lang w:eastAsia="en-GB"/>
        </w:rPr>
      </w:pPr>
      <w:r w:rsidRPr="00562E5D">
        <w:rPr>
          <w:rFonts w:eastAsia="Times New Roman" w:cstheme="minorHAnsi"/>
          <w:b/>
          <w:bCs/>
          <w:sz w:val="24"/>
          <w:szCs w:val="24"/>
          <w:lang w:eastAsia="en-GB"/>
        </w:rPr>
        <w:lastRenderedPageBreak/>
        <w:t>'Special categories of personal data' may include information about an individual's racial or ethnic origin</w:t>
      </w:r>
      <w:proofErr w:type="gramStart"/>
      <w:r w:rsidRPr="00562E5D">
        <w:rPr>
          <w:rFonts w:eastAsia="Times New Roman" w:cstheme="minorHAnsi"/>
          <w:b/>
          <w:bCs/>
          <w:sz w:val="24"/>
          <w:szCs w:val="24"/>
          <w:lang w:eastAsia="en-GB"/>
        </w:rPr>
        <w:t>;</w:t>
      </w:r>
      <w:proofErr w:type="gramEnd"/>
      <w:r w:rsidRPr="00562E5D">
        <w:rPr>
          <w:rFonts w:eastAsia="Times New Roman" w:cstheme="minorHAnsi"/>
          <w:b/>
          <w:bCs/>
          <w:sz w:val="24"/>
          <w:szCs w:val="24"/>
          <w:lang w:eastAsia="en-GB"/>
        </w:rPr>
        <w:t xml:space="preserve"> political opinions, trade union status, religious beliefs, health or sexual life, or biometric data. </w:t>
      </w:r>
    </w:p>
    <w:p w14:paraId="27D72639" w14:textId="1E40181A" w:rsidR="005966C7" w:rsidRDefault="005966C7" w:rsidP="00D41024">
      <w:pPr>
        <w:spacing w:before="100" w:beforeAutospacing="1" w:after="100" w:afterAutospacing="1" w:line="240" w:lineRule="auto"/>
        <w:rPr>
          <w:rFonts w:eastAsia="Times New Roman" w:cstheme="minorHAnsi"/>
          <w:b/>
          <w:bCs/>
          <w:color w:val="FF0000"/>
          <w:sz w:val="24"/>
          <w:szCs w:val="24"/>
          <w:lang w:eastAsia="en-GB"/>
        </w:rPr>
      </w:pPr>
      <w:r w:rsidRPr="00562E5D">
        <w:rPr>
          <w:rFonts w:eastAsia="Times New Roman" w:cstheme="minorHAnsi"/>
          <w:b/>
          <w:bCs/>
          <w:color w:val="FF0000"/>
          <w:sz w:val="24"/>
          <w:szCs w:val="24"/>
          <w:lang w:eastAsia="en-GB"/>
        </w:rPr>
        <w:t>If you are using special categories of personal data  you should identify the reason for which that data is to be processed (paragraph 2 below) because the GDPR makes processing of special categories of personal data illegal (paragraph 1 below)</w:t>
      </w:r>
      <w:r w:rsidR="009B6A7F" w:rsidRPr="00562E5D">
        <w:rPr>
          <w:rFonts w:eastAsia="Times New Roman" w:cstheme="minorHAnsi"/>
          <w:b/>
          <w:bCs/>
          <w:color w:val="FF0000"/>
          <w:sz w:val="24"/>
          <w:szCs w:val="24"/>
          <w:lang w:eastAsia="en-GB"/>
        </w:rPr>
        <w:t xml:space="preserve"> unless you can justify such processing. This will usually be under paragraph 2(a) below. </w:t>
      </w:r>
      <w:r w:rsidRPr="00562E5D">
        <w:rPr>
          <w:rFonts w:eastAsia="Times New Roman" w:cstheme="minorHAnsi"/>
          <w:b/>
          <w:bCs/>
          <w:color w:val="FF0000"/>
          <w:sz w:val="24"/>
          <w:szCs w:val="24"/>
          <w:lang w:eastAsia="en-GB"/>
        </w:rPr>
        <w:t xml:space="preserve"> </w:t>
      </w:r>
    </w:p>
    <w:p w14:paraId="30AB02BA" w14:textId="29D2D940" w:rsidR="00E85FD8" w:rsidRPr="00051641" w:rsidRDefault="00E85FD8" w:rsidP="00E85FD8">
      <w:pPr>
        <w:spacing w:before="100" w:beforeAutospacing="1" w:after="100" w:afterAutospacing="1" w:line="240" w:lineRule="auto"/>
        <w:rPr>
          <w:rFonts w:eastAsia="Times New Roman" w:cstheme="minorHAnsi"/>
          <w:b/>
          <w:bCs/>
          <w:color w:val="FF0000"/>
          <w:sz w:val="24"/>
          <w:szCs w:val="24"/>
          <w:lang w:eastAsia="en-GB"/>
        </w:rPr>
      </w:pPr>
      <w:r w:rsidRPr="00B35E56">
        <w:rPr>
          <w:rFonts w:eastAsia="Times New Roman" w:cstheme="minorHAnsi"/>
          <w:b/>
          <w:bCs/>
          <w:color w:val="FF0000"/>
          <w:sz w:val="24"/>
          <w:szCs w:val="24"/>
          <w:lang w:eastAsia="en-GB"/>
        </w:rPr>
        <w:t xml:space="preserve">It </w:t>
      </w:r>
      <w:proofErr w:type="gramStart"/>
      <w:r w:rsidRPr="00B35E56">
        <w:rPr>
          <w:rFonts w:eastAsia="Times New Roman" w:cstheme="minorHAnsi"/>
          <w:b/>
          <w:bCs/>
          <w:color w:val="FF0000"/>
          <w:sz w:val="24"/>
          <w:szCs w:val="24"/>
          <w:lang w:eastAsia="en-GB"/>
        </w:rPr>
        <w:t>is recommended</w:t>
      </w:r>
      <w:proofErr w:type="gramEnd"/>
      <w:r w:rsidRPr="00B35E56">
        <w:rPr>
          <w:rFonts w:eastAsia="Times New Roman" w:cstheme="minorHAnsi"/>
          <w:b/>
          <w:bCs/>
          <w:color w:val="FF0000"/>
          <w:sz w:val="24"/>
          <w:szCs w:val="24"/>
          <w:lang w:eastAsia="en-GB"/>
        </w:rPr>
        <w:t xml:space="preserve"> that the supervisor and student undertake the University’s Research Integrity training module (</w:t>
      </w:r>
      <w:hyperlink r:id="rId9" w:tgtFrame="_blank" w:history="1">
        <w:r w:rsidRPr="00B35E56">
          <w:rPr>
            <w:rStyle w:val="Hyperlink"/>
            <w:rFonts w:eastAsia="Times New Roman" w:cstheme="minorHAnsi"/>
            <w:b/>
            <w:bCs/>
            <w:sz w:val="24"/>
            <w:szCs w:val="24"/>
            <w:u w:val="none"/>
            <w:lang w:eastAsia="en-GB"/>
          </w:rPr>
          <w:t>https://warwick.ac.uk/services/od/ras/opportunities/development_support/research_integrity</w:t>
        </w:r>
      </w:hyperlink>
      <w:r w:rsidRPr="00B35E56">
        <w:rPr>
          <w:rFonts w:eastAsia="Times New Roman" w:cstheme="minorHAnsi"/>
          <w:b/>
          <w:bCs/>
          <w:color w:val="FF0000"/>
          <w:sz w:val="24"/>
          <w:szCs w:val="24"/>
          <w:lang w:eastAsia="en-GB"/>
        </w:rPr>
        <w:t>) and the GDPR training module (</w:t>
      </w:r>
      <w:hyperlink r:id="rId10" w:tgtFrame="_blank" w:history="1">
        <w:r w:rsidRPr="00B35E56">
          <w:rPr>
            <w:rStyle w:val="Hyperlink"/>
            <w:rFonts w:eastAsia="Times New Roman" w:cstheme="minorHAnsi"/>
            <w:b/>
            <w:bCs/>
            <w:sz w:val="24"/>
            <w:szCs w:val="24"/>
            <w:u w:val="none"/>
            <w:lang w:eastAsia="en-GB"/>
          </w:rPr>
          <w:t>https://moodle.warwick.ac.uk/course/view.php?id=25653</w:t>
        </w:r>
      </w:hyperlink>
      <w:r w:rsidRPr="00B35E56">
        <w:rPr>
          <w:rFonts w:eastAsia="Times New Roman" w:cstheme="minorHAnsi"/>
          <w:b/>
          <w:bCs/>
          <w:color w:val="FF0000"/>
          <w:sz w:val="24"/>
          <w:szCs w:val="24"/>
          <w:lang w:eastAsia="en-GB"/>
        </w:rPr>
        <w:t>).</w:t>
      </w:r>
    </w:p>
    <w:p w14:paraId="1BE9606F" w14:textId="77777777" w:rsidR="00E85FD8" w:rsidRPr="00562E5D" w:rsidRDefault="00E85FD8" w:rsidP="00D41024">
      <w:pPr>
        <w:spacing w:before="100" w:beforeAutospacing="1" w:after="100" w:afterAutospacing="1" w:line="240" w:lineRule="auto"/>
        <w:rPr>
          <w:rFonts w:eastAsia="Times New Roman" w:cstheme="minorHAnsi"/>
          <w:b/>
          <w:bCs/>
          <w:color w:val="FF0000"/>
          <w:sz w:val="24"/>
          <w:szCs w:val="24"/>
          <w:lang w:eastAsia="en-GB"/>
        </w:rPr>
      </w:pPr>
    </w:p>
    <w:p w14:paraId="6585B6EC" w14:textId="2AAA7D18" w:rsidR="005966C7" w:rsidRPr="00562E5D" w:rsidRDefault="00BB0BFF" w:rsidP="00D41024">
      <w:pPr>
        <w:spacing w:before="100" w:beforeAutospacing="1" w:after="100" w:afterAutospacing="1" w:line="240" w:lineRule="auto"/>
        <w:rPr>
          <w:rFonts w:cstheme="minorHAnsi"/>
          <w:b/>
          <w:bCs/>
          <w:sz w:val="24"/>
          <w:szCs w:val="24"/>
        </w:rPr>
      </w:pPr>
      <w:r w:rsidRPr="00562E5D">
        <w:rPr>
          <w:rFonts w:cstheme="minorHAnsi"/>
          <w:b/>
          <w:bCs/>
          <w:sz w:val="24"/>
          <w:szCs w:val="24"/>
        </w:rPr>
        <w:t xml:space="preserve">GDPR </w:t>
      </w:r>
      <w:r w:rsidR="005966C7" w:rsidRPr="00562E5D">
        <w:rPr>
          <w:rFonts w:cstheme="minorHAnsi"/>
          <w:b/>
          <w:bCs/>
          <w:sz w:val="24"/>
          <w:szCs w:val="24"/>
        </w:rPr>
        <w:t xml:space="preserve">Processing of special categories of personal data </w:t>
      </w:r>
    </w:p>
    <w:p w14:paraId="60E797FD" w14:textId="77777777" w:rsidR="005966C7" w:rsidRPr="00562E5D" w:rsidRDefault="005966C7" w:rsidP="00D41024">
      <w:pPr>
        <w:spacing w:before="100" w:beforeAutospacing="1" w:after="100" w:afterAutospacing="1" w:line="240" w:lineRule="auto"/>
        <w:rPr>
          <w:rFonts w:cstheme="minorHAnsi"/>
          <w:sz w:val="24"/>
          <w:szCs w:val="24"/>
        </w:rPr>
      </w:pPr>
      <w:r w:rsidRPr="00562E5D">
        <w:rPr>
          <w:rFonts w:cstheme="minorHAnsi"/>
          <w:sz w:val="24"/>
          <w:szCs w:val="24"/>
        </w:rPr>
        <w:t xml:space="preserve">1.Processing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 </w:t>
      </w:r>
    </w:p>
    <w:p w14:paraId="3F69D716" w14:textId="77777777" w:rsidR="005966C7" w:rsidRPr="00562E5D" w:rsidRDefault="005966C7" w:rsidP="00D41024">
      <w:pPr>
        <w:spacing w:before="100" w:beforeAutospacing="1" w:after="100" w:afterAutospacing="1" w:line="240" w:lineRule="auto"/>
        <w:rPr>
          <w:rFonts w:cstheme="minorHAnsi"/>
          <w:sz w:val="24"/>
          <w:szCs w:val="24"/>
        </w:rPr>
      </w:pPr>
      <w:proofErr w:type="gramStart"/>
      <w:r w:rsidRPr="00562E5D">
        <w:rPr>
          <w:rFonts w:cstheme="minorHAnsi"/>
          <w:sz w:val="24"/>
          <w:szCs w:val="24"/>
        </w:rPr>
        <w:t>2.Paragraph</w:t>
      </w:r>
      <w:proofErr w:type="gramEnd"/>
      <w:r w:rsidRPr="00562E5D">
        <w:rPr>
          <w:rFonts w:cstheme="minorHAnsi"/>
          <w:sz w:val="24"/>
          <w:szCs w:val="24"/>
        </w:rPr>
        <w:t xml:space="preserve"> 1 shall not apply if one of the following applies: </w:t>
      </w:r>
    </w:p>
    <w:p w14:paraId="2AC7AF4A" w14:textId="77777777" w:rsidR="005966C7" w:rsidRPr="00562E5D" w:rsidRDefault="005966C7" w:rsidP="005966C7">
      <w:pPr>
        <w:spacing w:before="100" w:beforeAutospacing="1" w:after="100" w:afterAutospacing="1" w:line="240" w:lineRule="auto"/>
        <w:ind w:firstLine="720"/>
        <w:rPr>
          <w:rFonts w:cstheme="minorHAnsi"/>
          <w:sz w:val="24"/>
          <w:szCs w:val="24"/>
        </w:rPr>
      </w:pPr>
      <w:r w:rsidRPr="00562E5D">
        <w:rPr>
          <w:rFonts w:cstheme="minorHAnsi"/>
          <w:sz w:val="24"/>
          <w:szCs w:val="24"/>
        </w:rPr>
        <w:t xml:space="preserve">(a) the data subject has given explicit consent to the processing of those personal data for one or more specified purposes, except where Union or Member State law provide that the prohibition referred to in paragraph 1 may not be lifted by the data subject; </w:t>
      </w:r>
    </w:p>
    <w:p w14:paraId="0F7CBB2C" w14:textId="77777777" w:rsidR="005966C7" w:rsidRPr="00562E5D" w:rsidRDefault="005966C7" w:rsidP="005966C7">
      <w:pPr>
        <w:spacing w:before="100" w:beforeAutospacing="1" w:after="100" w:afterAutospacing="1" w:line="240" w:lineRule="auto"/>
        <w:ind w:firstLine="720"/>
        <w:rPr>
          <w:rFonts w:cstheme="minorHAnsi"/>
          <w:sz w:val="24"/>
          <w:szCs w:val="24"/>
        </w:rPr>
      </w:pPr>
      <w:proofErr w:type="gramStart"/>
      <w:r w:rsidRPr="00562E5D">
        <w:rPr>
          <w:rFonts w:cstheme="minorHAnsi"/>
          <w:sz w:val="24"/>
          <w:szCs w:val="24"/>
        </w:rPr>
        <w:t>(b)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roofErr w:type="gramEnd"/>
      <w:r w:rsidRPr="00562E5D">
        <w:rPr>
          <w:rFonts w:cstheme="minorHAnsi"/>
          <w:sz w:val="24"/>
          <w:szCs w:val="24"/>
        </w:rPr>
        <w:t xml:space="preserve"> </w:t>
      </w:r>
    </w:p>
    <w:p w14:paraId="2BC5FBB9" w14:textId="77777777" w:rsidR="005966C7" w:rsidRPr="00562E5D" w:rsidRDefault="005966C7" w:rsidP="005966C7">
      <w:pPr>
        <w:spacing w:before="100" w:beforeAutospacing="1" w:after="100" w:afterAutospacing="1" w:line="240" w:lineRule="auto"/>
        <w:ind w:firstLine="720"/>
        <w:rPr>
          <w:rFonts w:cstheme="minorHAnsi"/>
          <w:sz w:val="24"/>
          <w:szCs w:val="24"/>
        </w:rPr>
      </w:pPr>
      <w:r w:rsidRPr="00562E5D">
        <w:rPr>
          <w:rFonts w:cstheme="minorHAnsi"/>
          <w:sz w:val="24"/>
          <w:szCs w:val="24"/>
        </w:rPr>
        <w:t xml:space="preserve">(c) </w:t>
      </w:r>
      <w:proofErr w:type="gramStart"/>
      <w:r w:rsidRPr="00562E5D">
        <w:rPr>
          <w:rFonts w:cstheme="minorHAnsi"/>
          <w:sz w:val="24"/>
          <w:szCs w:val="24"/>
        </w:rPr>
        <w:t>processing</w:t>
      </w:r>
      <w:proofErr w:type="gramEnd"/>
      <w:r w:rsidRPr="00562E5D">
        <w:rPr>
          <w:rFonts w:cstheme="minorHAnsi"/>
          <w:sz w:val="24"/>
          <w:szCs w:val="24"/>
        </w:rPr>
        <w:t xml:space="preserve"> is necessary to protect the vital interests of the data subject or of another natural person where the data subject is physically or legally incapable of giving consent; </w:t>
      </w:r>
    </w:p>
    <w:p w14:paraId="49CCD5A6" w14:textId="77777777" w:rsidR="005966C7" w:rsidRPr="00562E5D" w:rsidRDefault="005966C7" w:rsidP="005966C7">
      <w:pPr>
        <w:spacing w:before="100" w:beforeAutospacing="1" w:after="100" w:afterAutospacing="1" w:line="240" w:lineRule="auto"/>
        <w:ind w:firstLine="720"/>
        <w:rPr>
          <w:rFonts w:cstheme="minorHAnsi"/>
          <w:sz w:val="24"/>
          <w:szCs w:val="24"/>
        </w:rPr>
      </w:pPr>
      <w:proofErr w:type="gramStart"/>
      <w:r w:rsidRPr="00562E5D">
        <w:rPr>
          <w:rFonts w:cstheme="minorHAnsi"/>
          <w:sz w:val="24"/>
          <w:szCs w:val="24"/>
        </w:rPr>
        <w:t>(d) processing is carri</w:t>
      </w:r>
      <w:bookmarkStart w:id="0" w:name="_GoBack"/>
      <w:bookmarkEnd w:id="0"/>
      <w:r w:rsidRPr="00562E5D">
        <w:rPr>
          <w:rFonts w:cstheme="minorHAnsi"/>
          <w:sz w:val="24"/>
          <w:szCs w:val="24"/>
        </w:rPr>
        <w:t>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roofErr w:type="gramEnd"/>
      <w:r w:rsidRPr="00562E5D">
        <w:rPr>
          <w:rFonts w:cstheme="minorHAnsi"/>
          <w:sz w:val="24"/>
          <w:szCs w:val="24"/>
        </w:rPr>
        <w:t xml:space="preserve"> </w:t>
      </w:r>
    </w:p>
    <w:p w14:paraId="2518A767" w14:textId="77777777" w:rsidR="005966C7" w:rsidRPr="00562E5D" w:rsidRDefault="005966C7" w:rsidP="005966C7">
      <w:pPr>
        <w:spacing w:before="100" w:beforeAutospacing="1" w:after="100" w:afterAutospacing="1" w:line="240" w:lineRule="auto"/>
        <w:ind w:firstLine="720"/>
        <w:rPr>
          <w:rFonts w:cstheme="minorHAnsi"/>
          <w:sz w:val="24"/>
          <w:szCs w:val="24"/>
        </w:rPr>
      </w:pPr>
      <w:r w:rsidRPr="00562E5D">
        <w:rPr>
          <w:rFonts w:cstheme="minorHAnsi"/>
          <w:sz w:val="24"/>
          <w:szCs w:val="24"/>
        </w:rPr>
        <w:lastRenderedPageBreak/>
        <w:t xml:space="preserve">(e) </w:t>
      </w:r>
      <w:proofErr w:type="gramStart"/>
      <w:r w:rsidRPr="00562E5D">
        <w:rPr>
          <w:rFonts w:cstheme="minorHAnsi"/>
          <w:sz w:val="24"/>
          <w:szCs w:val="24"/>
        </w:rPr>
        <w:t>processing</w:t>
      </w:r>
      <w:proofErr w:type="gramEnd"/>
      <w:r w:rsidRPr="00562E5D">
        <w:rPr>
          <w:rFonts w:cstheme="minorHAnsi"/>
          <w:sz w:val="24"/>
          <w:szCs w:val="24"/>
        </w:rPr>
        <w:t xml:space="preserve"> relates to personal data which are manifestly made public by the data subject; </w:t>
      </w:r>
    </w:p>
    <w:p w14:paraId="11DC908B" w14:textId="77777777" w:rsidR="005966C7" w:rsidRPr="00562E5D" w:rsidRDefault="005966C7" w:rsidP="005966C7">
      <w:pPr>
        <w:spacing w:before="100" w:beforeAutospacing="1" w:after="100" w:afterAutospacing="1" w:line="240" w:lineRule="auto"/>
        <w:ind w:firstLine="720"/>
        <w:rPr>
          <w:rFonts w:cstheme="minorHAnsi"/>
          <w:sz w:val="24"/>
          <w:szCs w:val="24"/>
        </w:rPr>
      </w:pPr>
      <w:r w:rsidRPr="00562E5D">
        <w:rPr>
          <w:rFonts w:cstheme="minorHAnsi"/>
          <w:sz w:val="24"/>
          <w:szCs w:val="24"/>
        </w:rPr>
        <w:t xml:space="preserve">(f) </w:t>
      </w:r>
      <w:proofErr w:type="gramStart"/>
      <w:r w:rsidRPr="00562E5D">
        <w:rPr>
          <w:rFonts w:cstheme="minorHAnsi"/>
          <w:sz w:val="24"/>
          <w:szCs w:val="24"/>
        </w:rPr>
        <w:t>processing</w:t>
      </w:r>
      <w:proofErr w:type="gramEnd"/>
      <w:r w:rsidRPr="00562E5D">
        <w:rPr>
          <w:rFonts w:cstheme="minorHAnsi"/>
          <w:sz w:val="24"/>
          <w:szCs w:val="24"/>
        </w:rPr>
        <w:t xml:space="preserve"> is necessary for the establishment, exercise or defence of legal claims or whenever courts are acting in their judicial capacity; </w:t>
      </w:r>
    </w:p>
    <w:p w14:paraId="3CEA1D00" w14:textId="77777777" w:rsidR="005966C7" w:rsidRPr="00562E5D" w:rsidRDefault="005966C7" w:rsidP="005966C7">
      <w:pPr>
        <w:spacing w:before="100" w:beforeAutospacing="1" w:after="100" w:afterAutospacing="1" w:line="240" w:lineRule="auto"/>
        <w:ind w:firstLine="720"/>
        <w:rPr>
          <w:rFonts w:cstheme="minorHAnsi"/>
          <w:sz w:val="24"/>
          <w:szCs w:val="24"/>
        </w:rPr>
      </w:pPr>
      <w:r w:rsidRPr="00562E5D">
        <w:rPr>
          <w:rFonts w:cstheme="minorHAnsi"/>
          <w:sz w:val="24"/>
          <w:szCs w:val="24"/>
        </w:rPr>
        <w:t xml:space="preserve">(g)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w:t>
      </w:r>
    </w:p>
    <w:p w14:paraId="24984BAB" w14:textId="77777777" w:rsidR="005966C7" w:rsidRPr="00562E5D" w:rsidRDefault="005966C7" w:rsidP="005966C7">
      <w:pPr>
        <w:spacing w:before="100" w:beforeAutospacing="1" w:after="100" w:afterAutospacing="1" w:line="240" w:lineRule="auto"/>
        <w:ind w:firstLine="720"/>
        <w:rPr>
          <w:rFonts w:cstheme="minorHAnsi"/>
          <w:sz w:val="24"/>
          <w:szCs w:val="24"/>
        </w:rPr>
      </w:pPr>
      <w:proofErr w:type="gramStart"/>
      <w:r w:rsidRPr="00562E5D">
        <w:rPr>
          <w:rFonts w:cstheme="minorHAnsi"/>
          <w:sz w:val="24"/>
          <w:szCs w:val="24"/>
        </w:rPr>
        <w:t>(h)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roofErr w:type="gramEnd"/>
      <w:r w:rsidRPr="00562E5D">
        <w:rPr>
          <w:rFonts w:cstheme="minorHAnsi"/>
          <w:sz w:val="24"/>
          <w:szCs w:val="24"/>
        </w:rPr>
        <w:t xml:space="preserve"> </w:t>
      </w:r>
    </w:p>
    <w:p w14:paraId="61F2E661" w14:textId="019BA76E" w:rsidR="00D41024" w:rsidRPr="00562E5D" w:rsidRDefault="005966C7" w:rsidP="005966C7">
      <w:pPr>
        <w:spacing w:before="100" w:beforeAutospacing="1" w:after="100" w:afterAutospacing="1" w:line="240" w:lineRule="auto"/>
        <w:ind w:firstLine="720"/>
        <w:rPr>
          <w:rFonts w:cstheme="minorHAnsi"/>
          <w:sz w:val="24"/>
          <w:szCs w:val="24"/>
        </w:rPr>
      </w:pPr>
      <w:proofErr w:type="gramStart"/>
      <w:r w:rsidRPr="00562E5D">
        <w:rPr>
          <w:rFonts w:cstheme="minorHAnsi"/>
          <w:sz w:val="24"/>
          <w:szCs w:val="24"/>
        </w:rPr>
        <w:t>(</w:t>
      </w:r>
      <w:proofErr w:type="spellStart"/>
      <w:r w:rsidRPr="00562E5D">
        <w:rPr>
          <w:rFonts w:cstheme="minorHAnsi"/>
          <w:sz w:val="24"/>
          <w:szCs w:val="24"/>
        </w:rPr>
        <w:t>i</w:t>
      </w:r>
      <w:proofErr w:type="spellEnd"/>
      <w:r w:rsidRPr="00562E5D">
        <w:rPr>
          <w:rFonts w:cstheme="minorHAnsi"/>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roofErr w:type="gramEnd"/>
    </w:p>
    <w:p w14:paraId="4B72E54D" w14:textId="6369B06F" w:rsidR="005966C7" w:rsidRPr="00562E5D" w:rsidRDefault="005966C7" w:rsidP="005966C7">
      <w:pPr>
        <w:spacing w:before="100" w:beforeAutospacing="1" w:after="100" w:afterAutospacing="1" w:line="240" w:lineRule="auto"/>
        <w:ind w:firstLine="720"/>
        <w:rPr>
          <w:rFonts w:eastAsia="Times New Roman" w:cstheme="minorHAnsi"/>
          <w:sz w:val="24"/>
          <w:szCs w:val="24"/>
          <w:lang w:val="en" w:eastAsia="en-GB"/>
        </w:rPr>
      </w:pPr>
      <w:proofErr w:type="gramStart"/>
      <w:r w:rsidRPr="00562E5D">
        <w:rPr>
          <w:rFonts w:cstheme="minorHAnsi"/>
          <w:sz w:val="24"/>
          <w:szCs w:val="24"/>
        </w:rPr>
        <w:t>(j)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roofErr w:type="gramEnd"/>
      <w:r w:rsidRPr="00562E5D">
        <w:rPr>
          <w:rFonts w:cstheme="minorHAnsi"/>
          <w:sz w:val="24"/>
          <w:szCs w:val="24"/>
        </w:rPr>
        <w:t xml:space="preserve"> </w:t>
      </w:r>
    </w:p>
    <w:p w14:paraId="6779B430" w14:textId="77777777" w:rsidR="00D41024" w:rsidRPr="00562E5D" w:rsidRDefault="00D41024" w:rsidP="00D41024">
      <w:pPr>
        <w:spacing w:before="100" w:beforeAutospacing="1" w:after="100" w:afterAutospacing="1" w:line="240" w:lineRule="auto"/>
        <w:rPr>
          <w:rFonts w:eastAsia="Times New Roman" w:cstheme="minorHAnsi"/>
          <w:color w:val="FF0000"/>
          <w:sz w:val="24"/>
          <w:szCs w:val="24"/>
          <w:lang w:eastAsia="en-GB"/>
        </w:rPr>
      </w:pPr>
      <w:r w:rsidRPr="00562E5D">
        <w:rPr>
          <w:rFonts w:eastAsia="Times New Roman" w:cstheme="minorHAnsi"/>
          <w:b/>
          <w:bCs/>
          <w:color w:val="FF0000"/>
          <w:sz w:val="24"/>
          <w:szCs w:val="24"/>
          <w:lang w:eastAsia="en-GB"/>
        </w:rPr>
        <w:t>You have individual responsibility for the proper storage and disposal of data.</w:t>
      </w:r>
      <w:r w:rsidRPr="00562E5D">
        <w:rPr>
          <w:rFonts w:eastAsia="Times New Roman" w:cstheme="minorHAnsi"/>
          <w:color w:val="FF0000"/>
          <w:sz w:val="24"/>
          <w:szCs w:val="24"/>
          <w:lang w:eastAsia="en-GB"/>
        </w:rPr>
        <w:t xml:space="preserve"> </w:t>
      </w:r>
    </w:p>
    <w:p w14:paraId="430271E6" w14:textId="77777777" w:rsidR="00D41024" w:rsidRPr="00562E5D" w:rsidRDefault="00D41024" w:rsidP="00D41024">
      <w:pPr>
        <w:spacing w:before="100" w:beforeAutospacing="1" w:after="100" w:afterAutospacing="1" w:line="240" w:lineRule="auto"/>
        <w:rPr>
          <w:rFonts w:eastAsia="Times New Roman" w:cstheme="minorHAnsi"/>
          <w:sz w:val="24"/>
          <w:szCs w:val="24"/>
          <w:lang w:eastAsia="en-GB"/>
        </w:rPr>
      </w:pPr>
      <w:r w:rsidRPr="00562E5D">
        <w:rPr>
          <w:rFonts w:eastAsia="Times New Roman" w:cstheme="minorHAnsi"/>
          <w:b/>
          <w:bCs/>
          <w:sz w:val="24"/>
          <w:szCs w:val="24"/>
          <w:lang w:eastAsia="en-GB"/>
        </w:rPr>
        <w:t xml:space="preserve">Where research data is </w:t>
      </w:r>
      <w:proofErr w:type="gramStart"/>
      <w:r w:rsidRPr="00562E5D">
        <w:rPr>
          <w:rFonts w:eastAsia="Times New Roman" w:cstheme="minorHAnsi"/>
          <w:b/>
          <w:bCs/>
          <w:sz w:val="24"/>
          <w:szCs w:val="24"/>
          <w:lang w:eastAsia="en-GB"/>
        </w:rPr>
        <w:t>electronic</w:t>
      </w:r>
      <w:proofErr w:type="gramEnd"/>
      <w:r w:rsidRPr="00562E5D">
        <w:rPr>
          <w:rFonts w:eastAsia="Times New Roman" w:cstheme="minorHAnsi"/>
          <w:b/>
          <w:bCs/>
          <w:sz w:val="24"/>
          <w:szCs w:val="24"/>
          <w:lang w:eastAsia="en-GB"/>
        </w:rPr>
        <w:t xml:space="preserve"> it must be stored securely on Warwick servers. Any hard-copy research data must be stored in a locked filing cabinet in the supervisor’s office. </w:t>
      </w:r>
    </w:p>
    <w:p w14:paraId="4FD863F0" w14:textId="1390DEF4" w:rsidR="00D41024" w:rsidRPr="00562E5D" w:rsidRDefault="00D41024" w:rsidP="00D41024">
      <w:pPr>
        <w:spacing w:before="100" w:beforeAutospacing="1" w:after="100" w:afterAutospacing="1" w:line="240" w:lineRule="auto"/>
        <w:rPr>
          <w:rFonts w:eastAsia="Times New Roman" w:cstheme="minorHAnsi"/>
          <w:sz w:val="24"/>
          <w:szCs w:val="24"/>
          <w:lang w:eastAsia="en-GB"/>
        </w:rPr>
      </w:pPr>
      <w:r w:rsidRPr="00562E5D">
        <w:rPr>
          <w:rFonts w:eastAsia="Times New Roman" w:cstheme="minorHAnsi"/>
          <w:b/>
          <w:bCs/>
          <w:color w:val="FF0000"/>
          <w:sz w:val="24"/>
          <w:szCs w:val="24"/>
          <w:lang w:eastAsia="en-GB"/>
        </w:rPr>
        <w:t xml:space="preserve">Personal data </w:t>
      </w:r>
      <w:proofErr w:type="gramStart"/>
      <w:r w:rsidRPr="00562E5D">
        <w:rPr>
          <w:rFonts w:eastAsia="Times New Roman" w:cstheme="minorHAnsi"/>
          <w:b/>
          <w:bCs/>
          <w:color w:val="FF0000"/>
          <w:sz w:val="24"/>
          <w:szCs w:val="24"/>
          <w:lang w:eastAsia="en-GB"/>
        </w:rPr>
        <w:t>should not be kept</w:t>
      </w:r>
      <w:proofErr w:type="gramEnd"/>
      <w:r w:rsidRPr="00562E5D">
        <w:rPr>
          <w:rFonts w:eastAsia="Times New Roman" w:cstheme="minorHAnsi"/>
          <w:b/>
          <w:bCs/>
          <w:color w:val="FF0000"/>
          <w:sz w:val="24"/>
          <w:szCs w:val="24"/>
          <w:lang w:eastAsia="en-GB"/>
        </w:rPr>
        <w:t xml:space="preserve"> for any longer than is necessary</w:t>
      </w:r>
      <w:r w:rsidR="009119E1">
        <w:rPr>
          <w:rFonts w:eastAsia="Times New Roman" w:cstheme="minorHAnsi"/>
          <w:b/>
          <w:bCs/>
          <w:color w:val="FF0000"/>
          <w:sz w:val="24"/>
          <w:szCs w:val="24"/>
          <w:lang w:eastAsia="en-GB"/>
        </w:rPr>
        <w:t xml:space="preserve">. This means </w:t>
      </w:r>
      <w:r w:rsidR="005F1AF1">
        <w:rPr>
          <w:rFonts w:eastAsia="Times New Roman" w:cstheme="minorHAnsi"/>
          <w:b/>
          <w:bCs/>
          <w:color w:val="FF0000"/>
          <w:sz w:val="24"/>
          <w:szCs w:val="24"/>
          <w:lang w:eastAsia="en-GB"/>
        </w:rPr>
        <w:t xml:space="preserve">that once the purpose for which </w:t>
      </w:r>
      <w:r w:rsidR="009119E1">
        <w:rPr>
          <w:rFonts w:eastAsia="Times New Roman" w:cstheme="minorHAnsi"/>
          <w:b/>
          <w:bCs/>
          <w:color w:val="FF0000"/>
          <w:sz w:val="24"/>
          <w:szCs w:val="24"/>
          <w:lang w:eastAsia="en-GB"/>
        </w:rPr>
        <w:t>the data</w:t>
      </w:r>
      <w:r w:rsidR="005F1AF1">
        <w:rPr>
          <w:rFonts w:eastAsia="Times New Roman" w:cstheme="minorHAnsi"/>
          <w:b/>
          <w:bCs/>
          <w:color w:val="FF0000"/>
          <w:sz w:val="24"/>
          <w:szCs w:val="24"/>
          <w:lang w:eastAsia="en-GB"/>
        </w:rPr>
        <w:t xml:space="preserve"> </w:t>
      </w:r>
      <w:proofErr w:type="gramStart"/>
      <w:r w:rsidR="005F1AF1">
        <w:rPr>
          <w:rFonts w:eastAsia="Times New Roman" w:cstheme="minorHAnsi"/>
          <w:b/>
          <w:bCs/>
          <w:color w:val="FF0000"/>
          <w:sz w:val="24"/>
          <w:szCs w:val="24"/>
          <w:lang w:eastAsia="en-GB"/>
        </w:rPr>
        <w:t>was collected</w:t>
      </w:r>
      <w:proofErr w:type="gramEnd"/>
      <w:r w:rsidR="005F1AF1">
        <w:rPr>
          <w:rFonts w:eastAsia="Times New Roman" w:cstheme="minorHAnsi"/>
          <w:b/>
          <w:bCs/>
          <w:color w:val="FF0000"/>
          <w:sz w:val="24"/>
          <w:szCs w:val="24"/>
          <w:lang w:eastAsia="en-GB"/>
        </w:rPr>
        <w:t xml:space="preserve"> </w:t>
      </w:r>
      <w:r w:rsidR="009119E1">
        <w:rPr>
          <w:rFonts w:eastAsia="Times New Roman" w:cstheme="minorHAnsi"/>
          <w:b/>
          <w:bCs/>
          <w:color w:val="FF0000"/>
          <w:sz w:val="24"/>
          <w:szCs w:val="24"/>
          <w:lang w:eastAsia="en-GB"/>
        </w:rPr>
        <w:t>has been achieved, it should be destroyed</w:t>
      </w:r>
      <w:r w:rsidRPr="00562E5D">
        <w:rPr>
          <w:rFonts w:eastAsia="Times New Roman" w:cstheme="minorHAnsi"/>
          <w:b/>
          <w:bCs/>
          <w:color w:val="FF0000"/>
          <w:sz w:val="24"/>
          <w:szCs w:val="24"/>
          <w:lang w:eastAsia="en-GB"/>
        </w:rPr>
        <w:t xml:space="preserve">. </w:t>
      </w:r>
      <w:r w:rsidRPr="00562E5D">
        <w:rPr>
          <w:rFonts w:eastAsia="Times New Roman" w:cstheme="minorHAnsi"/>
          <w:b/>
          <w:bCs/>
          <w:sz w:val="24"/>
          <w:szCs w:val="24"/>
          <w:lang w:eastAsia="en-GB"/>
        </w:rPr>
        <w:t>E.g. If email addresses are collected in order to send a summary of study results out, once the summary has been sent the email addresses should be destroyed, paper documentation should be shredded</w:t>
      </w:r>
    </w:p>
    <w:p w14:paraId="3B7ED0CB" w14:textId="3B8F930A" w:rsidR="00D41024" w:rsidRPr="00562E5D" w:rsidRDefault="00D41024" w:rsidP="00D41024">
      <w:pPr>
        <w:spacing w:before="100" w:beforeAutospacing="1" w:after="100" w:afterAutospacing="1" w:line="240" w:lineRule="auto"/>
        <w:rPr>
          <w:rFonts w:eastAsia="Times New Roman" w:cstheme="minorHAnsi"/>
          <w:sz w:val="24"/>
          <w:szCs w:val="24"/>
          <w:lang w:eastAsia="en-GB"/>
        </w:rPr>
      </w:pPr>
      <w:r w:rsidRPr="00562E5D">
        <w:rPr>
          <w:rFonts w:eastAsia="Times New Roman" w:cstheme="minorHAnsi"/>
          <w:sz w:val="24"/>
          <w:szCs w:val="24"/>
          <w:lang w:eastAsia="en-GB"/>
        </w:rPr>
        <w:t xml:space="preserve">Your research will </w:t>
      </w:r>
      <w:r w:rsidRPr="00562E5D">
        <w:rPr>
          <w:rFonts w:eastAsia="Times New Roman" w:cstheme="minorHAnsi"/>
          <w:b/>
          <w:bCs/>
          <w:sz w:val="24"/>
          <w:szCs w:val="24"/>
          <w:lang w:eastAsia="en-GB"/>
        </w:rPr>
        <w:t>not</w:t>
      </w:r>
      <w:r w:rsidRPr="00562E5D">
        <w:rPr>
          <w:rFonts w:eastAsia="Times New Roman" w:cstheme="minorHAnsi"/>
          <w:sz w:val="24"/>
          <w:szCs w:val="24"/>
          <w:lang w:eastAsia="en-GB"/>
        </w:rPr>
        <w:t xml:space="preserve"> require ethical scrutiny where you are engaged in purely literature-based research or documentary analysis, or using previously existing datasets where individual-level information </w:t>
      </w:r>
      <w:proofErr w:type="gramStart"/>
      <w:r w:rsidRPr="00562E5D">
        <w:rPr>
          <w:rFonts w:eastAsia="Times New Roman" w:cstheme="minorHAnsi"/>
          <w:sz w:val="24"/>
          <w:szCs w:val="24"/>
          <w:lang w:eastAsia="en-GB"/>
        </w:rPr>
        <w:t>is not provided</w:t>
      </w:r>
      <w:proofErr w:type="gramEnd"/>
      <w:r w:rsidRPr="00562E5D">
        <w:rPr>
          <w:rFonts w:eastAsia="Times New Roman" w:cstheme="minorHAnsi"/>
          <w:sz w:val="24"/>
          <w:szCs w:val="24"/>
          <w:lang w:eastAsia="en-GB"/>
        </w:rPr>
        <w:t xml:space="preserve">, or using historical records that do not contain individual-level data. </w:t>
      </w:r>
      <w:r w:rsidR="009119E1">
        <w:rPr>
          <w:rFonts w:eastAsia="Times New Roman" w:cstheme="minorHAnsi"/>
          <w:sz w:val="24"/>
          <w:szCs w:val="24"/>
          <w:lang w:eastAsia="en-GB"/>
        </w:rPr>
        <w:t xml:space="preserve">However, Law School students are required to complete the ethics approval process as detailed below. </w:t>
      </w:r>
      <w:r w:rsidRPr="00562E5D">
        <w:rPr>
          <w:rFonts w:eastAsia="Times New Roman" w:cstheme="minorHAnsi"/>
          <w:sz w:val="24"/>
          <w:szCs w:val="24"/>
          <w:lang w:eastAsia="en-GB"/>
        </w:rPr>
        <w:t xml:space="preserve">If in doubt, you must consult your adviser/supervisor, or the </w:t>
      </w:r>
      <w:proofErr w:type="gramStart"/>
      <w:r w:rsidRPr="00562E5D">
        <w:rPr>
          <w:rFonts w:eastAsia="Times New Roman" w:cstheme="minorHAnsi"/>
          <w:sz w:val="24"/>
          <w:szCs w:val="24"/>
          <w:lang w:eastAsia="en-GB"/>
        </w:rPr>
        <w:t>department’s</w:t>
      </w:r>
      <w:proofErr w:type="gramEnd"/>
      <w:r w:rsidRPr="00562E5D">
        <w:rPr>
          <w:rFonts w:eastAsia="Times New Roman" w:cstheme="minorHAnsi"/>
          <w:sz w:val="24"/>
          <w:szCs w:val="24"/>
          <w:lang w:eastAsia="en-GB"/>
        </w:rPr>
        <w:t xml:space="preserve"> nominated ethics adviser. The burden of responsibility for seeking the necessary scrutiny and approval lies </w:t>
      </w:r>
      <w:r w:rsidR="00BB0BFF" w:rsidRPr="00562E5D">
        <w:rPr>
          <w:rFonts w:eastAsia="Times New Roman" w:cstheme="minorHAnsi"/>
          <w:sz w:val="24"/>
          <w:szCs w:val="24"/>
          <w:lang w:eastAsia="en-GB"/>
        </w:rPr>
        <w:t>with</w:t>
      </w:r>
      <w:r w:rsidRPr="00562E5D">
        <w:rPr>
          <w:rFonts w:eastAsia="Times New Roman" w:cstheme="minorHAnsi"/>
          <w:sz w:val="24"/>
          <w:szCs w:val="24"/>
          <w:lang w:eastAsia="en-GB"/>
        </w:rPr>
        <w:t xml:space="preserve"> </w:t>
      </w:r>
      <w:r w:rsidRPr="00562E5D">
        <w:rPr>
          <w:rFonts w:eastAsia="Times New Roman" w:cstheme="minorHAnsi"/>
          <w:b/>
          <w:bCs/>
          <w:sz w:val="24"/>
          <w:szCs w:val="24"/>
          <w:lang w:eastAsia="en-GB"/>
        </w:rPr>
        <w:t>you</w:t>
      </w:r>
      <w:r w:rsidRPr="00562E5D">
        <w:rPr>
          <w:rFonts w:eastAsia="Times New Roman" w:cstheme="minorHAnsi"/>
          <w:sz w:val="24"/>
          <w:szCs w:val="24"/>
          <w:lang w:eastAsia="en-GB"/>
        </w:rPr>
        <w:t>.</w:t>
      </w:r>
    </w:p>
    <w:p w14:paraId="198A1817" w14:textId="77777777" w:rsidR="00562E5D" w:rsidRDefault="00562E5D" w:rsidP="00AF1801">
      <w:pPr>
        <w:spacing w:before="100" w:beforeAutospacing="1" w:after="100" w:afterAutospacing="1" w:line="240" w:lineRule="auto"/>
        <w:rPr>
          <w:rFonts w:eastAsia="Times New Roman" w:cstheme="minorHAnsi"/>
          <w:color w:val="FF0000"/>
          <w:sz w:val="24"/>
          <w:szCs w:val="24"/>
          <w:u w:val="single"/>
          <w:lang w:eastAsia="en-GB"/>
        </w:rPr>
      </w:pPr>
    </w:p>
    <w:p w14:paraId="0D105C2D" w14:textId="6EF71FC1" w:rsidR="00D41024" w:rsidRPr="00562E5D" w:rsidRDefault="00562E5D" w:rsidP="00AF1801">
      <w:pPr>
        <w:spacing w:before="100" w:beforeAutospacing="1" w:after="100" w:afterAutospacing="1" w:line="240" w:lineRule="auto"/>
        <w:rPr>
          <w:rFonts w:eastAsia="Times New Roman" w:cstheme="minorHAnsi"/>
          <w:b/>
          <w:sz w:val="24"/>
          <w:szCs w:val="24"/>
          <w:lang w:eastAsia="en-GB"/>
        </w:rPr>
      </w:pPr>
      <w:r w:rsidRPr="00562E5D">
        <w:rPr>
          <w:rFonts w:eastAsia="Times New Roman" w:cstheme="minorHAnsi"/>
          <w:b/>
          <w:sz w:val="24"/>
          <w:szCs w:val="24"/>
          <w:lang w:eastAsia="en-GB"/>
        </w:rPr>
        <w:t>2</w:t>
      </w:r>
      <w:r w:rsidRPr="00562E5D">
        <w:rPr>
          <w:rFonts w:eastAsia="Times New Roman" w:cstheme="minorHAnsi"/>
          <w:b/>
          <w:sz w:val="24"/>
          <w:szCs w:val="24"/>
          <w:lang w:eastAsia="en-GB"/>
        </w:rPr>
        <w:tab/>
      </w:r>
      <w:r w:rsidR="00BB0BFF" w:rsidRPr="00562E5D">
        <w:rPr>
          <w:rFonts w:eastAsia="Times New Roman" w:cstheme="minorHAnsi"/>
          <w:b/>
          <w:sz w:val="24"/>
          <w:szCs w:val="24"/>
          <w:lang w:eastAsia="en-GB"/>
        </w:rPr>
        <w:t>ETHICS CLEARANCE FOR LAW STUDENTS</w:t>
      </w:r>
    </w:p>
    <w:p w14:paraId="6995F3D1" w14:textId="05EA0AA6" w:rsidR="00E85FD8" w:rsidRPr="00E85FD8" w:rsidRDefault="00BB0BFF" w:rsidP="00E85FD8">
      <w:pPr>
        <w:rPr>
          <w:rFonts w:ascii="Times New Roman" w:eastAsia="Times New Roman" w:hAnsi="Times New Roman" w:cs="Times New Roman"/>
          <w:sz w:val="24"/>
          <w:szCs w:val="24"/>
        </w:rPr>
      </w:pPr>
      <w:r w:rsidRPr="00562E5D">
        <w:rPr>
          <w:rFonts w:cstheme="minorHAnsi"/>
          <w:sz w:val="24"/>
          <w:szCs w:val="24"/>
        </w:rPr>
        <w:t>Following the GDPR, the University expects all Law students to gain ethics clearance from the Law School prior to commencing their research projects. UG</w:t>
      </w:r>
      <w:r w:rsidR="00193733" w:rsidRPr="00562E5D">
        <w:rPr>
          <w:rFonts w:cstheme="minorHAnsi"/>
          <w:sz w:val="24"/>
          <w:szCs w:val="24"/>
        </w:rPr>
        <w:t xml:space="preserve"> projects are not expected to involve the collection, storage or processing of any sensitive personal data. </w:t>
      </w:r>
      <w:r w:rsidR="00E85FD8" w:rsidRPr="00B35E56">
        <w:rPr>
          <w:rFonts w:ascii="Calibri" w:eastAsia="Times New Roman" w:hAnsi="Calibri" w:cs="Calibri"/>
          <w:color w:val="000000"/>
          <w:sz w:val="24"/>
          <w:szCs w:val="24"/>
          <w:shd w:val="clear" w:color="auto" w:fill="FFFFFF"/>
        </w:rPr>
        <w:t>In most cases and subject to risk assessment,</w:t>
      </w:r>
      <w:r w:rsidR="00E85FD8" w:rsidRPr="00051641">
        <w:rPr>
          <w:rFonts w:ascii="Calibri" w:eastAsia="Times New Roman" w:hAnsi="Calibri" w:cs="Calibri"/>
          <w:color w:val="000000"/>
          <w:sz w:val="24"/>
          <w:szCs w:val="24"/>
          <w:shd w:val="clear" w:color="auto" w:fill="FFFFFF"/>
        </w:rPr>
        <w:t> </w:t>
      </w:r>
      <w:r w:rsidR="00E85FD8" w:rsidRPr="00E85FD8">
        <w:rPr>
          <w:rFonts w:ascii="Calibri" w:eastAsia="Times New Roman" w:hAnsi="Calibri" w:cs="Calibri"/>
          <w:color w:val="000000"/>
          <w:sz w:val="24"/>
          <w:szCs w:val="24"/>
          <w:bdr w:val="none" w:sz="0" w:space="0" w:color="auto" w:frame="1"/>
          <w:shd w:val="clear" w:color="auto" w:fill="FFFFFF"/>
        </w:rPr>
        <w:t>UG projects should not require clearance by HSSREC</w:t>
      </w:r>
      <w:r w:rsidR="00E85FD8">
        <w:rPr>
          <w:rFonts w:ascii="Calibri" w:eastAsia="Times New Roman" w:hAnsi="Calibri" w:cs="Calibri"/>
          <w:color w:val="000000"/>
          <w:sz w:val="24"/>
          <w:szCs w:val="24"/>
          <w:shd w:val="clear" w:color="auto" w:fill="FFFFFF"/>
        </w:rPr>
        <w:t>.</w:t>
      </w:r>
    </w:p>
    <w:p w14:paraId="4EE119EE" w14:textId="379291BD" w:rsidR="00DD0126" w:rsidRPr="00562E5D" w:rsidRDefault="00DD0126" w:rsidP="00193733">
      <w:pPr>
        <w:spacing w:after="120" w:line="240" w:lineRule="auto"/>
        <w:rPr>
          <w:rFonts w:cstheme="minorHAnsi"/>
          <w:b/>
          <w:sz w:val="24"/>
          <w:szCs w:val="24"/>
          <w:u w:val="single"/>
        </w:rPr>
      </w:pPr>
    </w:p>
    <w:p w14:paraId="6CDFE681" w14:textId="77777777" w:rsidR="00193733" w:rsidRPr="00562E5D" w:rsidRDefault="00193733" w:rsidP="00985227">
      <w:pPr>
        <w:spacing w:after="120" w:line="240" w:lineRule="auto"/>
        <w:rPr>
          <w:rFonts w:cstheme="minorHAnsi"/>
          <w:b/>
          <w:sz w:val="24"/>
          <w:szCs w:val="24"/>
          <w:u w:val="single"/>
        </w:rPr>
      </w:pPr>
    </w:p>
    <w:p w14:paraId="2CACA6F0" w14:textId="37A5C0BD" w:rsidR="00363D49" w:rsidRPr="00562E5D" w:rsidRDefault="00363D49" w:rsidP="00363D49">
      <w:pPr>
        <w:spacing w:after="120" w:line="240" w:lineRule="auto"/>
        <w:jc w:val="center"/>
        <w:rPr>
          <w:rFonts w:cstheme="minorHAnsi"/>
          <w:b/>
          <w:sz w:val="24"/>
          <w:szCs w:val="24"/>
          <w:u w:val="single"/>
        </w:rPr>
      </w:pPr>
      <w:r w:rsidRPr="00562E5D">
        <w:rPr>
          <w:rFonts w:cstheme="minorHAnsi"/>
          <w:b/>
          <w:sz w:val="24"/>
          <w:szCs w:val="24"/>
          <w:u w:val="single"/>
        </w:rPr>
        <w:t>Step 1</w:t>
      </w:r>
    </w:p>
    <w:p w14:paraId="7234338E" w14:textId="35424DF6" w:rsidR="00193733" w:rsidRPr="00562E5D" w:rsidRDefault="00363D49" w:rsidP="00363D49">
      <w:pPr>
        <w:spacing w:after="120" w:line="240" w:lineRule="auto"/>
        <w:jc w:val="both"/>
        <w:rPr>
          <w:rFonts w:cstheme="minorHAnsi"/>
          <w:sz w:val="24"/>
          <w:szCs w:val="24"/>
        </w:rPr>
      </w:pPr>
      <w:proofErr w:type="gramStart"/>
      <w:r w:rsidRPr="00562E5D">
        <w:rPr>
          <w:rFonts w:cstheme="minorHAnsi"/>
          <w:sz w:val="24"/>
          <w:szCs w:val="24"/>
        </w:rPr>
        <w:t>Every student who embarks upon the writing of</w:t>
      </w:r>
      <w:r w:rsidR="000A4A97" w:rsidRPr="00562E5D">
        <w:rPr>
          <w:rFonts w:cstheme="minorHAnsi"/>
          <w:sz w:val="24"/>
          <w:szCs w:val="24"/>
        </w:rPr>
        <w:t>:</w:t>
      </w:r>
      <w:r w:rsidRPr="00562E5D">
        <w:rPr>
          <w:rFonts w:cstheme="minorHAnsi"/>
          <w:sz w:val="24"/>
          <w:szCs w:val="24"/>
        </w:rPr>
        <w:t xml:space="preserve"> (1) an undergraduate dissertation</w:t>
      </w:r>
      <w:r w:rsidR="000A4A97" w:rsidRPr="00562E5D">
        <w:rPr>
          <w:rFonts w:cstheme="minorHAnsi"/>
          <w:sz w:val="24"/>
          <w:szCs w:val="24"/>
        </w:rPr>
        <w:t xml:space="preserve"> or other research project</w:t>
      </w:r>
      <w:r w:rsidR="00351B01">
        <w:rPr>
          <w:rFonts w:cstheme="minorHAnsi"/>
          <w:sz w:val="24"/>
          <w:szCs w:val="24"/>
        </w:rPr>
        <w:t>, including URSS</w:t>
      </w:r>
      <w:r w:rsidRPr="00562E5D">
        <w:rPr>
          <w:rFonts w:cstheme="minorHAnsi"/>
          <w:sz w:val="24"/>
          <w:szCs w:val="24"/>
        </w:rPr>
        <w:t>; (2) a postgraduate dissertation within the framework of the taught Master’s Degree programmes; and (3) postgraduate thesis work</w:t>
      </w:r>
      <w:r w:rsidR="000A4A97" w:rsidRPr="00562E5D">
        <w:rPr>
          <w:rFonts w:cstheme="minorHAnsi"/>
          <w:sz w:val="24"/>
          <w:szCs w:val="24"/>
        </w:rPr>
        <w:t>,</w:t>
      </w:r>
      <w:r w:rsidRPr="00562E5D">
        <w:rPr>
          <w:rFonts w:cstheme="minorHAnsi"/>
          <w:sz w:val="24"/>
          <w:szCs w:val="24"/>
        </w:rPr>
        <w:t xml:space="preserve"> </w:t>
      </w:r>
      <w:r w:rsidR="00AD3B88" w:rsidRPr="00562E5D">
        <w:rPr>
          <w:rFonts w:cstheme="minorHAnsi"/>
          <w:sz w:val="24"/>
          <w:szCs w:val="24"/>
        </w:rPr>
        <w:t>is</w:t>
      </w:r>
      <w:r w:rsidRPr="00562E5D">
        <w:rPr>
          <w:rFonts w:cstheme="minorHAnsi"/>
          <w:sz w:val="24"/>
          <w:szCs w:val="24"/>
        </w:rPr>
        <w:t xml:space="preserve"> required, as part of their obligatory research training, to complete the standard form</w:t>
      </w:r>
      <w:r w:rsidR="00CC1DCA">
        <w:rPr>
          <w:rFonts w:cstheme="minorHAnsi"/>
          <w:sz w:val="24"/>
          <w:szCs w:val="24"/>
        </w:rPr>
        <w:t>s</w:t>
      </w:r>
      <w:r w:rsidRPr="00562E5D">
        <w:rPr>
          <w:rFonts w:cstheme="minorHAnsi"/>
          <w:sz w:val="24"/>
          <w:szCs w:val="24"/>
        </w:rPr>
        <w:t xml:space="preserve"> furnished by HSSREC in relation to their particular research topic</w:t>
      </w:r>
      <w:r w:rsidR="0036294D">
        <w:rPr>
          <w:rFonts w:cstheme="minorHAnsi"/>
          <w:sz w:val="24"/>
          <w:szCs w:val="24"/>
        </w:rPr>
        <w:t>, if their research involves human participants, their data, or raises other ethical concerns</w:t>
      </w:r>
      <w:r w:rsidRPr="00562E5D">
        <w:rPr>
          <w:rFonts w:cstheme="minorHAnsi"/>
          <w:sz w:val="24"/>
          <w:szCs w:val="24"/>
        </w:rPr>
        <w:t>.</w:t>
      </w:r>
      <w:proofErr w:type="gramEnd"/>
      <w:r w:rsidRPr="00562E5D">
        <w:rPr>
          <w:rFonts w:cstheme="minorHAnsi"/>
          <w:sz w:val="24"/>
          <w:szCs w:val="24"/>
        </w:rPr>
        <w:t xml:space="preserve"> This </w:t>
      </w:r>
      <w:proofErr w:type="gramStart"/>
      <w:r w:rsidRPr="00562E5D">
        <w:rPr>
          <w:rFonts w:cstheme="minorHAnsi"/>
          <w:sz w:val="24"/>
          <w:szCs w:val="24"/>
        </w:rPr>
        <w:t>should be done</w:t>
      </w:r>
      <w:proofErr w:type="gramEnd"/>
      <w:r w:rsidRPr="00562E5D">
        <w:rPr>
          <w:rFonts w:cstheme="minorHAnsi"/>
          <w:sz w:val="24"/>
          <w:szCs w:val="24"/>
        </w:rPr>
        <w:t xml:space="preserve"> at the outset of the research project.</w:t>
      </w:r>
    </w:p>
    <w:p w14:paraId="1E090B6F" w14:textId="2381136C" w:rsidR="00363D49" w:rsidRPr="00562E5D" w:rsidRDefault="00363D49" w:rsidP="00363D49">
      <w:pPr>
        <w:spacing w:after="120" w:line="240" w:lineRule="auto"/>
        <w:jc w:val="both"/>
        <w:rPr>
          <w:rFonts w:cstheme="minorHAnsi"/>
          <w:sz w:val="24"/>
          <w:szCs w:val="24"/>
        </w:rPr>
      </w:pPr>
      <w:r w:rsidRPr="00562E5D">
        <w:rPr>
          <w:rFonts w:cstheme="minorHAnsi"/>
          <w:sz w:val="24"/>
          <w:szCs w:val="24"/>
        </w:rPr>
        <w:t>The form</w:t>
      </w:r>
      <w:r w:rsidR="00C224BF">
        <w:rPr>
          <w:rFonts w:cstheme="minorHAnsi"/>
          <w:sz w:val="24"/>
          <w:szCs w:val="24"/>
        </w:rPr>
        <w:t>s</w:t>
      </w:r>
      <w:r w:rsidR="0036294D">
        <w:rPr>
          <w:rFonts w:cstheme="minorHAnsi"/>
          <w:sz w:val="24"/>
          <w:szCs w:val="24"/>
        </w:rPr>
        <w:t xml:space="preserve"> </w:t>
      </w:r>
      <w:r w:rsidR="00CC1DCA">
        <w:rPr>
          <w:rFonts w:cstheme="minorHAnsi"/>
          <w:sz w:val="24"/>
          <w:szCs w:val="24"/>
        </w:rPr>
        <w:t>are</w:t>
      </w:r>
      <w:r w:rsidRPr="00562E5D">
        <w:rPr>
          <w:rFonts w:cstheme="minorHAnsi"/>
          <w:sz w:val="24"/>
          <w:szCs w:val="24"/>
        </w:rPr>
        <w:t xml:space="preserve"> available</w:t>
      </w:r>
      <w:r w:rsidR="0036294D">
        <w:rPr>
          <w:rFonts w:cstheme="minorHAnsi"/>
          <w:sz w:val="24"/>
          <w:szCs w:val="24"/>
        </w:rPr>
        <w:t xml:space="preserve"> at HSSREC website:</w:t>
      </w:r>
    </w:p>
    <w:p w14:paraId="56D02811" w14:textId="171B1696" w:rsidR="0036294D" w:rsidRDefault="00211C7D" w:rsidP="00363D49">
      <w:pPr>
        <w:spacing w:after="120" w:line="240" w:lineRule="auto"/>
        <w:jc w:val="both"/>
        <w:rPr>
          <w:rStyle w:val="Hyperlink"/>
          <w:rFonts w:cstheme="minorHAnsi"/>
          <w:sz w:val="24"/>
          <w:szCs w:val="24"/>
        </w:rPr>
      </w:pPr>
      <w:hyperlink r:id="rId11" w:history="1">
        <w:r w:rsidR="0036294D">
          <w:rPr>
            <w:rStyle w:val="Hyperlink"/>
          </w:rPr>
          <w:t>https://warwick.ac.uk/services/ris/research_integrity/researchethicscommittees/hssrec/apply</w:t>
        </w:r>
      </w:hyperlink>
    </w:p>
    <w:p w14:paraId="1E27A0B4" w14:textId="3C3265E3" w:rsidR="00EB1B24" w:rsidRDefault="0036294D" w:rsidP="0036294D">
      <w:pPr>
        <w:rPr>
          <w:rStyle w:val="Hyperlink"/>
          <w:rFonts w:cstheme="minorHAnsi"/>
          <w:color w:val="auto"/>
          <w:sz w:val="24"/>
          <w:szCs w:val="24"/>
          <w:u w:val="none"/>
        </w:rPr>
      </w:pPr>
      <w:r>
        <w:rPr>
          <w:rStyle w:val="Hyperlink"/>
          <w:rFonts w:cstheme="minorHAnsi"/>
          <w:color w:val="auto"/>
          <w:sz w:val="24"/>
          <w:szCs w:val="24"/>
          <w:u w:val="none"/>
        </w:rPr>
        <w:t xml:space="preserve">If the research </w:t>
      </w:r>
      <w:r>
        <w:rPr>
          <w:rFonts w:cstheme="minorHAnsi"/>
          <w:sz w:val="24"/>
          <w:szCs w:val="24"/>
        </w:rPr>
        <w:t>topic involves human participants, their data, or raises other ethical concerns</w:t>
      </w:r>
      <w:r w:rsidR="00EB1B24">
        <w:rPr>
          <w:rFonts w:cstheme="minorHAnsi"/>
          <w:sz w:val="24"/>
          <w:szCs w:val="24"/>
        </w:rPr>
        <w:t>, the</w:t>
      </w:r>
      <w:r w:rsidR="005D301A">
        <w:rPr>
          <w:rFonts w:cstheme="minorHAnsi"/>
          <w:sz w:val="24"/>
          <w:szCs w:val="24"/>
        </w:rPr>
        <w:t xml:space="preserve"> student</w:t>
      </w:r>
      <w:r w:rsidR="00EB1B24">
        <w:rPr>
          <w:rFonts w:cstheme="minorHAnsi"/>
          <w:sz w:val="24"/>
          <w:szCs w:val="24"/>
        </w:rPr>
        <w:t xml:space="preserve"> will need</w:t>
      </w:r>
      <w:r w:rsidRPr="00C224BF" w:rsidDel="0036294D">
        <w:rPr>
          <w:rStyle w:val="Hyperlink"/>
          <w:rFonts w:cstheme="minorHAnsi"/>
          <w:color w:val="auto"/>
          <w:sz w:val="24"/>
          <w:szCs w:val="24"/>
          <w:u w:val="none"/>
        </w:rPr>
        <w:t xml:space="preserve"> </w:t>
      </w:r>
      <w:r w:rsidR="00C224BF" w:rsidRPr="00C224BF">
        <w:rPr>
          <w:rStyle w:val="Hyperlink"/>
          <w:rFonts w:cstheme="minorHAnsi"/>
          <w:color w:val="auto"/>
          <w:sz w:val="24"/>
          <w:szCs w:val="24"/>
          <w:u w:val="none"/>
        </w:rPr>
        <w:t xml:space="preserve">to complete the </w:t>
      </w:r>
      <w:r w:rsidR="00C224BF">
        <w:rPr>
          <w:rStyle w:val="Hyperlink"/>
          <w:rFonts w:cstheme="minorHAnsi"/>
          <w:color w:val="auto"/>
          <w:sz w:val="24"/>
          <w:szCs w:val="24"/>
          <w:u w:val="none"/>
        </w:rPr>
        <w:t xml:space="preserve">1) </w:t>
      </w:r>
      <w:r w:rsidR="00C224BF" w:rsidRPr="00C224BF">
        <w:rPr>
          <w:rStyle w:val="Hyperlink"/>
          <w:rFonts w:cstheme="minorHAnsi"/>
          <w:color w:val="auto"/>
          <w:sz w:val="24"/>
          <w:szCs w:val="24"/>
          <w:u w:val="none"/>
        </w:rPr>
        <w:t xml:space="preserve">Application Form, </w:t>
      </w:r>
      <w:r w:rsidR="00C224BF">
        <w:rPr>
          <w:rStyle w:val="Hyperlink"/>
          <w:rFonts w:cstheme="minorHAnsi"/>
          <w:color w:val="auto"/>
          <w:sz w:val="24"/>
          <w:szCs w:val="24"/>
          <w:u w:val="none"/>
        </w:rPr>
        <w:t xml:space="preserve">2) </w:t>
      </w:r>
      <w:r w:rsidR="00C224BF" w:rsidRPr="00C224BF">
        <w:rPr>
          <w:rStyle w:val="Hyperlink"/>
          <w:rFonts w:cstheme="minorHAnsi"/>
          <w:color w:val="auto"/>
          <w:sz w:val="24"/>
          <w:szCs w:val="24"/>
          <w:u w:val="none"/>
        </w:rPr>
        <w:t xml:space="preserve">the Participant Information Leaflet and </w:t>
      </w:r>
      <w:r w:rsidR="00C224BF">
        <w:rPr>
          <w:rStyle w:val="Hyperlink"/>
          <w:rFonts w:cstheme="minorHAnsi"/>
          <w:color w:val="auto"/>
          <w:sz w:val="24"/>
          <w:szCs w:val="24"/>
          <w:u w:val="none"/>
        </w:rPr>
        <w:t xml:space="preserve">3) </w:t>
      </w:r>
      <w:r w:rsidR="00C224BF" w:rsidRPr="00C224BF">
        <w:rPr>
          <w:rStyle w:val="Hyperlink"/>
          <w:rFonts w:cstheme="minorHAnsi"/>
          <w:color w:val="auto"/>
          <w:sz w:val="24"/>
          <w:szCs w:val="24"/>
          <w:u w:val="none"/>
        </w:rPr>
        <w:t>the Consent Form.</w:t>
      </w:r>
      <w:r>
        <w:rPr>
          <w:rStyle w:val="Hyperlink"/>
          <w:rFonts w:cstheme="minorHAnsi"/>
          <w:color w:val="auto"/>
          <w:sz w:val="24"/>
          <w:szCs w:val="24"/>
          <w:u w:val="none"/>
        </w:rPr>
        <w:t xml:space="preserve"> </w:t>
      </w:r>
    </w:p>
    <w:p w14:paraId="76DC4414" w14:textId="32D4860E" w:rsidR="0036294D" w:rsidRDefault="0036294D" w:rsidP="0036294D">
      <w:r w:rsidRPr="00C00AB2">
        <w:t xml:space="preserve">The forms </w:t>
      </w:r>
      <w:proofErr w:type="gramStart"/>
      <w:r w:rsidRPr="00C00AB2">
        <w:t>should be completed</w:t>
      </w:r>
      <w:proofErr w:type="gramEnd"/>
      <w:r w:rsidRPr="00C00AB2">
        <w:t xml:space="preserve"> following HSSREC guidelines: </w:t>
      </w:r>
      <w:hyperlink r:id="rId12" w:history="1">
        <w:r w:rsidRPr="0036294D">
          <w:rPr>
            <w:rStyle w:val="Hyperlink"/>
          </w:rPr>
          <w:t>https://warwick.ac.uk/services/ris/research_integrity/researchethicscommittees/hssrec/guidelines_hssrec_application_form</w:t>
        </w:r>
      </w:hyperlink>
    </w:p>
    <w:p w14:paraId="4A4A7D14" w14:textId="732A3187" w:rsidR="00363D49" w:rsidRPr="00562E5D" w:rsidRDefault="00363D49" w:rsidP="00363D49">
      <w:pPr>
        <w:spacing w:after="120" w:line="240" w:lineRule="auto"/>
        <w:jc w:val="both"/>
        <w:rPr>
          <w:rFonts w:cstheme="minorHAnsi"/>
          <w:sz w:val="24"/>
          <w:szCs w:val="24"/>
        </w:rPr>
      </w:pPr>
      <w:r w:rsidRPr="00562E5D">
        <w:rPr>
          <w:rFonts w:cstheme="minorHAnsi"/>
          <w:sz w:val="24"/>
          <w:szCs w:val="24"/>
        </w:rPr>
        <w:t xml:space="preserve">While it may be the case that some (or many) of the matters addressed on the standard HSSREC form will elicit a “not applicable” response, the discipline of being required to address all of the areas raised in the form will enhance the student’s awareness of research ethics issues and their ability to undertake risk assessments of their intended activities. Complete and careful use of the form </w:t>
      </w:r>
      <w:r w:rsidR="00AD3B88" w:rsidRPr="00562E5D">
        <w:rPr>
          <w:rFonts w:cstheme="minorHAnsi"/>
          <w:sz w:val="24"/>
          <w:szCs w:val="24"/>
        </w:rPr>
        <w:t>is</w:t>
      </w:r>
      <w:r w:rsidRPr="00562E5D">
        <w:rPr>
          <w:rFonts w:cstheme="minorHAnsi"/>
          <w:sz w:val="24"/>
          <w:szCs w:val="24"/>
        </w:rPr>
        <w:t xml:space="preserve"> therefore be expected in every case</w:t>
      </w:r>
      <w:r w:rsidR="00EB1B24">
        <w:rPr>
          <w:rFonts w:cstheme="minorHAnsi"/>
          <w:sz w:val="24"/>
          <w:szCs w:val="24"/>
        </w:rPr>
        <w:t xml:space="preserve"> where the form is required</w:t>
      </w:r>
      <w:r w:rsidRPr="00562E5D">
        <w:rPr>
          <w:rFonts w:cstheme="minorHAnsi"/>
          <w:sz w:val="24"/>
          <w:szCs w:val="24"/>
        </w:rPr>
        <w:t>.</w:t>
      </w:r>
    </w:p>
    <w:p w14:paraId="26AD4B19" w14:textId="77777777" w:rsidR="00363D49" w:rsidRPr="00562E5D" w:rsidRDefault="00363D49" w:rsidP="00363D49">
      <w:pPr>
        <w:spacing w:after="120" w:line="240" w:lineRule="auto"/>
        <w:jc w:val="center"/>
        <w:rPr>
          <w:rFonts w:cstheme="minorHAnsi"/>
          <w:b/>
          <w:sz w:val="24"/>
          <w:szCs w:val="24"/>
          <w:u w:val="single"/>
        </w:rPr>
      </w:pPr>
      <w:r w:rsidRPr="00562E5D">
        <w:rPr>
          <w:rFonts w:cstheme="minorHAnsi"/>
          <w:b/>
          <w:sz w:val="24"/>
          <w:szCs w:val="24"/>
          <w:u w:val="single"/>
        </w:rPr>
        <w:t>Step 2</w:t>
      </w:r>
    </w:p>
    <w:p w14:paraId="6D65CDE0" w14:textId="7AF59982" w:rsidR="00351B01" w:rsidRPr="00562E5D" w:rsidRDefault="00EB1B24" w:rsidP="00363D49">
      <w:pPr>
        <w:spacing w:after="120" w:line="240" w:lineRule="auto"/>
        <w:jc w:val="both"/>
        <w:rPr>
          <w:rFonts w:cstheme="minorHAnsi"/>
          <w:sz w:val="24"/>
          <w:szCs w:val="24"/>
        </w:rPr>
      </w:pPr>
      <w:r>
        <w:rPr>
          <w:rFonts w:cstheme="minorHAnsi"/>
          <w:sz w:val="24"/>
          <w:szCs w:val="24"/>
        </w:rPr>
        <w:t>The</w:t>
      </w:r>
      <w:r w:rsidRPr="00562E5D">
        <w:rPr>
          <w:rFonts w:cstheme="minorHAnsi"/>
          <w:sz w:val="24"/>
          <w:szCs w:val="24"/>
        </w:rPr>
        <w:t xml:space="preserve"> </w:t>
      </w:r>
      <w:r w:rsidR="00363D49" w:rsidRPr="00562E5D">
        <w:rPr>
          <w:rFonts w:cstheme="minorHAnsi"/>
          <w:sz w:val="24"/>
          <w:szCs w:val="24"/>
        </w:rPr>
        <w:t xml:space="preserve">completed form is to </w:t>
      </w:r>
      <w:proofErr w:type="gramStart"/>
      <w:r w:rsidR="00363D49" w:rsidRPr="00562E5D">
        <w:rPr>
          <w:rFonts w:cstheme="minorHAnsi"/>
          <w:sz w:val="24"/>
          <w:szCs w:val="24"/>
        </w:rPr>
        <w:t>be handed</w:t>
      </w:r>
      <w:proofErr w:type="gramEnd"/>
      <w:r w:rsidR="00363D49" w:rsidRPr="00562E5D">
        <w:rPr>
          <w:rFonts w:cstheme="minorHAnsi"/>
          <w:sz w:val="24"/>
          <w:szCs w:val="24"/>
        </w:rPr>
        <w:t xml:space="preserve"> to the departmental supervisor</w:t>
      </w:r>
      <w:r w:rsidR="002738C5" w:rsidRPr="00562E5D">
        <w:rPr>
          <w:rFonts w:cstheme="minorHAnsi"/>
          <w:sz w:val="24"/>
          <w:szCs w:val="24"/>
        </w:rPr>
        <w:t xml:space="preserve"> together with the supporting documentation</w:t>
      </w:r>
      <w:r w:rsidR="00C7052F" w:rsidRPr="00562E5D">
        <w:rPr>
          <w:rFonts w:cstheme="minorHAnsi"/>
          <w:sz w:val="24"/>
          <w:szCs w:val="24"/>
        </w:rPr>
        <w:t xml:space="preserve"> (see Step 4)</w:t>
      </w:r>
      <w:r w:rsidR="00363D49" w:rsidRPr="00562E5D">
        <w:rPr>
          <w:rFonts w:cstheme="minorHAnsi"/>
          <w:sz w:val="24"/>
          <w:szCs w:val="24"/>
        </w:rPr>
        <w:t xml:space="preserve">. The supervisor </w:t>
      </w:r>
      <w:r w:rsidR="00AD3B88" w:rsidRPr="00562E5D">
        <w:rPr>
          <w:rFonts w:cstheme="minorHAnsi"/>
          <w:sz w:val="24"/>
          <w:szCs w:val="24"/>
        </w:rPr>
        <w:t>is</w:t>
      </w:r>
      <w:r w:rsidR="00363D49" w:rsidRPr="00562E5D">
        <w:rPr>
          <w:rFonts w:cstheme="minorHAnsi"/>
          <w:sz w:val="24"/>
          <w:szCs w:val="24"/>
        </w:rPr>
        <w:t xml:space="preserve"> required to go through the form with the student researcher in order to identify whether there are any issues </w:t>
      </w:r>
      <w:proofErr w:type="gramStart"/>
      <w:r w:rsidR="00363D49" w:rsidRPr="00562E5D">
        <w:rPr>
          <w:rFonts w:cstheme="minorHAnsi"/>
          <w:sz w:val="24"/>
          <w:szCs w:val="24"/>
        </w:rPr>
        <w:t>emerging which</w:t>
      </w:r>
      <w:proofErr w:type="gramEnd"/>
      <w:r w:rsidR="00363D49" w:rsidRPr="00562E5D">
        <w:rPr>
          <w:rFonts w:cstheme="minorHAnsi"/>
          <w:sz w:val="24"/>
          <w:szCs w:val="24"/>
        </w:rPr>
        <w:t xml:space="preserve"> </w:t>
      </w:r>
      <w:r w:rsidR="00363D49" w:rsidRPr="00562E5D">
        <w:rPr>
          <w:rFonts w:cstheme="minorHAnsi"/>
          <w:b/>
          <w:sz w:val="24"/>
          <w:szCs w:val="24"/>
          <w:u w:val="single"/>
        </w:rPr>
        <w:t>either</w:t>
      </w:r>
      <w:r w:rsidR="00363D49" w:rsidRPr="00562E5D">
        <w:rPr>
          <w:rFonts w:cstheme="minorHAnsi"/>
          <w:sz w:val="24"/>
          <w:szCs w:val="24"/>
        </w:rPr>
        <w:t xml:space="preserve"> raise concerns </w:t>
      </w:r>
      <w:r w:rsidR="00363D49" w:rsidRPr="00562E5D">
        <w:rPr>
          <w:rFonts w:cstheme="minorHAnsi"/>
          <w:b/>
          <w:sz w:val="24"/>
          <w:szCs w:val="24"/>
          <w:u w:val="single"/>
        </w:rPr>
        <w:t>or</w:t>
      </w:r>
      <w:r w:rsidR="00363D49" w:rsidRPr="00562E5D">
        <w:rPr>
          <w:rFonts w:cstheme="minorHAnsi"/>
          <w:sz w:val="24"/>
          <w:szCs w:val="24"/>
        </w:rPr>
        <w:t xml:space="preserve"> appear to require consideration </w:t>
      </w:r>
      <w:r w:rsidR="00351B01">
        <w:rPr>
          <w:rFonts w:cstheme="minorHAnsi"/>
          <w:sz w:val="24"/>
          <w:szCs w:val="24"/>
        </w:rPr>
        <w:t xml:space="preserve">by the </w:t>
      </w:r>
      <w:r w:rsidR="005D301A" w:rsidRPr="00562E5D">
        <w:rPr>
          <w:rFonts w:cstheme="minorHAnsi"/>
          <w:sz w:val="24"/>
          <w:szCs w:val="24"/>
        </w:rPr>
        <w:t xml:space="preserve">departmental research ethics officer </w:t>
      </w:r>
      <w:r w:rsidR="00351B01">
        <w:rPr>
          <w:rFonts w:cstheme="minorHAnsi"/>
          <w:sz w:val="24"/>
          <w:szCs w:val="24"/>
        </w:rPr>
        <w:t xml:space="preserve">or </w:t>
      </w:r>
      <w:r w:rsidR="00351B01" w:rsidRPr="00562E5D">
        <w:rPr>
          <w:rFonts w:cstheme="minorHAnsi"/>
          <w:sz w:val="24"/>
          <w:szCs w:val="24"/>
        </w:rPr>
        <w:t>at the level of</w:t>
      </w:r>
      <w:r w:rsidR="00363D49" w:rsidRPr="00562E5D">
        <w:rPr>
          <w:rFonts w:cstheme="minorHAnsi"/>
          <w:sz w:val="24"/>
          <w:szCs w:val="24"/>
        </w:rPr>
        <w:t xml:space="preserve"> HSSREC.</w:t>
      </w:r>
    </w:p>
    <w:p w14:paraId="552843AC" w14:textId="28CCBB22" w:rsidR="002738C5" w:rsidRPr="00562E5D" w:rsidRDefault="00351B01" w:rsidP="002738C5">
      <w:pPr>
        <w:spacing w:after="120" w:line="240" w:lineRule="auto"/>
        <w:jc w:val="both"/>
        <w:rPr>
          <w:rFonts w:cstheme="minorHAnsi"/>
          <w:b/>
          <w:sz w:val="24"/>
          <w:szCs w:val="24"/>
          <w:u w:val="single"/>
        </w:rPr>
      </w:pPr>
      <w:bookmarkStart w:id="1" w:name="_Hlk505877291"/>
      <w:r>
        <w:rPr>
          <w:rFonts w:cstheme="minorHAnsi"/>
          <w:sz w:val="24"/>
          <w:szCs w:val="24"/>
        </w:rPr>
        <w:t>T</w:t>
      </w:r>
      <w:r w:rsidR="00363D49" w:rsidRPr="00562E5D">
        <w:rPr>
          <w:rFonts w:cstheme="minorHAnsi"/>
          <w:sz w:val="24"/>
          <w:szCs w:val="24"/>
        </w:rPr>
        <w:t xml:space="preserve">he supervisor </w:t>
      </w:r>
      <w:r w:rsidR="00AD3B88" w:rsidRPr="00562E5D">
        <w:rPr>
          <w:rFonts w:cstheme="minorHAnsi"/>
          <w:sz w:val="24"/>
          <w:szCs w:val="24"/>
        </w:rPr>
        <w:t>must</w:t>
      </w:r>
      <w:r w:rsidR="00363D49" w:rsidRPr="00562E5D">
        <w:rPr>
          <w:rFonts w:cstheme="minorHAnsi"/>
          <w:sz w:val="24"/>
          <w:szCs w:val="24"/>
        </w:rPr>
        <w:t xml:space="preserve"> forward the form </w:t>
      </w:r>
      <w:r w:rsidR="002738C5" w:rsidRPr="00562E5D">
        <w:rPr>
          <w:rFonts w:cstheme="minorHAnsi"/>
          <w:sz w:val="24"/>
          <w:szCs w:val="24"/>
        </w:rPr>
        <w:t xml:space="preserve">together with the supporting documentation </w:t>
      </w:r>
      <w:r w:rsidR="00363D49" w:rsidRPr="00562E5D">
        <w:rPr>
          <w:rFonts w:cstheme="minorHAnsi"/>
          <w:sz w:val="24"/>
          <w:szCs w:val="24"/>
        </w:rPr>
        <w:t xml:space="preserve">to the </w:t>
      </w:r>
      <w:bookmarkEnd w:id="1"/>
      <w:r w:rsidR="00363D49" w:rsidRPr="00562E5D">
        <w:rPr>
          <w:rFonts w:cstheme="minorHAnsi"/>
          <w:sz w:val="24"/>
          <w:szCs w:val="24"/>
        </w:rPr>
        <w:t>departmental member responsible for research ethics, together with a brief e-mail</w:t>
      </w:r>
      <w:r w:rsidR="005D301A">
        <w:rPr>
          <w:rFonts w:cstheme="minorHAnsi"/>
          <w:sz w:val="24"/>
          <w:szCs w:val="24"/>
        </w:rPr>
        <w:t xml:space="preserve"> </w:t>
      </w:r>
      <w:r>
        <w:rPr>
          <w:rFonts w:cstheme="minorHAnsi"/>
          <w:sz w:val="24"/>
          <w:szCs w:val="24"/>
        </w:rPr>
        <w:t>confirming</w:t>
      </w:r>
      <w:r w:rsidR="00363D49" w:rsidRPr="00562E5D">
        <w:rPr>
          <w:rFonts w:cstheme="minorHAnsi"/>
          <w:sz w:val="24"/>
          <w:szCs w:val="24"/>
        </w:rPr>
        <w:t xml:space="preserve"> that further consideration appears to be required (and why</w:t>
      </w:r>
      <w:r>
        <w:rPr>
          <w:rFonts w:cstheme="minorHAnsi"/>
          <w:sz w:val="24"/>
          <w:szCs w:val="24"/>
        </w:rPr>
        <w:t>).</w:t>
      </w:r>
    </w:p>
    <w:p w14:paraId="3F3B3676" w14:textId="3BE18140" w:rsidR="00363D49" w:rsidRPr="00562E5D" w:rsidRDefault="00363D49" w:rsidP="002738C5">
      <w:pPr>
        <w:spacing w:after="120" w:line="240" w:lineRule="auto"/>
        <w:jc w:val="center"/>
        <w:rPr>
          <w:rFonts w:cstheme="minorHAnsi"/>
          <w:b/>
          <w:sz w:val="24"/>
          <w:szCs w:val="24"/>
          <w:u w:val="single"/>
        </w:rPr>
      </w:pPr>
      <w:r w:rsidRPr="00562E5D">
        <w:rPr>
          <w:rFonts w:cstheme="minorHAnsi"/>
          <w:b/>
          <w:sz w:val="24"/>
          <w:szCs w:val="24"/>
          <w:u w:val="single"/>
        </w:rPr>
        <w:lastRenderedPageBreak/>
        <w:t>Step 3</w:t>
      </w:r>
    </w:p>
    <w:p w14:paraId="16F6D21C" w14:textId="0A08B40B" w:rsidR="00351B01" w:rsidRPr="00351B01" w:rsidRDefault="00351B01" w:rsidP="00351B01">
      <w:pPr>
        <w:spacing w:after="120" w:line="240" w:lineRule="auto"/>
        <w:jc w:val="both"/>
        <w:rPr>
          <w:rFonts w:cstheme="minorHAnsi"/>
          <w:sz w:val="24"/>
          <w:szCs w:val="24"/>
        </w:rPr>
      </w:pPr>
      <w:r>
        <w:rPr>
          <w:rFonts w:cstheme="minorHAnsi"/>
          <w:sz w:val="24"/>
          <w:szCs w:val="24"/>
        </w:rPr>
        <w:t xml:space="preserve">In the first instance, the </w:t>
      </w:r>
      <w:r w:rsidR="005D301A" w:rsidRPr="00562E5D">
        <w:rPr>
          <w:rFonts w:cstheme="minorHAnsi"/>
          <w:sz w:val="24"/>
          <w:szCs w:val="24"/>
        </w:rPr>
        <w:t>departmental research ethics officer</w:t>
      </w:r>
      <w:r w:rsidR="005D301A">
        <w:rPr>
          <w:rFonts w:cstheme="minorHAnsi"/>
          <w:sz w:val="24"/>
          <w:szCs w:val="24"/>
        </w:rPr>
        <w:t xml:space="preserve"> </w:t>
      </w:r>
      <w:r>
        <w:rPr>
          <w:rFonts w:cstheme="minorHAnsi"/>
          <w:sz w:val="24"/>
          <w:szCs w:val="24"/>
        </w:rPr>
        <w:t>assess</w:t>
      </w:r>
      <w:r w:rsidR="005D301A">
        <w:rPr>
          <w:rFonts w:cstheme="minorHAnsi"/>
          <w:sz w:val="24"/>
          <w:szCs w:val="24"/>
        </w:rPr>
        <w:t>es</w:t>
      </w:r>
      <w:r>
        <w:rPr>
          <w:rFonts w:cstheme="minorHAnsi"/>
          <w:sz w:val="24"/>
          <w:szCs w:val="24"/>
        </w:rPr>
        <w:t xml:space="preserve"> the ethics application, and in most instances, </w:t>
      </w:r>
      <w:r w:rsidR="005D301A">
        <w:rPr>
          <w:rFonts w:cstheme="minorHAnsi"/>
          <w:sz w:val="24"/>
          <w:szCs w:val="24"/>
        </w:rPr>
        <w:t xml:space="preserve">they </w:t>
      </w:r>
      <w:r>
        <w:rPr>
          <w:rFonts w:cstheme="minorHAnsi"/>
          <w:sz w:val="24"/>
          <w:szCs w:val="24"/>
        </w:rPr>
        <w:t>can approve/</w:t>
      </w:r>
      <w:r w:rsidR="005D301A">
        <w:rPr>
          <w:rFonts w:cstheme="minorHAnsi"/>
          <w:sz w:val="24"/>
          <w:szCs w:val="24"/>
        </w:rPr>
        <w:t xml:space="preserve"> </w:t>
      </w:r>
      <w:r>
        <w:rPr>
          <w:rFonts w:cstheme="minorHAnsi"/>
          <w:sz w:val="24"/>
          <w:szCs w:val="24"/>
        </w:rPr>
        <w:t>reject the application under the light touch approval policy</w:t>
      </w:r>
      <w:r w:rsidR="005D301A">
        <w:rPr>
          <w:rFonts w:cstheme="minorHAnsi"/>
          <w:sz w:val="24"/>
          <w:szCs w:val="24"/>
        </w:rPr>
        <w:t>, or request of resubmission if there are elements of the application that require revision</w:t>
      </w:r>
      <w:r>
        <w:rPr>
          <w:rFonts w:cstheme="minorHAnsi"/>
          <w:sz w:val="24"/>
          <w:szCs w:val="24"/>
        </w:rPr>
        <w:t xml:space="preserve">. </w:t>
      </w:r>
      <w:r w:rsidRPr="00351B01">
        <w:rPr>
          <w:rFonts w:cstheme="minorHAnsi"/>
          <w:sz w:val="24"/>
          <w:szCs w:val="24"/>
        </w:rPr>
        <w:t xml:space="preserve">Light Touch </w:t>
      </w:r>
      <w:r w:rsidR="005D301A">
        <w:rPr>
          <w:rFonts w:cstheme="minorHAnsi"/>
          <w:sz w:val="24"/>
          <w:szCs w:val="24"/>
        </w:rPr>
        <w:t>R</w:t>
      </w:r>
      <w:r w:rsidRPr="00351B01">
        <w:rPr>
          <w:rFonts w:cstheme="minorHAnsi"/>
          <w:sz w:val="24"/>
          <w:szCs w:val="24"/>
        </w:rPr>
        <w:t>eview of research can occur where the potential for risk of harm to participants and others affected by the proposed research is </w:t>
      </w:r>
      <w:r w:rsidRPr="00351B01">
        <w:rPr>
          <w:rFonts w:cstheme="minorHAnsi"/>
          <w:b/>
          <w:bCs/>
          <w:sz w:val="24"/>
          <w:szCs w:val="24"/>
        </w:rPr>
        <w:t>minimal</w:t>
      </w:r>
      <w:r w:rsidR="00160837">
        <w:rPr>
          <w:rFonts w:cstheme="minorHAnsi"/>
          <w:sz w:val="24"/>
          <w:szCs w:val="24"/>
        </w:rPr>
        <w:t>.</w:t>
      </w:r>
    </w:p>
    <w:p w14:paraId="5DA51805" w14:textId="4D8F6F44" w:rsidR="00363D49" w:rsidRPr="00562E5D" w:rsidRDefault="00363D49" w:rsidP="00363D49">
      <w:pPr>
        <w:spacing w:after="120" w:line="240" w:lineRule="auto"/>
        <w:jc w:val="both"/>
        <w:rPr>
          <w:rFonts w:cstheme="minorHAnsi"/>
          <w:sz w:val="24"/>
          <w:szCs w:val="24"/>
        </w:rPr>
      </w:pPr>
      <w:r w:rsidRPr="00562E5D">
        <w:rPr>
          <w:rFonts w:cstheme="minorHAnsi"/>
          <w:sz w:val="24"/>
          <w:szCs w:val="24"/>
        </w:rPr>
        <w:t xml:space="preserve">If the departmental research ethics officer </w:t>
      </w:r>
      <w:r w:rsidR="005D301A">
        <w:rPr>
          <w:rFonts w:cstheme="minorHAnsi"/>
          <w:sz w:val="24"/>
          <w:szCs w:val="24"/>
        </w:rPr>
        <w:t>approves</w:t>
      </w:r>
      <w:r w:rsidRPr="00562E5D">
        <w:rPr>
          <w:rFonts w:cstheme="minorHAnsi"/>
          <w:sz w:val="24"/>
          <w:szCs w:val="24"/>
        </w:rPr>
        <w:t xml:space="preserve"> the </w:t>
      </w:r>
      <w:r w:rsidR="005D301A">
        <w:rPr>
          <w:rFonts w:cstheme="minorHAnsi"/>
          <w:sz w:val="24"/>
          <w:szCs w:val="24"/>
        </w:rPr>
        <w:t>application following the Light Touch Review</w:t>
      </w:r>
      <w:r w:rsidRPr="00562E5D">
        <w:rPr>
          <w:rFonts w:cstheme="minorHAnsi"/>
          <w:sz w:val="24"/>
          <w:szCs w:val="24"/>
        </w:rPr>
        <w:t xml:space="preserve">, the relevant documentation will simply be placed on file – which </w:t>
      </w:r>
      <w:r w:rsidR="00210B0A" w:rsidRPr="00562E5D">
        <w:rPr>
          <w:rFonts w:cstheme="minorHAnsi"/>
          <w:sz w:val="24"/>
          <w:szCs w:val="24"/>
        </w:rPr>
        <w:t>will</w:t>
      </w:r>
      <w:r w:rsidRPr="00562E5D">
        <w:rPr>
          <w:rFonts w:cstheme="minorHAnsi"/>
          <w:sz w:val="24"/>
          <w:szCs w:val="24"/>
        </w:rPr>
        <w:t xml:space="preserve"> then form part of the normal </w:t>
      </w:r>
      <w:proofErr w:type="gramStart"/>
      <w:r w:rsidRPr="00562E5D">
        <w:rPr>
          <w:rFonts w:cstheme="minorHAnsi"/>
          <w:sz w:val="24"/>
          <w:szCs w:val="24"/>
        </w:rPr>
        <w:t>School</w:t>
      </w:r>
      <w:proofErr w:type="gramEnd"/>
      <w:r w:rsidRPr="00562E5D">
        <w:rPr>
          <w:rFonts w:cstheme="minorHAnsi"/>
          <w:sz w:val="24"/>
          <w:szCs w:val="24"/>
        </w:rPr>
        <w:t xml:space="preserve"> of Law records</w:t>
      </w:r>
      <w:r w:rsidR="00210B0A" w:rsidRPr="00562E5D">
        <w:rPr>
          <w:rFonts w:cstheme="minorHAnsi"/>
          <w:sz w:val="24"/>
          <w:szCs w:val="24"/>
        </w:rPr>
        <w:t xml:space="preserve"> (see below)</w:t>
      </w:r>
      <w:r w:rsidRPr="00562E5D">
        <w:rPr>
          <w:rFonts w:cstheme="minorHAnsi"/>
          <w:sz w:val="24"/>
          <w:szCs w:val="24"/>
        </w:rPr>
        <w:t>.</w:t>
      </w:r>
    </w:p>
    <w:p w14:paraId="219758C7" w14:textId="77777777" w:rsidR="00363D49" w:rsidRPr="00562E5D" w:rsidRDefault="00363D49" w:rsidP="00363D49">
      <w:pPr>
        <w:spacing w:after="120" w:line="240" w:lineRule="auto"/>
        <w:jc w:val="both"/>
        <w:rPr>
          <w:rFonts w:cstheme="minorHAnsi"/>
          <w:sz w:val="24"/>
          <w:szCs w:val="24"/>
        </w:rPr>
      </w:pPr>
      <w:r w:rsidRPr="00562E5D">
        <w:rPr>
          <w:rFonts w:cstheme="minorHAnsi"/>
          <w:sz w:val="24"/>
          <w:szCs w:val="24"/>
        </w:rPr>
        <w:t>In the event that further consideration appears to be required, given that the completed documentation will already be to hand, the departmental research ethics officer will arrange a meeting with the departmental supervisor and the student researcher to discuss the situation.</w:t>
      </w:r>
    </w:p>
    <w:p w14:paraId="46357F6B" w14:textId="77777777" w:rsidR="00363D49" w:rsidRPr="00562E5D" w:rsidRDefault="00363D49" w:rsidP="00363D49">
      <w:pPr>
        <w:spacing w:after="120" w:line="240" w:lineRule="auto"/>
        <w:jc w:val="both"/>
        <w:rPr>
          <w:rFonts w:cstheme="minorHAnsi"/>
          <w:sz w:val="24"/>
          <w:szCs w:val="24"/>
        </w:rPr>
      </w:pPr>
      <w:r w:rsidRPr="00562E5D">
        <w:rPr>
          <w:rFonts w:cstheme="minorHAnsi"/>
          <w:sz w:val="24"/>
          <w:szCs w:val="24"/>
        </w:rPr>
        <w:t xml:space="preserve">Following that meeting, if it is agreed that the matter is one for consideration by HSSREC, the documentation will be forwarded to </w:t>
      </w:r>
      <w:r w:rsidR="00AE303A" w:rsidRPr="00562E5D">
        <w:rPr>
          <w:rFonts w:cstheme="minorHAnsi"/>
          <w:sz w:val="24"/>
          <w:szCs w:val="24"/>
        </w:rPr>
        <w:t xml:space="preserve">the HSSREC Secretary </w:t>
      </w:r>
      <w:hyperlink r:id="rId13" w:tgtFrame="_blank" w:history="1">
        <w:r w:rsidR="00AE303A" w:rsidRPr="00562E5D">
          <w:rPr>
            <w:rStyle w:val="Hyperlink"/>
            <w:rFonts w:cstheme="minorHAnsi"/>
            <w:sz w:val="24"/>
            <w:szCs w:val="24"/>
          </w:rPr>
          <w:t>hssrec@warwick.ac.uk</w:t>
        </w:r>
      </w:hyperlink>
      <w:r w:rsidRPr="00562E5D">
        <w:rPr>
          <w:rFonts w:cstheme="minorHAnsi"/>
          <w:sz w:val="24"/>
          <w:szCs w:val="24"/>
        </w:rPr>
        <w:t xml:space="preserve"> either for inclusion on the agenda of the next scheduled HSSREC meeting or (in exceptional cases) for HSSREC Chair’s action.</w:t>
      </w:r>
    </w:p>
    <w:p w14:paraId="0D65FD66" w14:textId="77777777" w:rsidR="00FB41E3" w:rsidRPr="00562E5D" w:rsidRDefault="00FB41E3" w:rsidP="00363D49">
      <w:pPr>
        <w:spacing w:after="120" w:line="240" w:lineRule="auto"/>
        <w:jc w:val="both"/>
        <w:rPr>
          <w:rFonts w:cstheme="minorHAnsi"/>
          <w:b/>
          <w:sz w:val="24"/>
          <w:szCs w:val="24"/>
          <w:u w:val="single"/>
        </w:rPr>
      </w:pPr>
      <w:r w:rsidRPr="00562E5D">
        <w:rPr>
          <w:rFonts w:cstheme="minorHAnsi"/>
          <w:sz w:val="24"/>
          <w:szCs w:val="24"/>
        </w:rPr>
        <w:tab/>
      </w:r>
      <w:r w:rsidRPr="00562E5D">
        <w:rPr>
          <w:rFonts w:cstheme="minorHAnsi"/>
          <w:sz w:val="24"/>
          <w:szCs w:val="24"/>
        </w:rPr>
        <w:tab/>
      </w:r>
      <w:r w:rsidRPr="00562E5D">
        <w:rPr>
          <w:rFonts w:cstheme="minorHAnsi"/>
          <w:sz w:val="24"/>
          <w:szCs w:val="24"/>
        </w:rPr>
        <w:tab/>
      </w:r>
      <w:r w:rsidRPr="00562E5D">
        <w:rPr>
          <w:rFonts w:cstheme="minorHAnsi"/>
          <w:sz w:val="24"/>
          <w:szCs w:val="24"/>
        </w:rPr>
        <w:tab/>
      </w:r>
      <w:r w:rsidRPr="00562E5D">
        <w:rPr>
          <w:rFonts w:cstheme="minorHAnsi"/>
          <w:sz w:val="24"/>
          <w:szCs w:val="24"/>
        </w:rPr>
        <w:tab/>
      </w:r>
      <w:r w:rsidRPr="00562E5D">
        <w:rPr>
          <w:rFonts w:cstheme="minorHAnsi"/>
          <w:sz w:val="24"/>
          <w:szCs w:val="24"/>
        </w:rPr>
        <w:tab/>
      </w:r>
      <w:r w:rsidRPr="00562E5D">
        <w:rPr>
          <w:rFonts w:cstheme="minorHAnsi"/>
          <w:b/>
          <w:sz w:val="24"/>
          <w:szCs w:val="24"/>
          <w:u w:val="single"/>
        </w:rPr>
        <w:t>Step 4</w:t>
      </w:r>
    </w:p>
    <w:p w14:paraId="1CB6D726" w14:textId="3AD19227" w:rsidR="00FB41E3" w:rsidRPr="00562E5D" w:rsidRDefault="00FB41E3" w:rsidP="00FB6D9A">
      <w:pPr>
        <w:spacing w:after="120"/>
        <w:jc w:val="both"/>
        <w:rPr>
          <w:rFonts w:cstheme="minorHAnsi"/>
          <w:sz w:val="24"/>
          <w:szCs w:val="24"/>
        </w:rPr>
      </w:pPr>
      <w:r w:rsidRPr="00562E5D">
        <w:rPr>
          <w:rFonts w:cstheme="minorHAnsi"/>
          <w:sz w:val="24"/>
          <w:szCs w:val="24"/>
        </w:rPr>
        <w:t xml:space="preserve">The Law School </w:t>
      </w:r>
      <w:r w:rsidR="00210B0A" w:rsidRPr="00562E5D">
        <w:rPr>
          <w:rFonts w:cstheme="minorHAnsi"/>
          <w:sz w:val="24"/>
          <w:szCs w:val="24"/>
        </w:rPr>
        <w:t xml:space="preserve">is required to </w:t>
      </w:r>
      <w:r w:rsidRPr="00562E5D">
        <w:rPr>
          <w:rFonts w:cstheme="minorHAnsi"/>
          <w:sz w:val="24"/>
          <w:szCs w:val="24"/>
        </w:rPr>
        <w:t xml:space="preserve">hold on file </w:t>
      </w:r>
      <w:r w:rsidR="00210B0A" w:rsidRPr="00562E5D">
        <w:rPr>
          <w:rFonts w:cstheme="minorHAnsi"/>
          <w:sz w:val="24"/>
          <w:szCs w:val="24"/>
        </w:rPr>
        <w:t xml:space="preserve">all documentation concerning Research Ethics application and approval. All students must submit </w:t>
      </w:r>
      <w:r w:rsidRPr="00562E5D">
        <w:rPr>
          <w:rFonts w:cstheme="minorHAnsi"/>
          <w:sz w:val="24"/>
          <w:szCs w:val="24"/>
        </w:rPr>
        <w:t>the completed HSSREC form</w:t>
      </w:r>
      <w:r w:rsidR="00210B0A" w:rsidRPr="00562E5D">
        <w:rPr>
          <w:rFonts w:cstheme="minorHAnsi"/>
          <w:sz w:val="24"/>
          <w:szCs w:val="24"/>
        </w:rPr>
        <w:t xml:space="preserve"> as explained above</w:t>
      </w:r>
      <w:r w:rsidR="005D301A">
        <w:rPr>
          <w:rFonts w:cstheme="minorHAnsi"/>
          <w:sz w:val="24"/>
          <w:szCs w:val="24"/>
        </w:rPr>
        <w:t xml:space="preserve"> if their research involves human participants, their data, or raises other ethical concerns</w:t>
      </w:r>
      <w:r w:rsidRPr="00562E5D">
        <w:rPr>
          <w:rFonts w:cstheme="minorHAnsi"/>
          <w:sz w:val="24"/>
          <w:szCs w:val="24"/>
        </w:rPr>
        <w:t xml:space="preserve">.  </w:t>
      </w:r>
      <w:r w:rsidR="000A4A97" w:rsidRPr="00562E5D">
        <w:rPr>
          <w:rFonts w:cstheme="minorHAnsi"/>
          <w:sz w:val="24"/>
          <w:szCs w:val="24"/>
        </w:rPr>
        <w:t>S</w:t>
      </w:r>
      <w:r w:rsidR="00225081" w:rsidRPr="00562E5D">
        <w:rPr>
          <w:rFonts w:cstheme="minorHAnsi"/>
          <w:sz w:val="24"/>
          <w:szCs w:val="24"/>
        </w:rPr>
        <w:t xml:space="preserve">tudents must lodge </w:t>
      </w:r>
      <w:r w:rsidR="00210B0A" w:rsidRPr="00562E5D">
        <w:rPr>
          <w:rFonts w:cstheme="minorHAnsi"/>
          <w:sz w:val="24"/>
          <w:szCs w:val="24"/>
        </w:rPr>
        <w:t xml:space="preserve">copies of </w:t>
      </w:r>
      <w:r w:rsidRPr="00562E5D">
        <w:rPr>
          <w:rFonts w:cstheme="minorHAnsi"/>
          <w:sz w:val="24"/>
          <w:szCs w:val="24"/>
        </w:rPr>
        <w:t xml:space="preserve">all </w:t>
      </w:r>
      <w:r w:rsidR="00210B0A" w:rsidRPr="00562E5D">
        <w:rPr>
          <w:rFonts w:cstheme="minorHAnsi"/>
          <w:sz w:val="24"/>
          <w:szCs w:val="24"/>
        </w:rPr>
        <w:t xml:space="preserve">relevant </w:t>
      </w:r>
      <w:r w:rsidRPr="00562E5D">
        <w:rPr>
          <w:rFonts w:cstheme="minorHAnsi"/>
          <w:sz w:val="24"/>
          <w:szCs w:val="24"/>
        </w:rPr>
        <w:t>correspondence regarding the work with the Law School</w:t>
      </w:r>
      <w:r w:rsidR="00210B0A" w:rsidRPr="00562E5D">
        <w:rPr>
          <w:rFonts w:cstheme="minorHAnsi"/>
          <w:sz w:val="24"/>
          <w:szCs w:val="24"/>
        </w:rPr>
        <w:t xml:space="preserve"> as well as the consent form</w:t>
      </w:r>
      <w:r w:rsidR="00225081" w:rsidRPr="00562E5D">
        <w:rPr>
          <w:rFonts w:cstheme="minorHAnsi"/>
          <w:sz w:val="24"/>
          <w:szCs w:val="24"/>
        </w:rPr>
        <w:t xml:space="preserve"> where one </w:t>
      </w:r>
      <w:proofErr w:type="gramStart"/>
      <w:r w:rsidR="00225081" w:rsidRPr="00562E5D">
        <w:rPr>
          <w:rFonts w:cstheme="minorHAnsi"/>
          <w:sz w:val="24"/>
          <w:szCs w:val="24"/>
        </w:rPr>
        <w:t>has been given</w:t>
      </w:r>
      <w:proofErr w:type="gramEnd"/>
      <w:r w:rsidR="00210B0A" w:rsidRPr="00562E5D">
        <w:rPr>
          <w:rFonts w:cstheme="minorHAnsi"/>
          <w:sz w:val="24"/>
          <w:szCs w:val="24"/>
        </w:rPr>
        <w:t xml:space="preserve">. Where applicable, copies of any relevant authorisations, copies of any questionnaires/surveys/interview schedules, copies of any draft recruitment material, e.g. draft email for email recruitment method, recruitment poster, text for social media post/s. For research conducted overseas: a copy of the Information Sheet and Consent Form </w:t>
      </w:r>
      <w:proofErr w:type="gramStart"/>
      <w:r w:rsidR="00210B0A" w:rsidRPr="00562E5D">
        <w:rPr>
          <w:rFonts w:cstheme="minorHAnsi"/>
          <w:sz w:val="24"/>
          <w:szCs w:val="24"/>
        </w:rPr>
        <w:t>should also be submitted</w:t>
      </w:r>
      <w:proofErr w:type="gramEnd"/>
      <w:r w:rsidR="00210B0A" w:rsidRPr="00562E5D">
        <w:rPr>
          <w:rFonts w:cstheme="minorHAnsi"/>
          <w:sz w:val="24"/>
          <w:szCs w:val="24"/>
        </w:rPr>
        <w:t xml:space="preserve"> in the participants' first language. Whilst not an ethical issue, the University Research Ethics Committee also recommends the lodging of any risk assessment form. </w:t>
      </w:r>
    </w:p>
    <w:sectPr w:rsidR="00FB41E3" w:rsidRPr="00562E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A5DB3" w14:textId="77777777" w:rsidR="00211C7D" w:rsidRDefault="00211C7D" w:rsidP="002060CF">
      <w:pPr>
        <w:spacing w:after="0" w:line="240" w:lineRule="auto"/>
      </w:pPr>
      <w:r>
        <w:separator/>
      </w:r>
    </w:p>
  </w:endnote>
  <w:endnote w:type="continuationSeparator" w:id="0">
    <w:p w14:paraId="4578E736" w14:textId="77777777" w:rsidR="00211C7D" w:rsidRDefault="00211C7D" w:rsidP="0020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1792C" w14:textId="77777777" w:rsidR="00211C7D" w:rsidRDefault="00211C7D" w:rsidP="002060CF">
      <w:pPr>
        <w:spacing w:after="0" w:line="240" w:lineRule="auto"/>
      </w:pPr>
      <w:r>
        <w:separator/>
      </w:r>
    </w:p>
  </w:footnote>
  <w:footnote w:type="continuationSeparator" w:id="0">
    <w:p w14:paraId="3C4CE0AB" w14:textId="77777777" w:rsidR="00211C7D" w:rsidRDefault="00211C7D" w:rsidP="00206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D642F"/>
    <w:multiLevelType w:val="hybridMultilevel"/>
    <w:tmpl w:val="71E863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C05F8"/>
    <w:multiLevelType w:val="multilevel"/>
    <w:tmpl w:val="3AEE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95E94"/>
    <w:multiLevelType w:val="hybridMultilevel"/>
    <w:tmpl w:val="11381272"/>
    <w:lvl w:ilvl="0" w:tplc="78388E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581CC8"/>
    <w:multiLevelType w:val="hybridMultilevel"/>
    <w:tmpl w:val="9500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49"/>
    <w:rsid w:val="00051641"/>
    <w:rsid w:val="00084BD4"/>
    <w:rsid w:val="00086B4C"/>
    <w:rsid w:val="000A4A97"/>
    <w:rsid w:val="001228D8"/>
    <w:rsid w:val="00156452"/>
    <w:rsid w:val="00160837"/>
    <w:rsid w:val="00193733"/>
    <w:rsid w:val="00205AC0"/>
    <w:rsid w:val="002060CF"/>
    <w:rsid w:val="00210B0A"/>
    <w:rsid w:val="00211C7D"/>
    <w:rsid w:val="00225081"/>
    <w:rsid w:val="002738C5"/>
    <w:rsid w:val="00292F44"/>
    <w:rsid w:val="00294558"/>
    <w:rsid w:val="002D4BEA"/>
    <w:rsid w:val="00351B01"/>
    <w:rsid w:val="0036294D"/>
    <w:rsid w:val="00363D49"/>
    <w:rsid w:val="00382FD2"/>
    <w:rsid w:val="00406C44"/>
    <w:rsid w:val="0050728D"/>
    <w:rsid w:val="00562E5D"/>
    <w:rsid w:val="005966C7"/>
    <w:rsid w:val="005D301A"/>
    <w:rsid w:val="005F1AF1"/>
    <w:rsid w:val="00616C9F"/>
    <w:rsid w:val="00755BF1"/>
    <w:rsid w:val="007A32EE"/>
    <w:rsid w:val="007B70C7"/>
    <w:rsid w:val="007C4CA3"/>
    <w:rsid w:val="00881803"/>
    <w:rsid w:val="009119E1"/>
    <w:rsid w:val="00940551"/>
    <w:rsid w:val="009473E7"/>
    <w:rsid w:val="00985227"/>
    <w:rsid w:val="009B6A7F"/>
    <w:rsid w:val="00A07F97"/>
    <w:rsid w:val="00AD3B88"/>
    <w:rsid w:val="00AE303A"/>
    <w:rsid w:val="00AF1801"/>
    <w:rsid w:val="00B16835"/>
    <w:rsid w:val="00B35E56"/>
    <w:rsid w:val="00B6018C"/>
    <w:rsid w:val="00BB0BFF"/>
    <w:rsid w:val="00C00AB2"/>
    <w:rsid w:val="00C224BF"/>
    <w:rsid w:val="00C44CD6"/>
    <w:rsid w:val="00C63754"/>
    <w:rsid w:val="00C7052F"/>
    <w:rsid w:val="00CC1DCA"/>
    <w:rsid w:val="00D24CC3"/>
    <w:rsid w:val="00D41024"/>
    <w:rsid w:val="00DD0126"/>
    <w:rsid w:val="00DD4656"/>
    <w:rsid w:val="00DE73EC"/>
    <w:rsid w:val="00E50D9B"/>
    <w:rsid w:val="00E85FD8"/>
    <w:rsid w:val="00E93F75"/>
    <w:rsid w:val="00EB1B24"/>
    <w:rsid w:val="00FB41E3"/>
    <w:rsid w:val="00FB6D9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C1A6"/>
  <w15:docId w15:val="{4E01D887-E7E5-4B3F-A256-B103AD1E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D49"/>
    <w:rPr>
      <w:color w:val="0000FF" w:themeColor="hyperlink"/>
      <w:u w:val="single"/>
    </w:rPr>
  </w:style>
  <w:style w:type="paragraph" w:customStyle="1" w:styleId="rtejustify">
    <w:name w:val="rtejustify"/>
    <w:basedOn w:val="Normal"/>
    <w:rsid w:val="00E93F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3F75"/>
    <w:rPr>
      <w:b/>
      <w:bCs/>
    </w:rPr>
  </w:style>
  <w:style w:type="paragraph" w:styleId="NormalWeb">
    <w:name w:val="Normal (Web)"/>
    <w:basedOn w:val="Normal"/>
    <w:uiPriority w:val="99"/>
    <w:semiHidden/>
    <w:unhideWhenUsed/>
    <w:rsid w:val="00D24CC3"/>
    <w:pPr>
      <w:spacing w:after="240" w:line="240" w:lineRule="auto"/>
    </w:pPr>
    <w:rPr>
      <w:rFonts w:ascii="Times New Roman" w:eastAsia="Times New Roman" w:hAnsi="Times New Roman" w:cs="Times New Roman"/>
      <w:sz w:val="24"/>
      <w:szCs w:val="24"/>
      <w:lang w:eastAsia="en-GB"/>
    </w:rPr>
  </w:style>
  <w:style w:type="paragraph" w:customStyle="1" w:styleId="Default">
    <w:name w:val="Default"/>
    <w:rsid w:val="00AF1801"/>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D41024"/>
    <w:rPr>
      <w:color w:val="808080"/>
      <w:shd w:val="clear" w:color="auto" w:fill="E6E6E6"/>
    </w:rPr>
  </w:style>
  <w:style w:type="paragraph" w:styleId="BalloonText">
    <w:name w:val="Balloon Text"/>
    <w:basedOn w:val="Normal"/>
    <w:link w:val="BalloonTextChar"/>
    <w:uiPriority w:val="99"/>
    <w:semiHidden/>
    <w:unhideWhenUsed/>
    <w:rsid w:val="003629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294D"/>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36294D"/>
    <w:rPr>
      <w:color w:val="605E5C"/>
      <w:shd w:val="clear" w:color="auto" w:fill="E1DFDD"/>
    </w:rPr>
  </w:style>
  <w:style w:type="character" w:styleId="CommentReference">
    <w:name w:val="annotation reference"/>
    <w:basedOn w:val="DefaultParagraphFont"/>
    <w:uiPriority w:val="99"/>
    <w:semiHidden/>
    <w:unhideWhenUsed/>
    <w:rsid w:val="00351B01"/>
    <w:rPr>
      <w:sz w:val="16"/>
      <w:szCs w:val="16"/>
    </w:rPr>
  </w:style>
  <w:style w:type="paragraph" w:styleId="CommentText">
    <w:name w:val="annotation text"/>
    <w:basedOn w:val="Normal"/>
    <w:link w:val="CommentTextChar"/>
    <w:uiPriority w:val="99"/>
    <w:semiHidden/>
    <w:unhideWhenUsed/>
    <w:rsid w:val="00351B01"/>
    <w:pPr>
      <w:spacing w:line="240" w:lineRule="auto"/>
    </w:pPr>
    <w:rPr>
      <w:sz w:val="20"/>
      <w:szCs w:val="20"/>
    </w:rPr>
  </w:style>
  <w:style w:type="character" w:customStyle="1" w:styleId="CommentTextChar">
    <w:name w:val="Comment Text Char"/>
    <w:basedOn w:val="DefaultParagraphFont"/>
    <w:link w:val="CommentText"/>
    <w:uiPriority w:val="99"/>
    <w:semiHidden/>
    <w:rsid w:val="00351B01"/>
    <w:rPr>
      <w:sz w:val="20"/>
      <w:szCs w:val="20"/>
    </w:rPr>
  </w:style>
  <w:style w:type="paragraph" w:styleId="CommentSubject">
    <w:name w:val="annotation subject"/>
    <w:basedOn w:val="CommentText"/>
    <w:next w:val="CommentText"/>
    <w:link w:val="CommentSubjectChar"/>
    <w:uiPriority w:val="99"/>
    <w:semiHidden/>
    <w:unhideWhenUsed/>
    <w:rsid w:val="00351B01"/>
    <w:rPr>
      <w:b/>
      <w:bCs/>
    </w:rPr>
  </w:style>
  <w:style w:type="character" w:customStyle="1" w:styleId="CommentSubjectChar">
    <w:name w:val="Comment Subject Char"/>
    <w:basedOn w:val="CommentTextChar"/>
    <w:link w:val="CommentSubject"/>
    <w:uiPriority w:val="99"/>
    <w:semiHidden/>
    <w:rsid w:val="00351B01"/>
    <w:rPr>
      <w:b/>
      <w:bCs/>
      <w:sz w:val="20"/>
      <w:szCs w:val="20"/>
    </w:rPr>
  </w:style>
  <w:style w:type="character" w:styleId="FollowedHyperlink">
    <w:name w:val="FollowedHyperlink"/>
    <w:basedOn w:val="DefaultParagraphFont"/>
    <w:uiPriority w:val="99"/>
    <w:semiHidden/>
    <w:unhideWhenUsed/>
    <w:rsid w:val="00755BF1"/>
    <w:rPr>
      <w:color w:val="800080" w:themeColor="followedHyperlink"/>
      <w:u w:val="single"/>
    </w:rPr>
  </w:style>
  <w:style w:type="paragraph" w:styleId="Header">
    <w:name w:val="header"/>
    <w:basedOn w:val="Normal"/>
    <w:link w:val="HeaderChar"/>
    <w:uiPriority w:val="99"/>
    <w:unhideWhenUsed/>
    <w:rsid w:val="00206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0CF"/>
  </w:style>
  <w:style w:type="paragraph" w:styleId="Footer">
    <w:name w:val="footer"/>
    <w:basedOn w:val="Normal"/>
    <w:link w:val="FooterChar"/>
    <w:uiPriority w:val="99"/>
    <w:unhideWhenUsed/>
    <w:rsid w:val="00206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8842">
      <w:bodyDiv w:val="1"/>
      <w:marLeft w:val="0"/>
      <w:marRight w:val="0"/>
      <w:marTop w:val="0"/>
      <w:marBottom w:val="0"/>
      <w:divBdr>
        <w:top w:val="none" w:sz="0" w:space="0" w:color="auto"/>
        <w:left w:val="none" w:sz="0" w:space="0" w:color="auto"/>
        <w:bottom w:val="none" w:sz="0" w:space="0" w:color="auto"/>
        <w:right w:val="none" w:sz="0" w:space="0" w:color="auto"/>
      </w:divBdr>
      <w:divsChild>
        <w:div w:id="80883182">
          <w:marLeft w:val="0"/>
          <w:marRight w:val="0"/>
          <w:marTop w:val="0"/>
          <w:marBottom w:val="0"/>
          <w:divBdr>
            <w:top w:val="none" w:sz="0" w:space="0" w:color="auto"/>
            <w:left w:val="none" w:sz="0" w:space="0" w:color="auto"/>
            <w:bottom w:val="none" w:sz="0" w:space="0" w:color="auto"/>
            <w:right w:val="none" w:sz="0" w:space="0" w:color="auto"/>
          </w:divBdr>
          <w:divsChild>
            <w:div w:id="1133791974">
              <w:marLeft w:val="0"/>
              <w:marRight w:val="0"/>
              <w:marTop w:val="0"/>
              <w:marBottom w:val="0"/>
              <w:divBdr>
                <w:top w:val="none" w:sz="0" w:space="0" w:color="auto"/>
                <w:left w:val="none" w:sz="0" w:space="0" w:color="auto"/>
                <w:bottom w:val="none" w:sz="0" w:space="0" w:color="auto"/>
                <w:right w:val="none" w:sz="0" w:space="0" w:color="auto"/>
              </w:divBdr>
              <w:divsChild>
                <w:div w:id="51121555">
                  <w:marLeft w:val="0"/>
                  <w:marRight w:val="0"/>
                  <w:marTop w:val="0"/>
                  <w:marBottom w:val="0"/>
                  <w:divBdr>
                    <w:top w:val="none" w:sz="0" w:space="0" w:color="auto"/>
                    <w:left w:val="none" w:sz="0" w:space="0" w:color="auto"/>
                    <w:bottom w:val="none" w:sz="0" w:space="0" w:color="auto"/>
                    <w:right w:val="none" w:sz="0" w:space="0" w:color="auto"/>
                  </w:divBdr>
                  <w:divsChild>
                    <w:div w:id="1134326418">
                      <w:marLeft w:val="0"/>
                      <w:marRight w:val="0"/>
                      <w:marTop w:val="0"/>
                      <w:marBottom w:val="0"/>
                      <w:divBdr>
                        <w:top w:val="none" w:sz="0" w:space="0" w:color="auto"/>
                        <w:left w:val="none" w:sz="0" w:space="0" w:color="auto"/>
                        <w:bottom w:val="none" w:sz="0" w:space="0" w:color="auto"/>
                        <w:right w:val="none" w:sz="0" w:space="0" w:color="auto"/>
                      </w:divBdr>
                      <w:divsChild>
                        <w:div w:id="1942101986">
                          <w:marLeft w:val="0"/>
                          <w:marRight w:val="0"/>
                          <w:marTop w:val="0"/>
                          <w:marBottom w:val="0"/>
                          <w:divBdr>
                            <w:top w:val="none" w:sz="0" w:space="0" w:color="auto"/>
                            <w:left w:val="none" w:sz="0" w:space="0" w:color="auto"/>
                            <w:bottom w:val="none" w:sz="0" w:space="0" w:color="auto"/>
                            <w:right w:val="none" w:sz="0" w:space="0" w:color="auto"/>
                          </w:divBdr>
                          <w:divsChild>
                            <w:div w:id="1568957346">
                              <w:marLeft w:val="0"/>
                              <w:marRight w:val="0"/>
                              <w:marTop w:val="0"/>
                              <w:marBottom w:val="0"/>
                              <w:divBdr>
                                <w:top w:val="none" w:sz="0" w:space="0" w:color="auto"/>
                                <w:left w:val="none" w:sz="0" w:space="0" w:color="auto"/>
                                <w:bottom w:val="none" w:sz="0" w:space="0" w:color="auto"/>
                                <w:right w:val="none" w:sz="0" w:space="0" w:color="auto"/>
                              </w:divBdr>
                              <w:divsChild>
                                <w:div w:id="1952319878">
                                  <w:marLeft w:val="0"/>
                                  <w:marRight w:val="0"/>
                                  <w:marTop w:val="0"/>
                                  <w:marBottom w:val="0"/>
                                  <w:divBdr>
                                    <w:top w:val="none" w:sz="0" w:space="0" w:color="auto"/>
                                    <w:left w:val="none" w:sz="0" w:space="0" w:color="auto"/>
                                    <w:bottom w:val="none" w:sz="0" w:space="0" w:color="auto"/>
                                    <w:right w:val="none" w:sz="0" w:space="0" w:color="auto"/>
                                  </w:divBdr>
                                  <w:divsChild>
                                    <w:div w:id="848063912">
                                      <w:marLeft w:val="0"/>
                                      <w:marRight w:val="0"/>
                                      <w:marTop w:val="0"/>
                                      <w:marBottom w:val="0"/>
                                      <w:divBdr>
                                        <w:top w:val="none" w:sz="0" w:space="0" w:color="auto"/>
                                        <w:left w:val="none" w:sz="0" w:space="0" w:color="auto"/>
                                        <w:bottom w:val="none" w:sz="0" w:space="0" w:color="auto"/>
                                        <w:right w:val="none" w:sz="0" w:space="0" w:color="auto"/>
                                      </w:divBdr>
                                      <w:divsChild>
                                        <w:div w:id="1123185850">
                                          <w:marLeft w:val="0"/>
                                          <w:marRight w:val="0"/>
                                          <w:marTop w:val="0"/>
                                          <w:marBottom w:val="0"/>
                                          <w:divBdr>
                                            <w:top w:val="none" w:sz="0" w:space="0" w:color="auto"/>
                                            <w:left w:val="none" w:sz="0" w:space="0" w:color="auto"/>
                                            <w:bottom w:val="none" w:sz="0" w:space="0" w:color="auto"/>
                                            <w:right w:val="none" w:sz="0" w:space="0" w:color="auto"/>
                                          </w:divBdr>
                                          <w:divsChild>
                                            <w:div w:id="1892033640">
                                              <w:marLeft w:val="0"/>
                                              <w:marRight w:val="0"/>
                                              <w:marTop w:val="0"/>
                                              <w:marBottom w:val="0"/>
                                              <w:divBdr>
                                                <w:top w:val="none" w:sz="0" w:space="0" w:color="auto"/>
                                                <w:left w:val="none" w:sz="0" w:space="0" w:color="auto"/>
                                                <w:bottom w:val="none" w:sz="0" w:space="0" w:color="auto"/>
                                                <w:right w:val="none" w:sz="0" w:space="0" w:color="auto"/>
                                              </w:divBdr>
                                              <w:divsChild>
                                                <w:div w:id="1662196200">
                                                  <w:marLeft w:val="0"/>
                                                  <w:marRight w:val="0"/>
                                                  <w:marTop w:val="0"/>
                                                  <w:marBottom w:val="0"/>
                                                  <w:divBdr>
                                                    <w:top w:val="none" w:sz="0" w:space="0" w:color="auto"/>
                                                    <w:left w:val="none" w:sz="0" w:space="0" w:color="auto"/>
                                                    <w:bottom w:val="none" w:sz="0" w:space="0" w:color="auto"/>
                                                    <w:right w:val="none" w:sz="0" w:space="0" w:color="auto"/>
                                                  </w:divBdr>
                                                  <w:divsChild>
                                                    <w:div w:id="1160922800">
                                                      <w:marLeft w:val="0"/>
                                                      <w:marRight w:val="0"/>
                                                      <w:marTop w:val="0"/>
                                                      <w:marBottom w:val="0"/>
                                                      <w:divBdr>
                                                        <w:top w:val="none" w:sz="0" w:space="0" w:color="auto"/>
                                                        <w:left w:val="none" w:sz="0" w:space="0" w:color="auto"/>
                                                        <w:bottom w:val="none" w:sz="0" w:space="0" w:color="auto"/>
                                                        <w:right w:val="none" w:sz="0" w:space="0" w:color="auto"/>
                                                      </w:divBdr>
                                                      <w:divsChild>
                                                        <w:div w:id="1553728828">
                                                          <w:marLeft w:val="0"/>
                                                          <w:marRight w:val="0"/>
                                                          <w:marTop w:val="0"/>
                                                          <w:marBottom w:val="0"/>
                                                          <w:divBdr>
                                                            <w:top w:val="none" w:sz="0" w:space="0" w:color="auto"/>
                                                            <w:left w:val="none" w:sz="0" w:space="0" w:color="auto"/>
                                                            <w:bottom w:val="none" w:sz="0" w:space="0" w:color="auto"/>
                                                            <w:right w:val="none" w:sz="0" w:space="0" w:color="auto"/>
                                                          </w:divBdr>
                                                          <w:divsChild>
                                                            <w:div w:id="1457333963">
                                                              <w:marLeft w:val="0"/>
                                                              <w:marRight w:val="0"/>
                                                              <w:marTop w:val="0"/>
                                                              <w:marBottom w:val="0"/>
                                                              <w:divBdr>
                                                                <w:top w:val="none" w:sz="0" w:space="0" w:color="auto"/>
                                                                <w:left w:val="none" w:sz="0" w:space="0" w:color="auto"/>
                                                                <w:bottom w:val="none" w:sz="0" w:space="0" w:color="auto"/>
                                                                <w:right w:val="none" w:sz="0" w:space="0" w:color="auto"/>
                                                              </w:divBdr>
                                                              <w:divsChild>
                                                                <w:div w:id="1836072119">
                                                                  <w:marLeft w:val="0"/>
                                                                  <w:marRight w:val="0"/>
                                                                  <w:marTop w:val="0"/>
                                                                  <w:marBottom w:val="0"/>
                                                                  <w:divBdr>
                                                                    <w:top w:val="none" w:sz="0" w:space="0" w:color="auto"/>
                                                                    <w:left w:val="none" w:sz="0" w:space="0" w:color="auto"/>
                                                                    <w:bottom w:val="none" w:sz="0" w:space="0" w:color="auto"/>
                                                                    <w:right w:val="none" w:sz="0" w:space="0" w:color="auto"/>
                                                                  </w:divBdr>
                                                                  <w:divsChild>
                                                                    <w:div w:id="593824268">
                                                                      <w:marLeft w:val="0"/>
                                                                      <w:marRight w:val="0"/>
                                                                      <w:marTop w:val="0"/>
                                                                      <w:marBottom w:val="0"/>
                                                                      <w:divBdr>
                                                                        <w:top w:val="none" w:sz="0" w:space="0" w:color="auto"/>
                                                                        <w:left w:val="none" w:sz="0" w:space="0" w:color="auto"/>
                                                                        <w:bottom w:val="none" w:sz="0" w:space="0" w:color="auto"/>
                                                                        <w:right w:val="none" w:sz="0" w:space="0" w:color="auto"/>
                                                                      </w:divBdr>
                                                                      <w:divsChild>
                                                                        <w:div w:id="395781373">
                                                                          <w:marLeft w:val="0"/>
                                                                          <w:marRight w:val="0"/>
                                                                          <w:marTop w:val="0"/>
                                                                          <w:marBottom w:val="0"/>
                                                                          <w:divBdr>
                                                                            <w:top w:val="none" w:sz="0" w:space="0" w:color="auto"/>
                                                                            <w:left w:val="none" w:sz="0" w:space="0" w:color="auto"/>
                                                                            <w:bottom w:val="none" w:sz="0" w:space="0" w:color="auto"/>
                                                                            <w:right w:val="none" w:sz="0" w:space="0" w:color="auto"/>
                                                                          </w:divBdr>
                                                                          <w:divsChild>
                                                                            <w:div w:id="1359501933">
                                                                              <w:marLeft w:val="0"/>
                                                                              <w:marRight w:val="0"/>
                                                                              <w:marTop w:val="0"/>
                                                                              <w:marBottom w:val="0"/>
                                                                              <w:divBdr>
                                                                                <w:top w:val="none" w:sz="0" w:space="0" w:color="auto"/>
                                                                                <w:left w:val="none" w:sz="0" w:space="0" w:color="auto"/>
                                                                                <w:bottom w:val="none" w:sz="0" w:space="0" w:color="auto"/>
                                                                                <w:right w:val="none" w:sz="0" w:space="0" w:color="auto"/>
                                                                              </w:divBdr>
                                                                              <w:divsChild>
                                                                                <w:div w:id="8728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005100">
      <w:bodyDiv w:val="1"/>
      <w:marLeft w:val="0"/>
      <w:marRight w:val="0"/>
      <w:marTop w:val="0"/>
      <w:marBottom w:val="0"/>
      <w:divBdr>
        <w:top w:val="none" w:sz="0" w:space="0" w:color="auto"/>
        <w:left w:val="none" w:sz="0" w:space="0" w:color="auto"/>
        <w:bottom w:val="none" w:sz="0" w:space="0" w:color="auto"/>
        <w:right w:val="none" w:sz="0" w:space="0" w:color="auto"/>
      </w:divBdr>
    </w:div>
    <w:div w:id="450246910">
      <w:bodyDiv w:val="1"/>
      <w:marLeft w:val="0"/>
      <w:marRight w:val="0"/>
      <w:marTop w:val="0"/>
      <w:marBottom w:val="0"/>
      <w:divBdr>
        <w:top w:val="none" w:sz="0" w:space="0" w:color="auto"/>
        <w:left w:val="none" w:sz="0" w:space="0" w:color="auto"/>
        <w:bottom w:val="none" w:sz="0" w:space="0" w:color="auto"/>
        <w:right w:val="none" w:sz="0" w:space="0" w:color="auto"/>
      </w:divBdr>
    </w:div>
    <w:div w:id="616760800">
      <w:bodyDiv w:val="1"/>
      <w:marLeft w:val="0"/>
      <w:marRight w:val="0"/>
      <w:marTop w:val="0"/>
      <w:marBottom w:val="0"/>
      <w:divBdr>
        <w:top w:val="none" w:sz="0" w:space="0" w:color="auto"/>
        <w:left w:val="none" w:sz="0" w:space="0" w:color="auto"/>
        <w:bottom w:val="none" w:sz="0" w:space="0" w:color="auto"/>
        <w:right w:val="none" w:sz="0" w:space="0" w:color="auto"/>
      </w:divBdr>
    </w:div>
    <w:div w:id="724525403">
      <w:bodyDiv w:val="1"/>
      <w:marLeft w:val="0"/>
      <w:marRight w:val="0"/>
      <w:marTop w:val="0"/>
      <w:marBottom w:val="0"/>
      <w:divBdr>
        <w:top w:val="none" w:sz="0" w:space="0" w:color="auto"/>
        <w:left w:val="none" w:sz="0" w:space="0" w:color="auto"/>
        <w:bottom w:val="none" w:sz="0" w:space="0" w:color="auto"/>
        <w:right w:val="none" w:sz="0" w:space="0" w:color="auto"/>
      </w:divBdr>
    </w:div>
    <w:div w:id="852499244">
      <w:bodyDiv w:val="1"/>
      <w:marLeft w:val="0"/>
      <w:marRight w:val="0"/>
      <w:marTop w:val="0"/>
      <w:marBottom w:val="0"/>
      <w:divBdr>
        <w:top w:val="none" w:sz="0" w:space="0" w:color="auto"/>
        <w:left w:val="none" w:sz="0" w:space="0" w:color="auto"/>
        <w:bottom w:val="none" w:sz="0" w:space="0" w:color="auto"/>
        <w:right w:val="none" w:sz="0" w:space="0" w:color="auto"/>
      </w:divBdr>
    </w:div>
    <w:div w:id="915818067">
      <w:bodyDiv w:val="1"/>
      <w:marLeft w:val="0"/>
      <w:marRight w:val="0"/>
      <w:marTop w:val="0"/>
      <w:marBottom w:val="0"/>
      <w:divBdr>
        <w:top w:val="none" w:sz="0" w:space="0" w:color="auto"/>
        <w:left w:val="none" w:sz="0" w:space="0" w:color="auto"/>
        <w:bottom w:val="none" w:sz="0" w:space="0" w:color="auto"/>
        <w:right w:val="none" w:sz="0" w:space="0" w:color="auto"/>
      </w:divBdr>
    </w:div>
    <w:div w:id="1099450806">
      <w:bodyDiv w:val="1"/>
      <w:marLeft w:val="0"/>
      <w:marRight w:val="0"/>
      <w:marTop w:val="0"/>
      <w:marBottom w:val="0"/>
      <w:divBdr>
        <w:top w:val="none" w:sz="0" w:space="0" w:color="auto"/>
        <w:left w:val="none" w:sz="0" w:space="0" w:color="auto"/>
        <w:bottom w:val="none" w:sz="0" w:space="0" w:color="auto"/>
        <w:right w:val="none" w:sz="0" w:space="0" w:color="auto"/>
      </w:divBdr>
      <w:divsChild>
        <w:div w:id="1187790901">
          <w:marLeft w:val="0"/>
          <w:marRight w:val="0"/>
          <w:marTop w:val="0"/>
          <w:marBottom w:val="0"/>
          <w:divBdr>
            <w:top w:val="none" w:sz="0" w:space="0" w:color="auto"/>
            <w:left w:val="none" w:sz="0" w:space="0" w:color="auto"/>
            <w:bottom w:val="none" w:sz="0" w:space="0" w:color="auto"/>
            <w:right w:val="none" w:sz="0" w:space="0" w:color="auto"/>
          </w:divBdr>
          <w:divsChild>
            <w:div w:id="790510625">
              <w:marLeft w:val="0"/>
              <w:marRight w:val="0"/>
              <w:marTop w:val="0"/>
              <w:marBottom w:val="0"/>
              <w:divBdr>
                <w:top w:val="none" w:sz="0" w:space="0" w:color="auto"/>
                <w:left w:val="none" w:sz="0" w:space="0" w:color="auto"/>
                <w:bottom w:val="none" w:sz="0" w:space="0" w:color="auto"/>
                <w:right w:val="none" w:sz="0" w:space="0" w:color="auto"/>
              </w:divBdr>
              <w:divsChild>
                <w:div w:id="236938789">
                  <w:marLeft w:val="0"/>
                  <w:marRight w:val="0"/>
                  <w:marTop w:val="0"/>
                  <w:marBottom w:val="480"/>
                  <w:divBdr>
                    <w:top w:val="none" w:sz="0" w:space="0" w:color="auto"/>
                    <w:left w:val="none" w:sz="0" w:space="0" w:color="auto"/>
                    <w:bottom w:val="none" w:sz="0" w:space="0" w:color="auto"/>
                    <w:right w:val="none" w:sz="0" w:space="0" w:color="auto"/>
                  </w:divBdr>
                  <w:divsChild>
                    <w:div w:id="136481996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37600488">
      <w:bodyDiv w:val="1"/>
      <w:marLeft w:val="0"/>
      <w:marRight w:val="0"/>
      <w:marTop w:val="0"/>
      <w:marBottom w:val="0"/>
      <w:divBdr>
        <w:top w:val="none" w:sz="0" w:space="0" w:color="auto"/>
        <w:left w:val="none" w:sz="0" w:space="0" w:color="auto"/>
        <w:bottom w:val="none" w:sz="0" w:space="0" w:color="auto"/>
        <w:right w:val="none" w:sz="0" w:space="0" w:color="auto"/>
      </w:divBdr>
    </w:div>
    <w:div w:id="1155031094">
      <w:bodyDiv w:val="1"/>
      <w:marLeft w:val="0"/>
      <w:marRight w:val="0"/>
      <w:marTop w:val="0"/>
      <w:marBottom w:val="0"/>
      <w:divBdr>
        <w:top w:val="none" w:sz="0" w:space="0" w:color="auto"/>
        <w:left w:val="none" w:sz="0" w:space="0" w:color="auto"/>
        <w:bottom w:val="none" w:sz="0" w:space="0" w:color="auto"/>
        <w:right w:val="none" w:sz="0" w:space="0" w:color="auto"/>
      </w:divBdr>
    </w:div>
    <w:div w:id="1618415604">
      <w:bodyDiv w:val="1"/>
      <w:marLeft w:val="0"/>
      <w:marRight w:val="0"/>
      <w:marTop w:val="0"/>
      <w:marBottom w:val="0"/>
      <w:divBdr>
        <w:top w:val="none" w:sz="0" w:space="0" w:color="auto"/>
        <w:left w:val="none" w:sz="0" w:space="0" w:color="auto"/>
        <w:bottom w:val="none" w:sz="0" w:space="0" w:color="auto"/>
        <w:right w:val="none" w:sz="0" w:space="0" w:color="auto"/>
      </w:divBdr>
    </w:div>
    <w:div w:id="1760057756">
      <w:bodyDiv w:val="1"/>
      <w:marLeft w:val="0"/>
      <w:marRight w:val="0"/>
      <w:marTop w:val="0"/>
      <w:marBottom w:val="0"/>
      <w:divBdr>
        <w:top w:val="none" w:sz="0" w:space="0" w:color="auto"/>
        <w:left w:val="none" w:sz="0" w:space="0" w:color="auto"/>
        <w:bottom w:val="none" w:sz="0" w:space="0" w:color="auto"/>
        <w:right w:val="none" w:sz="0" w:space="0" w:color="auto"/>
      </w:divBdr>
      <w:divsChild>
        <w:div w:id="705525224">
          <w:marLeft w:val="0"/>
          <w:marRight w:val="0"/>
          <w:marTop w:val="0"/>
          <w:marBottom w:val="0"/>
          <w:divBdr>
            <w:top w:val="none" w:sz="0" w:space="0" w:color="auto"/>
            <w:left w:val="none" w:sz="0" w:space="0" w:color="auto"/>
            <w:bottom w:val="none" w:sz="0" w:space="0" w:color="auto"/>
            <w:right w:val="none" w:sz="0" w:space="0" w:color="auto"/>
          </w:divBdr>
          <w:divsChild>
            <w:div w:id="609968456">
              <w:marLeft w:val="0"/>
              <w:marRight w:val="0"/>
              <w:marTop w:val="0"/>
              <w:marBottom w:val="0"/>
              <w:divBdr>
                <w:top w:val="none" w:sz="0" w:space="0" w:color="auto"/>
                <w:left w:val="none" w:sz="0" w:space="0" w:color="auto"/>
                <w:bottom w:val="none" w:sz="0" w:space="0" w:color="auto"/>
                <w:right w:val="none" w:sz="0" w:space="0" w:color="auto"/>
              </w:divBdr>
              <w:divsChild>
                <w:div w:id="169756067">
                  <w:marLeft w:val="0"/>
                  <w:marRight w:val="0"/>
                  <w:marTop w:val="0"/>
                  <w:marBottom w:val="480"/>
                  <w:divBdr>
                    <w:top w:val="none" w:sz="0" w:space="0" w:color="auto"/>
                    <w:left w:val="none" w:sz="0" w:space="0" w:color="auto"/>
                    <w:bottom w:val="none" w:sz="0" w:space="0" w:color="auto"/>
                    <w:right w:val="none" w:sz="0" w:space="0" w:color="auto"/>
                  </w:divBdr>
                  <w:divsChild>
                    <w:div w:id="66251567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7528051">
      <w:bodyDiv w:val="1"/>
      <w:marLeft w:val="0"/>
      <w:marRight w:val="0"/>
      <w:marTop w:val="0"/>
      <w:marBottom w:val="0"/>
      <w:divBdr>
        <w:top w:val="none" w:sz="0" w:space="0" w:color="auto"/>
        <w:left w:val="none" w:sz="0" w:space="0" w:color="auto"/>
        <w:bottom w:val="none" w:sz="0" w:space="0" w:color="auto"/>
        <w:right w:val="none" w:sz="0" w:space="0" w:color="auto"/>
      </w:divBdr>
    </w:div>
    <w:div w:id="1869638179">
      <w:bodyDiv w:val="1"/>
      <w:marLeft w:val="0"/>
      <w:marRight w:val="0"/>
      <w:marTop w:val="0"/>
      <w:marBottom w:val="0"/>
      <w:divBdr>
        <w:top w:val="none" w:sz="0" w:space="0" w:color="auto"/>
        <w:left w:val="none" w:sz="0" w:space="0" w:color="auto"/>
        <w:bottom w:val="none" w:sz="0" w:space="0" w:color="auto"/>
        <w:right w:val="none" w:sz="0" w:space="0" w:color="auto"/>
      </w:divBdr>
    </w:div>
    <w:div w:id="199132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ac.uk/services/idc" TargetMode="External"/><Relationship Id="rId13" Type="http://schemas.openxmlformats.org/officeDocument/2006/relationships/hyperlink" Target="mailto:hssrec@warwick.ac.uk)" TargetMode="External"/><Relationship Id="rId3" Type="http://schemas.openxmlformats.org/officeDocument/2006/relationships/settings" Target="settings.xml"/><Relationship Id="rId7" Type="http://schemas.openxmlformats.org/officeDocument/2006/relationships/hyperlink" Target="https://warwick.ac.uk/services/sim/dataprotection/" TargetMode="External"/><Relationship Id="rId12" Type="http://schemas.openxmlformats.org/officeDocument/2006/relationships/hyperlink" Target="https://warwick.ac.uk/services/ris/research_integrity/researchethicscommittees/hssrec/guidelines_hssrec_application_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rwick.ac.uk/services/ris/research_integrity/researchethicscommittees/hssrec/appl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oodle.warwick.ac.uk/course/view.php?id=25653" TargetMode="External"/><Relationship Id="rId4" Type="http://schemas.openxmlformats.org/officeDocument/2006/relationships/webSettings" Target="webSettings.xml"/><Relationship Id="rId9" Type="http://schemas.openxmlformats.org/officeDocument/2006/relationships/hyperlink" Target="https://warwick.ac.uk/services/od/ras/opportunities/development_support/research_integr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Jennifer</dc:creator>
  <cp:lastModifiedBy>mk358</cp:lastModifiedBy>
  <cp:revision>8</cp:revision>
  <dcterms:created xsi:type="dcterms:W3CDTF">2020-08-28T13:32:00Z</dcterms:created>
  <dcterms:modified xsi:type="dcterms:W3CDTF">2020-10-07T12:21:00Z</dcterms:modified>
</cp:coreProperties>
</file>