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93C3A" w:rsidRPr="00EE3C47" w:rsidRDefault="00EE3C47">
      <w:pPr>
        <w:rPr>
          <w:b/>
        </w:rPr>
      </w:pPr>
      <w:r w:rsidRPr="00EE3C47">
        <w:rPr>
          <w:b/>
        </w:rPr>
        <w:t>LEGAL ASPECTS OF INTERNATIONAL BUSINESS TRANSACTIONS</w:t>
      </w:r>
    </w:p>
    <w:p w:rsidR="00EE3C47" w:rsidRPr="00EE3C47" w:rsidRDefault="00EC2F70">
      <w:pPr>
        <w:rPr>
          <w:b/>
        </w:rPr>
      </w:pPr>
      <w:r>
        <w:rPr>
          <w:b/>
        </w:rPr>
        <w:t>JANUARY 2017</w:t>
      </w:r>
      <w:r w:rsidR="00EE3C47" w:rsidRPr="00EE3C47">
        <w:rPr>
          <w:b/>
        </w:rPr>
        <w:t xml:space="preserve"> EXAMINATION</w:t>
      </w:r>
    </w:p>
    <w:p w:rsidR="00EE3C47" w:rsidRPr="00EE3C47" w:rsidRDefault="00EE3C47">
      <w:pPr>
        <w:rPr>
          <w:b/>
        </w:rPr>
      </w:pPr>
    </w:p>
    <w:p w:rsidR="00EE3C47" w:rsidRDefault="00EE3C47">
      <w:pPr>
        <w:rPr>
          <w:b/>
        </w:rPr>
      </w:pPr>
      <w:r w:rsidRPr="00EE3C47">
        <w:rPr>
          <w:b/>
        </w:rPr>
        <w:t>PLEASE ANSWER THREE QUESTIONS, INCLUDING AT LEAST ONE FROM PART A AND ONE FROM PART B</w:t>
      </w:r>
    </w:p>
    <w:p w:rsidR="00EE3C47" w:rsidRDefault="00EE3C47">
      <w:pPr>
        <w:rPr>
          <w:b/>
        </w:rPr>
      </w:pPr>
    </w:p>
    <w:p w:rsidR="00EE3C47" w:rsidRDefault="00EE3C47">
      <w:pPr>
        <w:rPr>
          <w:b/>
        </w:rPr>
      </w:pPr>
      <w:r>
        <w:rPr>
          <w:b/>
        </w:rPr>
        <w:t>PART A</w:t>
      </w:r>
    </w:p>
    <w:p w:rsidR="00585B03" w:rsidRPr="00585B03" w:rsidRDefault="00585B03" w:rsidP="00585B03">
      <w:pPr>
        <w:pStyle w:val="ListParagraph"/>
        <w:numPr>
          <w:ilvl w:val="0"/>
          <w:numId w:val="2"/>
        </w:numPr>
        <w:spacing w:before="119" w:line="261" w:lineRule="exact"/>
        <w:jc w:val="both"/>
        <w:textAlignment w:val="baseline"/>
        <w:rPr>
          <w:rFonts w:eastAsia="Tahoma"/>
          <w:color w:val="000000"/>
          <w:spacing w:val="-3"/>
          <w:lang w:val="en-US" w:eastAsia="en-US"/>
        </w:rPr>
      </w:pPr>
      <w:r w:rsidRPr="00585B03">
        <w:rPr>
          <w:rFonts w:eastAsia="Tahoma"/>
          <w:color w:val="000000"/>
          <w:spacing w:val="-3"/>
          <w:lang w:val="en-US" w:eastAsia="en-US"/>
        </w:rPr>
        <w:t>Bubble World Products Ltd (BWP Ltd), an English company, has concluded a contract with Sounds of Australia Music Company (SAM Co) for the purchase of 5 containers, each con</w:t>
      </w:r>
      <w:r w:rsidRPr="00585B03">
        <w:rPr>
          <w:rFonts w:eastAsia="Tahoma"/>
          <w:color w:val="000000"/>
          <w:spacing w:val="-3"/>
          <w:lang w:val="en-US" w:eastAsia="en-US"/>
        </w:rPr>
        <w:softHyphen/>
        <w:t>taining 2,000 didgeridoos. BWP Ltd sells these typical Australian musical instruments in its shops in a small quantity, about 100 a month. However, for the 'Australian Week', a one-off international event to be held in Sout</w:t>
      </w:r>
      <w:r w:rsidR="00B23B47">
        <w:rPr>
          <w:rFonts w:eastAsia="Tahoma"/>
          <w:color w:val="000000"/>
          <w:spacing w:val="-3"/>
          <w:lang w:val="en-US" w:eastAsia="en-US"/>
        </w:rPr>
        <w:t>hampton from 1 to 10 August 2016</w:t>
      </w:r>
      <w:r w:rsidRPr="00585B03">
        <w:rPr>
          <w:rFonts w:eastAsia="Tahoma"/>
          <w:color w:val="000000"/>
          <w:spacing w:val="-3"/>
          <w:lang w:val="en-US" w:eastAsia="en-US"/>
        </w:rPr>
        <w:t>, BWP Ltd predicts a record demand due to its advertising campaign promoting didgeridoos as the 'must' in fashion.</w:t>
      </w:r>
    </w:p>
    <w:p w:rsidR="00585B03" w:rsidRPr="00585B03" w:rsidRDefault="00585B03" w:rsidP="00585B03">
      <w:pPr>
        <w:spacing w:before="127" w:line="261" w:lineRule="exact"/>
        <w:ind w:left="720"/>
        <w:jc w:val="both"/>
        <w:textAlignment w:val="baseline"/>
        <w:rPr>
          <w:rFonts w:eastAsia="Tahoma"/>
          <w:color w:val="000000"/>
          <w:lang w:val="en-US" w:eastAsia="en-US"/>
        </w:rPr>
      </w:pPr>
      <w:r w:rsidRPr="00585B03">
        <w:rPr>
          <w:rFonts w:eastAsia="Tahoma"/>
          <w:color w:val="000000"/>
          <w:lang w:val="en-US" w:eastAsia="en-US"/>
        </w:rPr>
        <w:t>The sale contract, CIF Southampton Incoterms 2010, provides for shipment of the goods from Fremantle, Aust</w:t>
      </w:r>
      <w:r w:rsidR="00B23B47">
        <w:rPr>
          <w:rFonts w:eastAsia="Tahoma"/>
          <w:color w:val="000000"/>
          <w:lang w:val="en-US" w:eastAsia="en-US"/>
        </w:rPr>
        <w:t>ralia in the month of April 2016</w:t>
      </w:r>
      <w:r w:rsidRPr="00585B03">
        <w:rPr>
          <w:rFonts w:eastAsia="Tahoma"/>
          <w:color w:val="000000"/>
          <w:lang w:val="en-US" w:eastAsia="en-US"/>
        </w:rPr>
        <w:t>. SAM Co is to produce a certificate of quality by Check Co, an independent agency</w:t>
      </w:r>
      <w:r w:rsidR="00A13B04">
        <w:rPr>
          <w:rFonts w:eastAsia="Tahoma"/>
          <w:color w:val="000000"/>
          <w:lang w:val="en-US" w:eastAsia="en-US"/>
        </w:rPr>
        <w:t xml:space="preserve"> headquartered in Ireland</w:t>
      </w:r>
      <w:r w:rsidRPr="00585B03">
        <w:rPr>
          <w:rFonts w:eastAsia="Tahoma"/>
          <w:color w:val="000000"/>
          <w:lang w:val="en-US" w:eastAsia="en-US"/>
        </w:rPr>
        <w:t xml:space="preserve">. Payment is to be effected by confirmed letter of credit. The contract states that </w:t>
      </w:r>
      <w:r w:rsidR="00B23B47">
        <w:rPr>
          <w:rFonts w:eastAsia="Tahoma"/>
          <w:color w:val="000000"/>
          <w:lang w:val="en-US" w:eastAsia="en-US"/>
        </w:rPr>
        <w:t>BWP Ltd wants the goods</w:t>
      </w:r>
      <w:r w:rsidR="00125D3A">
        <w:rPr>
          <w:rFonts w:eastAsia="Tahoma"/>
          <w:color w:val="000000"/>
          <w:lang w:val="en-US" w:eastAsia="en-US"/>
        </w:rPr>
        <w:t xml:space="preserve"> no later than 1 July 201</w:t>
      </w:r>
      <w:r w:rsidR="00B23B47">
        <w:rPr>
          <w:rFonts w:eastAsia="Tahoma"/>
          <w:color w:val="000000"/>
          <w:lang w:val="en-US" w:eastAsia="en-US"/>
        </w:rPr>
        <w:t>6</w:t>
      </w:r>
      <w:r w:rsidRPr="00585B03">
        <w:rPr>
          <w:rFonts w:eastAsia="Tahoma"/>
          <w:color w:val="000000"/>
          <w:lang w:val="en-US" w:eastAsia="en-US"/>
        </w:rPr>
        <w:t>.</w:t>
      </w:r>
    </w:p>
    <w:p w:rsidR="00585B03" w:rsidRPr="00585B03" w:rsidRDefault="00585B03" w:rsidP="00585B03">
      <w:pPr>
        <w:spacing w:before="125" w:line="261" w:lineRule="exact"/>
        <w:ind w:left="720"/>
        <w:jc w:val="both"/>
        <w:textAlignment w:val="baseline"/>
        <w:rPr>
          <w:rFonts w:eastAsia="Tahoma"/>
          <w:color w:val="000000"/>
          <w:spacing w:val="-3"/>
          <w:lang w:val="en-US" w:eastAsia="en-US"/>
        </w:rPr>
      </w:pPr>
      <w:r w:rsidRPr="00585B03">
        <w:rPr>
          <w:rFonts w:eastAsia="Tahoma"/>
          <w:color w:val="000000"/>
          <w:lang w:val="en-US" w:eastAsia="en-US"/>
        </w:rPr>
        <w:t xml:space="preserve">SAM Co has booked the containers on the ship </w:t>
      </w:r>
      <w:r w:rsidRPr="00585B03">
        <w:rPr>
          <w:rFonts w:eastAsia="Tahoma"/>
          <w:i/>
          <w:color w:val="000000"/>
          <w:lang w:val="en-US" w:eastAsia="en-US"/>
        </w:rPr>
        <w:t xml:space="preserve">'Wavelength', </w:t>
      </w:r>
      <w:r w:rsidR="00B23B47">
        <w:rPr>
          <w:rFonts w:eastAsia="Tahoma"/>
          <w:color w:val="000000"/>
          <w:lang w:val="en-US" w:eastAsia="en-US"/>
        </w:rPr>
        <w:t>to be loaded round 10 April 2016</w:t>
      </w:r>
      <w:r w:rsidRPr="00585B03">
        <w:rPr>
          <w:rFonts w:eastAsia="Tahoma"/>
          <w:color w:val="000000"/>
          <w:lang w:val="en-US" w:eastAsia="en-US"/>
        </w:rPr>
        <w:t>.</w:t>
      </w:r>
      <w:r>
        <w:rPr>
          <w:rFonts w:eastAsia="Tahoma"/>
          <w:color w:val="000000"/>
          <w:lang w:val="en-US" w:eastAsia="en-US"/>
        </w:rPr>
        <w:t xml:space="preserve"> </w:t>
      </w:r>
      <w:r w:rsidRPr="00585B03">
        <w:rPr>
          <w:rFonts w:eastAsia="Tahoma"/>
          <w:color w:val="000000"/>
          <w:spacing w:val="-3"/>
          <w:lang w:val="en-US" w:eastAsia="en-US"/>
        </w:rPr>
        <w:t xml:space="preserve">However the ship </w:t>
      </w:r>
      <w:r w:rsidRPr="00585B03">
        <w:rPr>
          <w:rFonts w:eastAsia="Tahoma"/>
          <w:i/>
          <w:color w:val="000000"/>
          <w:spacing w:val="-3"/>
          <w:lang w:val="en-US" w:eastAsia="en-US"/>
        </w:rPr>
        <w:t xml:space="preserve">'Wavelength' </w:t>
      </w:r>
      <w:r w:rsidR="00125D3A">
        <w:rPr>
          <w:rFonts w:eastAsia="Tahoma"/>
          <w:color w:val="000000"/>
          <w:spacing w:val="-3"/>
          <w:lang w:val="en-US" w:eastAsia="en-US"/>
        </w:rPr>
        <w:t>sails on 15 April 201</w:t>
      </w:r>
      <w:r w:rsidR="00B23B47">
        <w:rPr>
          <w:rFonts w:eastAsia="Tahoma"/>
          <w:color w:val="000000"/>
          <w:spacing w:val="-3"/>
          <w:lang w:val="en-US" w:eastAsia="en-US"/>
        </w:rPr>
        <w:t>6</w:t>
      </w:r>
      <w:r w:rsidRPr="00585B03">
        <w:rPr>
          <w:rFonts w:eastAsia="Tahoma"/>
          <w:color w:val="000000"/>
          <w:spacing w:val="-3"/>
          <w:lang w:val="en-US" w:eastAsia="en-US"/>
        </w:rPr>
        <w:t xml:space="preserve"> without the goods, as SAM Co has not received the confirmed fetter of credit and is not prepared to ship the goods wit</w:t>
      </w:r>
      <w:r>
        <w:rPr>
          <w:rFonts w:eastAsia="Tahoma"/>
          <w:color w:val="000000"/>
          <w:spacing w:val="-3"/>
          <w:lang w:val="en-US" w:eastAsia="en-US"/>
        </w:rPr>
        <w:t>hout it. BWP Ltd urges SAM Co to</w:t>
      </w:r>
      <w:r w:rsidRPr="00585B03">
        <w:rPr>
          <w:rFonts w:eastAsia="Tahoma"/>
          <w:color w:val="000000"/>
          <w:spacing w:val="-3"/>
          <w:lang w:val="en-US" w:eastAsia="en-US"/>
        </w:rPr>
        <w:t xml:space="preserve"> ship the goods, promising to open the letter of credit within the shipment period. On 30 April SAM Co finally receives confirmation of the letter of credit which provid</w:t>
      </w:r>
      <w:r w:rsidR="00125D3A">
        <w:rPr>
          <w:rFonts w:eastAsia="Tahoma"/>
          <w:color w:val="000000"/>
          <w:spacing w:val="-3"/>
          <w:lang w:val="en-US" w:eastAsia="en-US"/>
        </w:rPr>
        <w:t>es for shipment in April/May 201</w:t>
      </w:r>
      <w:r w:rsidR="00B23B47">
        <w:rPr>
          <w:rFonts w:eastAsia="Tahoma"/>
          <w:color w:val="000000"/>
          <w:spacing w:val="-3"/>
          <w:lang w:val="en-US" w:eastAsia="en-US"/>
        </w:rPr>
        <w:t>6</w:t>
      </w:r>
      <w:r w:rsidRPr="00585B03">
        <w:rPr>
          <w:rFonts w:eastAsia="Tahoma"/>
          <w:color w:val="000000"/>
          <w:spacing w:val="-3"/>
          <w:lang w:val="en-US" w:eastAsia="en-US"/>
        </w:rPr>
        <w:t>. SA</w:t>
      </w:r>
      <w:r>
        <w:rPr>
          <w:rFonts w:eastAsia="Tahoma"/>
          <w:color w:val="000000"/>
          <w:spacing w:val="-3"/>
          <w:lang w:val="en-US" w:eastAsia="en-US"/>
        </w:rPr>
        <w:t>M Co takes all possible steps to</w:t>
      </w:r>
      <w:r w:rsidRPr="00585B03">
        <w:rPr>
          <w:rFonts w:eastAsia="Tahoma"/>
          <w:color w:val="000000"/>
          <w:spacing w:val="-3"/>
          <w:lang w:val="en-US" w:eastAsia="en-US"/>
        </w:rPr>
        <w:t xml:space="preserve"> ship the goods immediately and manages to secure shippi</w:t>
      </w:r>
      <w:r w:rsidR="00A13B04">
        <w:rPr>
          <w:rFonts w:eastAsia="Tahoma"/>
          <w:color w:val="000000"/>
          <w:spacing w:val="-3"/>
          <w:lang w:val="en-US" w:eastAsia="en-US"/>
        </w:rPr>
        <w:t>ng space with the French</w:t>
      </w:r>
      <w:r w:rsidRPr="00585B03">
        <w:rPr>
          <w:rFonts w:eastAsia="Tahoma"/>
          <w:color w:val="000000"/>
          <w:spacing w:val="-3"/>
          <w:lang w:val="en-US" w:eastAsia="en-US"/>
        </w:rPr>
        <w:t xml:space="preserve"> carrier Sink Co, lo</w:t>
      </w:r>
      <w:r w:rsidR="00125D3A">
        <w:rPr>
          <w:rFonts w:eastAsia="Tahoma"/>
          <w:color w:val="000000"/>
          <w:spacing w:val="-3"/>
          <w:lang w:val="en-US" w:eastAsia="en-US"/>
        </w:rPr>
        <w:t>ading to take place on 1 May 201</w:t>
      </w:r>
      <w:r w:rsidR="00B23B47">
        <w:rPr>
          <w:rFonts w:eastAsia="Tahoma"/>
          <w:color w:val="000000"/>
          <w:spacing w:val="-3"/>
          <w:lang w:val="en-US" w:eastAsia="en-US"/>
        </w:rPr>
        <w:t>6</w:t>
      </w:r>
      <w:r w:rsidRPr="00585B03">
        <w:rPr>
          <w:rFonts w:eastAsia="Tahoma"/>
          <w:color w:val="000000"/>
          <w:spacing w:val="-3"/>
          <w:lang w:val="en-US" w:eastAsia="en-US"/>
        </w:rPr>
        <w:t xml:space="preserve">. A clean bill of lading is issued stating this, however without mentioning the goods' storage on deck. </w:t>
      </w:r>
    </w:p>
    <w:p w:rsidR="00585B03" w:rsidRPr="00585B03" w:rsidRDefault="00585B03" w:rsidP="00BB21F7">
      <w:pPr>
        <w:spacing w:before="122" w:line="261" w:lineRule="exact"/>
        <w:ind w:left="720"/>
        <w:jc w:val="both"/>
        <w:textAlignment w:val="baseline"/>
        <w:rPr>
          <w:rFonts w:eastAsia="Tahoma"/>
          <w:color w:val="000000"/>
          <w:spacing w:val="-4"/>
          <w:lang w:val="en-US" w:eastAsia="en-US"/>
        </w:rPr>
      </w:pPr>
      <w:r w:rsidRPr="00585B03">
        <w:rPr>
          <w:rFonts w:eastAsia="Tahoma"/>
          <w:color w:val="000000"/>
          <w:spacing w:val="-4"/>
          <w:lang w:val="en-US" w:eastAsia="en-US"/>
        </w:rPr>
        <w:t>SAM Co has packaged the goods with great care for carriage below deck. It obtained a certificate of quality</w:t>
      </w:r>
      <w:r w:rsidR="00A13B04">
        <w:rPr>
          <w:rFonts w:eastAsia="Tahoma"/>
          <w:color w:val="000000"/>
          <w:spacing w:val="-4"/>
          <w:lang w:val="en-US" w:eastAsia="en-US"/>
        </w:rPr>
        <w:t xml:space="preserve"> from Check Co.</w:t>
      </w:r>
      <w:r w:rsidRPr="00585B03">
        <w:rPr>
          <w:rFonts w:eastAsia="Tahoma"/>
          <w:color w:val="000000"/>
          <w:spacing w:val="-4"/>
          <w:lang w:val="en-US" w:eastAsia="en-US"/>
        </w:rPr>
        <w:t>, stating that the goods are in immaculate condition and comply with the requirements of the sale</w:t>
      </w:r>
      <w:r w:rsidR="00B23B47">
        <w:rPr>
          <w:rFonts w:eastAsia="Tahoma"/>
          <w:color w:val="000000"/>
          <w:spacing w:val="-4"/>
          <w:lang w:val="en-US" w:eastAsia="en-US"/>
        </w:rPr>
        <w:t>s</w:t>
      </w:r>
      <w:r w:rsidRPr="00585B03">
        <w:rPr>
          <w:rFonts w:eastAsia="Tahoma"/>
          <w:color w:val="000000"/>
          <w:spacing w:val="-4"/>
          <w:lang w:val="en-US" w:eastAsia="en-US"/>
        </w:rPr>
        <w:t xml:space="preserve"> contract. The containers are loaded on deck and get damaged during the journey due to heavy storms, whereby seawater enters the containers dampening the contents. The packaging has not provided for such condi</w:t>
      </w:r>
      <w:r w:rsidRPr="00585B03">
        <w:rPr>
          <w:rFonts w:eastAsia="Tahoma"/>
          <w:color w:val="000000"/>
          <w:spacing w:val="-4"/>
          <w:lang w:val="en-US" w:eastAsia="en-US"/>
        </w:rPr>
        <w:softHyphen/>
        <w:t>tions, therefore it does not prevent the water from damaging the didgeridoos, particularly their hand-painted finish.</w:t>
      </w:r>
    </w:p>
    <w:p w:rsidR="00EE3C47" w:rsidRDefault="00125D3A" w:rsidP="00BB21F7">
      <w:pPr>
        <w:spacing w:before="114" w:line="261" w:lineRule="exact"/>
        <w:ind w:left="720"/>
        <w:jc w:val="both"/>
        <w:textAlignment w:val="baseline"/>
        <w:rPr>
          <w:rFonts w:eastAsia="Tahoma"/>
          <w:color w:val="000000"/>
          <w:spacing w:val="-4"/>
          <w:lang w:val="en-US" w:eastAsia="en-US"/>
        </w:rPr>
      </w:pPr>
      <w:r>
        <w:rPr>
          <w:rFonts w:eastAsia="Tahoma"/>
          <w:color w:val="000000"/>
          <w:spacing w:val="-4"/>
          <w:lang w:val="en-US" w:eastAsia="en-US"/>
        </w:rPr>
        <w:t>The goods arrive on 20 July 201</w:t>
      </w:r>
      <w:r w:rsidR="00B23B47">
        <w:rPr>
          <w:rFonts w:eastAsia="Tahoma"/>
          <w:color w:val="000000"/>
          <w:spacing w:val="-4"/>
          <w:lang w:val="en-US" w:eastAsia="en-US"/>
        </w:rPr>
        <w:t>6</w:t>
      </w:r>
      <w:r w:rsidR="00585B03" w:rsidRPr="00585B03">
        <w:rPr>
          <w:rFonts w:eastAsia="Tahoma"/>
          <w:color w:val="000000"/>
          <w:spacing w:val="-4"/>
          <w:lang w:val="en-US" w:eastAsia="en-US"/>
        </w:rPr>
        <w:t xml:space="preserve"> damaged. BWP </w:t>
      </w:r>
      <w:proofErr w:type="spellStart"/>
      <w:r w:rsidR="00585B03" w:rsidRPr="00585B03">
        <w:rPr>
          <w:rFonts w:eastAsia="Tahoma"/>
          <w:color w:val="000000"/>
          <w:spacing w:val="-4"/>
          <w:lang w:val="en-US" w:eastAsia="en-US"/>
        </w:rPr>
        <w:t>Ltd's</w:t>
      </w:r>
      <w:proofErr w:type="spellEnd"/>
      <w:r w:rsidR="00585B03" w:rsidRPr="00585B03">
        <w:rPr>
          <w:rFonts w:eastAsia="Tahoma"/>
          <w:color w:val="000000"/>
          <w:spacing w:val="-4"/>
          <w:lang w:val="en-US" w:eastAsia="en-US"/>
        </w:rPr>
        <w:t xml:space="preserve"> bank (House Bank) has already paid the contract price to the confirming bank</w:t>
      </w:r>
      <w:r w:rsidR="00A13B04">
        <w:rPr>
          <w:rFonts w:eastAsia="Tahoma"/>
          <w:color w:val="000000"/>
          <w:spacing w:val="-4"/>
          <w:lang w:val="en-US" w:eastAsia="en-US"/>
        </w:rPr>
        <w:t xml:space="preserve"> (Outback Bank)</w:t>
      </w:r>
      <w:r w:rsidR="0042459A">
        <w:rPr>
          <w:rFonts w:eastAsia="Tahoma"/>
          <w:color w:val="000000"/>
          <w:spacing w:val="-4"/>
          <w:lang w:val="en-US" w:eastAsia="en-US"/>
        </w:rPr>
        <w:t>, and transferred the bill of lading and other documents to BWP</w:t>
      </w:r>
      <w:r w:rsidR="00585B03" w:rsidRPr="00585B03">
        <w:rPr>
          <w:rFonts w:eastAsia="Tahoma"/>
          <w:color w:val="000000"/>
          <w:spacing w:val="-4"/>
          <w:lang w:val="en-US" w:eastAsia="en-US"/>
        </w:rPr>
        <w:t xml:space="preserve">. After examination of the goods BWP Ltd wishes to avoid the contract or at the very least receive adequate compensation. However it is aware of the time problem in that the event is due to commence on 1 August. SAM Co is of the opinion that it has fully complied with the contract terms and </w:t>
      </w:r>
      <w:r w:rsidR="00BB21F7">
        <w:rPr>
          <w:rFonts w:eastAsia="Tahoma"/>
          <w:color w:val="000000"/>
          <w:spacing w:val="-4"/>
          <w:lang w:val="en-US" w:eastAsia="en-US"/>
        </w:rPr>
        <w:t>wishes</w:t>
      </w:r>
      <w:r w:rsidR="00585B03" w:rsidRPr="00585B03">
        <w:rPr>
          <w:rFonts w:eastAsia="Tahoma"/>
          <w:color w:val="000000"/>
          <w:spacing w:val="-4"/>
          <w:lang w:val="en-US" w:eastAsia="en-US"/>
        </w:rPr>
        <w:t xml:space="preserve"> to be com</w:t>
      </w:r>
      <w:r w:rsidR="00585B03" w:rsidRPr="00585B03">
        <w:rPr>
          <w:rFonts w:eastAsia="Tahoma"/>
          <w:color w:val="000000"/>
          <w:spacing w:val="-4"/>
          <w:lang w:val="en-US" w:eastAsia="en-US"/>
        </w:rPr>
        <w:softHyphen/>
        <w:t xml:space="preserve">pensated for the expenses incurred due to the ship </w:t>
      </w:r>
      <w:r w:rsidR="00585B03" w:rsidRPr="00585B03">
        <w:rPr>
          <w:rFonts w:eastAsia="Tahoma"/>
          <w:i/>
          <w:color w:val="000000"/>
          <w:spacing w:val="-4"/>
          <w:lang w:val="en-US" w:eastAsia="en-US"/>
        </w:rPr>
        <w:t xml:space="preserve">'Wavelength' </w:t>
      </w:r>
      <w:r w:rsidR="00585B03" w:rsidRPr="00585B03">
        <w:rPr>
          <w:rFonts w:eastAsia="Tahoma"/>
          <w:color w:val="000000"/>
          <w:spacing w:val="-4"/>
          <w:lang w:val="en-US" w:eastAsia="en-US"/>
        </w:rPr>
        <w:t>setting sail without the</w:t>
      </w:r>
      <w:r w:rsidR="00585B03">
        <w:rPr>
          <w:rFonts w:eastAsia="Tahoma"/>
          <w:color w:val="000000"/>
          <w:spacing w:val="-4"/>
          <w:lang w:val="en-US" w:eastAsia="en-US"/>
        </w:rPr>
        <w:t xml:space="preserve"> didgeridoos.</w:t>
      </w:r>
    </w:p>
    <w:p w:rsidR="00BB21F7" w:rsidRDefault="00585B03" w:rsidP="009B5269">
      <w:pPr>
        <w:spacing w:before="114" w:line="261" w:lineRule="exact"/>
        <w:ind w:left="360"/>
        <w:jc w:val="both"/>
        <w:textAlignment w:val="baseline"/>
        <w:rPr>
          <w:rFonts w:eastAsia="Tahoma"/>
          <w:color w:val="000000"/>
          <w:spacing w:val="-4"/>
          <w:lang w:val="en-US" w:eastAsia="en-US"/>
        </w:rPr>
      </w:pPr>
      <w:r>
        <w:rPr>
          <w:rFonts w:eastAsia="Tahoma"/>
          <w:color w:val="000000"/>
          <w:spacing w:val="-4"/>
          <w:lang w:val="en-US" w:eastAsia="en-US"/>
        </w:rPr>
        <w:t>Advise BWP as to its rights and liabilities</w:t>
      </w:r>
      <w:r w:rsidR="00BB21F7">
        <w:rPr>
          <w:rFonts w:eastAsia="Tahoma"/>
          <w:color w:val="000000"/>
          <w:spacing w:val="-4"/>
          <w:lang w:val="en-US" w:eastAsia="en-US"/>
        </w:rPr>
        <w:t xml:space="preserve"> w</w:t>
      </w:r>
      <w:r>
        <w:rPr>
          <w:rFonts w:eastAsia="Tahoma"/>
          <w:color w:val="000000"/>
          <w:spacing w:val="-4"/>
          <w:lang w:val="en-US" w:eastAsia="en-US"/>
        </w:rPr>
        <w:t>ith respect to all other parties</w:t>
      </w:r>
      <w:r w:rsidR="00BB21F7">
        <w:rPr>
          <w:rFonts w:eastAsia="Tahoma"/>
          <w:color w:val="000000"/>
          <w:spacing w:val="-4"/>
          <w:lang w:val="en-US" w:eastAsia="en-US"/>
        </w:rPr>
        <w:t>, under the assumption that the sales contract is governed by the CISG and INCOTERMS, the shipping contract is governed by Hague-Visby Rules, and the letter of credit is governed by UCP 600. You need not discuss any jurisdictional or choice of law issues.</w:t>
      </w:r>
    </w:p>
    <w:p w:rsidR="00BB21F7" w:rsidRPr="00BB21F7" w:rsidRDefault="00BB21F7" w:rsidP="00BB21F7">
      <w:pPr>
        <w:pStyle w:val="ListParagraph"/>
        <w:numPr>
          <w:ilvl w:val="0"/>
          <w:numId w:val="2"/>
        </w:numPr>
        <w:spacing w:before="114" w:line="261" w:lineRule="exact"/>
        <w:jc w:val="both"/>
        <w:textAlignment w:val="baseline"/>
      </w:pPr>
      <w:r>
        <w:rPr>
          <w:rFonts w:eastAsia="Tahoma"/>
          <w:color w:val="000000"/>
          <w:spacing w:val="-4"/>
          <w:lang w:val="en-US" w:eastAsia="en-US"/>
        </w:rPr>
        <w:lastRenderedPageBreak/>
        <w:t>The facts are the same as in Question 1, except that the assumptions about the governing law</w:t>
      </w:r>
      <w:r w:rsidR="009B5269">
        <w:rPr>
          <w:rFonts w:eastAsia="Tahoma"/>
          <w:color w:val="000000"/>
          <w:spacing w:val="-4"/>
          <w:lang w:val="en-US" w:eastAsia="en-US"/>
        </w:rPr>
        <w:t xml:space="preserve">s and rules </w:t>
      </w:r>
      <w:r>
        <w:rPr>
          <w:rFonts w:eastAsia="Tahoma"/>
          <w:color w:val="000000"/>
          <w:spacing w:val="-4"/>
          <w:lang w:val="en-US" w:eastAsia="en-US"/>
        </w:rPr>
        <w:t>are not applicable. Please answer the following questions:</w:t>
      </w:r>
    </w:p>
    <w:p w:rsidR="00BB21F7" w:rsidRPr="00BB21F7" w:rsidRDefault="00BB21F7" w:rsidP="00BB21F7">
      <w:pPr>
        <w:pStyle w:val="ListParagraph"/>
        <w:spacing w:before="114" w:line="261" w:lineRule="exact"/>
        <w:jc w:val="both"/>
        <w:textAlignment w:val="baseline"/>
      </w:pPr>
    </w:p>
    <w:p w:rsidR="00125D3A" w:rsidRPr="00125D3A" w:rsidRDefault="00BB21F7" w:rsidP="00BB21F7">
      <w:pPr>
        <w:pStyle w:val="ListParagraph"/>
        <w:numPr>
          <w:ilvl w:val="0"/>
          <w:numId w:val="3"/>
        </w:numPr>
        <w:spacing w:before="114" w:line="261" w:lineRule="exact"/>
        <w:jc w:val="both"/>
        <w:textAlignment w:val="baseline"/>
      </w:pPr>
      <w:r>
        <w:rPr>
          <w:rFonts w:eastAsia="Tahoma"/>
          <w:color w:val="000000"/>
          <w:spacing w:val="-4"/>
          <w:lang w:val="en-US" w:eastAsia="en-US"/>
        </w:rPr>
        <w:t xml:space="preserve">Is the </w:t>
      </w:r>
      <w:r w:rsidR="00125D3A">
        <w:rPr>
          <w:rFonts w:eastAsia="Tahoma"/>
          <w:color w:val="000000"/>
          <w:spacing w:val="-4"/>
          <w:lang w:val="en-US" w:eastAsia="en-US"/>
        </w:rPr>
        <w:t xml:space="preserve">sales </w:t>
      </w:r>
      <w:r>
        <w:rPr>
          <w:rFonts w:eastAsia="Tahoma"/>
          <w:color w:val="000000"/>
          <w:spacing w:val="-4"/>
          <w:lang w:val="en-US" w:eastAsia="en-US"/>
        </w:rPr>
        <w:t>contract governed by the CISG?</w:t>
      </w:r>
      <w:r w:rsidR="00125D3A">
        <w:rPr>
          <w:rFonts w:eastAsia="Tahoma"/>
          <w:color w:val="000000"/>
          <w:spacing w:val="-4"/>
          <w:lang w:val="en-US" w:eastAsia="en-US"/>
        </w:rPr>
        <w:t xml:space="preserve"> You should assume that Australia is a contracting state and the United Kingdom is not.</w:t>
      </w:r>
    </w:p>
    <w:p w:rsidR="00585B03" w:rsidRPr="00BB21F7" w:rsidRDefault="00125D3A" w:rsidP="00BB21F7">
      <w:pPr>
        <w:pStyle w:val="ListParagraph"/>
        <w:numPr>
          <w:ilvl w:val="0"/>
          <w:numId w:val="3"/>
        </w:numPr>
        <w:spacing w:before="114" w:line="261" w:lineRule="exact"/>
        <w:jc w:val="both"/>
        <w:textAlignment w:val="baseline"/>
      </w:pPr>
      <w:r>
        <w:rPr>
          <w:rFonts w:eastAsia="Tahoma"/>
          <w:color w:val="000000"/>
          <w:spacing w:val="-4"/>
          <w:lang w:val="en-US" w:eastAsia="en-US"/>
        </w:rPr>
        <w:t xml:space="preserve">Will an English court have jurisdiction over any of the possible claims against SAM Co, </w:t>
      </w:r>
      <w:r w:rsidR="00A13B04">
        <w:rPr>
          <w:rFonts w:eastAsia="Tahoma"/>
          <w:color w:val="000000"/>
          <w:spacing w:val="-4"/>
          <w:lang w:val="en-US" w:eastAsia="en-US"/>
        </w:rPr>
        <w:t xml:space="preserve">Check Co., </w:t>
      </w:r>
      <w:r>
        <w:rPr>
          <w:rFonts w:eastAsia="Tahoma"/>
          <w:color w:val="000000"/>
          <w:spacing w:val="-4"/>
          <w:lang w:val="en-US" w:eastAsia="en-US"/>
        </w:rPr>
        <w:t>Sink Co., and House Bank, and if so which ones?</w:t>
      </w:r>
      <w:r w:rsidR="00BB21F7" w:rsidRPr="00BB21F7">
        <w:rPr>
          <w:rFonts w:eastAsia="Tahoma"/>
          <w:color w:val="000000"/>
          <w:spacing w:val="-4"/>
          <w:lang w:val="en-US" w:eastAsia="en-US"/>
        </w:rPr>
        <w:t xml:space="preserve"> </w:t>
      </w:r>
    </w:p>
    <w:p w:rsidR="00BB21F7" w:rsidRPr="00EB3604" w:rsidRDefault="00BB21F7" w:rsidP="00BB21F7">
      <w:pPr>
        <w:pStyle w:val="ListParagraph"/>
        <w:numPr>
          <w:ilvl w:val="0"/>
          <w:numId w:val="3"/>
        </w:numPr>
        <w:spacing w:before="114" w:line="261" w:lineRule="exact"/>
        <w:jc w:val="both"/>
        <w:textAlignment w:val="baseline"/>
      </w:pPr>
      <w:r>
        <w:rPr>
          <w:rFonts w:eastAsia="Tahoma"/>
          <w:color w:val="000000"/>
          <w:spacing w:val="-4"/>
          <w:lang w:val="en-US" w:eastAsia="en-US"/>
        </w:rPr>
        <w:t>What law governs any issues not governed by the CISG</w:t>
      </w:r>
      <w:r w:rsidR="00125D3A">
        <w:rPr>
          <w:rFonts w:eastAsia="Tahoma"/>
          <w:color w:val="000000"/>
          <w:spacing w:val="-4"/>
          <w:lang w:val="en-US" w:eastAsia="en-US"/>
        </w:rPr>
        <w:t>, assuming the English courts have jurisdiction</w:t>
      </w:r>
      <w:r>
        <w:rPr>
          <w:rFonts w:eastAsia="Tahoma"/>
          <w:color w:val="000000"/>
          <w:spacing w:val="-4"/>
          <w:lang w:val="en-US" w:eastAsia="en-US"/>
        </w:rPr>
        <w:t>?</w:t>
      </w:r>
    </w:p>
    <w:p w:rsidR="00EB3604" w:rsidRPr="00A13B04" w:rsidRDefault="00EB3604" w:rsidP="00BB21F7">
      <w:pPr>
        <w:pStyle w:val="ListParagraph"/>
        <w:numPr>
          <w:ilvl w:val="0"/>
          <w:numId w:val="3"/>
        </w:numPr>
        <w:spacing w:before="114" w:line="261" w:lineRule="exact"/>
        <w:jc w:val="both"/>
        <w:textAlignment w:val="baseline"/>
      </w:pPr>
      <w:r>
        <w:rPr>
          <w:rFonts w:eastAsia="Tahoma"/>
          <w:color w:val="000000"/>
          <w:spacing w:val="-4"/>
          <w:lang w:val="en-US" w:eastAsia="en-US"/>
        </w:rPr>
        <w:t>Do the Hague-Visby Rules apply? Assume that the UK and France have ratified the Hague-Visby Rules and Australia has ratified only the Hague Rules.</w:t>
      </w:r>
    </w:p>
    <w:p w:rsidR="00125D3A" w:rsidRDefault="00125D3A" w:rsidP="00125D3A">
      <w:pPr>
        <w:spacing w:before="114" w:line="261" w:lineRule="exact"/>
        <w:jc w:val="both"/>
        <w:textAlignment w:val="baseline"/>
        <w:rPr>
          <w:b/>
        </w:rPr>
      </w:pPr>
      <w:r w:rsidRPr="00125D3A">
        <w:rPr>
          <w:b/>
        </w:rPr>
        <w:t>PART B</w:t>
      </w:r>
    </w:p>
    <w:p w:rsidR="00125D3A" w:rsidRDefault="00125D3A" w:rsidP="00125D3A">
      <w:pPr>
        <w:pStyle w:val="ListParagraph"/>
        <w:numPr>
          <w:ilvl w:val="0"/>
          <w:numId w:val="2"/>
        </w:numPr>
        <w:spacing w:before="114" w:line="261" w:lineRule="exact"/>
        <w:jc w:val="both"/>
        <w:textAlignment w:val="baseline"/>
      </w:pPr>
      <w:r>
        <w:t>How, if at all, does the U</w:t>
      </w:r>
      <w:r w:rsidR="00A73A91">
        <w:t xml:space="preserve">nited </w:t>
      </w:r>
      <w:r>
        <w:t>S</w:t>
      </w:r>
      <w:r w:rsidR="00A73A91">
        <w:t>tates</w:t>
      </w:r>
      <w:r>
        <w:t xml:space="preserve"> approach to the fraud exception with respect to letters of credit differ from that of the United Kingdom, based on the cases </w:t>
      </w:r>
      <w:r w:rsidR="00A13B04">
        <w:t xml:space="preserve">and other materials </w:t>
      </w:r>
      <w:r>
        <w:t>we have read? Which approach is better, and why?</w:t>
      </w:r>
    </w:p>
    <w:p w:rsidR="00A13B04" w:rsidRDefault="00A13B04" w:rsidP="00A13B04">
      <w:pPr>
        <w:pStyle w:val="ListParagraph"/>
        <w:spacing w:before="114" w:line="261" w:lineRule="exact"/>
        <w:jc w:val="both"/>
        <w:textAlignment w:val="baseline"/>
      </w:pPr>
    </w:p>
    <w:p w:rsidR="00125D3A" w:rsidRDefault="00A61D40" w:rsidP="00125D3A">
      <w:pPr>
        <w:pStyle w:val="ListParagraph"/>
        <w:numPr>
          <w:ilvl w:val="0"/>
          <w:numId w:val="2"/>
        </w:numPr>
        <w:spacing w:before="114" w:line="261" w:lineRule="exact"/>
        <w:jc w:val="both"/>
        <w:textAlignment w:val="baseline"/>
      </w:pPr>
      <w:r>
        <w:t xml:space="preserve">Does the CISG achieve an appropriate balance between civil and common law approaches to contract? Discuss with respect to at least three </w:t>
      </w:r>
      <w:bookmarkStart w:id="0" w:name="_GoBack"/>
      <w:bookmarkEnd w:id="0"/>
      <w:r>
        <w:t>different provisions of the CISG.</w:t>
      </w:r>
    </w:p>
    <w:p w:rsidR="003D35C5" w:rsidRDefault="003D35C5" w:rsidP="003D35C5">
      <w:pPr>
        <w:pStyle w:val="ListParagraph"/>
      </w:pPr>
    </w:p>
    <w:p w:rsidR="003D35C5" w:rsidRDefault="00A13B04" w:rsidP="00125D3A">
      <w:pPr>
        <w:pStyle w:val="ListParagraph"/>
        <w:numPr>
          <w:ilvl w:val="0"/>
          <w:numId w:val="2"/>
        </w:numPr>
        <w:spacing w:before="114" w:line="261" w:lineRule="exact"/>
        <w:jc w:val="both"/>
        <w:textAlignment w:val="baseline"/>
      </w:pPr>
      <w:r>
        <w:t>Did the Brussels I Recast go far enough to remedy the various problems that have arisen over the years with the Brussels Regulation? Should it have gone further, and if so how and why or why not?</w:t>
      </w:r>
    </w:p>
    <w:p w:rsidR="00A13B04" w:rsidRDefault="00A13B04" w:rsidP="00A13B04">
      <w:pPr>
        <w:pStyle w:val="ListParagraph"/>
      </w:pPr>
    </w:p>
    <w:p w:rsidR="009B5269" w:rsidRDefault="009B5269" w:rsidP="00125D3A">
      <w:pPr>
        <w:pStyle w:val="ListParagraph"/>
        <w:numPr>
          <w:ilvl w:val="0"/>
          <w:numId w:val="2"/>
        </w:numPr>
        <w:spacing w:before="114" w:line="261" w:lineRule="exact"/>
        <w:jc w:val="both"/>
        <w:textAlignment w:val="baseline"/>
      </w:pPr>
      <w:r>
        <w:t>The Hague Principles on Choice of Law in International Commercial C</w:t>
      </w:r>
      <w:r>
        <w:t xml:space="preserve">ontracts (2014) contain the following provisions on the parties’ freedom to choose the applicable law. </w:t>
      </w:r>
    </w:p>
    <w:p w:rsidR="009B5269" w:rsidRDefault="009B5269" w:rsidP="009B5269">
      <w:pPr>
        <w:pStyle w:val="ListParagraph"/>
      </w:pPr>
    </w:p>
    <w:p w:rsidR="009B5269" w:rsidRDefault="009B5269" w:rsidP="009B5269">
      <w:pPr>
        <w:pStyle w:val="ListParagraph"/>
        <w:spacing w:before="114" w:line="261" w:lineRule="exact"/>
        <w:jc w:val="both"/>
        <w:textAlignment w:val="baseline"/>
      </w:pPr>
      <w:r>
        <w:t xml:space="preserve">Article 2 – Freedom of choice </w:t>
      </w:r>
    </w:p>
    <w:p w:rsidR="009B5269" w:rsidRDefault="009B5269" w:rsidP="009B5269">
      <w:pPr>
        <w:pStyle w:val="ListParagraph"/>
        <w:spacing w:before="114" w:line="261" w:lineRule="exact"/>
        <w:jc w:val="both"/>
        <w:textAlignment w:val="baseline"/>
      </w:pPr>
      <w:r>
        <w:t xml:space="preserve">1. A contract is governed by the law chosen by the parties. </w:t>
      </w:r>
    </w:p>
    <w:p w:rsidR="009B5269" w:rsidRDefault="009B5269" w:rsidP="009B5269">
      <w:pPr>
        <w:pStyle w:val="ListParagraph"/>
        <w:spacing w:before="114" w:line="261" w:lineRule="exact"/>
        <w:jc w:val="both"/>
        <w:textAlignment w:val="baseline"/>
      </w:pPr>
      <w:r>
        <w:t xml:space="preserve">2. The parties may choose – a) the law applicable to the whole contract or to only part of it; and b) different laws for different parts of the contract. </w:t>
      </w:r>
    </w:p>
    <w:p w:rsidR="009B5269" w:rsidRDefault="009B5269" w:rsidP="009B5269">
      <w:pPr>
        <w:pStyle w:val="ListParagraph"/>
        <w:spacing w:before="114" w:line="261" w:lineRule="exact"/>
        <w:jc w:val="both"/>
        <w:textAlignment w:val="baseline"/>
      </w:pPr>
      <w:r>
        <w:t xml:space="preserve">3. The choice may be made or modified at any time. A choice or modification made after the contract has been concluded shall not prejudice its formal validity or the rights of third parties. </w:t>
      </w:r>
    </w:p>
    <w:p w:rsidR="009B5269" w:rsidRDefault="009B5269" w:rsidP="009B5269">
      <w:pPr>
        <w:pStyle w:val="ListParagraph"/>
        <w:spacing w:before="114" w:line="261" w:lineRule="exact"/>
        <w:jc w:val="both"/>
        <w:textAlignment w:val="baseline"/>
      </w:pPr>
      <w:r>
        <w:t xml:space="preserve">4. No connection is required between the law chosen and the parties or their transaction. </w:t>
      </w:r>
    </w:p>
    <w:p w:rsidR="009B5269" w:rsidRDefault="009B5269" w:rsidP="009B5269">
      <w:pPr>
        <w:pStyle w:val="ListParagraph"/>
        <w:spacing w:before="114" w:line="261" w:lineRule="exact"/>
        <w:jc w:val="both"/>
        <w:textAlignment w:val="baseline"/>
      </w:pPr>
    </w:p>
    <w:p w:rsidR="009B5269" w:rsidRDefault="009B5269" w:rsidP="009B5269">
      <w:pPr>
        <w:pStyle w:val="ListParagraph"/>
        <w:spacing w:before="114" w:line="261" w:lineRule="exact"/>
        <w:jc w:val="both"/>
        <w:textAlignment w:val="baseline"/>
      </w:pPr>
      <w:r>
        <w:t xml:space="preserve">Article 3 – Rules of law </w:t>
      </w:r>
    </w:p>
    <w:p w:rsidR="009B5269" w:rsidRDefault="009B5269" w:rsidP="009B5269">
      <w:pPr>
        <w:pStyle w:val="ListParagraph"/>
        <w:spacing w:before="114" w:line="261" w:lineRule="exact"/>
        <w:jc w:val="both"/>
        <w:textAlignment w:val="baseline"/>
      </w:pPr>
      <w:r>
        <w:t>The law chosen by the parties may be rules of law that are generally accepted on an international, supranational or regional level as a neutral and balanced set of rules, unless the law of the forum provides otherwise.</w:t>
      </w:r>
    </w:p>
    <w:p w:rsidR="009B5269" w:rsidRDefault="009B5269" w:rsidP="009B5269">
      <w:pPr>
        <w:pStyle w:val="ListParagraph"/>
        <w:spacing w:before="114" w:line="261" w:lineRule="exact"/>
        <w:jc w:val="both"/>
        <w:textAlignment w:val="baseline"/>
      </w:pPr>
    </w:p>
    <w:p w:rsidR="009B5269" w:rsidRDefault="009B5269" w:rsidP="009B5269">
      <w:pPr>
        <w:pStyle w:val="ListParagraph"/>
        <w:spacing w:before="114" w:line="261" w:lineRule="exact"/>
        <w:jc w:val="both"/>
        <w:textAlignment w:val="baseline"/>
      </w:pPr>
      <w:r>
        <w:t xml:space="preserve">Article 4 – Express and tacit choice </w:t>
      </w:r>
    </w:p>
    <w:p w:rsidR="009B5269" w:rsidRDefault="009B5269" w:rsidP="009B5269">
      <w:pPr>
        <w:pStyle w:val="ListParagraph"/>
        <w:spacing w:before="114" w:line="261" w:lineRule="exact"/>
        <w:jc w:val="both"/>
        <w:textAlignment w:val="baseline"/>
      </w:pPr>
      <w:r>
        <w:t xml:space="preserve">A choice of law, or any modification of a choice of law, must be made expressly or appear clearly from the provisions of the contract or the circumstances. An agreement between the parties to confer jurisdiction on a court or an arbitral tribunal to determine disputes under the contract is not in itself equivalent to a choice of law. </w:t>
      </w:r>
    </w:p>
    <w:p w:rsidR="009B5269" w:rsidRDefault="009B5269" w:rsidP="009B5269">
      <w:pPr>
        <w:pStyle w:val="ListParagraph"/>
        <w:spacing w:before="114" w:line="261" w:lineRule="exact"/>
        <w:jc w:val="both"/>
        <w:textAlignment w:val="baseline"/>
      </w:pPr>
    </w:p>
    <w:p w:rsidR="00A13B04" w:rsidRPr="00125D3A" w:rsidRDefault="009B5269" w:rsidP="009B5269">
      <w:pPr>
        <w:pStyle w:val="ListParagraph"/>
        <w:spacing w:before="114" w:line="261" w:lineRule="exact"/>
        <w:jc w:val="both"/>
        <w:textAlignment w:val="baseline"/>
      </w:pPr>
      <w:r>
        <w:lastRenderedPageBreak/>
        <w:t>Discuss to what extent, if any, this regime is different to the rules of the Rome I Regulation. If you identify differences, discuss the merits and problems of the d</w:t>
      </w:r>
      <w:r>
        <w:t>ifferent approaches.</w:t>
      </w:r>
    </w:p>
    <w:sectPr w:rsidR="00A13B04" w:rsidRPr="00125D3A">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D6758F2"/>
    <w:multiLevelType w:val="hybridMultilevel"/>
    <w:tmpl w:val="4124737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61724A6"/>
    <w:multiLevelType w:val="hybridMultilevel"/>
    <w:tmpl w:val="34B44F02"/>
    <w:lvl w:ilvl="0" w:tplc="3036E810">
      <w:start w:val="1"/>
      <w:numFmt w:val="lowerLetter"/>
      <w:lvlText w:val="(%1)"/>
      <w:lvlJc w:val="left"/>
      <w:pPr>
        <w:ind w:left="1080" w:hanging="360"/>
      </w:pPr>
      <w:rPr>
        <w:rFonts w:eastAsia="Tahoma" w:hint="default"/>
        <w:color w:val="000000"/>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15:restartNumberingAfterBreak="0">
    <w:nsid w:val="2A146DF4"/>
    <w:multiLevelType w:val="hybridMultilevel"/>
    <w:tmpl w:val="B5202DA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3C47"/>
    <w:rsid w:val="00125D3A"/>
    <w:rsid w:val="002240A0"/>
    <w:rsid w:val="003D35C5"/>
    <w:rsid w:val="0042459A"/>
    <w:rsid w:val="00585B03"/>
    <w:rsid w:val="005B7A8D"/>
    <w:rsid w:val="00640D1D"/>
    <w:rsid w:val="00965F76"/>
    <w:rsid w:val="009B5269"/>
    <w:rsid w:val="00A13B04"/>
    <w:rsid w:val="00A61D40"/>
    <w:rsid w:val="00A73A91"/>
    <w:rsid w:val="00B23B47"/>
    <w:rsid w:val="00BB21F7"/>
    <w:rsid w:val="00E93C3A"/>
    <w:rsid w:val="00EB3604"/>
    <w:rsid w:val="00EC2F70"/>
    <w:rsid w:val="00EE3C47"/>
    <w:rsid w:val="00FB238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A093E0CD-4754-4FC2-A1F8-24ED7589F0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E3C4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34DD581E</Template>
  <TotalTime>78</TotalTime>
  <Pages>3</Pages>
  <Words>1064</Words>
  <Characters>5114</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6166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O'Brian Jr, William</dc:creator>
  <cp:lastModifiedBy>O'Brian Jr, Bill</cp:lastModifiedBy>
  <cp:revision>6</cp:revision>
  <dcterms:created xsi:type="dcterms:W3CDTF">2016-12-06T12:31:00Z</dcterms:created>
  <dcterms:modified xsi:type="dcterms:W3CDTF">2016-12-06T14:21:00Z</dcterms:modified>
</cp:coreProperties>
</file>