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3A" w:rsidRPr="005C3A6C" w:rsidRDefault="005C3A6C">
      <w:pPr>
        <w:rPr>
          <w:b/>
        </w:rPr>
      </w:pPr>
      <w:r w:rsidRPr="005C3A6C">
        <w:rPr>
          <w:b/>
        </w:rPr>
        <w:t>INTERNATIONAL BUSINESS TRANSACTIONS</w:t>
      </w:r>
    </w:p>
    <w:p w:rsidR="005C3A6C" w:rsidRPr="005C3A6C" w:rsidRDefault="005C3A6C">
      <w:pPr>
        <w:rPr>
          <w:b/>
        </w:rPr>
      </w:pPr>
      <w:r w:rsidRPr="005C3A6C">
        <w:rPr>
          <w:b/>
        </w:rPr>
        <w:t>JANUARY 2014 EXAMINATION</w:t>
      </w:r>
    </w:p>
    <w:p w:rsidR="005C3A6C" w:rsidRPr="005C3A6C" w:rsidRDefault="005C3A6C">
      <w:pPr>
        <w:rPr>
          <w:b/>
        </w:rPr>
      </w:pPr>
    </w:p>
    <w:p w:rsidR="005C3A6C" w:rsidRDefault="005C3A6C">
      <w:pPr>
        <w:rPr>
          <w:b/>
        </w:rPr>
      </w:pPr>
      <w:r w:rsidRPr="005C3A6C">
        <w:rPr>
          <w:b/>
        </w:rPr>
        <w:t>YOU MUST ANSWER THREE QUESTIONS, INCLUDING AT LEAST ONE FROM PART A AND ONE FROM PART B. THE THIRD ANSWER MAY BE FROM EITHER PART</w:t>
      </w:r>
    </w:p>
    <w:p w:rsidR="005C3A6C" w:rsidRDefault="005C3A6C">
      <w:pPr>
        <w:rPr>
          <w:b/>
        </w:rPr>
      </w:pPr>
    </w:p>
    <w:p w:rsidR="005C3A6C" w:rsidRDefault="005C3A6C">
      <w:pPr>
        <w:rPr>
          <w:b/>
        </w:rPr>
      </w:pPr>
    </w:p>
    <w:p w:rsidR="005C3A6C" w:rsidRDefault="005C3A6C">
      <w:pPr>
        <w:rPr>
          <w:b/>
        </w:rPr>
      </w:pPr>
      <w:r>
        <w:rPr>
          <w:b/>
        </w:rPr>
        <w:t>PART A</w:t>
      </w:r>
    </w:p>
    <w:p w:rsidR="005C3A6C" w:rsidRDefault="005C3A6C">
      <w:pPr>
        <w:rPr>
          <w:b/>
        </w:rPr>
      </w:pPr>
    </w:p>
    <w:p w:rsidR="005C3A6C" w:rsidRDefault="005C3A6C" w:rsidP="005C3A6C">
      <w:pPr>
        <w:pStyle w:val="ListParagraph"/>
        <w:numPr>
          <w:ilvl w:val="0"/>
          <w:numId w:val="1"/>
        </w:numPr>
      </w:pPr>
      <w:r>
        <w:t>Bob the Buyer contracted with Sam the Seller to purchase 1,000 tonnes of tomatoes CIF Bristol, UK. Shipment was required to take place during October 2013</w:t>
      </w:r>
      <w:r w:rsidR="00867CE9">
        <w:t>, in wooden crates</w:t>
      </w:r>
      <w:r>
        <w:t xml:space="preserve">. Bob’s principal place of business is the UK, Sam’s is in Spain. The purchase price was 200,000 Euros, payable by opening a letter of credit in that amount </w:t>
      </w:r>
      <w:r w:rsidR="00FD52C1">
        <w:t xml:space="preserve">to be issued by </w:t>
      </w:r>
      <w:proofErr w:type="spellStart"/>
      <w:r w:rsidR="00FD52C1">
        <w:t>Natwest</w:t>
      </w:r>
      <w:proofErr w:type="spellEnd"/>
      <w:r w:rsidR="00FD52C1">
        <w:t xml:space="preserve"> Bank and </w:t>
      </w:r>
      <w:r>
        <w:t xml:space="preserve">confirmed by Santander Bank. </w:t>
      </w:r>
    </w:p>
    <w:p w:rsidR="005C3A6C" w:rsidRDefault="005C3A6C" w:rsidP="005C3A6C"/>
    <w:p w:rsidR="005C3A6C" w:rsidRDefault="005C3A6C" w:rsidP="005C3A6C">
      <w:r>
        <w:tab/>
      </w:r>
      <w:r w:rsidR="00867CE9">
        <w:t xml:space="preserve">Bob opened the required letter of credit and </w:t>
      </w:r>
      <w:r>
        <w:t xml:space="preserve">Sam delivered the tomatoes on </w:t>
      </w:r>
      <w:r w:rsidR="00C70A45">
        <w:tab/>
      </w:r>
      <w:r>
        <w:t xml:space="preserve">board the Jolly Roger on October 31, 2013, and obtained a clean negotiable </w:t>
      </w:r>
      <w:r w:rsidR="00C70A45">
        <w:tab/>
      </w:r>
      <w:r>
        <w:t xml:space="preserve">bill of lading for 1,000 tonnes of tomatoes, which he tendered to Santander </w:t>
      </w:r>
      <w:r w:rsidR="00C70A45">
        <w:tab/>
      </w:r>
      <w:r>
        <w:t xml:space="preserve">and received payment. </w:t>
      </w:r>
      <w:r w:rsidR="00867CE9">
        <w:t xml:space="preserve">The tomatoes arrived on November 9, 2013 in Bristol, </w:t>
      </w:r>
      <w:r w:rsidR="00C70A45">
        <w:tab/>
      </w:r>
      <w:r w:rsidR="00867CE9">
        <w:t xml:space="preserve">and when Bob inspected them the following day he found them to be rotten. </w:t>
      </w:r>
      <w:r w:rsidR="00C70A45">
        <w:tab/>
      </w:r>
      <w:r w:rsidR="00867CE9">
        <w:t xml:space="preserve">He has informed both Sam and the carrier of this fact. Sam says the tomatoes </w:t>
      </w:r>
      <w:r w:rsidR="00C70A45">
        <w:tab/>
      </w:r>
      <w:r w:rsidR="00867CE9">
        <w:t xml:space="preserve">were in good condition when he loaded them on board the Jolly Roger, while </w:t>
      </w:r>
      <w:r w:rsidR="00C70A45">
        <w:tab/>
      </w:r>
      <w:r w:rsidR="00867CE9">
        <w:t xml:space="preserve">the Jolly Roger says the tomatoes were carried in refrigerated holds and there </w:t>
      </w:r>
      <w:r w:rsidR="00C70A45">
        <w:tab/>
      </w:r>
      <w:r w:rsidR="00867CE9">
        <w:t xml:space="preserve">is no reason to think anything happened to them on board the vessel. It also </w:t>
      </w:r>
      <w:r w:rsidR="00C70A45">
        <w:tab/>
      </w:r>
      <w:r w:rsidR="00867CE9">
        <w:t xml:space="preserve">says that it inspected the crates of tomatoes when they were loaded and saw no </w:t>
      </w:r>
      <w:r w:rsidR="00C70A45">
        <w:tab/>
      </w:r>
      <w:r w:rsidR="00867CE9">
        <w:t>damage, but did not open the crates.</w:t>
      </w:r>
    </w:p>
    <w:p w:rsidR="00867CE9" w:rsidRDefault="00867CE9" w:rsidP="005C3A6C"/>
    <w:p w:rsidR="00867CE9" w:rsidRDefault="00867CE9" w:rsidP="005C3A6C">
      <w:r>
        <w:t>Bob has asked for your advice on the following matters. Advise him.</w:t>
      </w:r>
    </w:p>
    <w:p w:rsidR="00867CE9" w:rsidRDefault="00867CE9" w:rsidP="005C3A6C"/>
    <w:p w:rsidR="00867CE9" w:rsidRDefault="00867CE9" w:rsidP="00867CE9">
      <w:pPr>
        <w:pStyle w:val="ListParagraph"/>
        <w:numPr>
          <w:ilvl w:val="0"/>
          <w:numId w:val="2"/>
        </w:numPr>
      </w:pPr>
      <w:r>
        <w:t>Does the CISG govern the transaction, assuming Spain is a contracting state and the UK is not a contracting state?</w:t>
      </w:r>
    </w:p>
    <w:p w:rsidR="00867CE9" w:rsidRDefault="00867CE9" w:rsidP="00867CE9"/>
    <w:p w:rsidR="00867CE9" w:rsidRDefault="00867CE9" w:rsidP="00867CE9">
      <w:pPr>
        <w:pStyle w:val="ListParagraph"/>
        <w:numPr>
          <w:ilvl w:val="0"/>
          <w:numId w:val="2"/>
        </w:numPr>
      </w:pPr>
      <w:r>
        <w:t>What is the governing law for any aspects of the transaction not covered by the CISG?</w:t>
      </w:r>
    </w:p>
    <w:p w:rsidR="00867CE9" w:rsidRDefault="00867CE9" w:rsidP="00867CE9">
      <w:pPr>
        <w:pStyle w:val="ListParagraph"/>
      </w:pPr>
    </w:p>
    <w:p w:rsidR="00867CE9" w:rsidRDefault="00867CE9" w:rsidP="00867CE9">
      <w:pPr>
        <w:pStyle w:val="ListParagraph"/>
        <w:numPr>
          <w:ilvl w:val="0"/>
          <w:numId w:val="2"/>
        </w:numPr>
      </w:pPr>
      <w:r>
        <w:t>Will a UK court have jurisdiction over a claim against Sam? Against the Jolly Roger?</w:t>
      </w:r>
    </w:p>
    <w:p w:rsidR="00867CE9" w:rsidRDefault="00867CE9" w:rsidP="00867CE9">
      <w:pPr>
        <w:pStyle w:val="ListParagraph"/>
      </w:pPr>
    </w:p>
    <w:p w:rsidR="00867CE9" w:rsidRDefault="00867CE9" w:rsidP="00867CE9">
      <w:pPr>
        <w:pStyle w:val="ListParagraph"/>
        <w:numPr>
          <w:ilvl w:val="0"/>
          <w:numId w:val="2"/>
        </w:numPr>
      </w:pPr>
      <w:r>
        <w:t>If the CISG governs, t</w:t>
      </w:r>
      <w:r w:rsidR="00347D57">
        <w:t>o what extent will Bob</w:t>
      </w:r>
      <w:r>
        <w:t xml:space="preserve"> have valid claims against Sam? To what extent will he have valid claims against the Jolly Roger or its owner under the Hague-</w:t>
      </w:r>
      <w:proofErr w:type="gramStart"/>
      <w:r>
        <w:t>Visby  rules</w:t>
      </w:r>
      <w:proofErr w:type="gramEnd"/>
      <w:r>
        <w:t>?</w:t>
      </w:r>
    </w:p>
    <w:p w:rsidR="00FD52C1" w:rsidRDefault="00FD52C1" w:rsidP="00FD52C1">
      <w:pPr>
        <w:pStyle w:val="ListParagraph"/>
      </w:pPr>
    </w:p>
    <w:p w:rsidR="00867CE9" w:rsidRDefault="00FD52C1" w:rsidP="00867CE9">
      <w:pPr>
        <w:pStyle w:val="ListParagraph"/>
        <w:numPr>
          <w:ilvl w:val="0"/>
          <w:numId w:val="1"/>
        </w:numPr>
      </w:pPr>
      <w:r>
        <w:t xml:space="preserve">The facts are the same as in Question 1, but the tomatoes were in fact loaded on the Jolly Roger on November 1, although the bill of lading reflected that they were loaded on October 31. Bob learned </w:t>
      </w:r>
      <w:r w:rsidR="00347D57">
        <w:t xml:space="preserve">this </w:t>
      </w:r>
      <w:r>
        <w:t xml:space="preserve">from a friend of his who saw the goods being loaded on November 1 and is prepared to testify to this. The bill of lading has been tendered to Santander and accepted by it, and the documents have been forwarded to </w:t>
      </w:r>
      <w:proofErr w:type="spellStart"/>
      <w:r>
        <w:t>Natwest</w:t>
      </w:r>
      <w:proofErr w:type="spellEnd"/>
      <w:r>
        <w:t xml:space="preserve">, which is still examining them. </w:t>
      </w:r>
      <w:r>
        <w:lastRenderedPageBreak/>
        <w:t xml:space="preserve">Can Bob notify </w:t>
      </w:r>
      <w:proofErr w:type="spellStart"/>
      <w:r>
        <w:t>Natwest</w:t>
      </w:r>
      <w:proofErr w:type="spellEnd"/>
      <w:r>
        <w:t xml:space="preserve"> of what he has learned and ask it to refuse payment, and if so can </w:t>
      </w:r>
      <w:proofErr w:type="spellStart"/>
      <w:r>
        <w:t>Natwest</w:t>
      </w:r>
      <w:proofErr w:type="spellEnd"/>
      <w:r>
        <w:t xml:space="preserve"> refuse payment? Can Bob go to court and get an injunction against honour of the letter of credit?</w:t>
      </w:r>
      <w:r w:rsidR="00347D57">
        <w:t xml:space="preserve"> Explain.</w:t>
      </w:r>
    </w:p>
    <w:p w:rsidR="00347D57" w:rsidRDefault="00347D57" w:rsidP="00347D57"/>
    <w:p w:rsidR="00347D57" w:rsidRDefault="00347D57" w:rsidP="00347D57">
      <w:pPr>
        <w:rPr>
          <w:b/>
        </w:rPr>
      </w:pPr>
      <w:r w:rsidRPr="00347D57">
        <w:rPr>
          <w:b/>
        </w:rPr>
        <w:t>PART B</w:t>
      </w:r>
    </w:p>
    <w:p w:rsidR="00347D57" w:rsidRDefault="00347D57" w:rsidP="0064209B">
      <w:pPr>
        <w:pStyle w:val="ListParagraph"/>
        <w:rPr>
          <w:b/>
        </w:rPr>
      </w:pPr>
    </w:p>
    <w:p w:rsidR="0064209B" w:rsidRDefault="0064209B" w:rsidP="0064209B">
      <w:pPr>
        <w:pStyle w:val="ListParagraph"/>
        <w:numPr>
          <w:ilvl w:val="0"/>
          <w:numId w:val="1"/>
        </w:numPr>
      </w:pPr>
      <w:r w:rsidRPr="0064209B">
        <w:t>What are the advantages and disadvantages of using documentary collection by banks as a method of affecting payment, as opposed to direct dealings between the buyer and seller? What are the additional advantages and disadvantages of using a documentary credit?</w:t>
      </w:r>
      <w:r>
        <w:t xml:space="preserve"> What additional risks do these methods create?</w:t>
      </w:r>
    </w:p>
    <w:p w:rsidR="0064209B" w:rsidRDefault="0064209B" w:rsidP="0064209B"/>
    <w:p w:rsidR="0064209B" w:rsidRDefault="0064209B" w:rsidP="0064209B">
      <w:pPr>
        <w:pStyle w:val="ListParagraph"/>
        <w:numPr>
          <w:ilvl w:val="0"/>
          <w:numId w:val="1"/>
        </w:numPr>
      </w:pPr>
      <w:r>
        <w:t>What issues are excluded by the CISG, and why were they excluded? What are the main alternatives for dealing with these excluded issues</w:t>
      </w:r>
      <w:r w:rsidR="00C70A45">
        <w:t>, and the advantages and disadvantages of each</w:t>
      </w:r>
      <w:r>
        <w:t xml:space="preserve">? </w:t>
      </w:r>
    </w:p>
    <w:p w:rsidR="0064209B" w:rsidRDefault="0064209B" w:rsidP="0064209B">
      <w:pPr>
        <w:pStyle w:val="ListParagraph"/>
      </w:pPr>
    </w:p>
    <w:p w:rsidR="0064209B" w:rsidRDefault="0064209B" w:rsidP="0064209B">
      <w:pPr>
        <w:pStyle w:val="ListParagraph"/>
        <w:numPr>
          <w:ilvl w:val="0"/>
          <w:numId w:val="1"/>
        </w:numPr>
      </w:pPr>
      <w:r>
        <w:t xml:space="preserve">Does the Brussels </w:t>
      </w:r>
      <w:r w:rsidR="00C70A45">
        <w:t>I Regulation</w:t>
      </w:r>
      <w:r>
        <w:t xml:space="preserve"> do enough to deter forum shopping and other abusive tactics by litigants? To w</w:t>
      </w:r>
      <w:r w:rsidR="00C70A45">
        <w:t>hat extent does the Brussels I R</w:t>
      </w:r>
      <w:r>
        <w:t xml:space="preserve">ecast address these concerns? Would allowing the limited use of doctrines such as forum non conveniens </w:t>
      </w:r>
      <w:r w:rsidR="00C70A45">
        <w:t>and anti</w:t>
      </w:r>
      <w:r>
        <w:t xml:space="preserve">-suit injunctions be an improvement on </w:t>
      </w:r>
      <w:r w:rsidR="00C70A45">
        <w:t>the current regime?</w:t>
      </w:r>
    </w:p>
    <w:p w:rsidR="00C70A45" w:rsidRDefault="00C70A45" w:rsidP="00C70A45">
      <w:pPr>
        <w:pStyle w:val="ListParagraph"/>
      </w:pPr>
    </w:p>
    <w:p w:rsidR="00C70A45" w:rsidRPr="0064209B" w:rsidRDefault="00C70A45" w:rsidP="0064209B">
      <w:pPr>
        <w:pStyle w:val="ListParagraph"/>
        <w:numPr>
          <w:ilvl w:val="0"/>
          <w:numId w:val="1"/>
        </w:numPr>
      </w:pPr>
      <w:r>
        <w:t xml:space="preserve">What is the battle of the forms problem? How does the CISG address this problem? How does its solution differ from the solution in the </w:t>
      </w:r>
      <w:proofErr w:type="spellStart"/>
      <w:r>
        <w:t>Unidroi</w:t>
      </w:r>
      <w:bookmarkStart w:id="0" w:name="_GoBack"/>
      <w:bookmarkEnd w:id="0"/>
      <w:r>
        <w:t>t</w:t>
      </w:r>
      <w:proofErr w:type="spellEnd"/>
      <w:r>
        <w:t xml:space="preserve"> Principles? Which approach is better, and why?</w:t>
      </w:r>
    </w:p>
    <w:p w:rsidR="005C3A6C" w:rsidRDefault="005C3A6C" w:rsidP="005C3A6C"/>
    <w:p w:rsidR="005C3A6C" w:rsidRDefault="005C3A6C" w:rsidP="005C3A6C"/>
    <w:p w:rsidR="005C3A6C" w:rsidRDefault="005C3A6C" w:rsidP="005C3A6C"/>
    <w:p w:rsidR="005C3A6C" w:rsidRPr="005C3A6C" w:rsidRDefault="005C3A6C" w:rsidP="005C3A6C"/>
    <w:sectPr w:rsidR="005C3A6C" w:rsidRPr="005C3A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920F1"/>
    <w:multiLevelType w:val="hybridMultilevel"/>
    <w:tmpl w:val="715694D2"/>
    <w:lvl w:ilvl="0" w:tplc="CC0459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436D6616"/>
    <w:multiLevelType w:val="hybridMultilevel"/>
    <w:tmpl w:val="E7C4F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A6C"/>
    <w:rsid w:val="002240A0"/>
    <w:rsid w:val="00347D57"/>
    <w:rsid w:val="005B7A8D"/>
    <w:rsid w:val="005C3A6C"/>
    <w:rsid w:val="0064209B"/>
    <w:rsid w:val="00867CE9"/>
    <w:rsid w:val="00C70A45"/>
    <w:rsid w:val="00E93C3A"/>
    <w:rsid w:val="00FD52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A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64F3B86B</Template>
  <TotalTime>56</TotalTime>
  <Pages>2</Pages>
  <Words>638</Words>
  <Characters>2983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O'Brian Jr, William</dc:creator>
  <cp:lastModifiedBy>O'Brian Jr, William</cp:lastModifiedBy>
  <cp:revision>1</cp:revision>
  <dcterms:created xsi:type="dcterms:W3CDTF">2013-12-09T11:21:00Z</dcterms:created>
  <dcterms:modified xsi:type="dcterms:W3CDTF">2013-12-09T12:17:00Z</dcterms:modified>
</cp:coreProperties>
</file>