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FCC3B0" w14:textId="77777777" w:rsidR="003F6AD5" w:rsidRDefault="003F6AD5" w:rsidP="003F6AD5">
      <w:r>
        <w:t>We have made significant edits to our work. We have reworded the section on Kyoto to include more significant details, reworded the introduction, and rewritten the solutions. Your input has been instrumental in these improvements.</w:t>
      </w:r>
    </w:p>
    <w:p w14:paraId="5EEBFB6C" w14:textId="77777777" w:rsidR="003F6AD5" w:rsidRDefault="003F6AD5" w:rsidP="003F6AD5"/>
    <w:p w14:paraId="1E1938D3" w14:textId="77777777" w:rsidR="003F6AD5" w:rsidRDefault="003F6AD5" w:rsidP="003F6AD5">
      <w:r>
        <w:t>The media we created is:</w:t>
      </w:r>
    </w:p>
    <w:p w14:paraId="48A5C148" w14:textId="77777777" w:rsidR="003F6AD5" w:rsidRDefault="003F6AD5" w:rsidP="003F6AD5">
      <w:r>
        <w:rPr>
          <w:rFonts w:ascii="Arial" w:hAnsi="Arial" w:cs="Arial"/>
          <w:b w:val="0"/>
          <w:bCs/>
          <w:noProof/>
          <w:color w:val="000000"/>
          <w:sz w:val="22"/>
          <w:szCs w:val="22"/>
          <w:bdr w:val="none" w:sz="0" w:space="0" w:color="auto" w:frame="1"/>
        </w:rPr>
        <w:drawing>
          <wp:inline distT="0" distB="0" distL="0" distR="0" wp14:anchorId="62730A5A" wp14:editId="7260FAB4">
            <wp:extent cx="3048000" cy="1714500"/>
            <wp:effectExtent l="0" t="0" r="0" b="0"/>
            <wp:docPr id="890870982" name="Picture 1" descr="A collage of different headpho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70982" name="Picture 1" descr="A collage of different headphones&#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48000" cy="1714500"/>
                    </a:xfrm>
                    <a:prstGeom prst="rect">
                      <a:avLst/>
                    </a:prstGeom>
                    <a:noFill/>
                    <a:ln>
                      <a:noFill/>
                    </a:ln>
                  </pic:spPr>
                </pic:pic>
              </a:graphicData>
            </a:graphic>
          </wp:inline>
        </w:drawing>
      </w:r>
    </w:p>
    <w:p w14:paraId="19F4BDB3" w14:textId="77777777" w:rsidR="003F6AD5" w:rsidRDefault="003F6AD5" w:rsidP="003F6AD5"/>
    <w:p w14:paraId="5D1E4DFF" w14:textId="77777777" w:rsidR="003F6AD5" w:rsidRDefault="003F6AD5" w:rsidP="003F6AD5">
      <w:r>
        <w:t>Our video (intended to go mid-way through the introduction after the second paragraph):</w:t>
      </w:r>
    </w:p>
    <w:p w14:paraId="6EA324E6" w14:textId="77777777" w:rsidR="003F6AD5" w:rsidRDefault="003F6AD5" w:rsidP="003F6AD5">
      <w:hyperlink r:id="rId5" w:history="1">
        <w:r>
          <w:rPr>
            <w:rStyle w:val="Hyperlink"/>
            <w:color w:val="1155CC"/>
          </w:rPr>
          <w:t>Best Bluetooth Earbuds for 2024</w:t>
        </w:r>
      </w:hyperlink>
    </w:p>
    <w:p w14:paraId="03CB6FAA" w14:textId="77777777" w:rsidR="003F6AD5" w:rsidRDefault="003F6AD5" w:rsidP="003F6AD5"/>
    <w:p w14:paraId="2E8773A6" w14:textId="77777777" w:rsidR="003F6AD5" w:rsidRDefault="003F6AD5" w:rsidP="003F6AD5">
      <w:r>
        <w:t>Our stock image (intended for our mining section):</w:t>
      </w:r>
    </w:p>
    <w:p w14:paraId="1D6C6533" w14:textId="77777777" w:rsidR="003F6AD5" w:rsidRDefault="003F6AD5" w:rsidP="003F6AD5">
      <w:r>
        <w:rPr>
          <w:rFonts w:ascii="Arial" w:hAnsi="Arial" w:cs="Arial"/>
          <w:i/>
          <w:iCs/>
          <w:color w:val="000000"/>
          <w:sz w:val="22"/>
          <w:szCs w:val="22"/>
        </w:rPr>
        <w:t>https://www.istockphoto.com/photo/miners-underground-mining-in-africa-gm458110113-22700789</w:t>
      </w:r>
    </w:p>
    <w:p w14:paraId="2C5E7D61" w14:textId="77777777" w:rsidR="003F6AD5" w:rsidRDefault="003F6AD5">
      <w:pPr>
        <w:rPr>
          <w:rFonts w:ascii="Arial" w:eastAsia="Times New Roman" w:hAnsi="Arial" w:cs="Arial"/>
          <w:bCs/>
          <w:color w:val="000000"/>
          <w:sz w:val="22"/>
          <w:szCs w:val="22"/>
          <w:lang w:eastAsia="en-GB"/>
        </w:rPr>
      </w:pPr>
      <w:r>
        <w:rPr>
          <w:rFonts w:ascii="Arial" w:eastAsia="Times New Roman" w:hAnsi="Arial" w:cs="Arial"/>
          <w:bCs/>
          <w:color w:val="000000"/>
          <w:sz w:val="22"/>
          <w:szCs w:val="22"/>
          <w:lang w:eastAsia="en-GB"/>
        </w:rPr>
        <w:br w:type="page"/>
      </w:r>
    </w:p>
    <w:p w14:paraId="2E320EB3" w14:textId="1E1BD246"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Cs/>
          <w:color w:val="000000"/>
          <w:sz w:val="22"/>
          <w:szCs w:val="22"/>
          <w:lang w:eastAsia="en-GB"/>
        </w:rPr>
        <w:t>“Unplugged: The Environmental Detriment of Bluetooth Headphones”</w:t>
      </w:r>
    </w:p>
    <w:p w14:paraId="516AB1EF" w14:textId="77777777" w:rsidR="009D72A8" w:rsidRPr="009D72A8" w:rsidRDefault="009D72A8" w:rsidP="009D72A8">
      <w:pPr>
        <w:spacing w:after="0" w:line="240" w:lineRule="auto"/>
        <w:rPr>
          <w:rFonts w:ascii="Times New Roman" w:eastAsia="Times New Roman" w:hAnsi="Times New Roman"/>
          <w:b w:val="0"/>
          <w:lang w:eastAsia="en-GB"/>
        </w:rPr>
      </w:pPr>
    </w:p>
    <w:p w14:paraId="0538ED8D"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Bluetooth headphones are essential and addictive, you might even be using a pair now. With the wake of Covid-19 headphones have become vital for work, while also being essential tools for personal privacy, in work, entertainment or fitness activities. These varied applications have made them indispensable in modern life, influencing work, leisure, well-being and so much more. Headphones can therefore be linked to the capitalist obsession with </w:t>
      </w:r>
      <w:hyperlink r:id="rId6" w:history="1">
        <w:r w:rsidRPr="009D72A8">
          <w:rPr>
            <w:rFonts w:ascii="Arial" w:eastAsia="Times New Roman" w:hAnsi="Arial" w:cs="Arial"/>
            <w:b w:val="0"/>
            <w:color w:val="1155CC"/>
            <w:sz w:val="22"/>
            <w:szCs w:val="22"/>
            <w:u w:val="single"/>
            <w:lang w:eastAsia="en-GB"/>
          </w:rPr>
          <w:t>enhanced productivity and the modern desire for escape</w:t>
        </w:r>
      </w:hyperlink>
      <w:r w:rsidRPr="009D72A8">
        <w:rPr>
          <w:rFonts w:ascii="Arial" w:eastAsia="Times New Roman" w:hAnsi="Arial" w:cs="Arial"/>
          <w:b w:val="0"/>
          <w:color w:val="000000"/>
          <w:sz w:val="22"/>
          <w:szCs w:val="22"/>
          <w:lang w:eastAsia="en-GB"/>
        </w:rPr>
        <w:t xml:space="preserve">. Headphones wide use has also garnered </w:t>
      </w:r>
      <w:hyperlink r:id="rId7" w:history="1">
        <w:r w:rsidRPr="009D72A8">
          <w:rPr>
            <w:rFonts w:ascii="Arial" w:eastAsia="Times New Roman" w:hAnsi="Arial" w:cs="Arial"/>
            <w:b w:val="0"/>
            <w:color w:val="1155CC"/>
            <w:sz w:val="22"/>
            <w:szCs w:val="22"/>
            <w:u w:val="single"/>
            <w:lang w:eastAsia="en-GB"/>
          </w:rPr>
          <w:t>cultural significance</w:t>
        </w:r>
      </w:hyperlink>
      <w:r w:rsidRPr="009D72A8">
        <w:rPr>
          <w:rFonts w:ascii="Arial" w:eastAsia="Times New Roman" w:hAnsi="Arial" w:cs="Arial"/>
          <w:b w:val="0"/>
          <w:color w:val="000000"/>
          <w:sz w:val="22"/>
          <w:szCs w:val="22"/>
          <w:lang w:eastAsia="en-GB"/>
        </w:rPr>
        <w:t xml:space="preserve"> with subcultures like hip-hop, making Bluetooth headphones fashion accessories and status symbols, which have established a thriving market for affordable and luxury models. This surge in popularity has made headphones the core of an industry characterized by rapid innovation. </w:t>
      </w:r>
    </w:p>
    <w:p w14:paraId="73FDF7E3" w14:textId="77777777" w:rsidR="009D72A8" w:rsidRPr="009D72A8" w:rsidRDefault="009D72A8" w:rsidP="009D72A8">
      <w:pPr>
        <w:spacing w:after="0" w:line="240" w:lineRule="auto"/>
        <w:rPr>
          <w:rFonts w:ascii="Times New Roman" w:eastAsia="Times New Roman" w:hAnsi="Times New Roman"/>
          <w:b w:val="0"/>
          <w:lang w:eastAsia="en-GB"/>
        </w:rPr>
      </w:pPr>
    </w:p>
    <w:p w14:paraId="711BAC1C"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Headphones rely on two key components: Bluetooth connectivity that utilizes high-frequency electromagnetic radio waves to wirelessly transmit music, while lithium-ion batteries enable wireless mobility. However, </w:t>
      </w:r>
      <w:hyperlink r:id="rId8" w:history="1">
        <w:r w:rsidRPr="009D72A8">
          <w:rPr>
            <w:rFonts w:ascii="Arial" w:eastAsia="Times New Roman" w:hAnsi="Arial" w:cs="Arial"/>
            <w:b w:val="0"/>
            <w:color w:val="1155CC"/>
            <w:sz w:val="22"/>
            <w:szCs w:val="22"/>
            <w:u w:val="single"/>
            <w:lang w:eastAsia="en-GB"/>
          </w:rPr>
          <w:t>the broad market means infinite variations with different functions</w:t>
        </w:r>
      </w:hyperlink>
      <w:r w:rsidRPr="009D72A8">
        <w:rPr>
          <w:rFonts w:ascii="Arial" w:eastAsia="Times New Roman" w:hAnsi="Arial" w:cs="Arial"/>
          <w:b w:val="0"/>
          <w:color w:val="000000"/>
          <w:sz w:val="22"/>
          <w:szCs w:val="22"/>
          <w:lang w:eastAsia="en-GB"/>
        </w:rPr>
        <w:t>. Virtual assistants and noise-cancelling for example are used for privacy and productivity, while high-end metals may make headphones more fashionable. As we can see, there are now more iterations of headphones with differing features than consumers would realistically need.</w:t>
      </w:r>
    </w:p>
    <w:p w14:paraId="372880AC" w14:textId="77777777" w:rsidR="009D72A8" w:rsidRPr="009D72A8" w:rsidRDefault="009D72A8" w:rsidP="009D72A8">
      <w:pPr>
        <w:spacing w:after="0" w:line="240" w:lineRule="auto"/>
        <w:rPr>
          <w:rFonts w:ascii="Times New Roman" w:eastAsia="Times New Roman" w:hAnsi="Times New Roman"/>
          <w:b w:val="0"/>
          <w:lang w:eastAsia="en-GB"/>
        </w:rPr>
      </w:pPr>
    </w:p>
    <w:p w14:paraId="27DD0D4B" w14:textId="77777777" w:rsidR="009D72A8" w:rsidRPr="009D72A8" w:rsidRDefault="003F6AD5" w:rsidP="009D72A8">
      <w:pPr>
        <w:spacing w:after="0" w:line="240" w:lineRule="auto"/>
        <w:rPr>
          <w:rFonts w:ascii="Times New Roman" w:eastAsia="Times New Roman" w:hAnsi="Times New Roman"/>
          <w:b w:val="0"/>
          <w:lang w:eastAsia="en-GB"/>
        </w:rPr>
      </w:pPr>
      <w:hyperlink r:id="rId9" w:history="1">
        <w:r w:rsidR="009D72A8" w:rsidRPr="009D72A8">
          <w:rPr>
            <w:rFonts w:ascii="Arial" w:eastAsia="Times New Roman" w:hAnsi="Arial" w:cs="Arial"/>
            <w:b w:val="0"/>
            <w:color w:val="1155CC"/>
            <w:sz w:val="22"/>
            <w:szCs w:val="22"/>
            <w:u w:val="single"/>
            <w:lang w:eastAsia="en-GB"/>
          </w:rPr>
          <w:t xml:space="preserve">Bluetooth headphones became mainstream and replaced wired headphones with the popularisation of  Apple </w:t>
        </w:r>
        <w:proofErr w:type="spellStart"/>
        <w:r w:rsidR="009D72A8" w:rsidRPr="009D72A8">
          <w:rPr>
            <w:rFonts w:ascii="Arial" w:eastAsia="Times New Roman" w:hAnsi="Arial" w:cs="Arial"/>
            <w:b w:val="0"/>
            <w:color w:val="1155CC"/>
            <w:sz w:val="22"/>
            <w:szCs w:val="22"/>
            <w:u w:val="single"/>
            <w:lang w:eastAsia="en-GB"/>
          </w:rPr>
          <w:t>AirPods</w:t>
        </w:r>
        <w:proofErr w:type="spellEnd"/>
        <w:r w:rsidR="009D72A8" w:rsidRPr="009D72A8">
          <w:rPr>
            <w:rFonts w:ascii="Arial" w:eastAsia="Times New Roman" w:hAnsi="Arial" w:cs="Arial"/>
            <w:b w:val="0"/>
            <w:color w:val="1155CC"/>
            <w:sz w:val="22"/>
            <w:szCs w:val="22"/>
            <w:u w:val="single"/>
            <w:lang w:eastAsia="en-GB"/>
          </w:rPr>
          <w:t>.</w:t>
        </w:r>
      </w:hyperlink>
      <w:r w:rsidR="009D72A8" w:rsidRPr="009D72A8">
        <w:rPr>
          <w:rFonts w:ascii="Arial" w:eastAsia="Times New Roman" w:hAnsi="Arial" w:cs="Arial"/>
          <w:b w:val="0"/>
          <w:color w:val="000000"/>
          <w:sz w:val="22"/>
          <w:szCs w:val="22"/>
          <w:lang w:eastAsia="en-GB"/>
        </w:rPr>
        <w:t xml:space="preserve"> While we are quick to herald the latest innovations in technology, what is often overlooked is the disruptive obsolescence that follows it. Apple </w:t>
      </w:r>
      <w:proofErr w:type="spellStart"/>
      <w:r w:rsidR="009D72A8" w:rsidRPr="009D72A8">
        <w:rPr>
          <w:rFonts w:ascii="Arial" w:eastAsia="Times New Roman" w:hAnsi="Arial" w:cs="Arial"/>
          <w:b w:val="0"/>
          <w:color w:val="000000"/>
          <w:sz w:val="22"/>
          <w:szCs w:val="22"/>
          <w:lang w:eastAsia="en-GB"/>
        </w:rPr>
        <w:t>Airpods</w:t>
      </w:r>
      <w:proofErr w:type="spellEnd"/>
      <w:r w:rsidR="009D72A8" w:rsidRPr="009D72A8">
        <w:rPr>
          <w:rFonts w:ascii="Arial" w:eastAsia="Times New Roman" w:hAnsi="Arial" w:cs="Arial"/>
          <w:b w:val="0"/>
          <w:color w:val="000000"/>
          <w:sz w:val="22"/>
          <w:szCs w:val="22"/>
          <w:lang w:eastAsia="en-GB"/>
        </w:rPr>
        <w:t xml:space="preserve">' widespread adoption was driven by Apple's revocation of support for wired headphones, </w:t>
      </w:r>
      <w:hyperlink r:id="rId10" w:history="1">
        <w:r w:rsidR="009D72A8" w:rsidRPr="009D72A8">
          <w:rPr>
            <w:rFonts w:ascii="Arial" w:eastAsia="Times New Roman" w:hAnsi="Arial" w:cs="Arial"/>
            <w:b w:val="0"/>
            <w:color w:val="1155CC"/>
            <w:sz w:val="22"/>
            <w:szCs w:val="22"/>
            <w:u w:val="single"/>
            <w:lang w:eastAsia="en-GB"/>
          </w:rPr>
          <w:t>indicating forced obsolescence by technology manufacturers</w:t>
        </w:r>
      </w:hyperlink>
      <w:r w:rsidR="009D72A8" w:rsidRPr="009D72A8">
        <w:rPr>
          <w:rFonts w:ascii="Arial" w:eastAsia="Times New Roman" w:hAnsi="Arial" w:cs="Arial"/>
          <w:b w:val="0"/>
          <w:color w:val="000000"/>
          <w:sz w:val="22"/>
          <w:szCs w:val="22"/>
          <w:lang w:eastAsia="en-GB"/>
        </w:rPr>
        <w:t xml:space="preserve">. This contributes to a cycle of pollution </w:t>
      </w:r>
      <w:proofErr w:type="spellStart"/>
      <w:r w:rsidR="009D72A8" w:rsidRPr="009D72A8">
        <w:rPr>
          <w:rFonts w:ascii="Arial" w:eastAsia="Times New Roman" w:hAnsi="Arial" w:cs="Arial"/>
          <w:b w:val="0"/>
          <w:color w:val="000000"/>
          <w:sz w:val="22"/>
          <w:szCs w:val="22"/>
          <w:lang w:eastAsia="en-GB"/>
        </w:rPr>
        <w:t>centered</w:t>
      </w:r>
      <w:proofErr w:type="spellEnd"/>
      <w:r w:rsidR="009D72A8" w:rsidRPr="009D72A8">
        <w:rPr>
          <w:rFonts w:ascii="Arial" w:eastAsia="Times New Roman" w:hAnsi="Arial" w:cs="Arial"/>
          <w:b w:val="0"/>
          <w:color w:val="000000"/>
          <w:sz w:val="22"/>
          <w:szCs w:val="22"/>
          <w:lang w:eastAsia="en-GB"/>
        </w:rPr>
        <w:t xml:space="preserve"> around headphones that we, as paying consumers, have become complicit in. </w:t>
      </w:r>
    </w:p>
    <w:p w14:paraId="6653C2AC" w14:textId="77777777" w:rsidR="009D72A8" w:rsidRPr="009D72A8" w:rsidRDefault="009D72A8" w:rsidP="009D72A8">
      <w:pPr>
        <w:spacing w:after="0" w:line="240" w:lineRule="auto"/>
        <w:rPr>
          <w:rFonts w:ascii="Times New Roman" w:eastAsia="Times New Roman" w:hAnsi="Times New Roman"/>
          <w:b w:val="0"/>
          <w:lang w:eastAsia="en-GB"/>
        </w:rPr>
      </w:pPr>
    </w:p>
    <w:p w14:paraId="366024D0"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This article explores how Bluetooth headphones serve as a central example of how technology in a capitalistic system lends itself to creating exponential pollution and requires significant policy intervention on a global scale. We first explore how the </w:t>
      </w:r>
      <w:hyperlink r:id="rId11" w:history="1">
        <w:r w:rsidRPr="009D72A8">
          <w:rPr>
            <w:rFonts w:ascii="Arial" w:eastAsia="Times New Roman" w:hAnsi="Arial" w:cs="Arial"/>
            <w:b w:val="0"/>
            <w:color w:val="1155CC"/>
            <w:sz w:val="22"/>
            <w:szCs w:val="22"/>
            <w:u w:val="single"/>
            <w:lang w:eastAsia="en-GB"/>
          </w:rPr>
          <w:t>materials used in headphone production</w:t>
        </w:r>
      </w:hyperlink>
      <w:r w:rsidRPr="009D72A8">
        <w:rPr>
          <w:rFonts w:ascii="Arial" w:eastAsia="Times New Roman" w:hAnsi="Arial" w:cs="Arial"/>
          <w:b w:val="0"/>
          <w:color w:val="000000"/>
          <w:sz w:val="22"/>
          <w:szCs w:val="22"/>
          <w:lang w:eastAsia="en-GB"/>
        </w:rPr>
        <w:t>, particularly plastics and lithium-ion batteries, lead to exponential pollution. We then look into how the global processes of mining and manufacturing headphones also contribute to the exponential pollution in developing regions. We then delve into potential solutions that consumers and manufacturers can use to create positive change. </w:t>
      </w:r>
    </w:p>
    <w:p w14:paraId="217121B9" w14:textId="77777777" w:rsidR="009D72A8" w:rsidRPr="009D72A8" w:rsidRDefault="009D72A8" w:rsidP="009D72A8">
      <w:pPr>
        <w:spacing w:after="0" w:line="240" w:lineRule="auto"/>
        <w:rPr>
          <w:rFonts w:ascii="Times New Roman" w:eastAsia="Times New Roman" w:hAnsi="Times New Roman"/>
          <w:b w:val="0"/>
          <w:lang w:eastAsia="en-GB"/>
        </w:rPr>
      </w:pPr>
    </w:p>
    <w:p w14:paraId="0C2767BD"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Cs/>
          <w:color w:val="000000"/>
          <w:sz w:val="22"/>
          <w:szCs w:val="22"/>
          <w:lang w:eastAsia="en-GB"/>
        </w:rPr>
        <w:t>E-Waste </w:t>
      </w:r>
    </w:p>
    <w:p w14:paraId="5EC3739B" w14:textId="77777777" w:rsidR="009D72A8" w:rsidRPr="009D72A8" w:rsidRDefault="009D72A8" w:rsidP="009D72A8">
      <w:pPr>
        <w:spacing w:after="0" w:line="240" w:lineRule="auto"/>
        <w:rPr>
          <w:rFonts w:ascii="Times New Roman" w:eastAsia="Times New Roman" w:hAnsi="Times New Roman"/>
          <w:b w:val="0"/>
          <w:lang w:eastAsia="en-GB"/>
        </w:rPr>
      </w:pPr>
    </w:p>
    <w:p w14:paraId="0B36F91F"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As we embrace the convenience of technologies like wireless earbuds, it's crucial to consider their environmental implications. A compelling example of the broader issue of e-waste is the Agbogbloshie dumpsite in Ghana, where approximately 250,000 tons of sorted electronic waste are dumped annually, much of it from Western countries. This situation escalated after initiatives like</w:t>
      </w:r>
      <w:hyperlink r:id="rId12" w:history="1">
        <w:r w:rsidRPr="009D72A8">
          <w:rPr>
            <w:rFonts w:ascii="Arial" w:eastAsia="Times New Roman" w:hAnsi="Arial" w:cs="Arial"/>
            <w:b w:val="0"/>
            <w:color w:val="1155CC"/>
            <w:sz w:val="22"/>
            <w:szCs w:val="22"/>
            <w:u w:val="single"/>
            <w:lang w:eastAsia="en-GB"/>
          </w:rPr>
          <w:t xml:space="preserve"> Ghana's 2004 "One Laptop Per Child" policy aimed to bridge the digital divide with affordable used electronics</w:t>
        </w:r>
      </w:hyperlink>
      <w:r w:rsidRPr="009D72A8">
        <w:rPr>
          <w:rFonts w:ascii="Arial" w:eastAsia="Times New Roman" w:hAnsi="Arial" w:cs="Arial"/>
          <w:b w:val="0"/>
          <w:color w:val="000000"/>
          <w:sz w:val="22"/>
          <w:szCs w:val="22"/>
          <w:lang w:eastAsia="en-GB"/>
        </w:rPr>
        <w:t>. The lifecycle of products like wireless earbuds, often discarded due to non-replaceable batteries and planned obsolescence, contributes significantly to such e-waste challenges.</w:t>
      </w:r>
    </w:p>
    <w:p w14:paraId="56FFDEBF" w14:textId="77777777" w:rsidR="009D72A8" w:rsidRPr="009D72A8" w:rsidRDefault="009D72A8" w:rsidP="009D72A8">
      <w:pPr>
        <w:spacing w:after="0" w:line="240" w:lineRule="auto"/>
        <w:rPr>
          <w:rFonts w:ascii="Times New Roman" w:eastAsia="Times New Roman" w:hAnsi="Times New Roman"/>
          <w:b w:val="0"/>
          <w:lang w:eastAsia="en-GB"/>
        </w:rPr>
      </w:pPr>
    </w:p>
    <w:p w14:paraId="31111FFA"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This relentless influx of e-waste is vividly exemplified by the staggering 300 to 600 shipping containers of electronics that arrive in Ghana each month, leading to severe environmental contamination. At Agbogbloshie, the impact on the local environment is dire, with various toxic substances contaminating air, soil, dust, water, and human contamination. Notably, chicken eggs from the area have recorded the highest levels of brominated dioxins and the </w:t>
      </w:r>
      <w:r w:rsidRPr="009D72A8">
        <w:rPr>
          <w:rFonts w:ascii="Arial" w:eastAsia="Times New Roman" w:hAnsi="Arial" w:cs="Arial"/>
          <w:b w:val="0"/>
          <w:color w:val="000000"/>
          <w:sz w:val="22"/>
          <w:szCs w:val="22"/>
          <w:lang w:eastAsia="en-GB"/>
        </w:rPr>
        <w:lastRenderedPageBreak/>
        <w:t xml:space="preserve">second-highest levels of chlorinated dioxins ever reported. The consumption of just one such </w:t>
      </w:r>
      <w:hyperlink r:id="rId13" w:history="1">
        <w:r w:rsidRPr="009D72A8">
          <w:rPr>
            <w:rFonts w:ascii="Arial" w:eastAsia="Times New Roman" w:hAnsi="Arial" w:cs="Arial"/>
            <w:b w:val="0"/>
            <w:color w:val="1155CC"/>
            <w:sz w:val="22"/>
            <w:szCs w:val="22"/>
            <w:u w:val="single"/>
            <w:lang w:eastAsia="en-GB"/>
          </w:rPr>
          <w:t>egg could exceed the European Food Safety Authority's tolerable daily intake for chlorinated dioxins by 220-fold, underlining the critical human health implications of such pollution</w:t>
        </w:r>
      </w:hyperlink>
      <w:r w:rsidRPr="009D72A8">
        <w:rPr>
          <w:rFonts w:ascii="Arial" w:eastAsia="Times New Roman" w:hAnsi="Arial" w:cs="Arial"/>
          <w:b w:val="0"/>
          <w:color w:val="000000"/>
          <w:sz w:val="22"/>
          <w:szCs w:val="22"/>
          <w:lang w:eastAsia="en-GB"/>
        </w:rPr>
        <w:t>. As these devices end up in landfills within just a few years of use, they pose a substantial environmental risk, mirroring the issues seen at Agbogbloshie.</w:t>
      </w:r>
    </w:p>
    <w:p w14:paraId="79048472" w14:textId="77777777" w:rsidR="009D72A8" w:rsidRPr="009D72A8" w:rsidRDefault="009D72A8" w:rsidP="009D72A8">
      <w:pPr>
        <w:spacing w:after="0" w:line="240" w:lineRule="auto"/>
        <w:rPr>
          <w:rFonts w:ascii="Times New Roman" w:eastAsia="Times New Roman" w:hAnsi="Times New Roman"/>
          <w:b w:val="0"/>
          <w:lang w:eastAsia="en-GB"/>
        </w:rPr>
      </w:pPr>
    </w:p>
    <w:p w14:paraId="3D5A0652"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Unfortunately, the cycle at Agbogbloshie, where </w:t>
      </w:r>
      <w:hyperlink r:id="rId14" w:history="1">
        <w:r w:rsidRPr="009D72A8">
          <w:rPr>
            <w:rFonts w:ascii="Arial" w:eastAsia="Times New Roman" w:hAnsi="Arial" w:cs="Arial"/>
            <w:b w:val="0"/>
            <w:color w:val="1155CC"/>
            <w:sz w:val="22"/>
            <w:szCs w:val="22"/>
            <w:u w:val="single"/>
            <w:lang w:eastAsia="en-GB"/>
          </w:rPr>
          <w:t xml:space="preserve">approximately 40,000 people live and work, continues unabated, </w:t>
        </w:r>
        <w:proofErr w:type="spellStart"/>
        <w:r w:rsidRPr="009D72A8">
          <w:rPr>
            <w:rFonts w:ascii="Arial" w:eastAsia="Times New Roman" w:hAnsi="Arial" w:cs="Arial"/>
            <w:b w:val="0"/>
            <w:color w:val="1155CC"/>
            <w:sz w:val="22"/>
            <w:szCs w:val="22"/>
            <w:u w:val="single"/>
            <w:lang w:eastAsia="en-GB"/>
          </w:rPr>
          <w:t>fueled</w:t>
        </w:r>
        <w:proofErr w:type="spellEnd"/>
        <w:r w:rsidRPr="009D72A8">
          <w:rPr>
            <w:rFonts w:ascii="Arial" w:eastAsia="Times New Roman" w:hAnsi="Arial" w:cs="Arial"/>
            <w:b w:val="0"/>
            <w:color w:val="1155CC"/>
            <w:sz w:val="22"/>
            <w:szCs w:val="22"/>
            <w:u w:val="single"/>
            <w:lang w:eastAsia="en-GB"/>
          </w:rPr>
          <w:t xml:space="preserve"> by poverty, economic incentives, and insufficient regulatory frameworks</w:t>
        </w:r>
      </w:hyperlink>
      <w:r w:rsidRPr="009D72A8">
        <w:rPr>
          <w:rFonts w:ascii="Arial" w:eastAsia="Times New Roman" w:hAnsi="Arial" w:cs="Arial"/>
          <w:b w:val="0"/>
          <w:color w:val="000000"/>
          <w:sz w:val="22"/>
          <w:szCs w:val="22"/>
          <w:lang w:eastAsia="en-GB"/>
        </w:rPr>
        <w:t>. The high levels of toxic exposure at the site pose severe health risks, including increased cases of cancer among the predominantly young workforce and residents. This threatens individual health and significantly diminishes the working-age population, undermining the community's economic stability and growth potential.</w:t>
      </w:r>
    </w:p>
    <w:p w14:paraId="41B149D6" w14:textId="77777777" w:rsidR="009D72A8" w:rsidRPr="009D72A8" w:rsidRDefault="009D72A8" w:rsidP="009D72A8">
      <w:pPr>
        <w:spacing w:after="0" w:line="240" w:lineRule="auto"/>
        <w:rPr>
          <w:rFonts w:ascii="Times New Roman" w:eastAsia="Times New Roman" w:hAnsi="Times New Roman"/>
          <w:b w:val="0"/>
          <w:lang w:eastAsia="en-GB"/>
        </w:rPr>
      </w:pPr>
    </w:p>
    <w:p w14:paraId="496A6C9C"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Cs/>
          <w:color w:val="000000"/>
          <w:sz w:val="22"/>
          <w:szCs w:val="22"/>
          <w:lang w:eastAsia="en-GB"/>
        </w:rPr>
        <w:t>Mining and Manufacturing</w:t>
      </w:r>
    </w:p>
    <w:p w14:paraId="12D57CA8" w14:textId="77777777" w:rsidR="009D72A8" w:rsidRPr="009D72A8" w:rsidRDefault="009D72A8" w:rsidP="009D72A8">
      <w:pPr>
        <w:spacing w:after="0" w:line="240" w:lineRule="auto"/>
        <w:rPr>
          <w:rFonts w:ascii="Times New Roman" w:eastAsia="Times New Roman" w:hAnsi="Times New Roman"/>
          <w:b w:val="0"/>
          <w:lang w:eastAsia="en-GB"/>
        </w:rPr>
      </w:pPr>
    </w:p>
    <w:p w14:paraId="231C06A9"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Lithium-ion batteries have been deemed so necessary for modern life that they were awarded the </w:t>
      </w:r>
      <w:hyperlink r:id="rId15" w:anchor=":~:text=The%20Nobel%20Prize%20in%20Chemistry%20has%20been%20awarded,that%20ushered%20in%20a%20revolution%20in%20energy%20storage." w:history="1">
        <w:r w:rsidRPr="009D72A8">
          <w:rPr>
            <w:rFonts w:ascii="Arial" w:eastAsia="Times New Roman" w:hAnsi="Arial" w:cs="Arial"/>
            <w:b w:val="0"/>
            <w:color w:val="1155CC"/>
            <w:sz w:val="22"/>
            <w:szCs w:val="22"/>
            <w:u w:val="single"/>
            <w:lang w:eastAsia="en-GB"/>
          </w:rPr>
          <w:t>Nobel Chemistry Prize in 2019</w:t>
        </w:r>
      </w:hyperlink>
      <w:r w:rsidRPr="009D72A8">
        <w:rPr>
          <w:rFonts w:ascii="Arial" w:eastAsia="Times New Roman" w:hAnsi="Arial" w:cs="Arial"/>
          <w:b w:val="0"/>
          <w:color w:val="000000"/>
          <w:sz w:val="22"/>
          <w:szCs w:val="22"/>
          <w:lang w:eastAsia="en-GB"/>
        </w:rPr>
        <w:t xml:space="preserve">. They are </w:t>
      </w:r>
      <w:hyperlink r:id="rId16" w:history="1">
        <w:r w:rsidRPr="009D72A8">
          <w:rPr>
            <w:rFonts w:ascii="Arial" w:eastAsia="Times New Roman" w:hAnsi="Arial" w:cs="Arial"/>
            <w:b w:val="0"/>
            <w:color w:val="1155CC"/>
            <w:sz w:val="22"/>
            <w:szCs w:val="22"/>
            <w:u w:val="single"/>
            <w:lang w:eastAsia="en-GB"/>
          </w:rPr>
          <w:t>rechargeable, have high energy efficiency and a longer life cycle than traditional rechargeable batteries. This makes them less costly and produces less waste than conventional rechargeable batteries</w:t>
        </w:r>
      </w:hyperlink>
      <w:r w:rsidRPr="009D72A8">
        <w:rPr>
          <w:rFonts w:ascii="Arial" w:eastAsia="Times New Roman" w:hAnsi="Arial" w:cs="Arial"/>
          <w:b w:val="0"/>
          <w:color w:val="000000"/>
          <w:sz w:val="22"/>
          <w:szCs w:val="22"/>
          <w:lang w:eastAsia="en-GB"/>
        </w:rPr>
        <w:t>. Furthermore, the main mineral needed, lithium, is accessible in large amounts under the surface across the globe. It is estimated that by</w:t>
      </w:r>
      <w:hyperlink r:id="rId17" w:history="1">
        <w:r w:rsidRPr="009D72A8">
          <w:rPr>
            <w:rFonts w:ascii="Arial" w:eastAsia="Times New Roman" w:hAnsi="Arial" w:cs="Arial"/>
            <w:b w:val="0"/>
            <w:color w:val="1155CC"/>
            <w:sz w:val="22"/>
            <w:szCs w:val="22"/>
            <w:u w:val="single"/>
            <w:lang w:eastAsia="en-GB"/>
          </w:rPr>
          <w:t xml:space="preserve"> 2040, it is expected that demand for lithium will grow more than 40 times if the world is to meet the requirements of the Paris Agreement. It is usually seen as an environmental good.</w:t>
        </w:r>
      </w:hyperlink>
    </w:p>
    <w:p w14:paraId="05383BC5" w14:textId="77777777" w:rsidR="009D72A8" w:rsidRPr="009D72A8" w:rsidRDefault="009D72A8" w:rsidP="009D72A8">
      <w:pPr>
        <w:spacing w:after="0" w:line="240" w:lineRule="auto"/>
        <w:rPr>
          <w:rFonts w:ascii="Times New Roman" w:eastAsia="Times New Roman" w:hAnsi="Times New Roman"/>
          <w:b w:val="0"/>
          <w:lang w:eastAsia="en-GB"/>
        </w:rPr>
      </w:pPr>
    </w:p>
    <w:p w14:paraId="595994C9"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Many reserves known for producing the </w:t>
      </w:r>
      <w:hyperlink r:id="rId18" w:anchor=":~:text=Approximately%2021%20million%20litres%20of%20water%20are%20consumed,soil%20degradation%2C%20food%20chain%20issues%20and%20biodiversity%20loss." w:history="1">
        <w:r w:rsidRPr="009D72A8">
          <w:rPr>
            <w:rFonts w:ascii="Arial" w:eastAsia="Times New Roman" w:hAnsi="Arial" w:cs="Arial"/>
            <w:b w:val="0"/>
            <w:color w:val="1155CC"/>
            <w:sz w:val="22"/>
            <w:szCs w:val="22"/>
            <w:u w:val="single"/>
            <w:lang w:eastAsia="en-GB"/>
          </w:rPr>
          <w:t>material are based in South America</w:t>
        </w:r>
      </w:hyperlink>
      <w:r w:rsidRPr="009D72A8">
        <w:rPr>
          <w:rFonts w:ascii="Arial" w:eastAsia="Times New Roman" w:hAnsi="Arial" w:cs="Arial"/>
          <w:b w:val="0"/>
          <w:color w:val="000000"/>
          <w:sz w:val="22"/>
          <w:szCs w:val="22"/>
          <w:lang w:eastAsia="en-GB"/>
        </w:rPr>
        <w:t>. Lithium is dissolved in salt flats, where water evaporates salt to separate the minerals. One mine in Bolivia uses 50,000 litres of water daily, creating environmental and social disasters due to the few resources left for local populations. </w:t>
      </w:r>
    </w:p>
    <w:p w14:paraId="5CADC0E7" w14:textId="77777777" w:rsidR="009D72A8" w:rsidRPr="009D72A8" w:rsidRDefault="009D72A8" w:rsidP="009D72A8">
      <w:pPr>
        <w:spacing w:after="0" w:line="240" w:lineRule="auto"/>
        <w:rPr>
          <w:rFonts w:ascii="Times New Roman" w:eastAsia="Times New Roman" w:hAnsi="Times New Roman"/>
          <w:b w:val="0"/>
          <w:lang w:eastAsia="en-GB"/>
        </w:rPr>
      </w:pPr>
    </w:p>
    <w:p w14:paraId="10CE4E9D"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It is also </w:t>
      </w:r>
      <w:hyperlink r:id="rId19" w:history="1">
        <w:r w:rsidRPr="009D72A8">
          <w:rPr>
            <w:rFonts w:ascii="Arial" w:eastAsia="Times New Roman" w:hAnsi="Arial" w:cs="Arial"/>
            <w:b w:val="0"/>
            <w:color w:val="1155CC"/>
            <w:sz w:val="22"/>
            <w:szCs w:val="22"/>
            <w:u w:val="single"/>
            <w:lang w:eastAsia="en-GB"/>
          </w:rPr>
          <w:t>heavily mined in Australia</w:t>
        </w:r>
      </w:hyperlink>
      <w:r w:rsidRPr="009D72A8">
        <w:rPr>
          <w:rFonts w:ascii="Arial" w:eastAsia="Times New Roman" w:hAnsi="Arial" w:cs="Arial"/>
          <w:b w:val="0"/>
          <w:color w:val="000000"/>
          <w:sz w:val="22"/>
          <w:szCs w:val="22"/>
          <w:lang w:eastAsia="en-GB"/>
        </w:rPr>
        <w:t xml:space="preserve"> in hard rock mines. This is closer to traditional mining, whereby it is pulled out of the ground with other compounds. This typically produces higher carbon emissions due to the diesel engine tools that extract the minerals. These minerals are primarily processed in China, exacerbating the carbon used.</w:t>
      </w:r>
    </w:p>
    <w:p w14:paraId="55AA97B4" w14:textId="77777777" w:rsidR="009D72A8" w:rsidRPr="009D72A8" w:rsidRDefault="009D72A8" w:rsidP="009D72A8">
      <w:pPr>
        <w:spacing w:after="0" w:line="240" w:lineRule="auto"/>
        <w:rPr>
          <w:rFonts w:ascii="Times New Roman" w:eastAsia="Times New Roman" w:hAnsi="Times New Roman"/>
          <w:b w:val="0"/>
          <w:lang w:eastAsia="en-GB"/>
        </w:rPr>
      </w:pPr>
    </w:p>
    <w:p w14:paraId="0C8AB6DA"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Lithium mining has a dark side, with the low levels of regulation that rule. This is particularly demonstrated in the Congo, home to lithium and large-scale cobalt mining (another key component to headphones). </w:t>
      </w:r>
    </w:p>
    <w:p w14:paraId="46E9C212" w14:textId="77777777" w:rsidR="009D72A8" w:rsidRPr="009D72A8" w:rsidRDefault="009D72A8" w:rsidP="009D72A8">
      <w:pPr>
        <w:spacing w:after="0" w:line="240" w:lineRule="auto"/>
        <w:rPr>
          <w:rFonts w:ascii="Times New Roman" w:eastAsia="Times New Roman" w:hAnsi="Times New Roman"/>
          <w:b w:val="0"/>
          <w:lang w:eastAsia="en-GB"/>
        </w:rPr>
      </w:pPr>
    </w:p>
    <w:p w14:paraId="10C7094E" w14:textId="77777777" w:rsidR="009D72A8" w:rsidRPr="009D72A8" w:rsidRDefault="003F6AD5" w:rsidP="009D72A8">
      <w:pPr>
        <w:spacing w:after="0" w:line="240" w:lineRule="auto"/>
        <w:rPr>
          <w:rFonts w:ascii="Times New Roman" w:eastAsia="Times New Roman" w:hAnsi="Times New Roman"/>
          <w:b w:val="0"/>
          <w:lang w:eastAsia="en-GB"/>
        </w:rPr>
      </w:pPr>
      <w:hyperlink r:id="rId20" w:history="1">
        <w:r w:rsidR="009D72A8" w:rsidRPr="009D72A8">
          <w:rPr>
            <w:rFonts w:ascii="Arial" w:eastAsia="Times New Roman" w:hAnsi="Arial" w:cs="Arial"/>
            <w:b w:val="0"/>
            <w:color w:val="1155CC"/>
            <w:sz w:val="22"/>
            <w:szCs w:val="22"/>
            <w:u w:val="single"/>
            <w:lang w:eastAsia="en-GB"/>
          </w:rPr>
          <w:t>Congo’s cobalt resourcing</w:t>
        </w:r>
      </w:hyperlink>
      <w:r w:rsidR="009D72A8" w:rsidRPr="009D72A8">
        <w:rPr>
          <w:rFonts w:ascii="Arial" w:eastAsia="Times New Roman" w:hAnsi="Arial" w:cs="Arial"/>
          <w:b w:val="0"/>
          <w:color w:val="000000"/>
          <w:sz w:val="22"/>
          <w:szCs w:val="22"/>
          <w:lang w:eastAsia="en-GB"/>
        </w:rPr>
        <w:t xml:space="preserve"> is symptomatic of global supply chain demands with high rates of child labour, labourer decease and water pollution. Artisanal miners face challenging conditions, excavating trenches by hand to satisfy the demand of supplying 60% of the world’s cobalt. There have been biological implications as a direct result with surges in antenatal deformities and affliction. </w:t>
      </w:r>
    </w:p>
    <w:p w14:paraId="3EBCA3DE" w14:textId="77777777" w:rsidR="009D72A8" w:rsidRPr="009D72A8" w:rsidRDefault="009D72A8" w:rsidP="009D72A8">
      <w:pPr>
        <w:spacing w:after="0" w:line="240" w:lineRule="auto"/>
        <w:rPr>
          <w:rFonts w:ascii="Times New Roman" w:eastAsia="Times New Roman" w:hAnsi="Times New Roman"/>
          <w:b w:val="0"/>
          <w:lang w:eastAsia="en-GB"/>
        </w:rPr>
      </w:pPr>
    </w:p>
    <w:p w14:paraId="65E74DC5" w14:textId="77777777" w:rsidR="009D72A8" w:rsidRPr="009D72A8" w:rsidRDefault="003F6AD5" w:rsidP="009D72A8">
      <w:pPr>
        <w:spacing w:after="0" w:line="240" w:lineRule="auto"/>
        <w:rPr>
          <w:rFonts w:ascii="Times New Roman" w:eastAsia="Times New Roman" w:hAnsi="Times New Roman"/>
          <w:b w:val="0"/>
          <w:lang w:eastAsia="en-GB"/>
        </w:rPr>
      </w:pPr>
      <w:hyperlink r:id="rId21" w:history="1">
        <w:r w:rsidR="009D72A8" w:rsidRPr="009D72A8">
          <w:rPr>
            <w:rFonts w:ascii="Arial" w:eastAsia="Times New Roman" w:hAnsi="Arial" w:cs="Arial"/>
            <w:b w:val="0"/>
            <w:color w:val="1155CC"/>
            <w:sz w:val="22"/>
            <w:szCs w:val="22"/>
            <w:u w:val="single"/>
            <w:lang w:eastAsia="en-GB"/>
          </w:rPr>
          <w:t>Manufacturing hubs in China</w:t>
        </w:r>
      </w:hyperlink>
      <w:r w:rsidR="009D72A8" w:rsidRPr="009D72A8">
        <w:rPr>
          <w:rFonts w:ascii="Arial" w:eastAsia="Times New Roman" w:hAnsi="Arial" w:cs="Arial"/>
          <w:b w:val="0"/>
          <w:color w:val="000000"/>
          <w:sz w:val="22"/>
          <w:szCs w:val="22"/>
          <w:lang w:eastAsia="en-GB"/>
        </w:rPr>
        <w:t xml:space="preserve"> subscribe to the same malpractices and abuse of labourers, factories overworking their employees with little reward. Upon reception of the raw materials from Congo, the central tenet of increasing supply with increased demand pervades, leading to obstruction of labour rights throughout the production scheme. </w:t>
      </w:r>
    </w:p>
    <w:p w14:paraId="759F5B66"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Economic inequalities further permeate the consumer sphere via skewed accessibility of products due to the high market prices. Thus, Marginalised communities have disproportionately attained headphone technology, perpetuating somewhat of a digital class divide. This results in greater consumption of even cheaper technologies that are sourced in an environmentally unethical way, producing high turnovers and greater climate impact.</w:t>
      </w:r>
    </w:p>
    <w:p w14:paraId="7D825A47" w14:textId="77777777" w:rsidR="009D72A8" w:rsidRPr="009D72A8" w:rsidRDefault="009D72A8" w:rsidP="009D72A8">
      <w:pPr>
        <w:spacing w:after="0" w:line="240" w:lineRule="auto"/>
        <w:rPr>
          <w:rFonts w:ascii="Times New Roman" w:eastAsia="Times New Roman" w:hAnsi="Times New Roman"/>
          <w:b w:val="0"/>
          <w:lang w:eastAsia="en-GB"/>
        </w:rPr>
      </w:pPr>
    </w:p>
    <w:p w14:paraId="0CCE4A4F"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lastRenderedPageBreak/>
        <w:t xml:space="preserve">Environmental repercussions of the lithium-cobalt industry are just as bleak. Natural resource extraction and exploitation produce obvious pollutants, the transformation from mineral to product deteriorates the atmosphere, placing further emissions on China’s production list. Whilst, China’s eco-standards deteriorate at the hands of this technology, the West enjoys the luxuries of their capital gain. </w:t>
      </w:r>
      <w:hyperlink r:id="rId22" w:history="1">
        <w:r w:rsidRPr="009D72A8">
          <w:rPr>
            <w:rFonts w:ascii="Arial" w:eastAsia="Times New Roman" w:hAnsi="Arial" w:cs="Arial"/>
            <w:b w:val="0"/>
            <w:color w:val="1155CC"/>
            <w:sz w:val="22"/>
            <w:szCs w:val="22"/>
            <w:u w:val="single"/>
            <w:lang w:eastAsia="en-GB"/>
          </w:rPr>
          <w:t>This precipitates the North-South divide, as Wallerstein’s World Systems Analysis describes.</w:t>
        </w:r>
      </w:hyperlink>
      <w:r w:rsidRPr="009D72A8">
        <w:rPr>
          <w:rFonts w:ascii="Arial" w:eastAsia="Times New Roman" w:hAnsi="Arial" w:cs="Arial"/>
          <w:b w:val="0"/>
          <w:color w:val="000000"/>
          <w:sz w:val="22"/>
          <w:szCs w:val="22"/>
          <w:lang w:eastAsia="en-GB"/>
        </w:rPr>
        <w:t> </w:t>
      </w:r>
    </w:p>
    <w:p w14:paraId="61057D8E" w14:textId="77777777" w:rsidR="009D72A8" w:rsidRPr="009D72A8" w:rsidRDefault="009D72A8" w:rsidP="009D72A8">
      <w:pPr>
        <w:spacing w:after="0" w:line="240" w:lineRule="auto"/>
        <w:rPr>
          <w:rFonts w:ascii="Times New Roman" w:eastAsia="Times New Roman" w:hAnsi="Times New Roman"/>
          <w:b w:val="0"/>
          <w:lang w:eastAsia="en-GB"/>
        </w:rPr>
      </w:pPr>
    </w:p>
    <w:p w14:paraId="2AAEAE04"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With these developing nations now financially dependent on the industry, Congo’s provision of cobalt and lithium has become its economic backbone, as it must continue to perform, in turn jeopardising the well-being of its peoples. Environmental damage is then a by-product of this calamitous cycle in which nations are cemented in a state of periphery, whilst core states such as the US benefit from the neoliberal capitalist regime. Global governance thus transpires through indirect economic influence. </w:t>
      </w:r>
    </w:p>
    <w:p w14:paraId="0A56ABD8" w14:textId="77777777" w:rsidR="009D72A8" w:rsidRPr="009D72A8" w:rsidRDefault="009D72A8" w:rsidP="009D72A8">
      <w:pPr>
        <w:spacing w:after="0" w:line="240" w:lineRule="auto"/>
        <w:rPr>
          <w:rFonts w:ascii="Times New Roman" w:eastAsia="Times New Roman" w:hAnsi="Times New Roman"/>
          <w:b w:val="0"/>
          <w:lang w:eastAsia="en-GB"/>
        </w:rPr>
      </w:pPr>
    </w:p>
    <w:p w14:paraId="3A0B2F86"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Collective environmental governance attempts have also been made, </w:t>
      </w:r>
      <w:hyperlink r:id="rId23" w:history="1">
        <w:r w:rsidRPr="009D72A8">
          <w:rPr>
            <w:rFonts w:ascii="Arial" w:eastAsia="Times New Roman" w:hAnsi="Arial" w:cs="Arial"/>
            <w:b w:val="0"/>
            <w:color w:val="1155CC"/>
            <w:sz w:val="22"/>
            <w:szCs w:val="22"/>
            <w:u w:val="single"/>
            <w:lang w:eastAsia="en-GB"/>
          </w:rPr>
          <w:t>including the Kyoto Protocol</w:t>
        </w:r>
      </w:hyperlink>
      <w:r w:rsidRPr="009D72A8">
        <w:rPr>
          <w:rFonts w:ascii="Arial" w:eastAsia="Times New Roman" w:hAnsi="Arial" w:cs="Arial"/>
          <w:b w:val="0"/>
          <w:color w:val="000000"/>
          <w:sz w:val="22"/>
          <w:szCs w:val="22"/>
          <w:lang w:eastAsia="en-GB"/>
        </w:rPr>
        <w:t>. This international agreement was the first to acknowledge that the North had caused the majority of existing pollution and that it is unfair for Global South nations to suffer poor economic growth because of problems they had not caused. This has created a loophole in climate security that can be exploited by manufacturers based in the North. Therefore, despite various efforts, Kyoto has created a system where the North exploits others for their cobalt and lithium to create Bluetooth headphones whilst retaining much of the profit generated. </w:t>
      </w:r>
    </w:p>
    <w:p w14:paraId="5A2AE80B" w14:textId="77777777" w:rsidR="009D72A8" w:rsidRPr="009D72A8" w:rsidRDefault="009D72A8" w:rsidP="009D72A8">
      <w:pPr>
        <w:spacing w:after="240" w:line="240" w:lineRule="auto"/>
        <w:rPr>
          <w:rFonts w:ascii="Times New Roman" w:eastAsia="Times New Roman" w:hAnsi="Times New Roman"/>
          <w:b w:val="0"/>
          <w:lang w:eastAsia="en-GB"/>
        </w:rPr>
      </w:pPr>
    </w:p>
    <w:p w14:paraId="3B14C8F6"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Cs/>
          <w:color w:val="000000"/>
          <w:sz w:val="22"/>
          <w:szCs w:val="22"/>
          <w:lang w:eastAsia="en-GB"/>
        </w:rPr>
        <w:t>Solutions</w:t>
      </w:r>
    </w:p>
    <w:p w14:paraId="276E4C7A"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Bluetooth headphones have become an integral part of the modern age, particularly since the COVID-19 pandemic, when they became necessary for work-from-home life. However, they are also heavily linked with fashion trends created by the Global North’s multinational corporations, including Apple. This competition from MNCs has created a global market worth </w:t>
      </w:r>
      <w:hyperlink r:id="rId24" w:anchor=":~:text=The%20bluetooth%20headphones%20market%20size%20surpassed%20USD%2060,usage%20and%20convenience%20provided%20by%20these%20wireless%20headphones." w:history="1">
        <w:r w:rsidRPr="009D72A8">
          <w:rPr>
            <w:rFonts w:ascii="Arial" w:eastAsia="Times New Roman" w:hAnsi="Arial" w:cs="Arial"/>
            <w:b w:val="0"/>
            <w:color w:val="1155CC"/>
            <w:sz w:val="22"/>
            <w:szCs w:val="22"/>
            <w:u w:val="single"/>
            <w:lang w:eastAsia="en-GB"/>
          </w:rPr>
          <w:t>approximately $60 billion</w:t>
        </w:r>
      </w:hyperlink>
      <w:r w:rsidRPr="009D72A8">
        <w:rPr>
          <w:rFonts w:ascii="Arial" w:eastAsia="Times New Roman" w:hAnsi="Arial" w:cs="Arial"/>
          <w:b w:val="0"/>
          <w:color w:val="000000"/>
          <w:sz w:val="22"/>
          <w:szCs w:val="22"/>
          <w:lang w:eastAsia="en-GB"/>
        </w:rPr>
        <w:t>, and the compulsion towards consumerism has led to millions across the globe becoming unwitting polluters.</w:t>
      </w:r>
    </w:p>
    <w:p w14:paraId="4D78A642" w14:textId="77777777" w:rsidR="009D72A8" w:rsidRPr="009D72A8" w:rsidRDefault="009D72A8" w:rsidP="009D72A8">
      <w:pPr>
        <w:spacing w:after="0" w:line="240" w:lineRule="auto"/>
        <w:rPr>
          <w:rFonts w:ascii="Times New Roman" w:eastAsia="Times New Roman" w:hAnsi="Times New Roman"/>
          <w:b w:val="0"/>
          <w:lang w:eastAsia="en-GB"/>
        </w:rPr>
      </w:pPr>
    </w:p>
    <w:p w14:paraId="288F05D3"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A straightforward solution to the environmental impacts could be to educate consumers on how these products are created, their environmental impact, and how best to care for them. This could help to prevent the growing throw-away culture and increase the longevity of devices. However, this is unlikely with the power of MNCs and the social media culture of the products. </w:t>
      </w:r>
    </w:p>
    <w:p w14:paraId="11DF2CF2" w14:textId="77777777" w:rsidR="009D72A8" w:rsidRPr="009D72A8" w:rsidRDefault="009D72A8" w:rsidP="009D72A8">
      <w:pPr>
        <w:spacing w:after="0" w:line="240" w:lineRule="auto"/>
        <w:rPr>
          <w:rFonts w:ascii="Times New Roman" w:eastAsia="Times New Roman" w:hAnsi="Times New Roman"/>
          <w:b w:val="0"/>
          <w:lang w:eastAsia="en-GB"/>
        </w:rPr>
      </w:pPr>
    </w:p>
    <w:p w14:paraId="39CC09B8"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There are three main polluters in production - plastic, cobalt and lithium. </w:t>
      </w:r>
    </w:p>
    <w:p w14:paraId="639DAE76" w14:textId="77777777" w:rsidR="009D72A8" w:rsidRPr="009D72A8" w:rsidRDefault="009D72A8" w:rsidP="009D72A8">
      <w:pPr>
        <w:spacing w:after="0" w:line="240" w:lineRule="auto"/>
        <w:rPr>
          <w:rFonts w:ascii="Times New Roman" w:eastAsia="Times New Roman" w:hAnsi="Times New Roman"/>
          <w:b w:val="0"/>
          <w:lang w:eastAsia="en-GB"/>
        </w:rPr>
      </w:pPr>
    </w:p>
    <w:p w14:paraId="333ABDCF"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Most people are aware of the dangers of plastic, and widespread recycling is a feature across the globe. However, recycling is limited in the number of electronic plastic products created. There are some existing regulations on e-waste.</w:t>
      </w:r>
    </w:p>
    <w:p w14:paraId="6F9078FA" w14:textId="77777777" w:rsidR="009D72A8" w:rsidRPr="009D72A8" w:rsidRDefault="009D72A8" w:rsidP="009D72A8">
      <w:pPr>
        <w:spacing w:after="0" w:line="240" w:lineRule="auto"/>
        <w:rPr>
          <w:rFonts w:ascii="Times New Roman" w:eastAsia="Times New Roman" w:hAnsi="Times New Roman"/>
          <w:b w:val="0"/>
          <w:lang w:eastAsia="en-GB"/>
        </w:rPr>
      </w:pPr>
    </w:p>
    <w:p w14:paraId="147DF34D" w14:textId="77777777" w:rsidR="009D72A8" w:rsidRPr="009D72A8" w:rsidRDefault="003F6AD5" w:rsidP="009D72A8">
      <w:pPr>
        <w:spacing w:after="0" w:line="240" w:lineRule="auto"/>
        <w:rPr>
          <w:rFonts w:ascii="Times New Roman" w:eastAsia="Times New Roman" w:hAnsi="Times New Roman"/>
          <w:b w:val="0"/>
          <w:lang w:eastAsia="en-GB"/>
        </w:rPr>
      </w:pPr>
      <w:hyperlink r:id="rId25" w:history="1">
        <w:r w:rsidR="009D72A8" w:rsidRPr="009D72A8">
          <w:rPr>
            <w:rFonts w:ascii="Arial" w:eastAsia="Times New Roman" w:hAnsi="Arial" w:cs="Arial"/>
            <w:b w:val="0"/>
            <w:color w:val="1155CC"/>
            <w:sz w:val="22"/>
            <w:szCs w:val="22"/>
            <w:u w:val="single"/>
            <w:lang w:eastAsia="en-GB"/>
          </w:rPr>
          <w:t>WEEE regulations</w:t>
        </w:r>
      </w:hyperlink>
      <w:r w:rsidR="009D72A8" w:rsidRPr="009D72A8">
        <w:rPr>
          <w:rFonts w:ascii="Arial" w:eastAsia="Times New Roman" w:hAnsi="Arial" w:cs="Arial"/>
          <w:b w:val="0"/>
          <w:color w:val="000000"/>
          <w:sz w:val="22"/>
          <w:szCs w:val="22"/>
          <w:lang w:eastAsia="en-GB"/>
        </w:rPr>
        <w:t xml:space="preserve"> aim to reduce the amount of e-waste incinerated or sent to landfills. However, it applies only to their domestic manufacturers and distributors in the EU and the UK. This means that the largest producers of Bluetooth headphones, </w:t>
      </w:r>
      <w:hyperlink r:id="rId26" w:history="1">
        <w:r w:rsidR="009D72A8" w:rsidRPr="009D72A8">
          <w:rPr>
            <w:rFonts w:ascii="Arial" w:eastAsia="Times New Roman" w:hAnsi="Arial" w:cs="Arial"/>
            <w:b w:val="0"/>
            <w:color w:val="1155CC"/>
            <w:sz w:val="22"/>
            <w:szCs w:val="22"/>
            <w:u w:val="single"/>
            <w:lang w:eastAsia="en-GB"/>
          </w:rPr>
          <w:t>Apple and Sony, are not subject to the regulations because they are American MNCs. </w:t>
        </w:r>
      </w:hyperlink>
    </w:p>
    <w:p w14:paraId="3EEB9AC7" w14:textId="77777777" w:rsidR="009D72A8" w:rsidRPr="009D72A8" w:rsidRDefault="009D72A8" w:rsidP="009D72A8">
      <w:pPr>
        <w:spacing w:after="0" w:line="240" w:lineRule="auto"/>
        <w:rPr>
          <w:rFonts w:ascii="Times New Roman" w:eastAsia="Times New Roman" w:hAnsi="Times New Roman"/>
          <w:b w:val="0"/>
          <w:lang w:eastAsia="en-GB"/>
        </w:rPr>
      </w:pPr>
    </w:p>
    <w:p w14:paraId="6F9D9AE8" w14:textId="77777777" w:rsidR="009D72A8" w:rsidRPr="009D72A8" w:rsidRDefault="003F6AD5" w:rsidP="009D72A8">
      <w:pPr>
        <w:spacing w:after="0" w:line="240" w:lineRule="auto"/>
        <w:rPr>
          <w:rFonts w:ascii="Times New Roman" w:eastAsia="Times New Roman" w:hAnsi="Times New Roman"/>
          <w:b w:val="0"/>
          <w:lang w:eastAsia="en-GB"/>
        </w:rPr>
      </w:pPr>
      <w:hyperlink r:id="rId27" w:history="1">
        <w:r w:rsidR="009D72A8" w:rsidRPr="009D72A8">
          <w:rPr>
            <w:rFonts w:ascii="Arial" w:eastAsia="Times New Roman" w:hAnsi="Arial" w:cs="Arial"/>
            <w:b w:val="0"/>
            <w:color w:val="1155CC"/>
            <w:sz w:val="22"/>
            <w:szCs w:val="22"/>
            <w:u w:val="single"/>
            <w:lang w:eastAsia="en-GB"/>
          </w:rPr>
          <w:t>The Basel Convention</w:t>
        </w:r>
      </w:hyperlink>
      <w:r w:rsidR="009D72A8" w:rsidRPr="009D72A8">
        <w:rPr>
          <w:rFonts w:ascii="Arial" w:eastAsia="Times New Roman" w:hAnsi="Arial" w:cs="Arial"/>
          <w:b w:val="0"/>
          <w:color w:val="000000"/>
          <w:sz w:val="22"/>
          <w:szCs w:val="22"/>
          <w:lang w:eastAsia="en-GB"/>
        </w:rPr>
        <w:t xml:space="preserve"> prevents the export of hazardous material, except when environmentally sound agreements can be created. This current agreement has failed in the case of Ghana’s ‘One Laptop Per Child’ policy, which creates dire environmental impacts for the receiving locality. </w:t>
      </w:r>
    </w:p>
    <w:p w14:paraId="0C4CB597" w14:textId="77777777" w:rsidR="009D72A8" w:rsidRPr="009D72A8" w:rsidRDefault="009D72A8" w:rsidP="009D72A8">
      <w:pPr>
        <w:spacing w:after="0" w:line="240" w:lineRule="auto"/>
        <w:rPr>
          <w:rFonts w:ascii="Times New Roman" w:eastAsia="Times New Roman" w:hAnsi="Times New Roman"/>
          <w:b w:val="0"/>
          <w:lang w:eastAsia="en-GB"/>
        </w:rPr>
      </w:pPr>
    </w:p>
    <w:p w14:paraId="75DF0658"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lastRenderedPageBreak/>
        <w:t>One possible solution for this increasing problem would be to expand existing recycling infrastructures, which is likely to be needed to cope with future environmental challenges and the continued use of plastic.</w:t>
      </w:r>
    </w:p>
    <w:p w14:paraId="0803496B" w14:textId="77777777" w:rsidR="009D72A8" w:rsidRPr="009D72A8" w:rsidRDefault="009D72A8" w:rsidP="009D72A8">
      <w:pPr>
        <w:spacing w:after="0" w:line="240" w:lineRule="auto"/>
        <w:rPr>
          <w:rFonts w:ascii="Times New Roman" w:eastAsia="Times New Roman" w:hAnsi="Times New Roman"/>
          <w:b w:val="0"/>
          <w:lang w:eastAsia="en-GB"/>
        </w:rPr>
      </w:pPr>
    </w:p>
    <w:p w14:paraId="012453A2"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 xml:space="preserve">This could also be done by including Bluetooth headphone manufacturers. Some companies already offer trade-in schemes where disused or broken headphones may be recycled or sold, with the original owners receiving money off another digital item. One of the largest schemes is </w:t>
      </w:r>
      <w:hyperlink r:id="rId28" w:history="1">
        <w:r w:rsidRPr="009D72A8">
          <w:rPr>
            <w:rFonts w:ascii="Arial" w:eastAsia="Times New Roman" w:hAnsi="Arial" w:cs="Arial"/>
            <w:b w:val="0"/>
            <w:color w:val="1155CC"/>
            <w:sz w:val="22"/>
            <w:szCs w:val="22"/>
            <w:u w:val="single"/>
            <w:lang w:eastAsia="en-GB"/>
          </w:rPr>
          <w:t>already run by Apple</w:t>
        </w:r>
      </w:hyperlink>
      <w:r w:rsidRPr="009D72A8">
        <w:rPr>
          <w:rFonts w:ascii="Arial" w:eastAsia="Times New Roman" w:hAnsi="Arial" w:cs="Arial"/>
          <w:b w:val="0"/>
          <w:color w:val="000000"/>
          <w:sz w:val="22"/>
          <w:szCs w:val="22"/>
          <w:lang w:eastAsia="en-GB"/>
        </w:rPr>
        <w:t>, however, it is not widely advertised. </w:t>
      </w:r>
    </w:p>
    <w:p w14:paraId="69A92572" w14:textId="77777777" w:rsidR="009D72A8" w:rsidRPr="009D72A8" w:rsidRDefault="009D72A8" w:rsidP="009D72A8">
      <w:pPr>
        <w:spacing w:after="0" w:line="240" w:lineRule="auto"/>
        <w:rPr>
          <w:rFonts w:ascii="Times New Roman" w:eastAsia="Times New Roman" w:hAnsi="Times New Roman"/>
          <w:b w:val="0"/>
          <w:lang w:eastAsia="en-GB"/>
        </w:rPr>
      </w:pPr>
    </w:p>
    <w:p w14:paraId="190E7E14"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Cobalt mining is another key polluter. This process should be subject to greater scrutiny from NGOs and governments alike to ensure it is subject to environmental governance and labour scrutiny. Some of these processes already exist under the guise of global environmental governance and are limited because to control cobalt mining would be to limit economic growth and globalisation in the Global South. Therefore, attention should be placed on manufacturers, who overwhelmingly benefit from this supply chain. </w:t>
      </w:r>
    </w:p>
    <w:p w14:paraId="5C078747" w14:textId="77777777" w:rsidR="009D72A8" w:rsidRPr="009D72A8" w:rsidRDefault="009D72A8" w:rsidP="009D72A8">
      <w:pPr>
        <w:spacing w:after="0" w:line="240" w:lineRule="auto"/>
        <w:rPr>
          <w:rFonts w:ascii="Times New Roman" w:eastAsia="Times New Roman" w:hAnsi="Times New Roman"/>
          <w:b w:val="0"/>
          <w:lang w:eastAsia="en-GB"/>
        </w:rPr>
      </w:pPr>
    </w:p>
    <w:p w14:paraId="27DD899C"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The mining of lithium creates similar challenges. Problems exist, especially for resources mined in Australia and sent abroad for pollutant-filled processing. Despite this, lithium mining is positive for the environment, increasing the life of the batteries and preventing more waste.</w:t>
      </w:r>
    </w:p>
    <w:p w14:paraId="78F4DED7" w14:textId="77777777" w:rsidR="009D72A8" w:rsidRPr="009D72A8" w:rsidRDefault="009D72A8" w:rsidP="009D72A8">
      <w:pPr>
        <w:spacing w:after="0" w:line="240" w:lineRule="auto"/>
        <w:rPr>
          <w:rFonts w:ascii="Times New Roman" w:eastAsia="Times New Roman" w:hAnsi="Times New Roman"/>
          <w:b w:val="0"/>
          <w:lang w:eastAsia="en-GB"/>
        </w:rPr>
      </w:pPr>
    </w:p>
    <w:p w14:paraId="6515CEA5" w14:textId="77777777" w:rsidR="009D72A8" w:rsidRPr="009D72A8" w:rsidRDefault="009D72A8" w:rsidP="009D72A8">
      <w:pPr>
        <w:spacing w:after="0" w:line="240" w:lineRule="auto"/>
        <w:rPr>
          <w:rFonts w:ascii="Times New Roman" w:eastAsia="Times New Roman" w:hAnsi="Times New Roman"/>
          <w:b w:val="0"/>
          <w:lang w:eastAsia="en-GB"/>
        </w:rPr>
      </w:pPr>
      <w:r w:rsidRPr="009D72A8">
        <w:rPr>
          <w:rFonts w:ascii="Arial" w:eastAsia="Times New Roman" w:hAnsi="Arial" w:cs="Arial"/>
          <w:b w:val="0"/>
          <w:color w:val="000000"/>
          <w:sz w:val="22"/>
          <w:szCs w:val="22"/>
          <w:lang w:eastAsia="en-GB"/>
        </w:rPr>
        <w:t>Of course, a final solution is to switch to the less environmentally harmful but ever-unfashionable wired headphones.</w:t>
      </w:r>
    </w:p>
    <w:p w14:paraId="00DF6850" w14:textId="77777777" w:rsidR="00A32110" w:rsidRDefault="00A32110"/>
    <w:sectPr w:rsidR="00A321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OpenDyslexic">
    <w:altName w:val="Calibri"/>
    <w:panose1 w:val="00000000000000000000"/>
    <w:charset w:val="00"/>
    <w:family w:val="modern"/>
    <w:notTrueType/>
    <w:pitch w:val="variable"/>
    <w:sig w:usb0="20000007" w:usb1="00000000" w:usb2="00000000" w:usb3="00000000" w:csb0="00000193"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6B9"/>
    <w:rsid w:val="001A0605"/>
    <w:rsid w:val="00350E16"/>
    <w:rsid w:val="003F6AD5"/>
    <w:rsid w:val="00885FA9"/>
    <w:rsid w:val="009D72A8"/>
    <w:rsid w:val="00A32110"/>
    <w:rsid w:val="00B06D8A"/>
    <w:rsid w:val="00B156B9"/>
    <w:rsid w:val="00BA1837"/>
    <w:rsid w:val="00F35BEB"/>
    <w:rsid w:val="00F579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A4A48B"/>
  <w15:chartTrackingRefBased/>
  <w15:docId w15:val="{46FD27AC-F766-4463-9D01-4C727EB2F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OpenDyslexic" w:eastAsiaTheme="minorHAnsi" w:hAnsi="OpenDyslexic" w:cs="Times New Roman"/>
        <w:b/>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autoRedefine/>
    <w:uiPriority w:val="9"/>
    <w:qFormat/>
    <w:rsid w:val="00F5795E"/>
    <w:pPr>
      <w:keepNext/>
      <w:keepLines/>
      <w:spacing w:before="240" w:after="0"/>
      <w:jc w:val="center"/>
      <w:outlineLvl w:val="0"/>
    </w:pPr>
    <w:rPr>
      <w:rFonts w:eastAsiaTheme="majorEastAsia" w:cstheme="majorBidi"/>
      <w:b w:val="0"/>
      <w:szCs w:val="32"/>
    </w:rPr>
  </w:style>
  <w:style w:type="paragraph" w:styleId="berschrift2">
    <w:name w:val="heading 2"/>
    <w:basedOn w:val="Standard"/>
    <w:next w:val="Standard"/>
    <w:link w:val="berschrift2Zchn"/>
    <w:autoRedefine/>
    <w:uiPriority w:val="9"/>
    <w:unhideWhenUsed/>
    <w:qFormat/>
    <w:rsid w:val="00F5795E"/>
    <w:pPr>
      <w:keepNext/>
      <w:keepLines/>
      <w:spacing w:before="40" w:after="0"/>
      <w:outlineLvl w:val="1"/>
    </w:pPr>
    <w:rPr>
      <w:rFonts w:eastAsiaTheme="majorEastAsia" w:cstheme="majorBidi"/>
      <w:i/>
      <w:szCs w:val="26"/>
      <w:u w:val="single"/>
    </w:rPr>
  </w:style>
  <w:style w:type="paragraph" w:styleId="berschrift3">
    <w:name w:val="heading 3"/>
    <w:basedOn w:val="Standard"/>
    <w:next w:val="Standard"/>
    <w:link w:val="berschrift3Zchn"/>
    <w:uiPriority w:val="9"/>
    <w:semiHidden/>
    <w:unhideWhenUsed/>
    <w:qFormat/>
    <w:rsid w:val="00885FA9"/>
    <w:pPr>
      <w:keepNext/>
      <w:keepLines/>
      <w:spacing w:before="40" w:after="0"/>
      <w:outlineLvl w:val="2"/>
    </w:pPr>
    <w:rPr>
      <w:rFonts w:asciiTheme="majorHAnsi" w:eastAsiaTheme="majorEastAsia" w:hAnsiTheme="majorHAnsi" w:cstheme="majorBidi"/>
      <w:color w:val="0A2F40" w:themeColor="accent1" w:themeShade="7F"/>
    </w:rPr>
  </w:style>
  <w:style w:type="paragraph" w:styleId="berschrift4">
    <w:name w:val="heading 4"/>
    <w:basedOn w:val="Standard"/>
    <w:next w:val="Standard"/>
    <w:link w:val="berschrift4Zchn"/>
    <w:uiPriority w:val="9"/>
    <w:semiHidden/>
    <w:unhideWhenUsed/>
    <w:qFormat/>
    <w:rsid w:val="00B156B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6B9"/>
    <w:pPr>
      <w:keepNext/>
      <w:keepLines/>
      <w:spacing w:before="80" w:after="40"/>
      <w:outlineLvl w:val="4"/>
    </w:pPr>
    <w:rPr>
      <w:rFonts w:asciiTheme="minorHAnsi" w:eastAsiaTheme="majorEastAsia" w:hAnsiTheme="minorHAnsi"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6B9"/>
    <w:pPr>
      <w:keepNext/>
      <w:keepLines/>
      <w:spacing w:before="40" w:after="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6B9"/>
    <w:pPr>
      <w:keepNext/>
      <w:keepLines/>
      <w:spacing w:before="40" w:after="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B156B9"/>
    <w:pPr>
      <w:keepNext/>
      <w:keepLines/>
      <w:spacing w:after="0"/>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6B9"/>
    <w:pPr>
      <w:keepNext/>
      <w:keepLines/>
      <w:spacing w:after="0"/>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5795E"/>
    <w:rPr>
      <w:rFonts w:eastAsiaTheme="majorEastAsia" w:cstheme="majorBidi"/>
      <w:b w:val="0"/>
      <w:sz w:val="24"/>
      <w:szCs w:val="32"/>
    </w:rPr>
  </w:style>
  <w:style w:type="character" w:customStyle="1" w:styleId="berschrift2Zchn">
    <w:name w:val="Überschrift 2 Zchn"/>
    <w:basedOn w:val="Absatz-Standardschriftart"/>
    <w:link w:val="berschrift2"/>
    <w:uiPriority w:val="9"/>
    <w:rsid w:val="00F5795E"/>
    <w:rPr>
      <w:rFonts w:eastAsiaTheme="majorEastAsia" w:cstheme="majorBidi"/>
      <w:i/>
      <w:szCs w:val="26"/>
      <w:u w:val="single"/>
    </w:rPr>
  </w:style>
  <w:style w:type="paragraph" w:customStyle="1" w:styleId="CaseStudy">
    <w:name w:val="Case Study"/>
    <w:basedOn w:val="berschrift3"/>
    <w:link w:val="CaseStudyChar"/>
    <w:qFormat/>
    <w:rsid w:val="00885FA9"/>
    <w:pPr>
      <w:jc w:val="center"/>
    </w:pPr>
    <w:rPr>
      <w:rFonts w:asciiTheme="minorHAnsi" w:hAnsiTheme="minorHAnsi"/>
      <w:b w:val="0"/>
      <w:i/>
      <w:color w:val="auto"/>
      <w:sz w:val="22"/>
    </w:rPr>
  </w:style>
  <w:style w:type="character" w:customStyle="1" w:styleId="CaseStudyChar">
    <w:name w:val="Case Study Char"/>
    <w:basedOn w:val="berschrift3Zchn"/>
    <w:link w:val="CaseStudy"/>
    <w:rsid w:val="00885FA9"/>
    <w:rPr>
      <w:rFonts w:asciiTheme="majorHAnsi" w:eastAsiaTheme="majorEastAsia" w:hAnsiTheme="majorHAnsi" w:cstheme="majorBidi"/>
      <w:b w:val="0"/>
      <w:i/>
      <w:color w:val="0A2F40" w:themeColor="accent1" w:themeShade="7F"/>
      <w:sz w:val="24"/>
      <w:szCs w:val="24"/>
    </w:rPr>
  </w:style>
  <w:style w:type="character" w:customStyle="1" w:styleId="berschrift3Zchn">
    <w:name w:val="Überschrift 3 Zchn"/>
    <w:basedOn w:val="Absatz-Standardschriftart"/>
    <w:link w:val="berschrift3"/>
    <w:uiPriority w:val="9"/>
    <w:semiHidden/>
    <w:rsid w:val="00885FA9"/>
    <w:rPr>
      <w:rFonts w:asciiTheme="majorHAnsi" w:eastAsiaTheme="majorEastAsia" w:hAnsiTheme="majorHAnsi" w:cstheme="majorBidi"/>
      <w:color w:val="0A2F40" w:themeColor="accent1" w:themeShade="7F"/>
      <w:sz w:val="24"/>
      <w:szCs w:val="24"/>
    </w:rPr>
  </w:style>
  <w:style w:type="character" w:customStyle="1" w:styleId="berschrift4Zchn">
    <w:name w:val="Überschrift 4 Zchn"/>
    <w:basedOn w:val="Absatz-Standardschriftart"/>
    <w:link w:val="berschrift4"/>
    <w:uiPriority w:val="9"/>
    <w:semiHidden/>
    <w:rsid w:val="00B156B9"/>
    <w:rPr>
      <w:rFonts w:asciiTheme="minorHAnsi" w:eastAsiaTheme="majorEastAsia" w:hAnsiTheme="minorHAnsi"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6B9"/>
    <w:rPr>
      <w:rFonts w:asciiTheme="minorHAnsi" w:eastAsiaTheme="majorEastAsia" w:hAnsiTheme="minorHAnsi" w:cstheme="majorBidi"/>
      <w:color w:val="0F4761" w:themeColor="accent1" w:themeShade="BF"/>
    </w:rPr>
  </w:style>
  <w:style w:type="character" w:customStyle="1" w:styleId="berschrift6Zchn">
    <w:name w:val="Überschrift 6 Zchn"/>
    <w:basedOn w:val="Absatz-Standardschriftart"/>
    <w:link w:val="berschrift6"/>
    <w:uiPriority w:val="9"/>
    <w:semiHidden/>
    <w:rsid w:val="00B156B9"/>
    <w:rPr>
      <w:rFonts w:asciiTheme="minorHAnsi" w:eastAsiaTheme="majorEastAsia" w:hAnsiTheme="minorHAnsi"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6B9"/>
    <w:rPr>
      <w:rFonts w:asciiTheme="minorHAnsi" w:eastAsiaTheme="majorEastAsia" w:hAnsiTheme="minorHAnsi" w:cstheme="majorBidi"/>
      <w:color w:val="595959" w:themeColor="text1" w:themeTint="A6"/>
    </w:rPr>
  </w:style>
  <w:style w:type="character" w:customStyle="1" w:styleId="berschrift8Zchn">
    <w:name w:val="Überschrift 8 Zchn"/>
    <w:basedOn w:val="Absatz-Standardschriftart"/>
    <w:link w:val="berschrift8"/>
    <w:uiPriority w:val="9"/>
    <w:semiHidden/>
    <w:rsid w:val="00B156B9"/>
    <w:rPr>
      <w:rFonts w:asciiTheme="minorHAnsi" w:eastAsiaTheme="majorEastAsia" w:hAnsiTheme="minorHAnsi"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6B9"/>
    <w:rPr>
      <w:rFonts w:asciiTheme="minorHAnsi" w:eastAsiaTheme="majorEastAsia" w:hAnsiTheme="minorHAnsi" w:cstheme="majorBidi"/>
      <w:color w:val="272727" w:themeColor="text1" w:themeTint="D8"/>
    </w:rPr>
  </w:style>
  <w:style w:type="paragraph" w:styleId="Titel">
    <w:name w:val="Title"/>
    <w:basedOn w:val="Standard"/>
    <w:next w:val="Standard"/>
    <w:link w:val="TitelZchn"/>
    <w:uiPriority w:val="10"/>
    <w:qFormat/>
    <w:rsid w:val="00B156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6B9"/>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6B9"/>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6B9"/>
    <w:rPr>
      <w:rFonts w:asciiTheme="minorHAnsi" w:eastAsiaTheme="majorEastAsia" w:hAnsiTheme="minorHAnsi" w:cstheme="majorBidi"/>
      <w:color w:val="595959" w:themeColor="text1" w:themeTint="A6"/>
      <w:spacing w:val="15"/>
      <w:sz w:val="28"/>
      <w:szCs w:val="28"/>
    </w:rPr>
  </w:style>
  <w:style w:type="paragraph" w:styleId="Zitat">
    <w:name w:val="Quote"/>
    <w:basedOn w:val="Standard"/>
    <w:next w:val="Standard"/>
    <w:link w:val="ZitatZchn"/>
    <w:uiPriority w:val="29"/>
    <w:qFormat/>
    <w:rsid w:val="00B156B9"/>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6B9"/>
    <w:rPr>
      <w:i/>
      <w:iCs/>
      <w:color w:val="404040" w:themeColor="text1" w:themeTint="BF"/>
    </w:rPr>
  </w:style>
  <w:style w:type="paragraph" w:styleId="Listenabsatz">
    <w:name w:val="List Paragraph"/>
    <w:basedOn w:val="Standard"/>
    <w:uiPriority w:val="34"/>
    <w:qFormat/>
    <w:rsid w:val="00B156B9"/>
    <w:pPr>
      <w:ind w:left="720"/>
      <w:contextualSpacing/>
    </w:pPr>
  </w:style>
  <w:style w:type="character" w:styleId="IntensiveHervorhebung">
    <w:name w:val="Intense Emphasis"/>
    <w:basedOn w:val="Absatz-Standardschriftart"/>
    <w:uiPriority w:val="21"/>
    <w:qFormat/>
    <w:rsid w:val="00B156B9"/>
    <w:rPr>
      <w:i/>
      <w:iCs/>
      <w:color w:val="0F4761" w:themeColor="accent1" w:themeShade="BF"/>
    </w:rPr>
  </w:style>
  <w:style w:type="paragraph" w:styleId="IntensivesZitat">
    <w:name w:val="Intense Quote"/>
    <w:basedOn w:val="Standard"/>
    <w:next w:val="Standard"/>
    <w:link w:val="IntensivesZitatZchn"/>
    <w:uiPriority w:val="30"/>
    <w:qFormat/>
    <w:rsid w:val="00B156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6B9"/>
    <w:rPr>
      <w:i/>
      <w:iCs/>
      <w:color w:val="0F4761" w:themeColor="accent1" w:themeShade="BF"/>
    </w:rPr>
  </w:style>
  <w:style w:type="character" w:styleId="IntensiverVerweis">
    <w:name w:val="Intense Reference"/>
    <w:basedOn w:val="Absatz-Standardschriftart"/>
    <w:uiPriority w:val="32"/>
    <w:qFormat/>
    <w:rsid w:val="00B156B9"/>
    <w:rPr>
      <w:b w:val="0"/>
      <w:bCs/>
      <w:smallCaps/>
      <w:color w:val="0F4761" w:themeColor="accent1" w:themeShade="BF"/>
      <w:spacing w:val="5"/>
    </w:rPr>
  </w:style>
  <w:style w:type="paragraph" w:styleId="StandardWeb">
    <w:name w:val="Normal (Web)"/>
    <w:basedOn w:val="Standard"/>
    <w:uiPriority w:val="99"/>
    <w:semiHidden/>
    <w:unhideWhenUsed/>
    <w:rsid w:val="009D72A8"/>
    <w:pPr>
      <w:spacing w:before="100" w:beforeAutospacing="1" w:after="100" w:afterAutospacing="1" w:line="240" w:lineRule="auto"/>
    </w:pPr>
    <w:rPr>
      <w:rFonts w:ascii="Times New Roman" w:eastAsia="Times New Roman" w:hAnsi="Times New Roman"/>
      <w:b w:val="0"/>
      <w:lang w:eastAsia="en-GB"/>
    </w:rPr>
  </w:style>
  <w:style w:type="character" w:styleId="Hyperlink">
    <w:name w:val="Hyperlink"/>
    <w:basedOn w:val="Absatz-Standardschriftart"/>
    <w:uiPriority w:val="99"/>
    <w:semiHidden/>
    <w:unhideWhenUsed/>
    <w:rsid w:val="009D72A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1500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ecool.in/blogs/blog/why-bluetooth-earbuds-have-replaced-wired-earphones" TargetMode="External"/><Relationship Id="rId13" Type="http://schemas.openxmlformats.org/officeDocument/2006/relationships/hyperlink" Target="https://www.ncbi.nlm.nih.gov/pmc/articles/PMC8392572/" TargetMode="External"/><Relationship Id="rId18" Type="http://schemas.openxmlformats.org/officeDocument/2006/relationships/hyperlink" Target="https://www.intelligencefusion.co.uk/insights/resources/article/power-and-consequences-what-is-the-reality-of-lithium-mining-in-south-america/" TargetMode="External"/><Relationship Id="rId26" Type="http://schemas.openxmlformats.org/officeDocument/2006/relationships/hyperlink" Target="https://www.grandviewresearch.com/industry-analysis/bluetooth-headphones-market" TargetMode="External"/><Relationship Id="rId3" Type="http://schemas.openxmlformats.org/officeDocument/2006/relationships/webSettings" Target="webSettings.xml"/><Relationship Id="rId21" Type="http://schemas.openxmlformats.org/officeDocument/2006/relationships/hyperlink" Target="https://solidar.ch/wp-content/uploads/2023/11/China-Labor-Watch_Labor-Conditions-in-Chinas-Consumer-Electronics-Sector_2023.pdf" TargetMode="External"/><Relationship Id="rId7" Type="http://schemas.openxmlformats.org/officeDocument/2006/relationships/hyperlink" Target="https://www.theatlantic.com/technology/archive/2012/05/how-headphones-changed-the-world/257830/" TargetMode="External"/><Relationship Id="rId12" Type="http://schemas.openxmlformats.org/officeDocument/2006/relationships/hyperlink" Target="https://cultureandcapitalismblog.wordpress.com/2018/09/24/ghana-electronic-waste-and-the-circular-economy/" TargetMode="External"/><Relationship Id="rId17" Type="http://schemas.openxmlformats.org/officeDocument/2006/relationships/hyperlink" Target="https://www.iea.org/data-and-statistics/charts/total-lithium-demand-by-sector-and-scenario-2020-2040" TargetMode="External"/><Relationship Id="rId25" Type="http://schemas.openxmlformats.org/officeDocument/2006/relationships/hyperlink" Target="https://www.gov.uk/guidance/regulations-waste-electrical-and-electronic-equipment" TargetMode="External"/><Relationship Id="rId2" Type="http://schemas.openxmlformats.org/officeDocument/2006/relationships/settings" Target="settings.xml"/><Relationship Id="rId16" Type="http://schemas.openxmlformats.org/officeDocument/2006/relationships/hyperlink" Target="https://www.nature.com/articles/d41586-021-01735-z" TargetMode="External"/><Relationship Id="rId20" Type="http://schemas.openxmlformats.org/officeDocument/2006/relationships/hyperlink" Target="https://www.washingtonpost.com/graphics/business/batteries/congo-cobalt-mining-for-lithium-ion-battery/"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wbez.org/stories/tuning-in-why-headphone-culture-signals-a-change-in-living-in-public/b16f661f-8d26-4c8b-923b-9a396505c35b" TargetMode="External"/><Relationship Id="rId11" Type="http://schemas.openxmlformats.org/officeDocument/2006/relationships/hyperlink" Target="https://link.springer.com/chapter/10.1007/978-3-031-29294-1_2" TargetMode="External"/><Relationship Id="rId24" Type="http://schemas.openxmlformats.org/officeDocument/2006/relationships/hyperlink" Target="https://www.gminsights.com/industry-analysis/bluetooth-headphones-market" TargetMode="External"/><Relationship Id="rId5" Type="http://schemas.openxmlformats.org/officeDocument/2006/relationships/hyperlink" Target="https://www.youtube.com/watch?v=URHUWNndwck" TargetMode="External"/><Relationship Id="rId15" Type="http://schemas.openxmlformats.org/officeDocument/2006/relationships/hyperlink" Target="https://www.nature.com/articles/d41586-019-02965-y" TargetMode="External"/><Relationship Id="rId23" Type="http://schemas.openxmlformats.org/officeDocument/2006/relationships/hyperlink" Target="https://unfccc.int/kyoto_protocol" TargetMode="External"/><Relationship Id="rId28" Type="http://schemas.openxmlformats.org/officeDocument/2006/relationships/hyperlink" Target="https://www.apple.com/uk/shop/trade-in" TargetMode="External"/><Relationship Id="rId10" Type="http://schemas.openxmlformats.org/officeDocument/2006/relationships/hyperlink" Target="https://journals.sagepub.com/doi/10.1177/25148486221076136" TargetMode="External"/><Relationship Id="rId19" Type="http://schemas.openxmlformats.org/officeDocument/2006/relationships/hyperlink" Target="https://www.bbc.com/future/article/20221110-how-australia-became-the-worlds-greatest-lithium-supplier" TargetMode="External"/><Relationship Id="rId4" Type="http://schemas.openxmlformats.org/officeDocument/2006/relationships/image" Target="media/image1.jpeg"/><Relationship Id="rId9" Type="http://schemas.openxmlformats.org/officeDocument/2006/relationships/hyperlink" Target="https://www.techradar.com/news/hear-we-go-the-history-of-wireless-headphones" TargetMode="External"/><Relationship Id="rId14" Type="http://schemas.openxmlformats.org/officeDocument/2006/relationships/hyperlink" Target="https://cultureandcapitalismblog.wordpress.com/2018/09/24/ghana-electronic-waste-and-the-circular-economy/" TargetMode="External"/><Relationship Id="rId22" Type="http://schemas.openxmlformats.org/officeDocument/2006/relationships/hyperlink" Target="https://www.jstor.org/stable/23616037" TargetMode="External"/><Relationship Id="rId27" Type="http://schemas.openxmlformats.org/officeDocument/2006/relationships/hyperlink" Target="https://www.basel.int/TheConvention/Overview/tabid/1271/Default.aspx"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1864</Words>
  <Characters>13768</Characters>
  <Application>Microsoft Office Word</Application>
  <DocSecurity>0</DocSecurity>
  <Lines>114</Lines>
  <Paragraphs>31</Paragraphs>
  <ScaleCrop>false</ScaleCrop>
  <Company/>
  <LinksUpToDate>false</LinksUpToDate>
  <CharactersWithSpaces>15601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Ginty</dc:creator>
  <cp:keywords/>
  <dc:description/>
  <cp:lastModifiedBy>Kremers, Ruben Sandino</cp:lastModifiedBy>
  <cp:revision>3</cp:revision>
  <dcterms:created xsi:type="dcterms:W3CDTF">2024-07-03T11:00:00Z</dcterms:created>
  <dcterms:modified xsi:type="dcterms:W3CDTF">2024-07-03T15:26:00Z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5a2b1ad189815f679a94da85f0d5753592eff4335b9122a76568021c412c9e81</vt:lpwstr>
  </property>
</Properties>
</file>