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F7310" w:rsidRDefault="00701A0A" w:rsidP="00B34640">
      <w:pPr>
        <w:jc w:val="center"/>
        <w:rPr>
          <w:sz w:val="24"/>
          <w:szCs w:val="24"/>
          <w:u w:val="single"/>
        </w:rPr>
      </w:pPr>
      <w:r w:rsidRPr="00701A0A">
        <w:rPr>
          <w:sz w:val="24"/>
          <w:szCs w:val="24"/>
          <w:u w:val="single"/>
        </w:rPr>
        <w:t>Lecture Five: Dissolving Scepticism</w:t>
      </w:r>
    </w:p>
    <w:p w:rsidR="00701A0A" w:rsidRPr="008E4A55" w:rsidRDefault="00701A0A" w:rsidP="00B34640">
      <w:pPr>
        <w:pStyle w:val="ListParagraph"/>
        <w:numPr>
          <w:ilvl w:val="0"/>
          <w:numId w:val="1"/>
        </w:numPr>
        <w:jc w:val="both"/>
        <w:rPr>
          <w:u w:val="single"/>
        </w:rPr>
      </w:pPr>
      <w:r>
        <w:rPr>
          <w:u w:val="single"/>
        </w:rPr>
        <w:t>Recap</w:t>
      </w:r>
    </w:p>
    <w:p w:rsidR="001F4375" w:rsidRDefault="00701A0A" w:rsidP="00B34640">
      <w:pPr>
        <w:jc w:val="both"/>
      </w:pPr>
      <w:r>
        <w:t xml:space="preserve">Descartes is in the business of promoting his anti-Aristotelian worldview, based on the new science. He used the method of doubt to get rid of everything uncertain. All we were sure of was our own existence. From that point he tries to build back up. </w:t>
      </w:r>
    </w:p>
    <w:p w:rsidR="00701A0A" w:rsidRDefault="001F4375" w:rsidP="00B34640">
      <w:pPr>
        <w:jc w:val="both"/>
      </w:pPr>
      <w:r>
        <w:t>H</w:t>
      </w:r>
      <w:r w:rsidR="00701A0A">
        <w:t>e inspects his idea of God, and learns that the idea must have been put into him by God. That God would not let him be deceived, so he can use sense perception to learn about the world. Scepticism has been defeated!</w:t>
      </w:r>
    </w:p>
    <w:p w:rsidR="00701A0A" w:rsidRDefault="00701A0A" w:rsidP="00B34640">
      <w:pPr>
        <w:jc w:val="both"/>
      </w:pPr>
      <w:r>
        <w:t>Suppose we grant him the existence of God. Does this solution to his sceptical worries work?</w:t>
      </w:r>
    </w:p>
    <w:p w:rsidR="00701A0A" w:rsidRPr="00E84610" w:rsidRDefault="00701A0A" w:rsidP="00B34640">
      <w:pPr>
        <w:pStyle w:val="ListParagraph"/>
        <w:numPr>
          <w:ilvl w:val="0"/>
          <w:numId w:val="1"/>
        </w:numPr>
        <w:jc w:val="both"/>
        <w:rPr>
          <w:u w:val="single"/>
        </w:rPr>
      </w:pPr>
      <w:r w:rsidRPr="00E84610">
        <w:rPr>
          <w:u w:val="single"/>
        </w:rPr>
        <w:t>The Cartesian Circle</w:t>
      </w:r>
    </w:p>
    <w:p w:rsidR="00701A0A" w:rsidRDefault="00701A0A" w:rsidP="00B34640">
      <w:pPr>
        <w:jc w:val="both"/>
      </w:pPr>
      <w:r>
        <w:t xml:space="preserve">This is a problem forcefully noted an Antoine </w:t>
      </w:r>
      <w:proofErr w:type="spellStart"/>
      <w:r>
        <w:t>Arnauld</w:t>
      </w:r>
      <w:proofErr w:type="spellEnd"/>
      <w:r>
        <w:t xml:space="preserve"> in 4</w:t>
      </w:r>
      <w:r w:rsidRPr="00A7152C">
        <w:rPr>
          <w:vertAlign w:val="superscript"/>
        </w:rPr>
        <w:t>th</w:t>
      </w:r>
      <w:r>
        <w:t xml:space="preserve"> Objections. Remember the general outline of the Cartesian story: we can be sure that we exist. Everything else is built on top of that. Why can we be sure that we exist? I </w:t>
      </w:r>
      <w:r w:rsidRPr="00E84610">
        <w:rPr>
          <w:b/>
        </w:rPr>
        <w:t>clearly and distinctly perceiv</w:t>
      </w:r>
      <w:r>
        <w:t xml:space="preserve">e that existence belongs to thinking. </w:t>
      </w:r>
      <w:r w:rsidRPr="00E84610">
        <w:rPr>
          <w:b/>
        </w:rPr>
        <w:t>Clear and distinct perception</w:t>
      </w:r>
      <w:r>
        <w:t xml:space="preserve"> plays a central role here.</w:t>
      </w:r>
    </w:p>
    <w:p w:rsidR="00701A0A" w:rsidRDefault="00701A0A" w:rsidP="00B34640">
      <w:pPr>
        <w:jc w:val="both"/>
      </w:pPr>
      <w:r>
        <w:t xml:space="preserve">The </w:t>
      </w:r>
      <w:r w:rsidRPr="00E84610">
        <w:rPr>
          <w:b/>
        </w:rPr>
        <w:t>circle</w:t>
      </w:r>
      <w:r>
        <w:t xml:space="preserve"> arises when we ask: how can I be sure that things that I clearly and distinctly perceive are true? What guarantees that I am right? Answer: because God is no deceiver. Error creeps in when my will goes beyond what I clearly and distinctly perceive. If I keep to just what I clearly and distinctly perceive I know that God won’t let me go wrong.</w:t>
      </w:r>
    </w:p>
    <w:p w:rsidR="00701A0A" w:rsidRDefault="00701A0A" w:rsidP="00B34640">
      <w:pPr>
        <w:jc w:val="both"/>
      </w:pPr>
      <w:r>
        <w:t xml:space="preserve">But how do you know God exists? Because I clearly and distinctly perceive that he does (I inspect my idea of God, and it’s clear that it has a high degree of objective reality, etc). But this is </w:t>
      </w:r>
      <w:r w:rsidRPr="00E84610">
        <w:rPr>
          <w:b/>
        </w:rPr>
        <w:t>circular reasoning</w:t>
      </w:r>
      <w:r>
        <w:t xml:space="preserve">! The reason why I can trust my </w:t>
      </w:r>
      <w:r w:rsidRPr="00E84610">
        <w:rPr>
          <w:b/>
        </w:rPr>
        <w:t>clear and distinct perceptions</w:t>
      </w:r>
      <w:r>
        <w:t xml:space="preserve"> is because I am sure God exists. But I’m sure God exists because I </w:t>
      </w:r>
      <w:r w:rsidRPr="00E84610">
        <w:rPr>
          <w:b/>
        </w:rPr>
        <w:t>clearly and distinctly perceive</w:t>
      </w:r>
      <w:r>
        <w:t xml:space="preserve"> that he must! </w:t>
      </w:r>
    </w:p>
    <w:p w:rsidR="000848A5" w:rsidRPr="004B0BA7" w:rsidRDefault="00701A0A" w:rsidP="00B34640">
      <w:pPr>
        <w:jc w:val="both"/>
      </w:pPr>
      <w:r>
        <w:t xml:space="preserve">Descartes response: certainty about the </w:t>
      </w:r>
      <w:r w:rsidRPr="004B0BA7">
        <w:rPr>
          <w:b/>
        </w:rPr>
        <w:t xml:space="preserve">cogito </w:t>
      </w:r>
      <w:r>
        <w:t xml:space="preserve">and the </w:t>
      </w:r>
      <w:r w:rsidRPr="004B0BA7">
        <w:rPr>
          <w:b/>
        </w:rPr>
        <w:t>causal principle</w:t>
      </w:r>
      <w:r>
        <w:t xml:space="preserve"> doesn’t rely on God’s guarantee.</w:t>
      </w:r>
      <w:r>
        <w:rPr>
          <w:b/>
        </w:rPr>
        <w:t xml:space="preserve"> Certainty</w:t>
      </w:r>
      <w:r>
        <w:t xml:space="preserve"> is gained by a simple act of attention. Reliance on God is not part of the argumentative strategy. He may use the </w:t>
      </w:r>
      <w:r>
        <w:rPr>
          <w:b/>
        </w:rPr>
        <w:t xml:space="preserve">causal principle </w:t>
      </w:r>
      <w:r>
        <w:t xml:space="preserve">to argue for the existence of God, but its truth is not guaranteed by it being clearly and distinctly perceived – it is just </w:t>
      </w:r>
      <w:r>
        <w:rPr>
          <w:b/>
        </w:rPr>
        <w:t>self-evident</w:t>
      </w:r>
      <w:r>
        <w:t>. But don’t we actually find it very easy to doubt?</w:t>
      </w:r>
    </w:p>
    <w:p w:rsidR="00701A0A" w:rsidRPr="000848A5" w:rsidRDefault="00701A0A" w:rsidP="00B34640">
      <w:pPr>
        <w:pStyle w:val="ListParagraph"/>
        <w:numPr>
          <w:ilvl w:val="0"/>
          <w:numId w:val="1"/>
        </w:numPr>
        <w:jc w:val="both"/>
      </w:pPr>
      <w:r>
        <w:rPr>
          <w:u w:val="single"/>
        </w:rPr>
        <w:t xml:space="preserve">The Logic of the Sceptical Problem </w:t>
      </w:r>
    </w:p>
    <w:p w:rsidR="00701A0A" w:rsidRDefault="000848A5" w:rsidP="00B34640">
      <w:pPr>
        <w:jc w:val="both"/>
      </w:pPr>
      <w:r>
        <w:t xml:space="preserve">Recall why the evil demon scenario is so troubling – if you don’t know that there is no evil demon, </w:t>
      </w:r>
      <w:proofErr w:type="gramStart"/>
      <w:r>
        <w:t>then</w:t>
      </w:r>
      <w:proofErr w:type="gramEnd"/>
      <w:r>
        <w:t xml:space="preserve"> you don’t know anything about the world around you: for if there were an evil demon, all the things you believe about that world would really be false.</w:t>
      </w:r>
    </w:p>
    <w:p w:rsidR="000848A5" w:rsidRDefault="000848A5" w:rsidP="00B34640">
      <w:pPr>
        <w:pStyle w:val="ListParagraph"/>
        <w:numPr>
          <w:ilvl w:val="0"/>
          <w:numId w:val="3"/>
        </w:numPr>
        <w:jc w:val="both"/>
      </w:pPr>
      <w:r>
        <w:t xml:space="preserve">If you can’t rule out the possibility of an evil demon deceiving you, then you don’t know many things – for example, you don’t know you have hands. </w:t>
      </w:r>
    </w:p>
    <w:p w:rsidR="000848A5" w:rsidRDefault="000848A5" w:rsidP="00B34640">
      <w:pPr>
        <w:pStyle w:val="ListParagraph"/>
        <w:numPr>
          <w:ilvl w:val="0"/>
          <w:numId w:val="3"/>
        </w:numPr>
        <w:jc w:val="both"/>
      </w:pPr>
      <w:r>
        <w:t>You can’t rule out the possibility that an evil demon is deceiving you.</w:t>
      </w:r>
    </w:p>
    <w:p w:rsidR="000848A5" w:rsidRDefault="000848A5" w:rsidP="00B34640">
      <w:pPr>
        <w:pStyle w:val="ListParagraph"/>
        <w:numPr>
          <w:ilvl w:val="0"/>
          <w:numId w:val="3"/>
        </w:numPr>
        <w:jc w:val="both"/>
      </w:pPr>
      <w:r>
        <w:t>Therefore you don’t know many things including, for example, that you have hands.</w:t>
      </w:r>
    </w:p>
    <w:p w:rsidR="000848A5" w:rsidRDefault="000848A5" w:rsidP="00B34640">
      <w:pPr>
        <w:jc w:val="both"/>
      </w:pPr>
      <w:r>
        <w:lastRenderedPageBreak/>
        <w:t xml:space="preserve">And we can replace your having hands with any one of the beliefs that you’ve taken for granted. We can see how all of </w:t>
      </w:r>
      <w:proofErr w:type="spellStart"/>
      <w:r>
        <w:t>Descartes’s</w:t>
      </w:r>
      <w:proofErr w:type="spellEnd"/>
      <w:r>
        <w:t xml:space="preserve"> sceptical arguments have the same structure. </w:t>
      </w:r>
    </w:p>
    <w:p w:rsidR="000848A5" w:rsidRDefault="000848A5" w:rsidP="00B34640">
      <w:pPr>
        <w:pStyle w:val="ListParagraph"/>
        <w:numPr>
          <w:ilvl w:val="0"/>
          <w:numId w:val="3"/>
        </w:numPr>
        <w:jc w:val="both"/>
      </w:pPr>
      <w:r>
        <w:t>If you don’t know that not-SH obtains, then you don’t know that B</w:t>
      </w:r>
    </w:p>
    <w:p w:rsidR="000848A5" w:rsidRDefault="000848A5" w:rsidP="00B34640">
      <w:pPr>
        <w:pStyle w:val="ListParagraph"/>
        <w:numPr>
          <w:ilvl w:val="0"/>
          <w:numId w:val="3"/>
        </w:numPr>
        <w:jc w:val="both"/>
      </w:pPr>
      <w:r>
        <w:t>You don’t know that not-SH obtains</w:t>
      </w:r>
    </w:p>
    <w:p w:rsidR="000848A5" w:rsidRDefault="000848A5" w:rsidP="00B34640">
      <w:pPr>
        <w:pStyle w:val="ListParagraph"/>
        <w:numPr>
          <w:ilvl w:val="0"/>
          <w:numId w:val="3"/>
        </w:numPr>
        <w:jc w:val="both"/>
      </w:pPr>
      <w:r>
        <w:t>Therefore you don’t know that B</w:t>
      </w:r>
    </w:p>
    <w:p w:rsidR="000848A5" w:rsidRDefault="000848A5" w:rsidP="00B34640">
      <w:pPr>
        <w:jc w:val="both"/>
      </w:pPr>
      <w:proofErr w:type="gramStart"/>
      <w:r>
        <w:t xml:space="preserve">Where we sub in a </w:t>
      </w:r>
      <w:r w:rsidRPr="00AD4E84">
        <w:rPr>
          <w:b/>
        </w:rPr>
        <w:t>sceptical hypothesis</w:t>
      </w:r>
      <w:r>
        <w:t xml:space="preserve"> (dreaming, etc) in as SH and any ordinary proposition for B.</w:t>
      </w:r>
      <w:proofErr w:type="gramEnd"/>
    </w:p>
    <w:p w:rsidR="000848A5" w:rsidRDefault="000848A5" w:rsidP="00B34640">
      <w:pPr>
        <w:pStyle w:val="ListParagraph"/>
        <w:numPr>
          <w:ilvl w:val="0"/>
          <w:numId w:val="1"/>
        </w:numPr>
        <w:jc w:val="both"/>
        <w:rPr>
          <w:u w:val="single"/>
        </w:rPr>
      </w:pPr>
      <w:r w:rsidRPr="000848A5">
        <w:rPr>
          <w:u w:val="single"/>
        </w:rPr>
        <w:t>Moore’s Response</w:t>
      </w:r>
    </w:p>
    <w:p w:rsidR="000848A5" w:rsidRDefault="000848A5" w:rsidP="00B34640">
      <w:pPr>
        <w:jc w:val="both"/>
      </w:pPr>
      <w:r>
        <w:t xml:space="preserve">G.E. Moore in his “Proof of the external world” doesn’t take issue with </w:t>
      </w:r>
      <w:proofErr w:type="spellStart"/>
      <w:r>
        <w:t>Desscartes’s</w:t>
      </w:r>
      <w:proofErr w:type="spellEnd"/>
      <w:r>
        <w:t xml:space="preserve"> first, conditional premise. He thinks that’s true. However, instead of following the inference rule </w:t>
      </w:r>
      <w:r w:rsidRPr="00AD4E84">
        <w:rPr>
          <w:b/>
          <w:i/>
        </w:rPr>
        <w:t>modus ponens</w:t>
      </w:r>
      <w:r>
        <w:t xml:space="preserve"> he argues it’s more sensible to use </w:t>
      </w:r>
      <w:r w:rsidRPr="00AD4E84">
        <w:rPr>
          <w:b/>
          <w:i/>
        </w:rPr>
        <w:t xml:space="preserve">modus </w:t>
      </w:r>
      <w:proofErr w:type="spellStart"/>
      <w:r w:rsidRPr="00AD4E84">
        <w:rPr>
          <w:b/>
          <w:i/>
        </w:rPr>
        <w:t>tollens</w:t>
      </w:r>
      <w:proofErr w:type="spellEnd"/>
      <w:r>
        <w:t>. So:</w:t>
      </w:r>
    </w:p>
    <w:p w:rsidR="00B34640" w:rsidRDefault="00B34640" w:rsidP="00B34640">
      <w:pPr>
        <w:pStyle w:val="ListParagraph"/>
        <w:numPr>
          <w:ilvl w:val="0"/>
          <w:numId w:val="1"/>
        </w:numPr>
        <w:jc w:val="both"/>
      </w:pPr>
      <w:r>
        <w:t>If you don’t know there isn’t an evil demon, then you don’t know that you have hands.</w:t>
      </w:r>
    </w:p>
    <w:p w:rsidR="00B34640" w:rsidRDefault="00B34640" w:rsidP="00B34640">
      <w:pPr>
        <w:pStyle w:val="ListParagraph"/>
        <w:numPr>
          <w:ilvl w:val="0"/>
          <w:numId w:val="1"/>
        </w:numPr>
        <w:jc w:val="both"/>
      </w:pPr>
      <w:r>
        <w:t>You do know that you have hands.</w:t>
      </w:r>
    </w:p>
    <w:p w:rsidR="00B34640" w:rsidRDefault="00B34640" w:rsidP="00B34640">
      <w:pPr>
        <w:pStyle w:val="ListParagraph"/>
        <w:numPr>
          <w:ilvl w:val="0"/>
          <w:numId w:val="1"/>
        </w:numPr>
        <w:jc w:val="both"/>
      </w:pPr>
      <w:r>
        <w:t>Therefore you know that there is no evil demon.</w:t>
      </w:r>
    </w:p>
    <w:p w:rsidR="00551310" w:rsidRDefault="00551310" w:rsidP="00551310">
      <w:pPr>
        <w:jc w:val="both"/>
      </w:pPr>
      <w:r>
        <w:t>Moore’</w:t>
      </w:r>
      <w:r w:rsidR="00AD4E84">
        <w:t xml:space="preserve">s point is that we are </w:t>
      </w:r>
      <w:r>
        <w:t>sure</w:t>
      </w:r>
      <w:r w:rsidR="00AD4E84">
        <w:t>r</w:t>
      </w:r>
      <w:r>
        <w:t xml:space="preserve"> that we have hands than we are of the premises of any sceptical argument against that claim. </w:t>
      </w:r>
    </w:p>
    <w:p w:rsidR="00551310" w:rsidRPr="00551310" w:rsidRDefault="00551310" w:rsidP="00551310">
      <w:pPr>
        <w:ind w:left="426"/>
        <w:jc w:val="both"/>
        <w:rPr>
          <w:u w:val="single"/>
        </w:rPr>
      </w:pPr>
      <w:r w:rsidRPr="00551310">
        <w:rPr>
          <w:u w:val="single"/>
        </w:rPr>
        <w:t xml:space="preserve">5. Transmission Failure </w:t>
      </w:r>
    </w:p>
    <w:p w:rsidR="00551310" w:rsidRDefault="00036206" w:rsidP="00551310">
      <w:pPr>
        <w:jc w:val="both"/>
      </w:pPr>
      <w:r>
        <w:t xml:space="preserve">Many people are puzzled by Moore’s argument – surely it can’t be that easy to disprove a sceptical scenario? However, it’s hard to see where the argument goes wrong. </w:t>
      </w:r>
    </w:p>
    <w:p w:rsidR="00133306" w:rsidRDefault="00036206" w:rsidP="00551310">
      <w:pPr>
        <w:jc w:val="both"/>
      </w:pPr>
      <w:r>
        <w:t>You might say that it’s not legitimate for Moore to start by claiming that he knows he has hands</w:t>
      </w:r>
      <w:r w:rsidR="00133306">
        <w:t xml:space="preserve"> – he has to prove this first</w:t>
      </w:r>
      <w:r>
        <w:t xml:space="preserve">. </w:t>
      </w:r>
      <w:r w:rsidR="00AD4E84">
        <w:t>But</w:t>
      </w:r>
      <w:r w:rsidR="00133306">
        <w:t xml:space="preserve"> at some point we have to start with claims we can’t prove, on pain of </w:t>
      </w:r>
      <w:r w:rsidR="00133306" w:rsidRPr="00AD4E84">
        <w:rPr>
          <w:b/>
        </w:rPr>
        <w:t>vicious regress</w:t>
      </w:r>
      <w:r w:rsidR="00133306">
        <w:t xml:space="preserve">. </w:t>
      </w:r>
    </w:p>
    <w:p w:rsidR="00036206" w:rsidRDefault="00036206" w:rsidP="00551310">
      <w:pPr>
        <w:jc w:val="both"/>
      </w:pPr>
      <w:r>
        <w:t xml:space="preserve">Crispin Wright in his “Anti-sceptics – simple and subtle” diagnoses a more subtle problem with Moore’s argument. Compare:  </w:t>
      </w:r>
    </w:p>
    <w:p w:rsidR="00AD4E84" w:rsidRDefault="00AD4E84" w:rsidP="00AD4E84">
      <w:pPr>
        <w:pStyle w:val="ListParagraph"/>
        <w:numPr>
          <w:ilvl w:val="0"/>
          <w:numId w:val="1"/>
        </w:numPr>
        <w:jc w:val="both"/>
      </w:pPr>
      <w:r>
        <w:t>Jane has just kicked the ball between the posts.</w:t>
      </w:r>
    </w:p>
    <w:p w:rsidR="00AD4E84" w:rsidRDefault="00AD4E84" w:rsidP="00AD4E84">
      <w:pPr>
        <w:pStyle w:val="ListParagraph"/>
        <w:numPr>
          <w:ilvl w:val="0"/>
          <w:numId w:val="1"/>
        </w:numPr>
        <w:jc w:val="both"/>
      </w:pPr>
      <w:r>
        <w:t>Jane has scored a goal.</w:t>
      </w:r>
    </w:p>
    <w:p w:rsidR="00AD4E84" w:rsidRDefault="00AD4E84" w:rsidP="00AD4E84">
      <w:pPr>
        <w:pStyle w:val="ListParagraph"/>
        <w:numPr>
          <w:ilvl w:val="0"/>
          <w:numId w:val="1"/>
        </w:numPr>
        <w:jc w:val="both"/>
      </w:pPr>
      <w:r>
        <w:t>Therefore, a game of football is taking place.</w:t>
      </w:r>
    </w:p>
    <w:p w:rsidR="00AD4E84" w:rsidRDefault="00AD4E84" w:rsidP="00AD4E84">
      <w:pPr>
        <w:jc w:val="both"/>
      </w:pPr>
      <w:r>
        <w:t>What goes wrong here, according to Wright, is that 8 only provides support for 9 if we have some independent support for 10 – unless there is a game of football taking place, kicking the ball doesn’t mean a goal has happened.</w:t>
      </w:r>
    </w:p>
    <w:p w:rsidR="00AD4E84" w:rsidRDefault="00AD4E84" w:rsidP="00AD4E84">
      <w:pPr>
        <w:jc w:val="both"/>
      </w:pPr>
      <w:r>
        <w:t xml:space="preserve">The argument 8-10 is valid and so when it has true premises its conclusion will be true. But it is not satisfying – it won’t get us to change our mind about matters. What goes wrong is that it suffers from </w:t>
      </w:r>
      <w:r>
        <w:rPr>
          <w:b/>
        </w:rPr>
        <w:t>transmission failure</w:t>
      </w:r>
      <w:r>
        <w:rPr>
          <w:b/>
          <w:i/>
        </w:rPr>
        <w:t xml:space="preserve"> –</w:t>
      </w:r>
      <w:r>
        <w:t xml:space="preserve"> we can’t be moved from being justified in believing 8 to being justified in believing 9 unless we are justified in believing 10. </w:t>
      </w:r>
    </w:p>
    <w:p w:rsidR="00701A0A" w:rsidRPr="00AD4E84" w:rsidRDefault="00AD4E84" w:rsidP="00AD4E84">
      <w:pPr>
        <w:jc w:val="both"/>
      </w:pPr>
      <w:r>
        <w:t xml:space="preserve">We can make this a problem for Moore by asking on what basis he believes he has hands – because he looks at them and has a certain experience. The sceptic will point out that the way his hands look is only evidence for the existence of an external world if there is an external world. </w:t>
      </w:r>
    </w:p>
    <w:sectPr w:rsidR="00701A0A" w:rsidRPr="00AD4E84" w:rsidSect="002D7EF4">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EF" w:usb1="C0007841" w:usb2="00000009" w:usb3="00000000" w:csb0="0000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95D41E1"/>
    <w:multiLevelType w:val="hybridMultilevel"/>
    <w:tmpl w:val="1E2A779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42003380"/>
    <w:multiLevelType w:val="hybridMultilevel"/>
    <w:tmpl w:val="2F60FEE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65500CEA"/>
    <w:multiLevelType w:val="hybridMultilevel"/>
    <w:tmpl w:val="7536254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73321AF2"/>
    <w:multiLevelType w:val="hybridMultilevel"/>
    <w:tmpl w:val="C22C996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752E2B77"/>
    <w:multiLevelType w:val="hybridMultilevel"/>
    <w:tmpl w:val="3F004D10"/>
    <w:lvl w:ilvl="0" w:tplc="D6762AF8">
      <w:start w:val="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
  </w:num>
  <w:num w:numId="2">
    <w:abstractNumId w:val="4"/>
  </w:num>
  <w:num w:numId="3">
    <w:abstractNumId w:val="0"/>
  </w:num>
  <w:num w:numId="4">
    <w:abstractNumId w:val="1"/>
  </w:num>
  <w:num w:numId="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20"/>
  <w:characterSpacingControl w:val="doNotCompress"/>
  <w:compat/>
  <w:rsids>
    <w:rsidRoot w:val="00701A0A"/>
    <w:rsid w:val="00036206"/>
    <w:rsid w:val="000848A5"/>
    <w:rsid w:val="00133306"/>
    <w:rsid w:val="001F4375"/>
    <w:rsid w:val="002D7EF4"/>
    <w:rsid w:val="00395902"/>
    <w:rsid w:val="00551310"/>
    <w:rsid w:val="00701A0A"/>
    <w:rsid w:val="00764EE8"/>
    <w:rsid w:val="00765806"/>
    <w:rsid w:val="00896611"/>
    <w:rsid w:val="009E3D69"/>
    <w:rsid w:val="00AD4E84"/>
    <w:rsid w:val="00B34640"/>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D7EF4"/>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01A0A"/>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785</Words>
  <Characters>4476</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5251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Kirk</dc:creator>
  <cp:lastModifiedBy>Kirk</cp:lastModifiedBy>
  <cp:revision>2</cp:revision>
  <dcterms:created xsi:type="dcterms:W3CDTF">2016-01-21T21:44:00Z</dcterms:created>
  <dcterms:modified xsi:type="dcterms:W3CDTF">2016-01-21T21:44:00Z</dcterms:modified>
</cp:coreProperties>
</file>