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7310" w:rsidRDefault="00BD6171" w:rsidP="00224556">
      <w:pPr>
        <w:contextualSpacing/>
        <w:jc w:val="center"/>
        <w:rPr>
          <w:sz w:val="24"/>
          <w:szCs w:val="24"/>
          <w:u w:val="single"/>
        </w:rPr>
      </w:pPr>
      <w:r w:rsidRPr="00BD6171">
        <w:rPr>
          <w:sz w:val="24"/>
          <w:szCs w:val="24"/>
          <w:u w:val="single"/>
        </w:rPr>
        <w:t>Lecture Thirteen: Neo-Lockeanism</w:t>
      </w:r>
    </w:p>
    <w:p w:rsidR="00BD6171" w:rsidRDefault="00BD6171" w:rsidP="00224556">
      <w:pPr>
        <w:pStyle w:val="ListParagraph"/>
        <w:numPr>
          <w:ilvl w:val="0"/>
          <w:numId w:val="1"/>
        </w:numPr>
        <w:jc w:val="both"/>
        <w:rPr>
          <w:u w:val="single"/>
        </w:rPr>
      </w:pPr>
      <w:r>
        <w:rPr>
          <w:u w:val="single"/>
        </w:rPr>
        <w:t>Recap</w:t>
      </w:r>
    </w:p>
    <w:p w:rsidR="00BD6171" w:rsidRDefault="007C0D2C" w:rsidP="00224556">
      <w:pPr>
        <w:jc w:val="both"/>
      </w:pPr>
      <w:r>
        <w:t xml:space="preserve">Locke’s first insight is that different sorts of things have different </w:t>
      </w:r>
      <w:r>
        <w:rPr>
          <w:b/>
        </w:rPr>
        <w:t>criteria of identity</w:t>
      </w:r>
      <w:r>
        <w:t xml:space="preserve"> – compare a lump of mass to Theseus’s ship to a person. In the case of people he distinguishes between what makes us the </w:t>
      </w:r>
      <w:r>
        <w:rPr>
          <w:b/>
        </w:rPr>
        <w:t xml:space="preserve">substance </w:t>
      </w:r>
      <w:r>
        <w:t xml:space="preserve">we are’ the </w:t>
      </w:r>
      <w:r>
        <w:rPr>
          <w:b/>
        </w:rPr>
        <w:t xml:space="preserve">animal </w:t>
      </w:r>
      <w:r>
        <w:t xml:space="preserve">(man); and the </w:t>
      </w:r>
      <w:r>
        <w:rPr>
          <w:b/>
        </w:rPr>
        <w:t>person</w:t>
      </w:r>
      <w:r>
        <w:t>.</w:t>
      </w:r>
    </w:p>
    <w:p w:rsidR="007C0D2C" w:rsidRDefault="007C0D2C" w:rsidP="00224556">
      <w:pPr>
        <w:jc w:val="both"/>
      </w:pPr>
      <w:r>
        <w:t xml:space="preserve">To be a person is to be a thinking intelligent being capable of reflective </w:t>
      </w:r>
      <w:r>
        <w:rPr>
          <w:b/>
        </w:rPr>
        <w:t>self-consciousness</w:t>
      </w:r>
      <w:r>
        <w:t xml:space="preserve">. Persons persist over time by being conscious of their past actions (call this the </w:t>
      </w:r>
      <w:r>
        <w:rPr>
          <w:b/>
        </w:rPr>
        <w:t>memory theory</w:t>
      </w:r>
      <w:r>
        <w:t xml:space="preserve">). This account is supposed to capture the sense in which personhood is a </w:t>
      </w:r>
      <w:r>
        <w:rPr>
          <w:b/>
        </w:rPr>
        <w:t>forensic</w:t>
      </w:r>
      <w:r>
        <w:t xml:space="preserve"> concept. </w:t>
      </w:r>
    </w:p>
    <w:p w:rsidR="007C0D2C" w:rsidRDefault="007C0D2C" w:rsidP="00224556">
      <w:pPr>
        <w:jc w:val="both"/>
      </w:pPr>
      <w:r>
        <w:t xml:space="preserve">However, as Reid points out memory is not </w:t>
      </w:r>
      <w:r w:rsidRPr="007C0D2C">
        <w:rPr>
          <w:b/>
        </w:rPr>
        <w:t>transitive</w:t>
      </w:r>
      <w:r>
        <w:t xml:space="preserve">, whereas personal identity is, leading to a contradiction (e.g. the case of the </w:t>
      </w:r>
      <w:r>
        <w:rPr>
          <w:b/>
        </w:rPr>
        <w:t>boy, captain and general</w:t>
      </w:r>
      <w:r>
        <w:t xml:space="preserve">). And from Butler we learned that we need to presuppose personal identity to identify </w:t>
      </w:r>
      <w:r>
        <w:rPr>
          <w:b/>
        </w:rPr>
        <w:t xml:space="preserve">genuine </w:t>
      </w:r>
      <w:r>
        <w:t xml:space="preserve">memories. </w:t>
      </w:r>
    </w:p>
    <w:p w:rsidR="007C0D2C" w:rsidRDefault="007C0D2C" w:rsidP="00224556">
      <w:pPr>
        <w:jc w:val="both"/>
      </w:pPr>
      <w:r>
        <w:t xml:space="preserve">Can we, keeping to the spirit of Locke’s account, do any better? In other words, can we ground personal identity in </w:t>
      </w:r>
      <w:r>
        <w:rPr>
          <w:b/>
        </w:rPr>
        <w:t>psychological continuity</w:t>
      </w:r>
      <w:r>
        <w:t xml:space="preserve"> whilst avoiding these sorts of problems?</w:t>
      </w:r>
    </w:p>
    <w:p w:rsidR="007C0D2C" w:rsidRDefault="007C0D2C" w:rsidP="00224556">
      <w:pPr>
        <w:jc w:val="both"/>
      </w:pPr>
    </w:p>
    <w:p w:rsidR="007C0D2C" w:rsidRDefault="007C0D2C" w:rsidP="00224556">
      <w:pPr>
        <w:pStyle w:val="ListParagraph"/>
        <w:numPr>
          <w:ilvl w:val="0"/>
          <w:numId w:val="1"/>
        </w:numPr>
        <w:jc w:val="both"/>
        <w:rPr>
          <w:u w:val="single"/>
        </w:rPr>
      </w:pPr>
      <w:r w:rsidRPr="007C0D2C">
        <w:rPr>
          <w:u w:val="single"/>
        </w:rPr>
        <w:t xml:space="preserve">Parfit’s Account </w:t>
      </w:r>
    </w:p>
    <w:p w:rsidR="007C0D2C" w:rsidRDefault="007C0D2C" w:rsidP="00224556">
      <w:pPr>
        <w:jc w:val="both"/>
      </w:pPr>
      <w:r>
        <w:t xml:space="preserve">Let’s require something less stringent than </w:t>
      </w:r>
      <w:r>
        <w:rPr>
          <w:b/>
        </w:rPr>
        <w:t>direct memory connections</w:t>
      </w:r>
      <w:r>
        <w:t xml:space="preserve"> – it’s enough to have ‘overlapping chains of memories.’ Direct memory is not transitive, but chains of memories might be – the general remembers being the captain who in turn remembers being the boy. </w:t>
      </w:r>
    </w:p>
    <w:p w:rsidR="007C0D2C" w:rsidRDefault="007C0D2C" w:rsidP="00224556">
      <w:pPr>
        <w:jc w:val="both"/>
      </w:pPr>
      <w:r>
        <w:t xml:space="preserve">Further, Locke makes a mistake in concentrating only on memory – other psychological features are important to who we are. What we believe, desire and intend are also strong elements of our enduring character – just because you forget doing an action, that doesn’t mean you weren’t responsible for that action (contra Locke on </w:t>
      </w:r>
      <w:r>
        <w:rPr>
          <w:b/>
        </w:rPr>
        <w:t>absolute forgetting</w:t>
      </w:r>
      <w:r>
        <w:t>).</w:t>
      </w:r>
    </w:p>
    <w:p w:rsidR="007C0D2C" w:rsidRDefault="007C0D2C" w:rsidP="00224556">
      <w:pPr>
        <w:jc w:val="both"/>
      </w:pPr>
      <w:r>
        <w:t xml:space="preserve">Thus we can distinguish between </w:t>
      </w:r>
      <w:r>
        <w:rPr>
          <w:b/>
        </w:rPr>
        <w:t xml:space="preserve">psychological connectedness </w:t>
      </w:r>
      <w:r>
        <w:t xml:space="preserve">– having direct mental connections with </w:t>
      </w:r>
      <w:r w:rsidR="003C2F62">
        <w:t xml:space="preserve">you previous selves; and </w:t>
      </w:r>
      <w:r w:rsidR="003C2F62">
        <w:rPr>
          <w:b/>
        </w:rPr>
        <w:t xml:space="preserve">psychological continuity </w:t>
      </w:r>
      <w:r w:rsidR="003C2F62">
        <w:t>– having an overlapping chain of direct mental connections with your previous selves.</w:t>
      </w:r>
    </w:p>
    <w:p w:rsidR="003C2F62" w:rsidRDefault="003C2F62" w:rsidP="00224556">
      <w:pPr>
        <w:jc w:val="both"/>
      </w:pPr>
      <w:r>
        <w:t>To understand Parfit’</w:t>
      </w:r>
      <w:r w:rsidR="00E42314">
        <w:t>s theory</w:t>
      </w:r>
      <w:r>
        <w:t xml:space="preserve"> we also need to consider the case of </w:t>
      </w:r>
      <w:r>
        <w:rPr>
          <w:b/>
        </w:rPr>
        <w:t>brain fission</w:t>
      </w:r>
      <w:r>
        <w:t xml:space="preserve"> – we divide the two hemispheres of your</w:t>
      </w:r>
      <w:r w:rsidR="00E42314">
        <w:t xml:space="preserve"> brain</w:t>
      </w:r>
      <w:r>
        <w:t xml:space="preserve"> and pop each into a debrained body. Who </w:t>
      </w:r>
      <w:r w:rsidR="00E42314">
        <w:t>are</w:t>
      </w:r>
      <w:r>
        <w:t xml:space="preserve"> you, </w:t>
      </w:r>
      <w:r>
        <w:rPr>
          <w:b/>
        </w:rPr>
        <w:t xml:space="preserve">Lefty </w:t>
      </w:r>
      <w:r>
        <w:t xml:space="preserve">or </w:t>
      </w:r>
      <w:r>
        <w:rPr>
          <w:b/>
        </w:rPr>
        <w:t>Righty</w:t>
      </w:r>
      <w:r>
        <w:t xml:space="preserve">? </w:t>
      </w:r>
    </w:p>
    <w:p w:rsidR="003C2F62" w:rsidRDefault="003C2F62" w:rsidP="00224556">
      <w:pPr>
        <w:jc w:val="both"/>
      </w:pPr>
      <w:r>
        <w:t xml:space="preserve">Well, both are psychologically continuous with you, so if either is identical to you than the other one is too. But then that yields the absurd view that </w:t>
      </w:r>
      <w:r>
        <w:rPr>
          <w:b/>
        </w:rPr>
        <w:t>Lefty</w:t>
      </w:r>
      <w:r>
        <w:t xml:space="preserve"> is identical to </w:t>
      </w:r>
      <w:r>
        <w:rPr>
          <w:b/>
        </w:rPr>
        <w:t>Righty</w:t>
      </w:r>
      <w:r>
        <w:t xml:space="preserve">. Instead we should say that </w:t>
      </w:r>
      <w:r>
        <w:rPr>
          <w:b/>
        </w:rPr>
        <w:t xml:space="preserve">branching </w:t>
      </w:r>
      <w:r>
        <w:t xml:space="preserve">like this rules out personal identity. </w:t>
      </w:r>
    </w:p>
    <w:p w:rsidR="003C2F62" w:rsidRDefault="003C2F62" w:rsidP="00224556">
      <w:pPr>
        <w:jc w:val="both"/>
      </w:pPr>
      <w:r>
        <w:t xml:space="preserve">Parfit’s account: </w:t>
      </w:r>
    </w:p>
    <w:p w:rsidR="003C2F62" w:rsidRPr="00A34786" w:rsidRDefault="003C2F62" w:rsidP="00224556">
      <w:pPr>
        <w:ind w:left="720"/>
        <w:contextualSpacing/>
        <w:jc w:val="both"/>
      </w:pPr>
      <w:r>
        <w:t>‘</w:t>
      </w:r>
      <w:r w:rsidR="00224556">
        <w:t xml:space="preserve">(1)There is </w:t>
      </w:r>
      <w:r w:rsidRPr="00A34786">
        <w:t>psychological continuity if and only if there are overlapping chains of strong connectedness. X today is one and the same person as Y at some pas</w:t>
      </w:r>
      <w:r w:rsidR="00224556">
        <w:t>t time if and only if:</w:t>
      </w:r>
    </w:p>
    <w:p w:rsidR="003C2F62" w:rsidRPr="00A34786" w:rsidRDefault="003C2F62" w:rsidP="00224556">
      <w:pPr>
        <w:ind w:left="720"/>
        <w:contextualSpacing/>
        <w:jc w:val="both"/>
      </w:pPr>
      <w:r w:rsidRPr="00A34786">
        <w:t xml:space="preserve">(2) X today is psychologically continuous with Y, </w:t>
      </w:r>
    </w:p>
    <w:p w:rsidR="003C2F62" w:rsidRPr="00A34786" w:rsidRDefault="00224556" w:rsidP="00224556">
      <w:pPr>
        <w:ind w:left="720"/>
        <w:contextualSpacing/>
        <w:jc w:val="both"/>
      </w:pPr>
      <w:r>
        <w:t>(3) T</w:t>
      </w:r>
      <w:r w:rsidR="003C2F62" w:rsidRPr="00A34786">
        <w:t xml:space="preserve">his continuity has the right kind of cause, and </w:t>
      </w:r>
    </w:p>
    <w:p w:rsidR="003C2F62" w:rsidRDefault="00224556" w:rsidP="00224556">
      <w:pPr>
        <w:ind w:left="720"/>
        <w:contextualSpacing/>
        <w:jc w:val="both"/>
      </w:pPr>
      <w:r>
        <w:t>(4) I</w:t>
      </w:r>
      <w:r w:rsidR="003C2F62" w:rsidRPr="00A34786">
        <w:t>t has not taken a branching form</w:t>
      </w:r>
      <w:r>
        <w:t>'</w:t>
      </w:r>
    </w:p>
    <w:p w:rsidR="003C2F62" w:rsidRDefault="003C2F62" w:rsidP="00224556">
      <w:pPr>
        <w:contextualSpacing/>
        <w:jc w:val="both"/>
      </w:pPr>
    </w:p>
    <w:p w:rsidR="003E779B" w:rsidRDefault="003E779B" w:rsidP="00224556">
      <w:pPr>
        <w:contextualSpacing/>
        <w:jc w:val="both"/>
      </w:pPr>
      <w:r>
        <w:t xml:space="preserve">What this amounts to: you are the same person as you were last year because you are psychologically continuous with that person, that continuity was caused in the right way, and no branching has occurred. </w:t>
      </w:r>
    </w:p>
    <w:p w:rsidR="003E779B" w:rsidRDefault="003E779B" w:rsidP="00224556">
      <w:pPr>
        <w:contextualSpacing/>
        <w:jc w:val="both"/>
      </w:pPr>
    </w:p>
    <w:p w:rsidR="003E779B" w:rsidRPr="003E779B" w:rsidRDefault="003E779B" w:rsidP="00224556">
      <w:pPr>
        <w:pStyle w:val="ListParagraph"/>
        <w:numPr>
          <w:ilvl w:val="0"/>
          <w:numId w:val="1"/>
        </w:numPr>
        <w:jc w:val="both"/>
      </w:pPr>
      <w:r>
        <w:rPr>
          <w:u w:val="single"/>
        </w:rPr>
        <w:t>The Right Kind of Cause</w:t>
      </w:r>
    </w:p>
    <w:p w:rsidR="003E779B" w:rsidRDefault="003E779B" w:rsidP="00224556">
      <w:pPr>
        <w:jc w:val="both"/>
      </w:pPr>
      <w:r>
        <w:t xml:space="preserve">Parfit requires that the psychological continuity has the </w:t>
      </w:r>
      <w:r>
        <w:rPr>
          <w:b/>
        </w:rPr>
        <w:t>right kind of cause</w:t>
      </w:r>
      <w:r>
        <w:t xml:space="preserve">. What does this amount to? Think of the case of </w:t>
      </w:r>
      <w:r>
        <w:rPr>
          <w:b/>
        </w:rPr>
        <w:t xml:space="preserve">teletransportation </w:t>
      </w:r>
      <w:r>
        <w:t xml:space="preserve">– the transporter scans your body, </w:t>
      </w:r>
      <w:r w:rsidR="00CB43DD">
        <w:t>disintegrates</w:t>
      </w:r>
      <w:r>
        <w:t xml:space="preserve"> it and simultaneously sends the information to Mars where a replica of you is constructed. </w:t>
      </w:r>
    </w:p>
    <w:p w:rsidR="003E779B" w:rsidRDefault="003E779B" w:rsidP="00224556">
      <w:pPr>
        <w:jc w:val="both"/>
      </w:pPr>
      <w:r>
        <w:t xml:space="preserve">Parfit distinguishes two glosses of ‘right kind of cause’. On a </w:t>
      </w:r>
      <w:r>
        <w:rPr>
          <w:b/>
        </w:rPr>
        <w:t xml:space="preserve">narrow </w:t>
      </w:r>
      <w:r>
        <w:t xml:space="preserve">reading what is required is for the psychological continuity to have its </w:t>
      </w:r>
      <w:r>
        <w:rPr>
          <w:b/>
        </w:rPr>
        <w:t>normal cause</w:t>
      </w:r>
      <w:r w:rsidR="007A1B9F">
        <w:t xml:space="preserve">. On a </w:t>
      </w:r>
      <w:r w:rsidR="007A1B9F">
        <w:rPr>
          <w:b/>
        </w:rPr>
        <w:t xml:space="preserve">wide </w:t>
      </w:r>
      <w:r w:rsidR="007A1B9F">
        <w:t xml:space="preserve">reading what is required is just for there to be a </w:t>
      </w:r>
      <w:r w:rsidR="007A1B9F">
        <w:rPr>
          <w:b/>
        </w:rPr>
        <w:t>reliable cause</w:t>
      </w:r>
      <w:r w:rsidR="007A1B9F">
        <w:t>.</w:t>
      </w:r>
    </w:p>
    <w:p w:rsidR="007A1B9F" w:rsidRDefault="007A1B9F" w:rsidP="00224556">
      <w:pPr>
        <w:jc w:val="both"/>
      </w:pPr>
      <w:r>
        <w:t xml:space="preserve">On the narrow, normal cause reading transportation destroys the person. On the wide, reliable cause reading the replica that comes out at the end is identical with the person that goes in. </w:t>
      </w:r>
    </w:p>
    <w:p w:rsidR="007A1B9F" w:rsidRDefault="007A1B9F" w:rsidP="00224556">
      <w:pPr>
        <w:jc w:val="both"/>
      </w:pPr>
      <w:r>
        <w:t xml:space="preserve">Here Parfit adds an additional twist to the story – if fact, it’s not </w:t>
      </w:r>
      <w:r>
        <w:rPr>
          <w:b/>
        </w:rPr>
        <w:t xml:space="preserve">personal identity </w:t>
      </w:r>
      <w:r>
        <w:t xml:space="preserve">we are really concerned with (being the very same person) but </w:t>
      </w:r>
      <w:r>
        <w:rPr>
          <w:b/>
        </w:rPr>
        <w:t xml:space="preserve">personal survival </w:t>
      </w:r>
      <w:r>
        <w:t xml:space="preserve">(surviving through the change). </w:t>
      </w:r>
      <w:r>
        <w:rPr>
          <w:b/>
        </w:rPr>
        <w:t xml:space="preserve">Personal survival </w:t>
      </w:r>
      <w:r>
        <w:t xml:space="preserve">can be had in the transporter case. </w:t>
      </w:r>
    </w:p>
    <w:p w:rsidR="007A1B9F" w:rsidRDefault="007A1B9F" w:rsidP="00224556">
      <w:pPr>
        <w:jc w:val="both"/>
      </w:pPr>
      <w:r>
        <w:t xml:space="preserve">If </w:t>
      </w:r>
      <w:r>
        <w:rPr>
          <w:b/>
        </w:rPr>
        <w:t>personal identity</w:t>
      </w:r>
      <w:r>
        <w:t xml:space="preserve">, defined in the narrow way, was what mattered to us we’d think transportation was as bad as death. But we do not. We think instead that we have a good chance of </w:t>
      </w:r>
      <w:r>
        <w:rPr>
          <w:b/>
        </w:rPr>
        <w:t>surviving</w:t>
      </w:r>
      <w:r>
        <w:t>.</w:t>
      </w:r>
    </w:p>
    <w:p w:rsidR="007A1B9F" w:rsidRDefault="007A1B9F" w:rsidP="00224556">
      <w:pPr>
        <w:jc w:val="both"/>
      </w:pPr>
      <w:r>
        <w:t xml:space="preserve">Parfit is saying is that personal identity is a tricky concept, and hard to accommodate. Fortunately, the thing we care about, the forensic concept we really use, is </w:t>
      </w:r>
      <w:r>
        <w:rPr>
          <w:b/>
        </w:rPr>
        <w:t>personal survival</w:t>
      </w:r>
      <w:r>
        <w:t>.</w:t>
      </w:r>
    </w:p>
    <w:p w:rsidR="007A1B9F" w:rsidRDefault="007A1B9F" w:rsidP="00224556">
      <w:pPr>
        <w:jc w:val="both"/>
      </w:pPr>
    </w:p>
    <w:p w:rsidR="007A1B9F" w:rsidRPr="007A1B9F" w:rsidRDefault="007A1B9F" w:rsidP="00224556">
      <w:pPr>
        <w:pStyle w:val="ListParagraph"/>
        <w:numPr>
          <w:ilvl w:val="0"/>
          <w:numId w:val="1"/>
        </w:numPr>
        <w:jc w:val="both"/>
      </w:pPr>
      <w:r>
        <w:rPr>
          <w:u w:val="single"/>
        </w:rPr>
        <w:t>Transportation or Death?</w:t>
      </w:r>
    </w:p>
    <w:p w:rsidR="007A1B9F" w:rsidRDefault="007A1B9F" w:rsidP="00224556">
      <w:pPr>
        <w:jc w:val="both"/>
      </w:pPr>
      <w:r>
        <w:t xml:space="preserve">Branching rules out personal identity according to Parfit’s account, but why? Answer: because </w:t>
      </w:r>
      <w:r>
        <w:rPr>
          <w:b/>
        </w:rPr>
        <w:t xml:space="preserve">Lefty </w:t>
      </w:r>
      <w:r>
        <w:t xml:space="preserve">and </w:t>
      </w:r>
      <w:r>
        <w:rPr>
          <w:b/>
        </w:rPr>
        <w:t xml:space="preserve">Righty </w:t>
      </w:r>
      <w:r>
        <w:t>are both psychologically continuous with us, but we cannot have them both being identical to the pre-op individual on pain of logical absurdity.</w:t>
      </w:r>
    </w:p>
    <w:p w:rsidR="007A1B9F" w:rsidRDefault="007A1B9F" w:rsidP="00224556">
      <w:pPr>
        <w:jc w:val="both"/>
      </w:pPr>
      <w:r>
        <w:t xml:space="preserve">But doesn’t this seem a little arbitrary? Why should a merely relational fact about what else is in existence affect my personal identity – what should be something more like an intrinsic property of me. Compare – if </w:t>
      </w:r>
      <w:r>
        <w:rPr>
          <w:b/>
        </w:rPr>
        <w:t xml:space="preserve">Lefty </w:t>
      </w:r>
      <w:r>
        <w:t xml:space="preserve">or </w:t>
      </w:r>
      <w:r>
        <w:rPr>
          <w:b/>
        </w:rPr>
        <w:t xml:space="preserve">Righty </w:t>
      </w:r>
      <w:r>
        <w:t xml:space="preserve">had died in surgery the survivor </w:t>
      </w:r>
      <w:r>
        <w:rPr>
          <w:i/>
        </w:rPr>
        <w:t>would</w:t>
      </w:r>
      <w:r>
        <w:t xml:space="preserve"> have been identical to the pre-op individual. </w:t>
      </w:r>
    </w:p>
    <w:p w:rsidR="00224556" w:rsidRDefault="00002DC7" w:rsidP="00224556">
      <w:pPr>
        <w:jc w:val="both"/>
      </w:pPr>
      <w:r>
        <w:t xml:space="preserve">In addition, imagine a slightly modified transportation case: the copying and replication are successfully, but the disintegration mechanism breaks down. Suppose this happens to you. At this point, would you willingly step into a separate disintegration machine? But this is just the original case, with a slight time delay. </w:t>
      </w:r>
    </w:p>
    <w:p w:rsidR="00002DC7" w:rsidRPr="007A1B9F" w:rsidRDefault="00002DC7" w:rsidP="00224556">
      <w:pPr>
        <w:jc w:val="both"/>
      </w:pPr>
      <w:r>
        <w:t>Perhaps more than ps</w:t>
      </w:r>
      <w:r w:rsidR="00224556">
        <w:t xml:space="preserve">ychological continuity matters, a theme we will take up next lecture. </w:t>
      </w:r>
    </w:p>
    <w:sectPr w:rsidR="00002DC7" w:rsidRPr="007A1B9F" w:rsidSect="00001181">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788714F"/>
    <w:multiLevelType w:val="hybridMultilevel"/>
    <w:tmpl w:val="2BC48A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compat/>
  <w:rsids>
    <w:rsidRoot w:val="00BD6171"/>
    <w:rsid w:val="00001181"/>
    <w:rsid w:val="00002DC7"/>
    <w:rsid w:val="00224556"/>
    <w:rsid w:val="003C2F62"/>
    <w:rsid w:val="003E779B"/>
    <w:rsid w:val="007A1B9F"/>
    <w:rsid w:val="007C0D2C"/>
    <w:rsid w:val="00896611"/>
    <w:rsid w:val="009E3D69"/>
    <w:rsid w:val="00BD6171"/>
    <w:rsid w:val="00CB43DD"/>
    <w:rsid w:val="00E42314"/>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1181"/>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D6171"/>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96</TotalTime>
  <Pages>2</Pages>
  <Words>791</Words>
  <Characters>4509</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Kirk</dc:creator>
  <cp:lastModifiedBy>Kirk</cp:lastModifiedBy>
  <cp:revision>6</cp:revision>
  <dcterms:created xsi:type="dcterms:W3CDTF">2016-02-25T16:48:00Z</dcterms:created>
  <dcterms:modified xsi:type="dcterms:W3CDTF">2016-02-25T18:29:00Z</dcterms:modified>
</cp:coreProperties>
</file>