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13E40E" w14:textId="59EC896A" w:rsidR="00D476AE" w:rsidRPr="00E9449D" w:rsidRDefault="00D476AE" w:rsidP="006F0170">
      <w:pPr>
        <w:pStyle w:val="BodyText2"/>
        <w:spacing w:line="240" w:lineRule="auto"/>
        <w:rPr>
          <w:rFonts w:ascii="Helvetica" w:hAnsi="Helvetica"/>
          <w:b/>
          <w:sz w:val="22"/>
        </w:rPr>
      </w:pPr>
      <w:r w:rsidRPr="009D46A2">
        <w:rPr>
          <w:rFonts w:ascii="Helvetica" w:hAnsi="Helvetica"/>
          <w:b/>
          <w:sz w:val="22"/>
        </w:rPr>
        <w:t xml:space="preserve">HMP II </w:t>
      </w:r>
      <w:r w:rsidR="00E9449D">
        <w:rPr>
          <w:rFonts w:ascii="Helvetica" w:hAnsi="Helvetica"/>
          <w:b/>
          <w:sz w:val="22"/>
        </w:rPr>
        <w:t xml:space="preserve">• Spring Term </w:t>
      </w:r>
      <w:r w:rsidR="0089456A">
        <w:rPr>
          <w:rFonts w:ascii="Helvetica" w:hAnsi="Helvetica"/>
          <w:b/>
          <w:sz w:val="22"/>
        </w:rPr>
        <w:t>2016</w:t>
      </w:r>
      <w:r w:rsidRPr="009D46A2">
        <w:rPr>
          <w:rFonts w:ascii="Helvetica" w:hAnsi="Helvetica"/>
          <w:b/>
          <w:sz w:val="22"/>
        </w:rPr>
        <w:t xml:space="preserve"> </w:t>
      </w:r>
      <w:r w:rsidR="00E9449D">
        <w:rPr>
          <w:rFonts w:ascii="Helvetica" w:hAnsi="Helvetica"/>
          <w:b/>
          <w:sz w:val="22"/>
        </w:rPr>
        <w:t xml:space="preserve">• </w:t>
      </w:r>
      <w:r w:rsidRPr="009D46A2">
        <w:rPr>
          <w:rFonts w:ascii="Helvetica" w:hAnsi="Helvetica"/>
          <w:b/>
          <w:sz w:val="22"/>
        </w:rPr>
        <w:t>Week 1</w:t>
      </w:r>
      <w:r w:rsidR="00E9449D">
        <w:rPr>
          <w:rFonts w:ascii="Helvetica" w:hAnsi="Helvetica"/>
          <w:b/>
          <w:sz w:val="22"/>
        </w:rPr>
        <w:br/>
        <w:t>Johannes Roessler</w:t>
      </w:r>
    </w:p>
    <w:p w14:paraId="6A20D263" w14:textId="77777777" w:rsidR="006F0170" w:rsidRDefault="006F0170" w:rsidP="006F0170">
      <w:pPr>
        <w:pStyle w:val="BodyText2"/>
        <w:spacing w:line="240" w:lineRule="auto"/>
        <w:rPr>
          <w:rFonts w:ascii="Helvetica" w:hAnsi="Helvetica"/>
          <w:b/>
          <w:sz w:val="22"/>
        </w:rPr>
      </w:pPr>
    </w:p>
    <w:p w14:paraId="5E1E5915" w14:textId="77777777" w:rsidR="001D7945" w:rsidRDefault="001D7945" w:rsidP="006F0170">
      <w:pPr>
        <w:pStyle w:val="BodyText2"/>
        <w:spacing w:line="240" w:lineRule="auto"/>
        <w:rPr>
          <w:rFonts w:ascii="Helvetica" w:hAnsi="Helvetica"/>
          <w:b/>
          <w:sz w:val="22"/>
        </w:rPr>
      </w:pPr>
    </w:p>
    <w:p w14:paraId="08340FFD" w14:textId="77777777" w:rsidR="00902C8A" w:rsidRDefault="00902C8A" w:rsidP="006F0170">
      <w:pPr>
        <w:pStyle w:val="BodyText2"/>
        <w:spacing w:line="240" w:lineRule="auto"/>
        <w:rPr>
          <w:rFonts w:ascii="Helvetica" w:hAnsi="Helvetica"/>
          <w:b/>
          <w:sz w:val="22"/>
        </w:rPr>
      </w:pPr>
      <w:r>
        <w:rPr>
          <w:rFonts w:ascii="Helvetica" w:hAnsi="Helvetica"/>
          <w:b/>
          <w:sz w:val="22"/>
        </w:rPr>
        <w:t>Metaphysics and the ‘secure path of a science’</w:t>
      </w:r>
    </w:p>
    <w:p w14:paraId="5055FF3A" w14:textId="77777777" w:rsidR="00950375" w:rsidRDefault="00950375" w:rsidP="006F0170">
      <w:pPr>
        <w:pStyle w:val="BodyText2"/>
        <w:spacing w:line="240" w:lineRule="auto"/>
        <w:rPr>
          <w:rFonts w:ascii="Helvetica" w:hAnsi="Helvetica"/>
          <w:b/>
          <w:sz w:val="22"/>
        </w:rPr>
      </w:pPr>
    </w:p>
    <w:p w14:paraId="0E2D3541" w14:textId="77777777" w:rsidR="005E52D4" w:rsidRDefault="00D476AE" w:rsidP="006F0170">
      <w:pPr>
        <w:pStyle w:val="BodyText2"/>
        <w:spacing w:line="240" w:lineRule="auto"/>
        <w:rPr>
          <w:rFonts w:ascii="Helvetica" w:hAnsi="Helvetica"/>
          <w:sz w:val="22"/>
        </w:rPr>
      </w:pPr>
      <w:r w:rsidRPr="00D476AE">
        <w:rPr>
          <w:rFonts w:ascii="Helvetica" w:hAnsi="Helvetica"/>
          <w:sz w:val="22"/>
        </w:rPr>
        <w:t xml:space="preserve">1. </w:t>
      </w:r>
      <w:r w:rsidR="005E52D4">
        <w:rPr>
          <w:rFonts w:ascii="Helvetica" w:hAnsi="Helvetica"/>
          <w:sz w:val="22"/>
        </w:rPr>
        <w:t>‘M</w:t>
      </w:r>
      <w:r w:rsidR="005E52D4" w:rsidRPr="009D46A2">
        <w:rPr>
          <w:rFonts w:ascii="Helvetica" w:hAnsi="Helvetica"/>
          <w:sz w:val="22"/>
        </w:rPr>
        <w:t>etaphysics</w:t>
      </w:r>
      <w:r w:rsidR="005E52D4">
        <w:rPr>
          <w:rFonts w:ascii="Helvetica" w:hAnsi="Helvetica"/>
          <w:sz w:val="22"/>
        </w:rPr>
        <w:t>, a completely isolated and speculative branch of rational knowledge which is raised above all teaching of experience and rests on concepts only</w:t>
      </w:r>
      <w:r w:rsidR="005E52D4" w:rsidRPr="009D46A2">
        <w:rPr>
          <w:rFonts w:ascii="Helvetica" w:hAnsi="Helvetica"/>
          <w:sz w:val="22"/>
        </w:rPr>
        <w:t xml:space="preserve"> </w:t>
      </w:r>
      <w:r w:rsidR="005E52D4">
        <w:rPr>
          <w:rFonts w:ascii="Helvetica" w:hAnsi="Helvetica"/>
          <w:sz w:val="22"/>
        </w:rPr>
        <w:t xml:space="preserve">(not, like mathematics, on their application to intuition), in which reason therefore is meant to be its own pupil, has hitherto </w:t>
      </w:r>
      <w:r w:rsidR="005E52D4" w:rsidRPr="009D46A2">
        <w:rPr>
          <w:rFonts w:ascii="Helvetica" w:hAnsi="Helvetica"/>
          <w:sz w:val="22"/>
        </w:rPr>
        <w:t>not had the good fortune to enter upon the</w:t>
      </w:r>
      <w:r w:rsidR="005E52D4">
        <w:rPr>
          <w:rFonts w:ascii="Helvetica" w:hAnsi="Helvetica"/>
          <w:sz w:val="22"/>
        </w:rPr>
        <w:t xml:space="preserve"> secure path of a science, although it is older than all other sciences, and would survive even if all the rest were swallowed up in the abyss of an all-destroying barbarism.’ (B xiv)</w:t>
      </w:r>
    </w:p>
    <w:p w14:paraId="7760C8A4" w14:textId="77777777" w:rsidR="000A54BC" w:rsidRDefault="000A54BC" w:rsidP="006F0170">
      <w:pPr>
        <w:pStyle w:val="BodyText2"/>
        <w:spacing w:line="240" w:lineRule="auto"/>
        <w:rPr>
          <w:rFonts w:ascii="Helvetica" w:hAnsi="Helvetica"/>
          <w:sz w:val="22"/>
        </w:rPr>
      </w:pPr>
    </w:p>
    <w:p w14:paraId="56FE2719" w14:textId="77777777" w:rsidR="000A54BC" w:rsidRDefault="000A54BC" w:rsidP="006F0170">
      <w:pPr>
        <w:pStyle w:val="BodyText2"/>
        <w:spacing w:line="240" w:lineRule="auto"/>
        <w:rPr>
          <w:rFonts w:ascii="Helvetica" w:hAnsi="Helvetica"/>
          <w:sz w:val="22"/>
        </w:rPr>
      </w:pPr>
      <w:r>
        <w:rPr>
          <w:rFonts w:ascii="Helvetica" w:hAnsi="Helvetica"/>
          <w:sz w:val="22"/>
        </w:rPr>
        <w:t xml:space="preserve">Marks of a discipline’s failure to ‘follow the secure path of a science’: (a) ‘it is obliged, in order to reach [its goal] to retrace its steps again and again, and to set off down new paths’, (b) ‘it is impossible to produce unanimity among those who are </w:t>
      </w:r>
      <w:r w:rsidR="003A6EE6">
        <w:rPr>
          <w:rFonts w:ascii="Helvetica" w:hAnsi="Helvetica"/>
          <w:sz w:val="22"/>
        </w:rPr>
        <w:t xml:space="preserve">engaged in the same work, as to the manner in which their common objective should be accomplished.’ </w:t>
      </w:r>
      <w:r w:rsidR="006240B6">
        <w:rPr>
          <w:rFonts w:ascii="Helvetica" w:hAnsi="Helvetica"/>
          <w:sz w:val="22"/>
        </w:rPr>
        <w:t>(B vii)</w:t>
      </w:r>
    </w:p>
    <w:p w14:paraId="6F2EDD18" w14:textId="77777777" w:rsidR="00950375" w:rsidRDefault="003A6EE6" w:rsidP="006F0170">
      <w:pPr>
        <w:pStyle w:val="BodyText2"/>
        <w:spacing w:line="240" w:lineRule="auto"/>
        <w:rPr>
          <w:rFonts w:ascii="Helvetica" w:hAnsi="Helvetica"/>
          <w:sz w:val="22"/>
        </w:rPr>
      </w:pPr>
      <w:r>
        <w:rPr>
          <w:rFonts w:ascii="Helvetica" w:hAnsi="Helvetica"/>
          <w:sz w:val="22"/>
        </w:rPr>
        <w:t xml:space="preserve">In other words, a discipline </w:t>
      </w:r>
      <w:r w:rsidR="0019180A">
        <w:rPr>
          <w:rFonts w:ascii="Helvetica" w:hAnsi="Helvetica"/>
          <w:sz w:val="22"/>
        </w:rPr>
        <w:t>can be seen to have</w:t>
      </w:r>
      <w:r>
        <w:rPr>
          <w:rFonts w:ascii="Helvetica" w:hAnsi="Helvetica"/>
          <w:sz w:val="22"/>
        </w:rPr>
        <w:t xml:space="preserve"> reached the status of a scien</w:t>
      </w:r>
      <w:r w:rsidR="0019180A">
        <w:rPr>
          <w:rFonts w:ascii="Helvetica" w:hAnsi="Helvetica"/>
          <w:sz w:val="22"/>
        </w:rPr>
        <w:t xml:space="preserve">ce if </w:t>
      </w:r>
      <w:r>
        <w:rPr>
          <w:rFonts w:ascii="Helvetica" w:hAnsi="Helvetica"/>
          <w:sz w:val="22"/>
        </w:rPr>
        <w:t xml:space="preserve">it shows systematic </w:t>
      </w:r>
      <w:r w:rsidRPr="003A6EE6">
        <w:rPr>
          <w:rFonts w:ascii="Helvetica" w:hAnsi="Helvetica"/>
          <w:i/>
          <w:sz w:val="22"/>
        </w:rPr>
        <w:t>progress</w:t>
      </w:r>
      <w:r>
        <w:rPr>
          <w:rFonts w:ascii="Helvetica" w:hAnsi="Helvetica"/>
          <w:sz w:val="22"/>
        </w:rPr>
        <w:t xml:space="preserve"> and </w:t>
      </w:r>
      <w:r w:rsidR="0019180A">
        <w:rPr>
          <w:rFonts w:ascii="Helvetica" w:hAnsi="Helvetica"/>
          <w:sz w:val="22"/>
        </w:rPr>
        <w:t xml:space="preserve">a </w:t>
      </w:r>
      <w:r w:rsidR="0019180A" w:rsidRPr="0019180A">
        <w:rPr>
          <w:rFonts w:ascii="Helvetica" w:hAnsi="Helvetica"/>
          <w:i/>
          <w:sz w:val="22"/>
        </w:rPr>
        <w:t>methodology</w:t>
      </w:r>
      <w:r w:rsidR="0019180A">
        <w:rPr>
          <w:rFonts w:ascii="Helvetica" w:hAnsi="Helvetica"/>
          <w:sz w:val="22"/>
        </w:rPr>
        <w:t xml:space="preserve"> shared amongst </w:t>
      </w:r>
      <w:r>
        <w:rPr>
          <w:rFonts w:ascii="Helvetica" w:hAnsi="Helvetica"/>
          <w:sz w:val="22"/>
        </w:rPr>
        <w:t>its practitioners.</w:t>
      </w:r>
    </w:p>
    <w:p w14:paraId="73E4DAF3" w14:textId="77777777" w:rsidR="00950375" w:rsidRDefault="00950375" w:rsidP="006F0170">
      <w:pPr>
        <w:pStyle w:val="BodyText2"/>
        <w:spacing w:line="240" w:lineRule="auto"/>
        <w:rPr>
          <w:rFonts w:ascii="Helvetica" w:hAnsi="Helvetica"/>
          <w:sz w:val="22"/>
        </w:rPr>
      </w:pPr>
    </w:p>
    <w:p w14:paraId="2DB09896" w14:textId="77777777" w:rsidR="00950375" w:rsidRDefault="00950375" w:rsidP="006F0170">
      <w:pPr>
        <w:pStyle w:val="BodyText2"/>
        <w:spacing w:line="240" w:lineRule="auto"/>
        <w:rPr>
          <w:rFonts w:ascii="Helvetica" w:hAnsi="Helvetica"/>
          <w:sz w:val="22"/>
        </w:rPr>
      </w:pPr>
      <w:r>
        <w:rPr>
          <w:rFonts w:ascii="Helvetica" w:hAnsi="Helvetica"/>
          <w:sz w:val="22"/>
        </w:rPr>
        <w:t>Kant’s description of the state of contemporary metaphysics:</w:t>
      </w:r>
      <w:r w:rsidR="006240B6">
        <w:rPr>
          <w:rFonts w:ascii="Helvetica" w:hAnsi="Helvetica"/>
          <w:sz w:val="22"/>
        </w:rPr>
        <w:t xml:space="preserve"> </w:t>
      </w:r>
      <w:r w:rsidR="0019180A">
        <w:rPr>
          <w:rFonts w:ascii="Helvetica" w:hAnsi="Helvetica"/>
          <w:sz w:val="22"/>
        </w:rPr>
        <w:br/>
      </w:r>
      <w:r w:rsidR="006240B6">
        <w:rPr>
          <w:rFonts w:ascii="Helvetica" w:hAnsi="Helvetica"/>
          <w:sz w:val="22"/>
        </w:rPr>
        <w:t xml:space="preserve">‘there can be no doubt that the </w:t>
      </w:r>
      <w:r w:rsidR="00793C70">
        <w:rPr>
          <w:rFonts w:ascii="Helvetica" w:hAnsi="Helvetica"/>
          <w:sz w:val="22"/>
        </w:rPr>
        <w:t>procedure</w:t>
      </w:r>
      <w:r w:rsidR="006240B6">
        <w:rPr>
          <w:rFonts w:ascii="Helvetica" w:hAnsi="Helvetica"/>
          <w:sz w:val="22"/>
        </w:rPr>
        <w:t xml:space="preserve"> of metaphysics has hitherto consisted in a mere blundering around, and what is worst, among mere concepts.’ (B xv)</w:t>
      </w:r>
      <w:r w:rsidR="0019180A">
        <w:rPr>
          <w:rFonts w:ascii="Helvetica" w:hAnsi="Helvetica"/>
          <w:sz w:val="22"/>
        </w:rPr>
        <w:br/>
        <w:t>‘</w:t>
      </w:r>
      <w:r w:rsidR="00793C70">
        <w:rPr>
          <w:rFonts w:ascii="Helvetica" w:hAnsi="Helvetica"/>
          <w:sz w:val="22"/>
        </w:rPr>
        <w:t>Thus reason</w:t>
      </w:r>
      <w:r w:rsidR="0019180A">
        <w:rPr>
          <w:rFonts w:ascii="Helvetica" w:hAnsi="Helvetica"/>
          <w:sz w:val="22"/>
        </w:rPr>
        <w:t xml:space="preserve"> becomes involved in darkness and contradictions, from which, no doubt, it may conclude that errors must be lurking somewhere, but it is unable to discover them because the principles which it follows transcend the limits of all experience and thus no longer acknowledge any empirical test. The battlefield of these endless controversies is called metaphysics.’ (A viii)</w:t>
      </w:r>
    </w:p>
    <w:p w14:paraId="6ADA7327" w14:textId="77777777" w:rsidR="003A6EE6" w:rsidRDefault="003A6EE6" w:rsidP="006F0170">
      <w:pPr>
        <w:pStyle w:val="BodyText2"/>
        <w:spacing w:line="240" w:lineRule="auto"/>
        <w:rPr>
          <w:rFonts w:ascii="Helvetica" w:hAnsi="Helvetica"/>
          <w:sz w:val="22"/>
        </w:rPr>
      </w:pPr>
      <w:r>
        <w:rPr>
          <w:rFonts w:ascii="Helvetica" w:hAnsi="Helvetica"/>
          <w:sz w:val="22"/>
        </w:rPr>
        <w:t xml:space="preserve"> </w:t>
      </w:r>
    </w:p>
    <w:p w14:paraId="4CA53D14" w14:textId="772DCA3B" w:rsidR="00F63578" w:rsidRPr="00996293" w:rsidRDefault="002E3201" w:rsidP="00F63578">
      <w:pPr>
        <w:pStyle w:val="BodyText2"/>
        <w:spacing w:line="240" w:lineRule="auto"/>
        <w:rPr>
          <w:rFonts w:ascii="Helvetica" w:hAnsi="Helvetica"/>
          <w:sz w:val="22"/>
          <w:szCs w:val="22"/>
        </w:rPr>
      </w:pPr>
      <w:r>
        <w:rPr>
          <w:rFonts w:ascii="Helvetica" w:hAnsi="Helvetica"/>
          <w:sz w:val="22"/>
        </w:rPr>
        <w:t xml:space="preserve">2. </w:t>
      </w:r>
      <w:r w:rsidR="00F63578" w:rsidRPr="00996293">
        <w:rPr>
          <w:rFonts w:ascii="Helvetica" w:hAnsi="Helvetica"/>
          <w:sz w:val="22"/>
          <w:szCs w:val="22"/>
        </w:rPr>
        <w:t xml:space="preserve">Kant’s diagnosis: the unsatisfactory state of metaphysics reflects philosophers’ failure to think carefully about whether, and how, metaphysical knowledge is possible at all. </w:t>
      </w:r>
      <w:r w:rsidR="00F63578">
        <w:rPr>
          <w:rFonts w:ascii="Helvetica" w:hAnsi="Helvetica"/>
          <w:sz w:val="22"/>
          <w:szCs w:val="22"/>
        </w:rPr>
        <w:br/>
        <w:t>Doing</w:t>
      </w:r>
      <w:r w:rsidR="00F63578" w:rsidRPr="00996293">
        <w:rPr>
          <w:rFonts w:ascii="Helvetica" w:hAnsi="Helvetica"/>
          <w:sz w:val="22"/>
          <w:szCs w:val="22"/>
        </w:rPr>
        <w:t xml:space="preserve"> so requires ‘a science of the appraisal of pure reason, its sources and limits’ (A 11/B 25), a ‘court of appeal which would protect reason in its rightful claims, but dismiss all groundless pretensions.’ (A xi). That ‘science’ is what Kant calls ‘the critique of pure reason’.</w:t>
      </w:r>
    </w:p>
    <w:p w14:paraId="35078180" w14:textId="77777777" w:rsidR="00F61967" w:rsidRDefault="00F61967" w:rsidP="006F0170">
      <w:pPr>
        <w:pStyle w:val="BodyText2"/>
        <w:spacing w:line="240" w:lineRule="auto"/>
        <w:rPr>
          <w:rFonts w:ascii="Helvetica" w:hAnsi="Helvetica"/>
          <w:sz w:val="22"/>
        </w:rPr>
      </w:pPr>
    </w:p>
    <w:p w14:paraId="4495D0AC" w14:textId="77777777" w:rsidR="00F63578" w:rsidRPr="00996293" w:rsidRDefault="00F63578" w:rsidP="00F63578">
      <w:pPr>
        <w:pStyle w:val="BodyText2"/>
        <w:spacing w:line="240" w:lineRule="auto"/>
        <w:rPr>
          <w:rFonts w:ascii="Helvetica" w:hAnsi="Helvetica"/>
          <w:sz w:val="22"/>
          <w:szCs w:val="22"/>
        </w:rPr>
      </w:pPr>
      <w:r w:rsidRPr="00996293">
        <w:rPr>
          <w:rFonts w:ascii="Helvetica" w:hAnsi="Helvetica"/>
          <w:sz w:val="22"/>
          <w:szCs w:val="22"/>
        </w:rPr>
        <w:t xml:space="preserve">3. More specifically, Kant thinks philosophers have failed to understand a general feature of any would-be metaphysical knowledge: such knowledge would be </w:t>
      </w:r>
      <w:r w:rsidRPr="00FA53C0">
        <w:rPr>
          <w:rFonts w:ascii="Helvetica" w:hAnsi="Helvetica"/>
          <w:i/>
          <w:sz w:val="22"/>
          <w:szCs w:val="22"/>
        </w:rPr>
        <w:t xml:space="preserve">a priori </w:t>
      </w:r>
      <w:r w:rsidRPr="00996293">
        <w:rPr>
          <w:rFonts w:ascii="Helvetica" w:hAnsi="Helvetica"/>
          <w:sz w:val="22"/>
          <w:szCs w:val="22"/>
        </w:rPr>
        <w:t xml:space="preserve">knowledge of </w:t>
      </w:r>
      <w:r w:rsidRPr="00FA53C0">
        <w:rPr>
          <w:rFonts w:ascii="Helvetica" w:hAnsi="Helvetica"/>
          <w:i/>
          <w:sz w:val="22"/>
          <w:szCs w:val="22"/>
        </w:rPr>
        <w:t>synthetic</w:t>
      </w:r>
      <w:r w:rsidRPr="00996293">
        <w:rPr>
          <w:rFonts w:ascii="Helvetica" w:hAnsi="Helvetica"/>
          <w:sz w:val="22"/>
          <w:szCs w:val="22"/>
        </w:rPr>
        <w:t xml:space="preserve"> propositions. </w:t>
      </w:r>
    </w:p>
    <w:p w14:paraId="21C93AE5" w14:textId="77777777" w:rsidR="00902C8A" w:rsidRPr="009D46A2" w:rsidRDefault="00902C8A" w:rsidP="006F0170">
      <w:pPr>
        <w:pStyle w:val="BodyText2"/>
        <w:spacing w:line="240" w:lineRule="auto"/>
        <w:rPr>
          <w:rFonts w:ascii="Helvetica" w:hAnsi="Helvetica"/>
          <w:b/>
          <w:sz w:val="22"/>
        </w:rPr>
      </w:pPr>
    </w:p>
    <w:p w14:paraId="3FE51B9D" w14:textId="77777777" w:rsidR="00D476AE" w:rsidRPr="009D46A2" w:rsidRDefault="00902C8A" w:rsidP="006F0170">
      <w:pPr>
        <w:pStyle w:val="BodyText2"/>
        <w:spacing w:line="240" w:lineRule="auto"/>
        <w:rPr>
          <w:rFonts w:ascii="Helvetica" w:hAnsi="Helvetica"/>
          <w:b/>
          <w:sz w:val="22"/>
        </w:rPr>
      </w:pPr>
      <w:r>
        <w:rPr>
          <w:rFonts w:ascii="Helvetica" w:hAnsi="Helvetica"/>
          <w:b/>
          <w:sz w:val="22"/>
        </w:rPr>
        <w:t xml:space="preserve">The </w:t>
      </w:r>
      <w:r w:rsidR="00D476AE" w:rsidRPr="009D46A2">
        <w:rPr>
          <w:rFonts w:ascii="Helvetica" w:hAnsi="Helvetica"/>
          <w:b/>
          <w:sz w:val="22"/>
        </w:rPr>
        <w:t xml:space="preserve">synthetic </w:t>
      </w:r>
      <w:r>
        <w:rPr>
          <w:rFonts w:ascii="Helvetica" w:hAnsi="Helvetica"/>
          <w:b/>
          <w:sz w:val="22"/>
        </w:rPr>
        <w:t>apriori</w:t>
      </w:r>
    </w:p>
    <w:p w14:paraId="53612742" w14:textId="77777777" w:rsidR="00D476AE" w:rsidRPr="009D46A2" w:rsidRDefault="00D476AE" w:rsidP="006F0170">
      <w:pPr>
        <w:pStyle w:val="BodyText2"/>
        <w:spacing w:line="240" w:lineRule="auto"/>
        <w:rPr>
          <w:rFonts w:ascii="Helvetica" w:hAnsi="Helvetica"/>
          <w:sz w:val="22"/>
        </w:rPr>
      </w:pPr>
    </w:p>
    <w:p w14:paraId="5ED223A8" w14:textId="707F0000" w:rsidR="00C43441" w:rsidRDefault="00C43441" w:rsidP="006F0170">
      <w:pPr>
        <w:pStyle w:val="BodyText2"/>
        <w:spacing w:line="240" w:lineRule="auto"/>
        <w:rPr>
          <w:rFonts w:ascii="Helvetica" w:hAnsi="Helvetica"/>
          <w:sz w:val="22"/>
        </w:rPr>
      </w:pPr>
      <w:r>
        <w:rPr>
          <w:rFonts w:ascii="Helvetica" w:hAnsi="Helvetica"/>
          <w:sz w:val="22"/>
        </w:rPr>
        <w:t>4.‘</w:t>
      </w:r>
      <w:r w:rsidR="0004065A">
        <w:rPr>
          <w:rFonts w:ascii="Helvetica" w:hAnsi="Helvetica"/>
          <w:sz w:val="22"/>
        </w:rPr>
        <w:t>In all j</w:t>
      </w:r>
      <w:r>
        <w:rPr>
          <w:rFonts w:ascii="Helvetica" w:hAnsi="Helvetica"/>
          <w:sz w:val="22"/>
        </w:rPr>
        <w:t>u</w:t>
      </w:r>
      <w:r w:rsidR="0004065A">
        <w:rPr>
          <w:rFonts w:ascii="Helvetica" w:hAnsi="Helvetica"/>
          <w:sz w:val="22"/>
        </w:rPr>
        <w:t>d</w:t>
      </w:r>
      <w:r>
        <w:rPr>
          <w:rFonts w:ascii="Helvetica" w:hAnsi="Helvetica"/>
          <w:sz w:val="22"/>
        </w:rPr>
        <w:t xml:space="preserve">gements in which the relation of a subject to the predicate is thought (..) this is possible in two different ways. Either the predicate B belongs to the subject A as something that is (covertly) contained in this concept A; or B lies entirely outside the concept A, though to be sure it stands in connection with it. In the first case I call the judgement </w:t>
      </w:r>
      <w:r>
        <w:rPr>
          <w:rFonts w:ascii="Helvetica" w:hAnsi="Helvetica"/>
          <w:b/>
          <w:sz w:val="22"/>
        </w:rPr>
        <w:t>analytic</w:t>
      </w:r>
      <w:r>
        <w:rPr>
          <w:rFonts w:ascii="Helvetica" w:hAnsi="Helvetica"/>
          <w:sz w:val="22"/>
        </w:rPr>
        <w:t xml:space="preserve">, in the second </w:t>
      </w:r>
      <w:r>
        <w:rPr>
          <w:rFonts w:ascii="Helvetica" w:hAnsi="Helvetica"/>
          <w:b/>
          <w:sz w:val="22"/>
        </w:rPr>
        <w:t>synthetic</w:t>
      </w:r>
      <w:r>
        <w:rPr>
          <w:rFonts w:ascii="Helvetica" w:hAnsi="Helvetica"/>
          <w:sz w:val="22"/>
        </w:rPr>
        <w:t xml:space="preserve">. (..) One could also call the former </w:t>
      </w:r>
      <w:r>
        <w:rPr>
          <w:rFonts w:ascii="Helvetica" w:hAnsi="Helvetica"/>
          <w:b/>
          <w:sz w:val="22"/>
        </w:rPr>
        <w:t>judgements of clarification</w:t>
      </w:r>
      <w:r>
        <w:rPr>
          <w:rFonts w:ascii="Helvetica" w:hAnsi="Helvetica"/>
          <w:sz w:val="22"/>
        </w:rPr>
        <w:t xml:space="preserve">, the latter </w:t>
      </w:r>
      <w:r>
        <w:rPr>
          <w:rFonts w:ascii="Helvetica" w:hAnsi="Helvetica"/>
          <w:b/>
          <w:sz w:val="22"/>
        </w:rPr>
        <w:t>judgements of amplification</w:t>
      </w:r>
      <w:r w:rsidR="00691196" w:rsidRPr="00691196">
        <w:rPr>
          <w:rFonts w:ascii="Helvetica" w:hAnsi="Helvetica"/>
          <w:sz w:val="22"/>
          <w:lang w:val="en-US"/>
        </w:rPr>
        <w:t xml:space="preserve"> </w:t>
      </w:r>
      <w:r w:rsidR="00691196" w:rsidRPr="009D46A2">
        <w:rPr>
          <w:rFonts w:ascii="Helvetica" w:hAnsi="Helvetica"/>
          <w:sz w:val="22"/>
          <w:lang w:val="en-US"/>
        </w:rPr>
        <w:t xml:space="preserve">because in the former nothing is added through the predicate to the concept of the subject, and the concept is only analyzed and broken up into its constituent concepts (..); while the </w:t>
      </w:r>
      <w:r w:rsidR="00691196" w:rsidRPr="009D46A2">
        <w:rPr>
          <w:rFonts w:ascii="Helvetica" w:hAnsi="Helvetica"/>
          <w:sz w:val="22"/>
          <w:lang w:val="en-US"/>
        </w:rPr>
        <w:lastRenderedPageBreak/>
        <w:t>latter add to the concept of the subject a predicate that had not been thought in it at all, and that could not be extracted from it by any analysis.’</w:t>
      </w:r>
      <w:r>
        <w:rPr>
          <w:rFonts w:ascii="Helvetica" w:hAnsi="Helvetica"/>
          <w:sz w:val="22"/>
        </w:rPr>
        <w:t>.’ (A 6-7/B 10-11)</w:t>
      </w:r>
    </w:p>
    <w:p w14:paraId="244AC1E7" w14:textId="77777777" w:rsidR="00604D9B" w:rsidRDefault="00604D9B" w:rsidP="006F0170">
      <w:pPr>
        <w:pStyle w:val="BodyText2"/>
        <w:spacing w:line="240" w:lineRule="auto"/>
        <w:rPr>
          <w:rFonts w:ascii="Helvetica" w:hAnsi="Helvetica"/>
          <w:sz w:val="22"/>
        </w:rPr>
      </w:pPr>
    </w:p>
    <w:p w14:paraId="5F874F40" w14:textId="64F83279" w:rsidR="00FD0A72" w:rsidRDefault="00FD0A72" w:rsidP="006F0170">
      <w:pPr>
        <w:pStyle w:val="BodyText2"/>
        <w:spacing w:line="240" w:lineRule="auto"/>
        <w:rPr>
          <w:rFonts w:ascii="Helvetica" w:hAnsi="Helvetica"/>
          <w:sz w:val="22"/>
        </w:rPr>
      </w:pPr>
      <w:r>
        <w:rPr>
          <w:rFonts w:ascii="Helvetica" w:hAnsi="Helvetica"/>
          <w:sz w:val="22"/>
        </w:rPr>
        <w:t>How does conceptual analysis yield knowledge?</w:t>
      </w:r>
    </w:p>
    <w:p w14:paraId="2D6F890E" w14:textId="06B46BCB" w:rsidR="00FD0A72" w:rsidRDefault="000B3C5D" w:rsidP="00FD0A72">
      <w:pPr>
        <w:pStyle w:val="BodyText2"/>
        <w:spacing w:line="240" w:lineRule="auto"/>
        <w:rPr>
          <w:rFonts w:ascii="Helvetica" w:hAnsi="Helvetica"/>
          <w:sz w:val="22"/>
        </w:rPr>
      </w:pPr>
      <w:r>
        <w:rPr>
          <w:rFonts w:ascii="Helvetica" w:hAnsi="Helvetica"/>
          <w:sz w:val="22"/>
        </w:rPr>
        <w:t>‘if a</w:t>
      </w:r>
      <w:r w:rsidR="00FD0A72" w:rsidRPr="009D46A2">
        <w:rPr>
          <w:rFonts w:ascii="Helvetica" w:hAnsi="Helvetica"/>
          <w:sz w:val="22"/>
        </w:rPr>
        <w:t xml:space="preserve"> judgement is analytic (..) its truth can always be sufficiently known according to the principle of contradiction [‘no thing can have a predicate which contradicts it’]. For the opposite of that which already lies (..) in our </w:t>
      </w:r>
      <w:r>
        <w:rPr>
          <w:rFonts w:ascii="Helvetica" w:hAnsi="Helvetica"/>
          <w:sz w:val="22"/>
        </w:rPr>
        <w:t>cognition</w:t>
      </w:r>
      <w:r w:rsidR="00FD0A72" w:rsidRPr="009D46A2">
        <w:rPr>
          <w:rFonts w:ascii="Helvetica" w:hAnsi="Helvetica"/>
          <w:sz w:val="22"/>
        </w:rPr>
        <w:t xml:space="preserve"> of an object is always rightly denied (..)’</w:t>
      </w:r>
    </w:p>
    <w:p w14:paraId="75C11726" w14:textId="77777777" w:rsidR="000B3C5D" w:rsidRDefault="000B3C5D" w:rsidP="00FD0A72">
      <w:pPr>
        <w:pStyle w:val="BodyText2"/>
        <w:spacing w:line="240" w:lineRule="auto"/>
        <w:rPr>
          <w:rFonts w:ascii="Helvetica" w:hAnsi="Helvetica"/>
          <w:sz w:val="22"/>
        </w:rPr>
      </w:pPr>
    </w:p>
    <w:p w14:paraId="0BA1F436" w14:textId="451E53A2" w:rsidR="000B3C5D" w:rsidRDefault="000B3C5D" w:rsidP="00FD0A72">
      <w:pPr>
        <w:pStyle w:val="BodyText2"/>
        <w:spacing w:line="240" w:lineRule="auto"/>
        <w:rPr>
          <w:rFonts w:ascii="Helvetica" w:hAnsi="Helvetica"/>
          <w:sz w:val="22"/>
        </w:rPr>
      </w:pPr>
      <w:r>
        <w:rPr>
          <w:rFonts w:ascii="Helvetica" w:hAnsi="Helvetica"/>
          <w:sz w:val="22"/>
        </w:rPr>
        <w:t>Two cases:</w:t>
      </w:r>
    </w:p>
    <w:p w14:paraId="5F226234" w14:textId="3EC58579" w:rsidR="000B3C5D" w:rsidRDefault="000B3C5D" w:rsidP="000B3C5D">
      <w:pPr>
        <w:pStyle w:val="BodyText2"/>
        <w:numPr>
          <w:ilvl w:val="0"/>
          <w:numId w:val="5"/>
        </w:numPr>
        <w:spacing w:line="240" w:lineRule="auto"/>
        <w:rPr>
          <w:rFonts w:ascii="Helvetica" w:hAnsi="Helvetica"/>
          <w:sz w:val="22"/>
        </w:rPr>
      </w:pPr>
      <w:r>
        <w:rPr>
          <w:rFonts w:ascii="Helvetica" w:hAnsi="Helvetica"/>
          <w:sz w:val="22"/>
        </w:rPr>
        <w:t>GPs are GPs.</w:t>
      </w:r>
      <w:r>
        <w:rPr>
          <w:rFonts w:ascii="Helvetica" w:hAnsi="Helvetica"/>
          <w:sz w:val="22"/>
        </w:rPr>
        <w:br/>
        <w:t>By reflecting that the negation of (3) (‘Some GPs are not GPs’) is a logical contradiction we can see that (3) is (necessarily) true.</w:t>
      </w:r>
    </w:p>
    <w:p w14:paraId="02E8D015" w14:textId="45D56836" w:rsidR="000B3C5D" w:rsidRPr="009D46A2" w:rsidRDefault="000B3C5D" w:rsidP="000B3C5D">
      <w:pPr>
        <w:pStyle w:val="BodyText2"/>
        <w:numPr>
          <w:ilvl w:val="0"/>
          <w:numId w:val="5"/>
        </w:numPr>
        <w:spacing w:line="240" w:lineRule="auto"/>
        <w:rPr>
          <w:rFonts w:ascii="Helvetica" w:hAnsi="Helvetica"/>
          <w:sz w:val="22"/>
        </w:rPr>
      </w:pPr>
      <w:r>
        <w:rPr>
          <w:rFonts w:ascii="Helvetica" w:hAnsi="Helvetica"/>
          <w:sz w:val="22"/>
        </w:rPr>
        <w:t>GPs are doctors.</w:t>
      </w:r>
      <w:r>
        <w:rPr>
          <w:rFonts w:ascii="Helvetica" w:hAnsi="Helvetica"/>
          <w:sz w:val="22"/>
        </w:rPr>
        <w:br/>
        <w:t xml:space="preserve">We can </w:t>
      </w:r>
      <w:r w:rsidRPr="00411587">
        <w:rPr>
          <w:rFonts w:ascii="Helvetica" w:hAnsi="Helvetica"/>
          <w:i/>
          <w:sz w:val="22"/>
        </w:rPr>
        <w:t>derive</w:t>
      </w:r>
      <w:r>
        <w:rPr>
          <w:rFonts w:ascii="Helvetica" w:hAnsi="Helvetica"/>
          <w:sz w:val="22"/>
        </w:rPr>
        <w:t xml:space="preserve"> a logical contradiction from the negation of (4) (‘Some GPs are not doctors’) by substituting for the subject term </w:t>
      </w:r>
      <w:r w:rsidR="00084290">
        <w:rPr>
          <w:rFonts w:ascii="Helvetica" w:hAnsi="Helvetica"/>
          <w:sz w:val="22"/>
        </w:rPr>
        <w:t>a term that’s ‘contained</w:t>
      </w:r>
      <w:r w:rsidR="00411587">
        <w:rPr>
          <w:rFonts w:ascii="Helvetica" w:hAnsi="Helvetica"/>
          <w:sz w:val="22"/>
        </w:rPr>
        <w:t>’</w:t>
      </w:r>
      <w:r w:rsidR="00084290">
        <w:rPr>
          <w:rFonts w:ascii="Helvetica" w:hAnsi="Helvetica"/>
          <w:sz w:val="22"/>
        </w:rPr>
        <w:t xml:space="preserve"> in it, e.g. ‘doctors working in general practice’</w:t>
      </w:r>
      <w:r w:rsidR="00411587">
        <w:rPr>
          <w:rFonts w:ascii="Helvetica" w:hAnsi="Helvetica"/>
          <w:sz w:val="22"/>
        </w:rPr>
        <w:t>, which would give us the formal contradiction</w:t>
      </w:r>
      <w:r w:rsidR="00084290">
        <w:rPr>
          <w:rFonts w:ascii="Helvetica" w:hAnsi="Helvetica"/>
          <w:sz w:val="22"/>
        </w:rPr>
        <w:t xml:space="preserve"> ‘</w:t>
      </w:r>
      <w:r w:rsidR="00411587">
        <w:rPr>
          <w:rFonts w:ascii="Helvetica" w:hAnsi="Helvetica"/>
          <w:sz w:val="22"/>
        </w:rPr>
        <w:t>Some d</w:t>
      </w:r>
      <w:r w:rsidR="00084290">
        <w:rPr>
          <w:rFonts w:ascii="Helvetica" w:hAnsi="Helvetica"/>
          <w:sz w:val="22"/>
        </w:rPr>
        <w:t xml:space="preserve">octors working in general practice are </w:t>
      </w:r>
      <w:r w:rsidR="00411587">
        <w:rPr>
          <w:rFonts w:ascii="Helvetica" w:hAnsi="Helvetica"/>
          <w:sz w:val="22"/>
        </w:rPr>
        <w:t xml:space="preserve">not </w:t>
      </w:r>
      <w:r w:rsidR="00084290">
        <w:rPr>
          <w:rFonts w:ascii="Helvetica" w:hAnsi="Helvetica"/>
          <w:sz w:val="22"/>
        </w:rPr>
        <w:t>doctors.’</w:t>
      </w:r>
    </w:p>
    <w:p w14:paraId="2AE9AC17" w14:textId="77777777" w:rsidR="00FD0A72" w:rsidRPr="009D46A2" w:rsidRDefault="00FD0A72" w:rsidP="00FD0A72">
      <w:pPr>
        <w:pStyle w:val="BodyText2"/>
        <w:spacing w:line="240" w:lineRule="auto"/>
        <w:rPr>
          <w:rFonts w:ascii="Helvetica" w:hAnsi="Helvetica"/>
          <w:sz w:val="22"/>
        </w:rPr>
      </w:pPr>
    </w:p>
    <w:p w14:paraId="617BA534" w14:textId="77777777" w:rsidR="00FD0A72" w:rsidRPr="009D46A2" w:rsidRDefault="00FD0A72" w:rsidP="00FD0A72">
      <w:pPr>
        <w:pStyle w:val="BodyText2"/>
        <w:spacing w:line="240" w:lineRule="auto"/>
        <w:ind w:left="720"/>
        <w:rPr>
          <w:rFonts w:ascii="Helvetica" w:hAnsi="Helvetica"/>
          <w:sz w:val="22"/>
        </w:rPr>
      </w:pPr>
      <w:r w:rsidRPr="009D46A2">
        <w:rPr>
          <w:rFonts w:ascii="Helvetica" w:hAnsi="Helvetica"/>
          <w:sz w:val="22"/>
        </w:rPr>
        <w:t>Van Cleve’s elaboration</w:t>
      </w:r>
    </w:p>
    <w:p w14:paraId="5F7D943B" w14:textId="77777777" w:rsidR="00FD0A72" w:rsidRPr="009D46A2" w:rsidRDefault="00FD0A72" w:rsidP="00FD0A72">
      <w:pPr>
        <w:pStyle w:val="BodyText2"/>
        <w:spacing w:line="240" w:lineRule="auto"/>
        <w:ind w:left="720"/>
        <w:rPr>
          <w:rFonts w:ascii="Helvetica" w:hAnsi="Helvetica"/>
          <w:sz w:val="22"/>
        </w:rPr>
      </w:pPr>
      <w:r w:rsidRPr="009D46A2">
        <w:rPr>
          <w:rFonts w:ascii="Helvetica" w:hAnsi="Helvetica"/>
          <w:sz w:val="22"/>
        </w:rPr>
        <w:t>‘A is analytic iff from its negation, not A, a formal contradiction may be derived, using in the derivation only laws of logic and substitutions authorized by definitions.’ (</w:t>
      </w:r>
      <w:r w:rsidRPr="009D46A2">
        <w:rPr>
          <w:rFonts w:ascii="Helvetica" w:hAnsi="Helvetica"/>
          <w:i/>
          <w:sz w:val="22"/>
        </w:rPr>
        <w:t>Problems from Kant</w:t>
      </w:r>
      <w:r w:rsidRPr="009D46A2">
        <w:rPr>
          <w:rFonts w:ascii="Helvetica" w:hAnsi="Helvetica"/>
          <w:sz w:val="22"/>
        </w:rPr>
        <w:t>, p. 20)</w:t>
      </w:r>
    </w:p>
    <w:p w14:paraId="6FAC7B30" w14:textId="77777777" w:rsidR="00FD0A72" w:rsidRPr="009D46A2" w:rsidRDefault="00FD0A72" w:rsidP="00FD0A72">
      <w:pPr>
        <w:pStyle w:val="BodyText2"/>
        <w:spacing w:line="240" w:lineRule="auto"/>
        <w:ind w:left="720"/>
        <w:rPr>
          <w:rFonts w:ascii="Helvetica" w:hAnsi="Helvetica"/>
          <w:sz w:val="22"/>
        </w:rPr>
      </w:pPr>
    </w:p>
    <w:p w14:paraId="46FEE5E2" w14:textId="77777777" w:rsidR="00FD0A72" w:rsidRPr="009D46A2" w:rsidRDefault="00FD0A72" w:rsidP="00FD0A72">
      <w:pPr>
        <w:pStyle w:val="BodyText2"/>
        <w:spacing w:line="240" w:lineRule="auto"/>
        <w:ind w:left="720"/>
        <w:rPr>
          <w:rFonts w:ascii="Helvetica" w:hAnsi="Helvetica"/>
          <w:sz w:val="22"/>
        </w:rPr>
      </w:pPr>
      <w:r w:rsidRPr="009D46A2">
        <w:rPr>
          <w:rFonts w:ascii="Helvetica" w:hAnsi="Helvetica"/>
          <w:sz w:val="22"/>
        </w:rPr>
        <w:t>Compare Frege:</w:t>
      </w:r>
      <w:r w:rsidRPr="009D46A2">
        <w:rPr>
          <w:rFonts w:ascii="Helvetica" w:hAnsi="Helvetica"/>
          <w:sz w:val="22"/>
        </w:rPr>
        <w:br/>
        <w:t>‘If [in tracing the proof of a proposition] we come only on general logical laws and on definitions, then the truth is an analytic one.’’</w:t>
      </w:r>
    </w:p>
    <w:p w14:paraId="3BC5FC46" w14:textId="77777777" w:rsidR="00FD0A72" w:rsidRPr="009D46A2" w:rsidRDefault="00FD0A72" w:rsidP="00FD0A72">
      <w:pPr>
        <w:pStyle w:val="BodyText2"/>
        <w:spacing w:line="240" w:lineRule="auto"/>
        <w:ind w:left="720"/>
        <w:rPr>
          <w:rFonts w:ascii="Helvetica" w:hAnsi="Helvetica"/>
          <w:sz w:val="22"/>
        </w:rPr>
      </w:pPr>
    </w:p>
    <w:p w14:paraId="356BD5DC" w14:textId="77777777" w:rsidR="00FD0A72" w:rsidRPr="009D46A2" w:rsidRDefault="00FD0A72" w:rsidP="00FD0A72">
      <w:pPr>
        <w:pStyle w:val="BodyText2"/>
        <w:spacing w:line="240" w:lineRule="auto"/>
        <w:ind w:left="720"/>
        <w:rPr>
          <w:rFonts w:ascii="Helvetica" w:hAnsi="Helvetica"/>
          <w:sz w:val="22"/>
        </w:rPr>
      </w:pPr>
      <w:r w:rsidRPr="009D46A2">
        <w:rPr>
          <w:rFonts w:ascii="Helvetica" w:hAnsi="Helvetica"/>
          <w:sz w:val="22"/>
        </w:rPr>
        <w:t>and Quine:</w:t>
      </w:r>
    </w:p>
    <w:p w14:paraId="04F816E4" w14:textId="77777777" w:rsidR="00FD0A72" w:rsidRPr="009D46A2" w:rsidRDefault="00FD0A72" w:rsidP="00FD0A72">
      <w:pPr>
        <w:pStyle w:val="BodyText2"/>
        <w:spacing w:line="240" w:lineRule="auto"/>
        <w:ind w:left="720"/>
        <w:rPr>
          <w:rFonts w:ascii="Helvetica" w:hAnsi="Helvetica"/>
          <w:sz w:val="22"/>
        </w:rPr>
      </w:pPr>
      <w:r w:rsidRPr="009D46A2">
        <w:rPr>
          <w:rFonts w:ascii="Helvetica" w:hAnsi="Helvetica"/>
          <w:sz w:val="22"/>
        </w:rPr>
        <w:t>‘Statements which are analytic by general philosophical acclaim (..) fall into two classes. Those of the first class are logical truths; those of the second class can be turned into logical truths by putting synonyms for synonyms.’</w:t>
      </w:r>
    </w:p>
    <w:p w14:paraId="34F30BA4" w14:textId="77777777" w:rsidR="00604D9B" w:rsidRDefault="00604D9B" w:rsidP="006F0170">
      <w:pPr>
        <w:pStyle w:val="BodyText2"/>
        <w:spacing w:line="240" w:lineRule="auto"/>
        <w:rPr>
          <w:rFonts w:ascii="Helvetica" w:hAnsi="Helvetica"/>
          <w:sz w:val="22"/>
        </w:rPr>
      </w:pPr>
    </w:p>
    <w:p w14:paraId="024E173E" w14:textId="77777777" w:rsidR="00B23693" w:rsidRDefault="00B23693" w:rsidP="006F0170">
      <w:pPr>
        <w:pStyle w:val="BodyText2"/>
        <w:spacing w:line="240" w:lineRule="auto"/>
        <w:rPr>
          <w:rFonts w:ascii="Helvetica" w:hAnsi="Helvetica"/>
          <w:sz w:val="22"/>
        </w:rPr>
      </w:pPr>
    </w:p>
    <w:p w14:paraId="6411AB03" w14:textId="23539E8E" w:rsidR="00B94411" w:rsidRDefault="00F63578" w:rsidP="006F0170">
      <w:pPr>
        <w:pStyle w:val="BodyText2"/>
        <w:spacing w:line="240" w:lineRule="auto"/>
        <w:rPr>
          <w:rFonts w:ascii="Helvetica" w:hAnsi="Helvetica"/>
          <w:sz w:val="22"/>
        </w:rPr>
      </w:pPr>
      <w:r>
        <w:rPr>
          <w:rFonts w:ascii="Helvetica" w:hAnsi="Helvetica"/>
          <w:sz w:val="22"/>
        </w:rPr>
        <w:t>5</w:t>
      </w:r>
      <w:r w:rsidR="00C16B61">
        <w:rPr>
          <w:rFonts w:ascii="Helvetica" w:hAnsi="Helvetica"/>
          <w:sz w:val="22"/>
        </w:rPr>
        <w:t xml:space="preserve">. </w:t>
      </w:r>
      <w:r w:rsidR="0078732B">
        <w:rPr>
          <w:rFonts w:ascii="Helvetica" w:hAnsi="Helvetica"/>
          <w:sz w:val="22"/>
        </w:rPr>
        <w:t xml:space="preserve">Analytic propositions are an example of propositions that can be </w:t>
      </w:r>
      <w:r w:rsidR="0078732B" w:rsidRPr="00B47DDD">
        <w:rPr>
          <w:rFonts w:ascii="Helvetica" w:hAnsi="Helvetica"/>
          <w:b/>
          <w:sz w:val="22"/>
        </w:rPr>
        <w:t>known a prior</w:t>
      </w:r>
      <w:r w:rsidR="0078732B">
        <w:rPr>
          <w:rFonts w:ascii="Helvetica" w:hAnsi="Helvetica"/>
          <w:sz w:val="22"/>
        </w:rPr>
        <w:t>i, i.</w:t>
      </w:r>
      <w:r>
        <w:rPr>
          <w:rFonts w:ascii="Helvetica" w:hAnsi="Helvetica"/>
          <w:sz w:val="22"/>
        </w:rPr>
        <w:t>e. independently of experience (i.e. not based on any kind of empirical evidence).</w:t>
      </w:r>
    </w:p>
    <w:p w14:paraId="062C1FBB" w14:textId="77777777" w:rsidR="00F63578" w:rsidRDefault="00F63578" w:rsidP="00F63578">
      <w:pPr>
        <w:pStyle w:val="BodyText2"/>
        <w:spacing w:line="240" w:lineRule="auto"/>
        <w:rPr>
          <w:rFonts w:ascii="Helvetica" w:hAnsi="Helvetica"/>
          <w:sz w:val="22"/>
          <w:szCs w:val="22"/>
        </w:rPr>
      </w:pPr>
      <w:r w:rsidRPr="00996293">
        <w:rPr>
          <w:rFonts w:ascii="Helvetica" w:hAnsi="Helvetica"/>
          <w:sz w:val="22"/>
          <w:szCs w:val="22"/>
        </w:rPr>
        <w:t xml:space="preserve">How is it possible to know a truth such as that GPs are doctors ‘from the armchair’, without using empirical evidence? In Kant’s view, there is no deep problem here: the principle of non-contradiction, and of the process of conceptual analysis, make the possibility of apriori knowledge of analytic propositions readily intelligible. </w:t>
      </w:r>
    </w:p>
    <w:p w14:paraId="65C9EE3F" w14:textId="77777777" w:rsidR="00F63578" w:rsidRPr="00996293" w:rsidRDefault="00F63578" w:rsidP="00F63578">
      <w:pPr>
        <w:pStyle w:val="BodyText2"/>
        <w:spacing w:line="240" w:lineRule="auto"/>
        <w:rPr>
          <w:rFonts w:ascii="Helvetica" w:hAnsi="Helvetica"/>
          <w:sz w:val="22"/>
          <w:szCs w:val="22"/>
        </w:rPr>
      </w:pPr>
    </w:p>
    <w:p w14:paraId="77DF6D03" w14:textId="77777777" w:rsidR="005D1D80" w:rsidRDefault="005D1D80" w:rsidP="006F0170">
      <w:pPr>
        <w:pStyle w:val="BodyText2"/>
        <w:spacing w:line="240" w:lineRule="auto"/>
        <w:rPr>
          <w:rFonts w:ascii="Helvetica" w:hAnsi="Helvetica"/>
          <w:sz w:val="22"/>
        </w:rPr>
      </w:pPr>
    </w:p>
    <w:p w14:paraId="5B0F4090" w14:textId="4D1BE72E" w:rsidR="00F63578" w:rsidRPr="00996293" w:rsidRDefault="00F63578" w:rsidP="00F63578">
      <w:pPr>
        <w:pStyle w:val="BodyText2"/>
        <w:spacing w:line="240" w:lineRule="auto"/>
        <w:rPr>
          <w:rFonts w:ascii="Helvetica" w:hAnsi="Helvetica"/>
          <w:sz w:val="22"/>
          <w:szCs w:val="22"/>
        </w:rPr>
      </w:pPr>
      <w:r w:rsidRPr="00996293">
        <w:rPr>
          <w:rFonts w:ascii="Helvetica" w:hAnsi="Helvetica"/>
          <w:sz w:val="22"/>
          <w:szCs w:val="22"/>
        </w:rPr>
        <w:t xml:space="preserve">6. But the propositions metaphysics has traditionally been about are synthetic. Hence Kant’s general question: How is </w:t>
      </w:r>
      <w:r w:rsidRPr="00996293">
        <w:rPr>
          <w:rFonts w:ascii="Helvetica" w:hAnsi="Helvetica"/>
          <w:sz w:val="22"/>
          <w:szCs w:val="22"/>
          <w:lang w:val="en-US"/>
        </w:rPr>
        <w:t>synthetic apriori knowledge (SAK) possible?</w:t>
      </w:r>
    </w:p>
    <w:p w14:paraId="13D17FEC" w14:textId="42F8C6D7" w:rsidR="00635A25" w:rsidRPr="00F63578" w:rsidRDefault="005963C8" w:rsidP="00F63578">
      <w:pPr>
        <w:pStyle w:val="BodyText2"/>
        <w:spacing w:line="240" w:lineRule="auto"/>
        <w:ind w:left="720"/>
        <w:rPr>
          <w:rFonts w:ascii="Helvetica" w:hAnsi="Helvetica"/>
          <w:sz w:val="22"/>
        </w:rPr>
      </w:pPr>
      <w:r>
        <w:rPr>
          <w:rFonts w:ascii="Helvetica" w:hAnsi="Helvetica"/>
          <w:sz w:val="22"/>
        </w:rPr>
        <w:br/>
      </w:r>
      <w:r w:rsidR="00AD3A80">
        <w:rPr>
          <w:rFonts w:ascii="Helvetica" w:hAnsi="Helvetica"/>
          <w:sz w:val="22"/>
        </w:rPr>
        <w:t xml:space="preserve">Sometimes he alludes to synthetic apriori knowledge as ‘apriori knowledge of objects’. </w:t>
      </w:r>
      <w:r w:rsidR="00635A25">
        <w:rPr>
          <w:rFonts w:ascii="Helvetica" w:hAnsi="Helvetica"/>
          <w:sz w:val="22"/>
        </w:rPr>
        <w:t xml:space="preserve">An investigation of the possibility of such knowledge </w:t>
      </w:r>
      <w:r w:rsidR="008A5378">
        <w:rPr>
          <w:rFonts w:ascii="Helvetica" w:hAnsi="Helvetica"/>
          <w:sz w:val="22"/>
        </w:rPr>
        <w:t>would be</w:t>
      </w:r>
      <w:r w:rsidR="00635A25">
        <w:rPr>
          <w:rFonts w:ascii="Helvetica" w:hAnsi="Helvetica"/>
          <w:sz w:val="22"/>
        </w:rPr>
        <w:t xml:space="preserve"> a ‘transcendental’ investigation:</w:t>
      </w:r>
      <w:r w:rsidR="00F63578">
        <w:rPr>
          <w:rFonts w:ascii="Helvetica" w:hAnsi="Helvetica"/>
          <w:sz w:val="22"/>
        </w:rPr>
        <w:br/>
      </w:r>
      <w:r w:rsidR="00F63578">
        <w:rPr>
          <w:rFonts w:ascii="Helvetica" w:hAnsi="Helvetica"/>
          <w:sz w:val="22"/>
          <w:lang w:val="en-US"/>
        </w:rPr>
        <w:t>‘</w:t>
      </w:r>
      <w:r w:rsidR="00635A25" w:rsidRPr="009D46A2">
        <w:rPr>
          <w:rFonts w:ascii="Helvetica" w:hAnsi="Helvetica"/>
          <w:sz w:val="22"/>
          <w:lang w:val="en-US"/>
        </w:rPr>
        <w:t xml:space="preserve">I call all knowledge </w:t>
      </w:r>
      <w:r w:rsidR="00635A25" w:rsidRPr="009D46A2">
        <w:rPr>
          <w:rFonts w:ascii="Helvetica" w:hAnsi="Helvetica"/>
          <w:b/>
          <w:sz w:val="22"/>
          <w:lang w:val="en-US"/>
        </w:rPr>
        <w:t xml:space="preserve">transcendental </w:t>
      </w:r>
      <w:r w:rsidR="00635A25" w:rsidRPr="009D46A2">
        <w:rPr>
          <w:rFonts w:ascii="Helvetica" w:hAnsi="Helvetica"/>
          <w:sz w:val="22"/>
          <w:lang w:val="en-US"/>
        </w:rPr>
        <w:t xml:space="preserve">which deals not so much with objects as with </w:t>
      </w:r>
      <w:r w:rsidR="008A5378">
        <w:rPr>
          <w:rFonts w:ascii="Helvetica" w:hAnsi="Helvetica"/>
          <w:sz w:val="22"/>
          <w:lang w:val="en-US"/>
        </w:rPr>
        <w:t xml:space="preserve">the way we know </w:t>
      </w:r>
      <w:r w:rsidR="00635A25" w:rsidRPr="009D46A2">
        <w:rPr>
          <w:rFonts w:ascii="Helvetica" w:hAnsi="Helvetica"/>
          <w:sz w:val="22"/>
          <w:lang w:val="en-US"/>
        </w:rPr>
        <w:t>objects insofar as this is to be possible a priori.’ (B 25)</w:t>
      </w:r>
    </w:p>
    <w:p w14:paraId="28E010CF" w14:textId="77777777" w:rsidR="00AD3A80" w:rsidRDefault="00AD3A80" w:rsidP="006F0170">
      <w:pPr>
        <w:pStyle w:val="BodyText2"/>
        <w:spacing w:line="240" w:lineRule="auto"/>
        <w:rPr>
          <w:rFonts w:ascii="Helvetica" w:hAnsi="Helvetica"/>
          <w:sz w:val="22"/>
        </w:rPr>
      </w:pPr>
    </w:p>
    <w:p w14:paraId="520488EA" w14:textId="77777777" w:rsidR="00B47DDD" w:rsidRDefault="00B47DDD" w:rsidP="006F0170">
      <w:pPr>
        <w:pStyle w:val="BodyText2"/>
        <w:spacing w:line="240" w:lineRule="auto"/>
        <w:rPr>
          <w:rFonts w:ascii="Helvetica" w:hAnsi="Helvetica"/>
          <w:sz w:val="22"/>
        </w:rPr>
      </w:pPr>
    </w:p>
    <w:p w14:paraId="1C5ADC3C" w14:textId="05D0A3E4" w:rsidR="00DC75F8" w:rsidRDefault="00C86A44" w:rsidP="006F0170">
      <w:pPr>
        <w:pStyle w:val="BodyText2"/>
        <w:spacing w:line="240" w:lineRule="auto"/>
        <w:rPr>
          <w:rFonts w:ascii="Helvetica" w:hAnsi="Helvetica"/>
          <w:sz w:val="22"/>
        </w:rPr>
      </w:pPr>
      <w:r>
        <w:rPr>
          <w:rFonts w:ascii="Helvetica" w:hAnsi="Helvetica"/>
          <w:sz w:val="22"/>
        </w:rPr>
        <w:t>7</w:t>
      </w:r>
      <w:r w:rsidR="00DC75F8">
        <w:rPr>
          <w:rFonts w:ascii="Helvetica" w:hAnsi="Helvetica"/>
          <w:sz w:val="22"/>
        </w:rPr>
        <w:t>. Summary: 4 kinds of knowledge</w:t>
      </w:r>
    </w:p>
    <w:p w14:paraId="03034910" w14:textId="77777777" w:rsidR="00DC75F8" w:rsidRDefault="00DC75F8" w:rsidP="006F0170">
      <w:pPr>
        <w:pStyle w:val="BodyText2"/>
        <w:spacing w:line="240" w:lineRule="auto"/>
        <w:rPr>
          <w:rFonts w:ascii="Helvetica" w:hAnsi="Helvetica"/>
          <w:sz w:val="22"/>
        </w:rPr>
      </w:pPr>
    </w:p>
    <w:p w14:paraId="1D77309F" w14:textId="77777777" w:rsidR="00DC75F8" w:rsidRPr="009D46A2" w:rsidRDefault="00DC75F8" w:rsidP="00DC75F8">
      <w:pPr>
        <w:pStyle w:val="BodyText2"/>
        <w:spacing w:line="240" w:lineRule="auto"/>
        <w:rPr>
          <w:rFonts w:ascii="Helvetica" w:hAnsi="Helvetica"/>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17"/>
        <w:gridCol w:w="1121"/>
        <w:gridCol w:w="913"/>
      </w:tblGrid>
      <w:tr w:rsidR="00DC75F8" w:rsidRPr="009D46A2" w14:paraId="6D529527" w14:textId="77777777" w:rsidTr="008A5378">
        <w:tc>
          <w:tcPr>
            <w:tcW w:w="0" w:type="auto"/>
          </w:tcPr>
          <w:p w14:paraId="00910F98" w14:textId="77777777" w:rsidR="00DC75F8" w:rsidRPr="009D46A2" w:rsidRDefault="00DC75F8" w:rsidP="008A5378">
            <w:pPr>
              <w:pStyle w:val="BodyText2"/>
              <w:rPr>
                <w:rFonts w:ascii="Helvetica" w:hAnsi="Helvetica"/>
                <w:sz w:val="22"/>
              </w:rPr>
            </w:pPr>
          </w:p>
        </w:tc>
        <w:tc>
          <w:tcPr>
            <w:tcW w:w="0" w:type="auto"/>
          </w:tcPr>
          <w:p w14:paraId="580FE6CD" w14:textId="77777777" w:rsidR="00DC75F8" w:rsidRPr="009D46A2" w:rsidRDefault="00DC75F8" w:rsidP="008A5378">
            <w:pPr>
              <w:pStyle w:val="BodyText2"/>
              <w:rPr>
                <w:rFonts w:ascii="Helvetica" w:hAnsi="Helvetica"/>
                <w:sz w:val="22"/>
              </w:rPr>
            </w:pPr>
            <w:r w:rsidRPr="009D46A2">
              <w:rPr>
                <w:rFonts w:ascii="Helvetica" w:hAnsi="Helvetica"/>
                <w:sz w:val="22"/>
              </w:rPr>
              <w:t>Empirical</w:t>
            </w:r>
          </w:p>
        </w:tc>
        <w:tc>
          <w:tcPr>
            <w:tcW w:w="0" w:type="auto"/>
          </w:tcPr>
          <w:p w14:paraId="7516233B" w14:textId="77777777" w:rsidR="00DC75F8" w:rsidRPr="009D46A2" w:rsidRDefault="00DC75F8" w:rsidP="008A5378">
            <w:pPr>
              <w:pStyle w:val="BodyText2"/>
              <w:rPr>
                <w:rFonts w:ascii="Helvetica" w:hAnsi="Helvetica"/>
                <w:sz w:val="22"/>
              </w:rPr>
            </w:pPr>
            <w:r w:rsidRPr="009D46A2">
              <w:rPr>
                <w:rFonts w:ascii="Helvetica" w:hAnsi="Helvetica"/>
                <w:sz w:val="22"/>
              </w:rPr>
              <w:t>A priori</w:t>
            </w:r>
          </w:p>
        </w:tc>
      </w:tr>
      <w:tr w:rsidR="00DC75F8" w:rsidRPr="009D46A2" w14:paraId="3B86922C" w14:textId="77777777" w:rsidTr="008A5378">
        <w:tc>
          <w:tcPr>
            <w:tcW w:w="0" w:type="auto"/>
          </w:tcPr>
          <w:p w14:paraId="1430E9CA" w14:textId="77777777" w:rsidR="00DC75F8" w:rsidRPr="009D46A2" w:rsidRDefault="00DC75F8" w:rsidP="008A5378">
            <w:pPr>
              <w:pStyle w:val="BodyText2"/>
              <w:rPr>
                <w:rFonts w:ascii="Helvetica" w:hAnsi="Helvetica"/>
                <w:sz w:val="22"/>
              </w:rPr>
            </w:pPr>
            <w:r w:rsidRPr="009D46A2">
              <w:rPr>
                <w:rFonts w:ascii="Helvetica" w:hAnsi="Helvetica"/>
                <w:sz w:val="22"/>
              </w:rPr>
              <w:t>Analytic</w:t>
            </w:r>
          </w:p>
        </w:tc>
        <w:tc>
          <w:tcPr>
            <w:tcW w:w="0" w:type="auto"/>
          </w:tcPr>
          <w:p w14:paraId="33859E29" w14:textId="77777777" w:rsidR="00DC75F8" w:rsidRPr="009D46A2" w:rsidRDefault="00DC75F8" w:rsidP="008A5378">
            <w:pPr>
              <w:pStyle w:val="BodyText2"/>
              <w:rPr>
                <w:rFonts w:ascii="Helvetica" w:hAnsi="Helvetica"/>
                <w:sz w:val="22"/>
              </w:rPr>
            </w:pPr>
            <w:r w:rsidRPr="009D46A2">
              <w:rPr>
                <w:rFonts w:ascii="Helvetica" w:hAnsi="Helvetica"/>
                <w:sz w:val="22"/>
              </w:rPr>
              <w:t>(1)</w:t>
            </w:r>
          </w:p>
        </w:tc>
        <w:tc>
          <w:tcPr>
            <w:tcW w:w="0" w:type="auto"/>
          </w:tcPr>
          <w:p w14:paraId="28115214" w14:textId="77777777" w:rsidR="00DC75F8" w:rsidRPr="009D46A2" w:rsidRDefault="00DC75F8" w:rsidP="008A5378">
            <w:pPr>
              <w:pStyle w:val="BodyText2"/>
              <w:rPr>
                <w:rFonts w:ascii="Helvetica" w:hAnsi="Helvetica"/>
                <w:sz w:val="22"/>
              </w:rPr>
            </w:pPr>
            <w:r w:rsidRPr="009D46A2">
              <w:rPr>
                <w:rFonts w:ascii="Helvetica" w:hAnsi="Helvetica"/>
                <w:sz w:val="22"/>
              </w:rPr>
              <w:t>(2)</w:t>
            </w:r>
          </w:p>
        </w:tc>
      </w:tr>
      <w:tr w:rsidR="00DC75F8" w:rsidRPr="009D46A2" w14:paraId="03C1335A" w14:textId="77777777" w:rsidTr="008A5378">
        <w:tc>
          <w:tcPr>
            <w:tcW w:w="0" w:type="auto"/>
          </w:tcPr>
          <w:p w14:paraId="34A271B6" w14:textId="77777777" w:rsidR="00DC75F8" w:rsidRPr="009D46A2" w:rsidRDefault="00DC75F8" w:rsidP="008A5378">
            <w:pPr>
              <w:pStyle w:val="BodyText2"/>
              <w:rPr>
                <w:rFonts w:ascii="Helvetica" w:hAnsi="Helvetica"/>
                <w:sz w:val="22"/>
              </w:rPr>
            </w:pPr>
            <w:r w:rsidRPr="009D46A2">
              <w:rPr>
                <w:rFonts w:ascii="Helvetica" w:hAnsi="Helvetica"/>
                <w:sz w:val="22"/>
              </w:rPr>
              <w:t>Synthetic</w:t>
            </w:r>
          </w:p>
        </w:tc>
        <w:tc>
          <w:tcPr>
            <w:tcW w:w="0" w:type="auto"/>
          </w:tcPr>
          <w:p w14:paraId="56F110C8" w14:textId="77777777" w:rsidR="00DC75F8" w:rsidRPr="009D46A2" w:rsidRDefault="00DC75F8" w:rsidP="008A5378">
            <w:pPr>
              <w:pStyle w:val="BodyText2"/>
              <w:rPr>
                <w:rFonts w:ascii="Helvetica" w:hAnsi="Helvetica"/>
                <w:sz w:val="22"/>
              </w:rPr>
            </w:pPr>
            <w:r w:rsidRPr="009D46A2">
              <w:rPr>
                <w:rFonts w:ascii="Helvetica" w:hAnsi="Helvetica"/>
                <w:sz w:val="22"/>
              </w:rPr>
              <w:t>(3)</w:t>
            </w:r>
          </w:p>
        </w:tc>
        <w:tc>
          <w:tcPr>
            <w:tcW w:w="0" w:type="auto"/>
          </w:tcPr>
          <w:p w14:paraId="791DB54D" w14:textId="77777777" w:rsidR="00DC75F8" w:rsidRPr="009D46A2" w:rsidRDefault="00DC75F8" w:rsidP="008A5378">
            <w:pPr>
              <w:pStyle w:val="BodyText2"/>
              <w:rPr>
                <w:rFonts w:ascii="Helvetica" w:hAnsi="Helvetica"/>
                <w:sz w:val="22"/>
              </w:rPr>
            </w:pPr>
            <w:r w:rsidRPr="009D46A2">
              <w:rPr>
                <w:rFonts w:ascii="Helvetica" w:hAnsi="Helvetica"/>
                <w:sz w:val="22"/>
              </w:rPr>
              <w:t>(4)</w:t>
            </w:r>
          </w:p>
        </w:tc>
      </w:tr>
    </w:tbl>
    <w:p w14:paraId="25DBB839" w14:textId="77777777" w:rsidR="00DC75F8" w:rsidRPr="009D46A2" w:rsidRDefault="00DC75F8" w:rsidP="00DC75F8">
      <w:pPr>
        <w:pStyle w:val="BodyText2"/>
        <w:spacing w:line="240" w:lineRule="auto"/>
        <w:rPr>
          <w:rFonts w:ascii="Helvetica" w:hAnsi="Helvetica"/>
          <w:sz w:val="22"/>
        </w:rPr>
      </w:pPr>
    </w:p>
    <w:p w14:paraId="793722D8" w14:textId="129E2943" w:rsidR="00DC75F8" w:rsidRPr="009D46A2" w:rsidRDefault="00854624" w:rsidP="00DC75F8">
      <w:pPr>
        <w:pStyle w:val="BodyText2"/>
        <w:numPr>
          <w:ilvl w:val="0"/>
          <w:numId w:val="1"/>
        </w:numPr>
        <w:spacing w:line="240" w:lineRule="auto"/>
        <w:rPr>
          <w:rFonts w:ascii="Helvetica" w:hAnsi="Helvetica"/>
          <w:sz w:val="22"/>
        </w:rPr>
      </w:pPr>
      <w:r>
        <w:rPr>
          <w:rFonts w:ascii="Helvetica" w:hAnsi="Helvetica"/>
          <w:sz w:val="22"/>
        </w:rPr>
        <w:t>At best of</w:t>
      </w:r>
      <w:r w:rsidR="00DC75F8">
        <w:rPr>
          <w:rFonts w:ascii="Helvetica" w:hAnsi="Helvetica"/>
          <w:sz w:val="22"/>
        </w:rPr>
        <w:t xml:space="preserve"> marginal interest.</w:t>
      </w:r>
    </w:p>
    <w:p w14:paraId="5340A4E4" w14:textId="3E9D92E6" w:rsidR="00DC75F8" w:rsidRPr="009D46A2" w:rsidRDefault="00DC75F8" w:rsidP="00DC75F8">
      <w:pPr>
        <w:pStyle w:val="BodyText2"/>
        <w:numPr>
          <w:ilvl w:val="0"/>
          <w:numId w:val="1"/>
        </w:numPr>
        <w:spacing w:line="240" w:lineRule="auto"/>
        <w:rPr>
          <w:rFonts w:ascii="Helvetica" w:hAnsi="Helvetica"/>
          <w:sz w:val="22"/>
        </w:rPr>
      </w:pPr>
      <w:r w:rsidRPr="009D46A2">
        <w:rPr>
          <w:rFonts w:ascii="Helvetica" w:hAnsi="Helvetica"/>
          <w:sz w:val="22"/>
        </w:rPr>
        <w:t xml:space="preserve">Relatively unproblematic: </w:t>
      </w:r>
      <w:r>
        <w:rPr>
          <w:rFonts w:ascii="Helvetica" w:hAnsi="Helvetica"/>
          <w:sz w:val="22"/>
        </w:rPr>
        <w:t xml:space="preserve">apriori knowledge of </w:t>
      </w:r>
      <w:r w:rsidRPr="009D46A2">
        <w:rPr>
          <w:rFonts w:ascii="Helvetica" w:hAnsi="Helvetica"/>
          <w:sz w:val="22"/>
        </w:rPr>
        <w:t xml:space="preserve">analytic judgements </w:t>
      </w:r>
      <w:r>
        <w:rPr>
          <w:rFonts w:ascii="Helvetica" w:hAnsi="Helvetica"/>
          <w:sz w:val="22"/>
        </w:rPr>
        <w:t xml:space="preserve">is readily intelligible, given </w:t>
      </w:r>
      <w:r w:rsidR="00854624">
        <w:rPr>
          <w:rFonts w:ascii="Helvetica" w:hAnsi="Helvetica"/>
          <w:sz w:val="22"/>
        </w:rPr>
        <w:t>that such judgements can be derived from the principle of non-contradiction (plus conceptual analysis)</w:t>
      </w:r>
      <w:r w:rsidRPr="009D46A2">
        <w:rPr>
          <w:rFonts w:ascii="Helvetica" w:hAnsi="Helvetica"/>
          <w:sz w:val="22"/>
        </w:rPr>
        <w:t xml:space="preserve">. </w:t>
      </w:r>
    </w:p>
    <w:p w14:paraId="2F829493" w14:textId="77777777" w:rsidR="00937C03" w:rsidRDefault="00DC75F8" w:rsidP="00DC75F8">
      <w:pPr>
        <w:pStyle w:val="BodyText2"/>
        <w:numPr>
          <w:ilvl w:val="0"/>
          <w:numId w:val="1"/>
        </w:numPr>
        <w:spacing w:line="240" w:lineRule="auto"/>
        <w:rPr>
          <w:rFonts w:ascii="Helvetica" w:hAnsi="Helvetica"/>
          <w:sz w:val="22"/>
        </w:rPr>
      </w:pPr>
      <w:r w:rsidRPr="009D46A2">
        <w:rPr>
          <w:rFonts w:ascii="Helvetica" w:hAnsi="Helvetica"/>
          <w:sz w:val="22"/>
        </w:rPr>
        <w:t>Relatively unproblematic: experience looks like an intelligible source of knowledge of synthetic judgements.</w:t>
      </w:r>
    </w:p>
    <w:p w14:paraId="64BF9E78" w14:textId="7C81E34B" w:rsidR="00DC75F8" w:rsidRPr="00AD3A80" w:rsidRDefault="00DC75F8" w:rsidP="006F0170">
      <w:pPr>
        <w:pStyle w:val="BodyText2"/>
        <w:numPr>
          <w:ilvl w:val="0"/>
          <w:numId w:val="1"/>
        </w:numPr>
        <w:spacing w:line="240" w:lineRule="auto"/>
        <w:rPr>
          <w:rFonts w:ascii="Helvetica" w:hAnsi="Helvetica"/>
          <w:sz w:val="22"/>
        </w:rPr>
      </w:pPr>
      <w:r w:rsidRPr="00937C03">
        <w:rPr>
          <w:rFonts w:ascii="Helvetica" w:hAnsi="Helvetica"/>
          <w:sz w:val="22"/>
          <w:lang w:val="en-US"/>
        </w:rPr>
        <w:t xml:space="preserve">According to Kant, (4)  — synthetic apriori knowledge (SAK) — is </w:t>
      </w:r>
      <w:r w:rsidR="00937C03">
        <w:rPr>
          <w:rFonts w:ascii="Helvetica" w:hAnsi="Helvetica"/>
          <w:sz w:val="22"/>
          <w:lang w:val="en-US"/>
        </w:rPr>
        <w:t xml:space="preserve">deeply </w:t>
      </w:r>
      <w:r w:rsidRPr="00937C03">
        <w:rPr>
          <w:rFonts w:ascii="Helvetica" w:hAnsi="Helvetica"/>
          <w:sz w:val="22"/>
          <w:lang w:val="en-US"/>
        </w:rPr>
        <w:t xml:space="preserve">problematic. </w:t>
      </w:r>
      <w:r w:rsidR="00937C03">
        <w:rPr>
          <w:rFonts w:ascii="Helvetica" w:hAnsi="Helvetica"/>
          <w:sz w:val="22"/>
          <w:lang w:val="en-US"/>
        </w:rPr>
        <w:t>His</w:t>
      </w:r>
      <w:r w:rsidRPr="00937C03">
        <w:rPr>
          <w:rFonts w:ascii="Helvetica" w:hAnsi="Helvetica"/>
          <w:sz w:val="22"/>
          <w:lang w:val="en-US"/>
        </w:rPr>
        <w:t xml:space="preserve"> central qu</w:t>
      </w:r>
      <w:r w:rsidR="00AD3A80">
        <w:rPr>
          <w:rFonts w:ascii="Helvetica" w:hAnsi="Helvetica"/>
          <w:sz w:val="22"/>
          <w:lang w:val="en-US"/>
        </w:rPr>
        <w:t>estion is: how is SAK possible?</w:t>
      </w:r>
    </w:p>
    <w:p w14:paraId="0B959912" w14:textId="77777777" w:rsidR="00AD3A80" w:rsidRDefault="00AD3A80" w:rsidP="006F0170">
      <w:pPr>
        <w:pStyle w:val="BodyText2"/>
        <w:spacing w:line="240" w:lineRule="auto"/>
        <w:rPr>
          <w:rFonts w:ascii="Helvetica" w:hAnsi="Helvetica"/>
          <w:sz w:val="22"/>
        </w:rPr>
      </w:pPr>
    </w:p>
    <w:p w14:paraId="051DFE17" w14:textId="1DF9A624" w:rsidR="00AD3A80" w:rsidRPr="00AD3A80" w:rsidRDefault="00AD3A80" w:rsidP="006F0170">
      <w:pPr>
        <w:pStyle w:val="BodyText2"/>
        <w:spacing w:line="240" w:lineRule="auto"/>
        <w:rPr>
          <w:rFonts w:ascii="Helvetica" w:hAnsi="Helvetica"/>
          <w:b/>
          <w:sz w:val="22"/>
        </w:rPr>
      </w:pPr>
      <w:r w:rsidRPr="00AD3A80">
        <w:rPr>
          <w:rFonts w:ascii="Helvetica" w:hAnsi="Helvetica"/>
          <w:b/>
          <w:sz w:val="22"/>
        </w:rPr>
        <w:t>The Copernican Revolution</w:t>
      </w:r>
    </w:p>
    <w:p w14:paraId="0D676A27" w14:textId="77777777" w:rsidR="00AD3A80" w:rsidRDefault="00AD3A80" w:rsidP="005D1D80">
      <w:pPr>
        <w:pStyle w:val="BodyText2"/>
        <w:spacing w:line="240" w:lineRule="auto"/>
        <w:rPr>
          <w:rFonts w:ascii="Helvetica" w:hAnsi="Helvetica"/>
          <w:sz w:val="22"/>
        </w:rPr>
      </w:pPr>
    </w:p>
    <w:p w14:paraId="0979CC58" w14:textId="26C41CCD" w:rsidR="006249D6" w:rsidRPr="009D46A2" w:rsidRDefault="00C86A44" w:rsidP="006249D6">
      <w:pPr>
        <w:pStyle w:val="BodyText2"/>
        <w:spacing w:line="240" w:lineRule="auto"/>
        <w:rPr>
          <w:rFonts w:ascii="Helvetica" w:hAnsi="Helvetica"/>
          <w:sz w:val="22"/>
        </w:rPr>
      </w:pPr>
      <w:r>
        <w:rPr>
          <w:rFonts w:ascii="Helvetica" w:hAnsi="Helvetica"/>
          <w:sz w:val="22"/>
        </w:rPr>
        <w:t>8</w:t>
      </w:r>
      <w:r w:rsidR="00AD3A80">
        <w:rPr>
          <w:rFonts w:ascii="Helvetica" w:hAnsi="Helvetica"/>
          <w:sz w:val="22"/>
        </w:rPr>
        <w:t xml:space="preserve">. </w:t>
      </w:r>
      <w:r w:rsidR="008A5378">
        <w:rPr>
          <w:rFonts w:ascii="Helvetica" w:hAnsi="Helvetica"/>
          <w:sz w:val="22"/>
        </w:rPr>
        <w:t xml:space="preserve">Why is SAK supposed to be problematic? Clearly one thing we need to understand is </w:t>
      </w:r>
      <w:r w:rsidR="008A5378" w:rsidRPr="008A5378">
        <w:rPr>
          <w:rFonts w:ascii="Helvetica" w:hAnsi="Helvetica"/>
          <w:i/>
          <w:sz w:val="22"/>
        </w:rPr>
        <w:t>how we know</w:t>
      </w:r>
      <w:r w:rsidR="008A5378">
        <w:rPr>
          <w:rFonts w:ascii="Helvetica" w:hAnsi="Helvetica"/>
          <w:sz w:val="22"/>
        </w:rPr>
        <w:t xml:space="preserve"> (or </w:t>
      </w:r>
      <w:r w:rsidR="006249D6">
        <w:rPr>
          <w:rFonts w:ascii="Helvetica" w:hAnsi="Helvetica"/>
          <w:sz w:val="22"/>
        </w:rPr>
        <w:t xml:space="preserve">how we </w:t>
      </w:r>
      <w:r w:rsidR="008A5378">
        <w:rPr>
          <w:rFonts w:ascii="Helvetica" w:hAnsi="Helvetica"/>
          <w:sz w:val="22"/>
        </w:rPr>
        <w:t xml:space="preserve">are supposed to know) apriori that certain synthetic propositions are true. That is, we need an account of the source of such knowledge. And there is something initially a bit puzzling about the idea of SAK: </w:t>
      </w:r>
      <w:r w:rsidR="006249D6">
        <w:rPr>
          <w:rFonts w:ascii="Helvetica" w:hAnsi="Helvetica"/>
          <w:sz w:val="22"/>
        </w:rPr>
        <w:t xml:space="preserve">(a) </w:t>
      </w:r>
      <w:r w:rsidR="008A5378">
        <w:rPr>
          <w:rFonts w:ascii="Helvetica" w:hAnsi="Helvetica"/>
          <w:sz w:val="22"/>
        </w:rPr>
        <w:t xml:space="preserve">how </w:t>
      </w:r>
      <w:r w:rsidR="006249D6">
        <w:rPr>
          <w:rFonts w:ascii="Helvetica" w:hAnsi="Helvetica"/>
          <w:sz w:val="22"/>
        </w:rPr>
        <w:t>is it possible to have ‘armchair knowledge’ of truly informative, substantive truths about the world? Furthermore, in Kant’s view, ‘m</w:t>
      </w:r>
      <w:r w:rsidR="006249D6" w:rsidRPr="009D46A2">
        <w:rPr>
          <w:rFonts w:ascii="Helvetica" w:hAnsi="Helvetica"/>
          <w:sz w:val="22"/>
        </w:rPr>
        <w:t xml:space="preserve">arks of a priori judgments are </w:t>
      </w:r>
      <w:r w:rsidR="006249D6" w:rsidRPr="009D46A2">
        <w:rPr>
          <w:rFonts w:ascii="Helvetica" w:hAnsi="Helvetica"/>
          <w:i/>
          <w:sz w:val="22"/>
        </w:rPr>
        <w:t>necessity and strict generality</w:t>
      </w:r>
      <w:r w:rsidR="006249D6" w:rsidRPr="009D46A2">
        <w:rPr>
          <w:rFonts w:ascii="Helvetica" w:hAnsi="Helvetica"/>
          <w:sz w:val="22"/>
        </w:rPr>
        <w:t>. (B 4)</w:t>
      </w:r>
      <w:r w:rsidR="006249D6">
        <w:rPr>
          <w:rFonts w:ascii="Helvetica" w:hAnsi="Helvetica"/>
          <w:sz w:val="22"/>
        </w:rPr>
        <w:t xml:space="preserve"> </w:t>
      </w:r>
      <w:r w:rsidR="00D55444">
        <w:rPr>
          <w:rFonts w:ascii="Helvetica" w:hAnsi="Helvetica"/>
          <w:sz w:val="22"/>
        </w:rPr>
        <w:t>Then (b)</w:t>
      </w:r>
      <w:r w:rsidR="006249D6">
        <w:rPr>
          <w:rFonts w:ascii="Helvetica" w:hAnsi="Helvetica"/>
          <w:sz w:val="22"/>
        </w:rPr>
        <w:t xml:space="preserve"> how </w:t>
      </w:r>
      <w:r w:rsidR="00D55444">
        <w:rPr>
          <w:rFonts w:ascii="Helvetica" w:hAnsi="Helvetica"/>
          <w:sz w:val="22"/>
        </w:rPr>
        <w:t xml:space="preserve">is </w:t>
      </w:r>
      <w:r w:rsidR="006249D6">
        <w:rPr>
          <w:rFonts w:ascii="Helvetica" w:hAnsi="Helvetica"/>
          <w:sz w:val="22"/>
        </w:rPr>
        <w:t xml:space="preserve">knowledge of necessary and strictly general propositions </w:t>
      </w:r>
      <w:r w:rsidR="00D55444">
        <w:rPr>
          <w:rFonts w:ascii="Helvetica" w:hAnsi="Helvetica"/>
          <w:sz w:val="22"/>
        </w:rPr>
        <w:t xml:space="preserve">possible if it does </w:t>
      </w:r>
      <w:r w:rsidR="006249D6">
        <w:rPr>
          <w:rFonts w:ascii="Helvetica" w:hAnsi="Helvetica"/>
          <w:sz w:val="22"/>
        </w:rPr>
        <w:t>not derive from logic and conceptual analysis?</w:t>
      </w:r>
    </w:p>
    <w:p w14:paraId="1F7F4CA2" w14:textId="77777777" w:rsidR="006249D6" w:rsidRDefault="006249D6" w:rsidP="005D1D80">
      <w:pPr>
        <w:pStyle w:val="BodyText2"/>
        <w:spacing w:line="240" w:lineRule="auto"/>
        <w:rPr>
          <w:rFonts w:ascii="Helvetica" w:hAnsi="Helvetica"/>
          <w:sz w:val="22"/>
        </w:rPr>
      </w:pPr>
    </w:p>
    <w:p w14:paraId="0FCC7718" w14:textId="20116B1E" w:rsidR="00C86A44" w:rsidRDefault="00C86A44" w:rsidP="00C86A44">
      <w:pPr>
        <w:pStyle w:val="BodyText2"/>
        <w:spacing w:line="240" w:lineRule="auto"/>
        <w:rPr>
          <w:rFonts w:ascii="Helvetica" w:hAnsi="Helvetica"/>
          <w:sz w:val="22"/>
          <w:szCs w:val="22"/>
        </w:rPr>
      </w:pPr>
      <w:r>
        <w:rPr>
          <w:rFonts w:ascii="Helvetica" w:hAnsi="Helvetica"/>
          <w:sz w:val="22"/>
        </w:rPr>
        <w:t>9</w:t>
      </w:r>
      <w:r w:rsidR="006249D6">
        <w:rPr>
          <w:rFonts w:ascii="Helvetica" w:hAnsi="Helvetica"/>
          <w:sz w:val="22"/>
        </w:rPr>
        <w:t>.</w:t>
      </w:r>
      <w:r w:rsidRPr="00996293">
        <w:rPr>
          <w:rFonts w:ascii="Helvetica" w:hAnsi="Helvetica"/>
          <w:sz w:val="22"/>
          <w:szCs w:val="22"/>
        </w:rPr>
        <w:t xml:space="preserve"> </w:t>
      </w:r>
      <w:r w:rsidRPr="00996293">
        <w:rPr>
          <w:rFonts w:ascii="Helvetica" w:hAnsi="Helvetica"/>
          <w:sz w:val="22"/>
          <w:szCs w:val="22"/>
          <w:lang w:val="en-US"/>
        </w:rPr>
        <w:t>‘Up to now it is has been assumed that all our cognition must conform to the objects. But all attempts to find out about them a priori through concepts, and in this way extend our cognition, have, on this supposition, come to nothing.</w:t>
      </w:r>
      <w:r w:rsidRPr="00996293">
        <w:rPr>
          <w:rFonts w:ascii="Helvetica" w:hAnsi="Helvetica"/>
          <w:sz w:val="22"/>
          <w:szCs w:val="22"/>
        </w:rPr>
        <w:t xml:space="preserve"> We must therefore make trial whether we may not have more success in the tasks of metaphysics, if we suppose that objects</w:t>
      </w:r>
      <w:r w:rsidRPr="00996293">
        <w:rPr>
          <w:rFonts w:ascii="Helvetica" w:hAnsi="Helvetica"/>
          <w:i/>
          <w:sz w:val="22"/>
          <w:szCs w:val="22"/>
        </w:rPr>
        <w:t xml:space="preserve"> </w:t>
      </w:r>
      <w:r w:rsidRPr="00996293">
        <w:rPr>
          <w:rFonts w:ascii="Helvetica" w:hAnsi="Helvetica"/>
          <w:sz w:val="22"/>
          <w:szCs w:val="22"/>
        </w:rPr>
        <w:t>must conform to our cognition.’ (B xvi)</w:t>
      </w:r>
    </w:p>
    <w:p w14:paraId="11C1C594" w14:textId="320181BA" w:rsidR="001F0C12" w:rsidRPr="009D46A2" w:rsidRDefault="00C86A44" w:rsidP="00C86A44">
      <w:pPr>
        <w:pStyle w:val="BodyText2"/>
        <w:spacing w:line="240" w:lineRule="auto"/>
        <w:rPr>
          <w:rFonts w:ascii="Arial" w:hAnsi="Arial"/>
          <w:sz w:val="22"/>
        </w:rPr>
      </w:pPr>
      <w:r w:rsidRPr="00996293">
        <w:rPr>
          <w:rFonts w:ascii="Helvetica" w:hAnsi="Helvetica"/>
          <w:sz w:val="22"/>
          <w:szCs w:val="22"/>
        </w:rPr>
        <w:br/>
      </w:r>
      <w:r w:rsidR="001F0C12" w:rsidRPr="009D46A2">
        <w:rPr>
          <w:rFonts w:ascii="Arial" w:hAnsi="Arial"/>
          <w:sz w:val="22"/>
        </w:rPr>
        <w:t>Suppose you know that some object O has a certain feature F. This means two things:</w:t>
      </w:r>
    </w:p>
    <w:p w14:paraId="51C579E2" w14:textId="77777777" w:rsidR="001F0C12" w:rsidRPr="009D46A2" w:rsidRDefault="001F0C12" w:rsidP="006F04AF">
      <w:pPr>
        <w:pStyle w:val="BodyText2"/>
        <w:numPr>
          <w:ilvl w:val="0"/>
          <w:numId w:val="3"/>
        </w:numPr>
        <w:tabs>
          <w:tab w:val="clear" w:pos="720"/>
          <w:tab w:val="num" w:pos="1080"/>
        </w:tabs>
        <w:spacing w:line="240" w:lineRule="auto"/>
        <w:ind w:left="1080"/>
        <w:rPr>
          <w:rFonts w:ascii="Arial" w:hAnsi="Arial"/>
          <w:sz w:val="22"/>
        </w:rPr>
      </w:pPr>
      <w:r w:rsidRPr="009D46A2">
        <w:rPr>
          <w:rFonts w:ascii="Arial" w:hAnsi="Arial"/>
          <w:sz w:val="22"/>
        </w:rPr>
        <w:t>Your conception of O must be correct: it must be true that O is F.</w:t>
      </w:r>
    </w:p>
    <w:p w14:paraId="0FAAB752" w14:textId="668C779B" w:rsidR="00E6215B" w:rsidRPr="00E6215B" w:rsidRDefault="001F0C12" w:rsidP="00E6215B">
      <w:pPr>
        <w:pStyle w:val="BodyText2"/>
        <w:numPr>
          <w:ilvl w:val="0"/>
          <w:numId w:val="3"/>
        </w:numPr>
        <w:tabs>
          <w:tab w:val="clear" w:pos="720"/>
          <w:tab w:val="num" w:pos="1080"/>
        </w:tabs>
        <w:spacing w:line="240" w:lineRule="auto"/>
        <w:ind w:left="1080"/>
        <w:rPr>
          <w:rFonts w:ascii="Arial" w:hAnsi="Arial"/>
          <w:i/>
          <w:sz w:val="22"/>
        </w:rPr>
      </w:pPr>
      <w:r w:rsidRPr="001F0C12">
        <w:rPr>
          <w:rFonts w:ascii="Arial" w:hAnsi="Arial"/>
          <w:sz w:val="22"/>
        </w:rPr>
        <w:t xml:space="preserve">That your conception is correct cannot just be a lucky accident. There must be some intelligible connection between your conception of O as F and the fact that O is indeed F. </w:t>
      </w:r>
      <w:r w:rsidR="00E6215B" w:rsidRPr="00E6215B">
        <w:rPr>
          <w:rFonts w:ascii="Arial" w:hAnsi="Arial"/>
          <w:i/>
          <w:sz w:val="22"/>
        </w:rPr>
        <w:br/>
      </w:r>
    </w:p>
    <w:p w14:paraId="2E5354F4" w14:textId="7C4BF58D" w:rsidR="001F0C12" w:rsidRPr="00E6215B" w:rsidRDefault="001F0C12" w:rsidP="00E6215B">
      <w:pPr>
        <w:pStyle w:val="BodyText2"/>
        <w:tabs>
          <w:tab w:val="num" w:pos="1080"/>
        </w:tabs>
        <w:spacing w:line="240" w:lineRule="auto"/>
        <w:rPr>
          <w:rFonts w:ascii="Arial" w:hAnsi="Arial"/>
          <w:i/>
          <w:sz w:val="22"/>
        </w:rPr>
      </w:pPr>
      <w:r w:rsidRPr="00E6215B">
        <w:rPr>
          <w:rFonts w:ascii="Arial" w:hAnsi="Arial"/>
          <w:i/>
          <w:sz w:val="22"/>
        </w:rPr>
        <w:t xml:space="preserve">The traditional </w:t>
      </w:r>
      <w:r w:rsidR="006B5959">
        <w:rPr>
          <w:rFonts w:ascii="Arial" w:hAnsi="Arial"/>
          <w:i/>
          <w:sz w:val="22"/>
        </w:rPr>
        <w:t xml:space="preserve">‘objects first’ </w:t>
      </w:r>
      <w:r w:rsidRPr="00E6215B">
        <w:rPr>
          <w:rFonts w:ascii="Arial" w:hAnsi="Arial"/>
          <w:i/>
          <w:sz w:val="22"/>
        </w:rPr>
        <w:t>view</w:t>
      </w:r>
      <w:r w:rsidRPr="00E6215B">
        <w:rPr>
          <w:rFonts w:ascii="Arial" w:hAnsi="Arial"/>
          <w:sz w:val="22"/>
        </w:rPr>
        <w:t xml:space="preserve">: Objects come first. If we have a non-accidentally accurate conception of objects, that must be because we form the conception in response to (by </w:t>
      </w:r>
      <w:r w:rsidR="008D2AA0">
        <w:rPr>
          <w:rFonts w:ascii="Arial" w:hAnsi="Arial"/>
          <w:sz w:val="22"/>
        </w:rPr>
        <w:t xml:space="preserve">somehow </w:t>
      </w:r>
      <w:bookmarkStart w:id="0" w:name="_GoBack"/>
      <w:bookmarkEnd w:id="0"/>
      <w:r w:rsidRPr="00E6215B">
        <w:rPr>
          <w:rFonts w:ascii="Arial" w:hAnsi="Arial"/>
          <w:sz w:val="22"/>
        </w:rPr>
        <w:t>detecting) the way objects are.</w:t>
      </w:r>
      <w:r w:rsidR="001743A4" w:rsidRPr="00E6215B">
        <w:rPr>
          <w:rFonts w:ascii="Arial" w:hAnsi="Arial"/>
          <w:sz w:val="22"/>
        </w:rPr>
        <w:t xml:space="preserve"> </w:t>
      </w:r>
    </w:p>
    <w:p w14:paraId="56B4A179" w14:textId="77777777" w:rsidR="006F04AF" w:rsidRDefault="006F04AF" w:rsidP="001F0C12">
      <w:pPr>
        <w:pStyle w:val="BodyText2"/>
        <w:spacing w:line="240" w:lineRule="auto"/>
        <w:rPr>
          <w:rFonts w:ascii="Arial" w:hAnsi="Arial"/>
          <w:sz w:val="22"/>
        </w:rPr>
      </w:pPr>
    </w:p>
    <w:p w14:paraId="4DEEE8DC" w14:textId="624DD488" w:rsidR="001F0C12" w:rsidRPr="009D46A2" w:rsidRDefault="001743A4" w:rsidP="001743A4">
      <w:pPr>
        <w:pStyle w:val="BodyText2"/>
        <w:spacing w:line="240" w:lineRule="auto"/>
        <w:rPr>
          <w:rFonts w:ascii="Helvetica" w:hAnsi="Helvetica"/>
          <w:sz w:val="22"/>
        </w:rPr>
      </w:pPr>
      <w:r>
        <w:rPr>
          <w:rFonts w:ascii="Arial" w:hAnsi="Arial"/>
          <w:sz w:val="22"/>
        </w:rPr>
        <w:t xml:space="preserve">Kant claims that on that view it’s totally how we can have know synthetic propositions about the world independently of experience. </w:t>
      </w:r>
    </w:p>
    <w:p w14:paraId="035CB8EF" w14:textId="77777777" w:rsidR="00C43441" w:rsidRDefault="00C43441" w:rsidP="006F0170">
      <w:pPr>
        <w:pStyle w:val="BodyText2"/>
        <w:spacing w:line="240" w:lineRule="auto"/>
        <w:rPr>
          <w:rFonts w:ascii="Helvetica" w:hAnsi="Helvetica"/>
          <w:sz w:val="22"/>
        </w:rPr>
      </w:pPr>
    </w:p>
    <w:p w14:paraId="35972EA1" w14:textId="05D75D0D" w:rsidR="006B5959" w:rsidRPr="006B5959" w:rsidRDefault="006B5959" w:rsidP="006F0170">
      <w:pPr>
        <w:pStyle w:val="BodyText2"/>
        <w:spacing w:line="240" w:lineRule="auto"/>
        <w:rPr>
          <w:rFonts w:ascii="Helvetica" w:hAnsi="Helvetica"/>
          <w:i/>
          <w:sz w:val="22"/>
        </w:rPr>
      </w:pPr>
      <w:r w:rsidRPr="006B5959">
        <w:rPr>
          <w:rFonts w:ascii="Helvetica" w:hAnsi="Helvetica"/>
          <w:i/>
          <w:sz w:val="22"/>
        </w:rPr>
        <w:t>Kant’s ‘cognition first’ view:</w:t>
      </w:r>
    </w:p>
    <w:p w14:paraId="16F0D080" w14:textId="77777777" w:rsidR="006B5959" w:rsidRDefault="001042C6" w:rsidP="001042C6">
      <w:pPr>
        <w:pStyle w:val="BodyText"/>
        <w:rPr>
          <w:rFonts w:ascii="Arial" w:hAnsi="Arial"/>
          <w:sz w:val="22"/>
        </w:rPr>
      </w:pPr>
      <w:r w:rsidRPr="009D46A2">
        <w:rPr>
          <w:rFonts w:ascii="Arial" w:hAnsi="Arial"/>
          <w:sz w:val="22"/>
        </w:rPr>
        <w:t>It’s no accident that our conception of O as being F is correct, not because we have a way of detect</w:t>
      </w:r>
      <w:r w:rsidR="006B5959">
        <w:rPr>
          <w:rFonts w:ascii="Arial" w:hAnsi="Arial"/>
          <w:sz w:val="22"/>
        </w:rPr>
        <w:t xml:space="preserve">ing O’s F-ness, but because </w:t>
      </w:r>
    </w:p>
    <w:p w14:paraId="573078B8" w14:textId="77777777" w:rsidR="006B5959" w:rsidRDefault="001042C6" w:rsidP="006B5959">
      <w:pPr>
        <w:pStyle w:val="BodyText"/>
        <w:numPr>
          <w:ilvl w:val="0"/>
          <w:numId w:val="11"/>
        </w:numPr>
        <w:rPr>
          <w:rFonts w:ascii="Arial" w:hAnsi="Arial"/>
          <w:sz w:val="22"/>
        </w:rPr>
      </w:pPr>
      <w:r w:rsidRPr="009D46A2">
        <w:rPr>
          <w:rFonts w:ascii="Arial" w:hAnsi="Arial"/>
          <w:sz w:val="22"/>
        </w:rPr>
        <w:t>it’s in the nature of human experience that we necessarily con</w:t>
      </w:r>
      <w:r w:rsidR="006B5959">
        <w:rPr>
          <w:rFonts w:ascii="Arial" w:hAnsi="Arial"/>
          <w:sz w:val="22"/>
        </w:rPr>
        <w:t xml:space="preserve">ceive of O as being F, and </w:t>
      </w:r>
    </w:p>
    <w:p w14:paraId="11ED2F22" w14:textId="79941158" w:rsidR="001042C6" w:rsidRPr="009D46A2" w:rsidRDefault="001042C6" w:rsidP="006B5959">
      <w:pPr>
        <w:pStyle w:val="BodyText"/>
        <w:numPr>
          <w:ilvl w:val="0"/>
          <w:numId w:val="11"/>
        </w:numPr>
        <w:rPr>
          <w:rFonts w:ascii="Arial" w:hAnsi="Arial"/>
          <w:sz w:val="22"/>
        </w:rPr>
      </w:pPr>
      <w:r w:rsidRPr="009D46A2">
        <w:rPr>
          <w:rFonts w:ascii="Arial" w:hAnsi="Arial"/>
          <w:sz w:val="22"/>
        </w:rPr>
        <w:t xml:space="preserve">it’s in the nature of O to conform to the general conditions of our experience. </w:t>
      </w:r>
    </w:p>
    <w:p w14:paraId="172F4BD2" w14:textId="77777777" w:rsidR="00C43441" w:rsidRDefault="00C43441" w:rsidP="006F0170">
      <w:pPr>
        <w:pStyle w:val="BodyText2"/>
        <w:spacing w:line="240" w:lineRule="auto"/>
        <w:rPr>
          <w:rFonts w:ascii="Helvetica" w:hAnsi="Helvetica"/>
          <w:sz w:val="22"/>
        </w:rPr>
      </w:pPr>
    </w:p>
    <w:p w14:paraId="5A1184D4" w14:textId="79F507E6" w:rsidR="006B5959" w:rsidRPr="000E2928" w:rsidRDefault="000E2928" w:rsidP="006B5959">
      <w:pPr>
        <w:pStyle w:val="BodyText"/>
        <w:rPr>
          <w:rFonts w:ascii="Helvetica" w:hAnsi="Helvetica"/>
          <w:sz w:val="22"/>
        </w:rPr>
      </w:pPr>
      <w:r>
        <w:rPr>
          <w:rFonts w:ascii="Helvetica" w:hAnsi="Helvetica"/>
          <w:sz w:val="22"/>
        </w:rPr>
        <w:t>10</w:t>
      </w:r>
      <w:r w:rsidR="006B5959">
        <w:rPr>
          <w:rFonts w:ascii="Helvetica" w:hAnsi="Helvetica"/>
          <w:sz w:val="22"/>
        </w:rPr>
        <w:t xml:space="preserve">. </w:t>
      </w:r>
      <w:r w:rsidR="006B5959" w:rsidRPr="009D46A2">
        <w:rPr>
          <w:rFonts w:ascii="Arial" w:hAnsi="Arial"/>
          <w:i/>
          <w:sz w:val="22"/>
        </w:rPr>
        <w:t xml:space="preserve">The Copernicus Analogy: </w:t>
      </w:r>
    </w:p>
    <w:p w14:paraId="6D21AEBA" w14:textId="77777777" w:rsidR="006B5959" w:rsidRPr="009D46A2" w:rsidRDefault="006B5959" w:rsidP="006B5959">
      <w:pPr>
        <w:pStyle w:val="BodyText"/>
        <w:rPr>
          <w:rFonts w:ascii="Arial" w:hAnsi="Arial"/>
          <w:sz w:val="22"/>
        </w:rPr>
      </w:pPr>
      <w:r w:rsidRPr="009D46A2">
        <w:rPr>
          <w:rFonts w:ascii="Arial" w:hAnsi="Arial"/>
          <w:sz w:val="22"/>
        </w:rPr>
        <w:t>‘We are here in a similar situation as Copernicus was in at the beginning. Unable to proceed satisfactorily in the explanation of the motions of the heavenly bodies on the supposition that the entire collection of starts turned round the spectator, he tried to see whether he might not have greater success by making the spectator revolve and leaving the starts at rest. A similar experiment may be tried in metaphysics (..)’ (B xvi)</w:t>
      </w:r>
    </w:p>
    <w:p w14:paraId="34C5FBAC" w14:textId="383EBE26" w:rsidR="006B5959" w:rsidRDefault="006B5959" w:rsidP="006F0170">
      <w:pPr>
        <w:pStyle w:val="BodyText2"/>
        <w:spacing w:line="240" w:lineRule="auto"/>
        <w:rPr>
          <w:rFonts w:ascii="Helvetica" w:hAnsi="Helvetica"/>
          <w:sz w:val="22"/>
        </w:rPr>
      </w:pPr>
    </w:p>
    <w:p w14:paraId="2A54D29F" w14:textId="2AAE4230" w:rsidR="006B5959" w:rsidRDefault="00E1642C" w:rsidP="006F0170">
      <w:pPr>
        <w:pStyle w:val="BodyText2"/>
        <w:spacing w:line="240" w:lineRule="auto"/>
        <w:rPr>
          <w:rFonts w:ascii="Helvetica" w:hAnsi="Helvetica"/>
          <w:sz w:val="22"/>
        </w:rPr>
      </w:pPr>
      <w:r>
        <w:rPr>
          <w:rFonts w:ascii="Helvetica" w:hAnsi="Helvetica"/>
          <w:sz w:val="22"/>
        </w:rPr>
        <w:tab/>
      </w:r>
      <w:r>
        <w:rPr>
          <w:rFonts w:ascii="Helvetica" w:hAnsi="Helvetica"/>
          <w:sz w:val="22"/>
        </w:rPr>
        <w:tab/>
      </w:r>
      <w:r>
        <w:rPr>
          <w:rFonts w:ascii="Helvetica" w:hAnsi="Helvetica"/>
          <w:sz w:val="22"/>
        </w:rPr>
        <w:tab/>
      </w:r>
      <w:r>
        <w:rPr>
          <w:rFonts w:ascii="Helvetica" w:hAnsi="Helvetica"/>
          <w:sz w:val="22"/>
        </w:rPr>
        <w:tab/>
      </w:r>
      <w:r>
        <w:rPr>
          <w:rFonts w:ascii="Helvetica" w:hAnsi="Helvetica"/>
          <w:sz w:val="22"/>
        </w:rPr>
        <w:tab/>
      </w:r>
      <w:r>
        <w:rPr>
          <w:rFonts w:ascii="Helvetica" w:hAnsi="Helvetica"/>
          <w:sz w:val="22"/>
        </w:rPr>
        <w:tab/>
      </w:r>
      <w:r>
        <w:rPr>
          <w:rFonts w:ascii="Helvetica" w:hAnsi="Helvetica"/>
          <w:sz w:val="22"/>
        </w:rPr>
        <w:tab/>
      </w:r>
    </w:p>
    <w:p w14:paraId="1320EF23" w14:textId="77777777" w:rsidR="006B5959" w:rsidRDefault="006B5959" w:rsidP="006F0170">
      <w:pPr>
        <w:pStyle w:val="BodyText2"/>
        <w:spacing w:line="240" w:lineRule="auto"/>
        <w:rPr>
          <w:rFonts w:ascii="Helvetica" w:hAnsi="Helvetica"/>
          <w:sz w:val="22"/>
        </w:rPr>
      </w:pPr>
    </w:p>
    <w:p w14:paraId="7182CF3A" w14:textId="77777777" w:rsidR="006B5959" w:rsidRDefault="006B5959" w:rsidP="006F0170">
      <w:pPr>
        <w:pStyle w:val="BodyText2"/>
        <w:spacing w:line="240" w:lineRule="auto"/>
        <w:rPr>
          <w:rFonts w:ascii="Helvetica" w:hAnsi="Helvetica"/>
          <w:sz w:val="22"/>
        </w:rPr>
      </w:pPr>
    </w:p>
    <w:p w14:paraId="4254E925" w14:textId="77777777" w:rsidR="006B5959" w:rsidRDefault="006B5959" w:rsidP="006F0170">
      <w:pPr>
        <w:pStyle w:val="BodyText2"/>
        <w:spacing w:line="240" w:lineRule="auto"/>
        <w:rPr>
          <w:rFonts w:ascii="Helvetica" w:hAnsi="Helvetica"/>
          <w:sz w:val="22"/>
        </w:rPr>
      </w:pPr>
    </w:p>
    <w:p w14:paraId="5E3AFF5A" w14:textId="77777777" w:rsidR="00D476AE" w:rsidRPr="009D46A2" w:rsidRDefault="00D476AE">
      <w:pPr>
        <w:pStyle w:val="BodyText2"/>
        <w:spacing w:line="240" w:lineRule="auto"/>
        <w:rPr>
          <w:rFonts w:ascii="Helvetica" w:hAnsi="Helvetica"/>
          <w:sz w:val="22"/>
        </w:rPr>
      </w:pPr>
    </w:p>
    <w:p w14:paraId="1862F5A4" w14:textId="77777777" w:rsidR="00D476AE" w:rsidRPr="009D46A2" w:rsidRDefault="00D476AE" w:rsidP="006F0170">
      <w:pPr>
        <w:pStyle w:val="BodyText2"/>
        <w:spacing w:line="240" w:lineRule="auto"/>
        <w:rPr>
          <w:rFonts w:ascii="Helvetica" w:hAnsi="Helvetica"/>
          <w:sz w:val="22"/>
        </w:rPr>
      </w:pPr>
    </w:p>
    <w:p w14:paraId="2776552B" w14:textId="77777777" w:rsidR="00D476AE" w:rsidRPr="009D46A2" w:rsidRDefault="00D476AE" w:rsidP="006F0170">
      <w:pPr>
        <w:pStyle w:val="BodyText2"/>
        <w:spacing w:line="240" w:lineRule="auto"/>
        <w:rPr>
          <w:rFonts w:ascii="Helvetica" w:hAnsi="Helvetica"/>
          <w:sz w:val="22"/>
        </w:rPr>
      </w:pPr>
    </w:p>
    <w:p w14:paraId="01AE1C21" w14:textId="77777777" w:rsidR="00D476AE" w:rsidRPr="009D46A2" w:rsidRDefault="00D476AE" w:rsidP="006F0170">
      <w:pPr>
        <w:pStyle w:val="BodyText2"/>
        <w:spacing w:line="240" w:lineRule="auto"/>
        <w:rPr>
          <w:rFonts w:ascii="Helvetica" w:hAnsi="Helvetica"/>
          <w:sz w:val="22"/>
        </w:rPr>
      </w:pPr>
    </w:p>
    <w:p w14:paraId="0F79D8BC" w14:textId="77777777" w:rsidR="00D476AE" w:rsidRPr="009D46A2" w:rsidRDefault="00D476AE" w:rsidP="006F0170">
      <w:pPr>
        <w:pStyle w:val="BodyText2"/>
        <w:spacing w:line="240" w:lineRule="auto"/>
        <w:rPr>
          <w:rFonts w:ascii="Helvetica" w:hAnsi="Helvetica"/>
          <w:sz w:val="22"/>
        </w:rPr>
      </w:pPr>
    </w:p>
    <w:p w14:paraId="507C675C" w14:textId="77777777" w:rsidR="00D476AE" w:rsidRPr="009D46A2" w:rsidRDefault="00D476AE" w:rsidP="006F0170">
      <w:pPr>
        <w:pStyle w:val="BodyText2"/>
        <w:spacing w:line="240" w:lineRule="auto"/>
        <w:rPr>
          <w:rFonts w:ascii="Helvetica" w:hAnsi="Helvetica"/>
          <w:sz w:val="22"/>
        </w:rPr>
      </w:pPr>
    </w:p>
    <w:p w14:paraId="4F9614B4" w14:textId="77777777" w:rsidR="00D476AE" w:rsidRPr="009D46A2" w:rsidRDefault="00D476AE">
      <w:pPr>
        <w:rPr>
          <w:sz w:val="22"/>
        </w:rPr>
      </w:pPr>
    </w:p>
    <w:sectPr w:rsidR="00D476AE" w:rsidRPr="009D46A2" w:rsidSect="006F0170">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46CD3"/>
    <w:multiLevelType w:val="hybridMultilevel"/>
    <w:tmpl w:val="6A9C5560"/>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nsid w:val="09F51E07"/>
    <w:multiLevelType w:val="hybridMultilevel"/>
    <w:tmpl w:val="CC7E8272"/>
    <w:lvl w:ilvl="0" w:tplc="EF9ED51A">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
    <w:nsid w:val="2C521437"/>
    <w:multiLevelType w:val="hybridMultilevel"/>
    <w:tmpl w:val="569E7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993527"/>
    <w:multiLevelType w:val="multilevel"/>
    <w:tmpl w:val="4F88737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0847CB5"/>
    <w:multiLevelType w:val="hybridMultilevel"/>
    <w:tmpl w:val="172AF2A6"/>
    <w:lvl w:ilvl="0" w:tplc="4D96A98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92201E7"/>
    <w:multiLevelType w:val="hybridMultilevel"/>
    <w:tmpl w:val="68F0340E"/>
    <w:lvl w:ilvl="0" w:tplc="04090001">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6">
    <w:nsid w:val="4A096D2F"/>
    <w:multiLevelType w:val="hybridMultilevel"/>
    <w:tmpl w:val="E0363272"/>
    <w:lvl w:ilvl="0" w:tplc="AA72F982">
      <w:start w:val="1"/>
      <w:numFmt w:val="decimal"/>
      <w:lvlText w:val="(%1)"/>
      <w:lvlJc w:val="left"/>
      <w:pPr>
        <w:tabs>
          <w:tab w:val="num" w:pos="794"/>
        </w:tabs>
        <w:ind w:left="794" w:hanging="434"/>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rPr>
        <w:rFonts w:hint="default"/>
      </w:r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nsid w:val="653625F1"/>
    <w:multiLevelType w:val="hybridMultilevel"/>
    <w:tmpl w:val="43A43F68"/>
    <w:lvl w:ilvl="0" w:tplc="1998F6C2">
      <w:start w:val="1"/>
      <w:numFmt w:val="lowerLetter"/>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nsid w:val="67A6179E"/>
    <w:multiLevelType w:val="hybridMultilevel"/>
    <w:tmpl w:val="81120ADC"/>
    <w:lvl w:ilvl="0" w:tplc="CC2CB0A8">
      <w:start w:val="1"/>
      <w:numFmt w:val="lowerLetter"/>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nsid w:val="78E369A3"/>
    <w:multiLevelType w:val="hybridMultilevel"/>
    <w:tmpl w:val="C1D6D1A0"/>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7CE64DC4"/>
    <w:multiLevelType w:val="hybridMultilevel"/>
    <w:tmpl w:val="60CCD218"/>
    <w:lvl w:ilvl="0" w:tplc="04090001">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0"/>
  </w:num>
  <w:num w:numId="3">
    <w:abstractNumId w:val="5"/>
  </w:num>
  <w:num w:numId="4">
    <w:abstractNumId w:val="9"/>
  </w:num>
  <w:num w:numId="5">
    <w:abstractNumId w:val="1"/>
  </w:num>
  <w:num w:numId="6">
    <w:abstractNumId w:val="3"/>
  </w:num>
  <w:num w:numId="7">
    <w:abstractNumId w:val="7"/>
  </w:num>
  <w:num w:numId="8">
    <w:abstractNumId w:val="8"/>
  </w:num>
  <w:num w:numId="9">
    <w:abstractNumId w:val="10"/>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defaultTabStop w:val="720"/>
  <w:displayHorizontalDrawingGridEvery w:val="0"/>
  <w:displayVerticalDrawingGridEvery w:val="0"/>
  <w:doNotUseMarginsForDrawingGridOrigin/>
  <w:noPunctuationKerning/>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E59"/>
    <w:rsid w:val="00017E44"/>
    <w:rsid w:val="00030B3C"/>
    <w:rsid w:val="00030FC6"/>
    <w:rsid w:val="00031A71"/>
    <w:rsid w:val="0004065A"/>
    <w:rsid w:val="00045FF1"/>
    <w:rsid w:val="000707C3"/>
    <w:rsid w:val="00084290"/>
    <w:rsid w:val="000A54BC"/>
    <w:rsid w:val="000B3C5D"/>
    <w:rsid w:val="000E2928"/>
    <w:rsid w:val="001042C6"/>
    <w:rsid w:val="0015545A"/>
    <w:rsid w:val="001743A4"/>
    <w:rsid w:val="0019180A"/>
    <w:rsid w:val="001D7945"/>
    <w:rsid w:val="001E29DF"/>
    <w:rsid w:val="001F0C12"/>
    <w:rsid w:val="00230C71"/>
    <w:rsid w:val="00235E78"/>
    <w:rsid w:val="00237415"/>
    <w:rsid w:val="00253D47"/>
    <w:rsid w:val="00261663"/>
    <w:rsid w:val="002C3D9E"/>
    <w:rsid w:val="002E3201"/>
    <w:rsid w:val="003A6EE6"/>
    <w:rsid w:val="00411587"/>
    <w:rsid w:val="00483CF1"/>
    <w:rsid w:val="004A38B9"/>
    <w:rsid w:val="004E4C70"/>
    <w:rsid w:val="005711D0"/>
    <w:rsid w:val="005963C8"/>
    <w:rsid w:val="005C7312"/>
    <w:rsid w:val="005D1D80"/>
    <w:rsid w:val="005D536A"/>
    <w:rsid w:val="005E52D4"/>
    <w:rsid w:val="005E59B0"/>
    <w:rsid w:val="00604D9B"/>
    <w:rsid w:val="006240B6"/>
    <w:rsid w:val="006249D6"/>
    <w:rsid w:val="00630272"/>
    <w:rsid w:val="00635A25"/>
    <w:rsid w:val="00691196"/>
    <w:rsid w:val="006B5959"/>
    <w:rsid w:val="006C3351"/>
    <w:rsid w:val="006F0170"/>
    <w:rsid w:val="006F04AF"/>
    <w:rsid w:val="00736E59"/>
    <w:rsid w:val="00762538"/>
    <w:rsid w:val="0078732B"/>
    <w:rsid w:val="00793C70"/>
    <w:rsid w:val="007D7672"/>
    <w:rsid w:val="007E7E95"/>
    <w:rsid w:val="007F601E"/>
    <w:rsid w:val="00823733"/>
    <w:rsid w:val="00826B88"/>
    <w:rsid w:val="00846F4E"/>
    <w:rsid w:val="00854624"/>
    <w:rsid w:val="0087318A"/>
    <w:rsid w:val="0089456A"/>
    <w:rsid w:val="008A5378"/>
    <w:rsid w:val="008D2AA0"/>
    <w:rsid w:val="00902326"/>
    <w:rsid w:val="00902C8A"/>
    <w:rsid w:val="00915988"/>
    <w:rsid w:val="00924C70"/>
    <w:rsid w:val="00937C03"/>
    <w:rsid w:val="00950375"/>
    <w:rsid w:val="009B3630"/>
    <w:rsid w:val="009C056C"/>
    <w:rsid w:val="009F7E5B"/>
    <w:rsid w:val="00A253C3"/>
    <w:rsid w:val="00A402D8"/>
    <w:rsid w:val="00AD3A80"/>
    <w:rsid w:val="00AF0B87"/>
    <w:rsid w:val="00B23693"/>
    <w:rsid w:val="00B47DDD"/>
    <w:rsid w:val="00B94411"/>
    <w:rsid w:val="00B9489E"/>
    <w:rsid w:val="00BA3CF9"/>
    <w:rsid w:val="00C16B61"/>
    <w:rsid w:val="00C3429C"/>
    <w:rsid w:val="00C43441"/>
    <w:rsid w:val="00C5350C"/>
    <w:rsid w:val="00C650E9"/>
    <w:rsid w:val="00C713A9"/>
    <w:rsid w:val="00C8108D"/>
    <w:rsid w:val="00C84828"/>
    <w:rsid w:val="00C86A44"/>
    <w:rsid w:val="00D172B7"/>
    <w:rsid w:val="00D476AE"/>
    <w:rsid w:val="00D55444"/>
    <w:rsid w:val="00DC75F8"/>
    <w:rsid w:val="00DE5342"/>
    <w:rsid w:val="00E1642C"/>
    <w:rsid w:val="00E202B6"/>
    <w:rsid w:val="00E27847"/>
    <w:rsid w:val="00E6215B"/>
    <w:rsid w:val="00E9449D"/>
    <w:rsid w:val="00F25D6C"/>
    <w:rsid w:val="00F61967"/>
    <w:rsid w:val="00F63578"/>
    <w:rsid w:val="00F76C87"/>
    <w:rsid w:val="00FA09F9"/>
    <w:rsid w:val="00FD0A7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19D1C91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F86"/>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sid w:val="004C7F86"/>
    <w:pPr>
      <w:spacing w:line="480" w:lineRule="auto"/>
    </w:pPr>
    <w:rPr>
      <w:rFonts w:ascii="Times" w:eastAsia="Times" w:hAnsi="Times"/>
      <w:sz w:val="28"/>
      <w:szCs w:val="20"/>
      <w:lang w:val="en-GB"/>
    </w:rPr>
  </w:style>
  <w:style w:type="paragraph" w:styleId="BodyText">
    <w:name w:val="Body Text"/>
    <w:basedOn w:val="Normal"/>
    <w:rsid w:val="004C7F86"/>
    <w:rPr>
      <w:rFonts w:ascii="Times" w:eastAsia="Times" w:hAnsi="Times"/>
      <w:sz w:val="20"/>
      <w:szCs w:val="20"/>
      <w:lang w:val="en-GB"/>
    </w:rPr>
  </w:style>
  <w:style w:type="character" w:styleId="Emphasis">
    <w:name w:val="Emphasis"/>
    <w:basedOn w:val="DefaultParagraphFont"/>
    <w:qFormat/>
    <w:rsid w:val="009D46A2"/>
    <w:rPr>
      <w: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F86"/>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sid w:val="004C7F86"/>
    <w:pPr>
      <w:spacing w:line="480" w:lineRule="auto"/>
    </w:pPr>
    <w:rPr>
      <w:rFonts w:ascii="Times" w:eastAsia="Times" w:hAnsi="Times"/>
      <w:sz w:val="28"/>
      <w:szCs w:val="20"/>
      <w:lang w:val="en-GB"/>
    </w:rPr>
  </w:style>
  <w:style w:type="paragraph" w:styleId="BodyText">
    <w:name w:val="Body Text"/>
    <w:basedOn w:val="Normal"/>
    <w:rsid w:val="004C7F86"/>
    <w:rPr>
      <w:rFonts w:ascii="Times" w:eastAsia="Times" w:hAnsi="Times"/>
      <w:sz w:val="20"/>
      <w:szCs w:val="20"/>
      <w:lang w:val="en-GB"/>
    </w:rPr>
  </w:style>
  <w:style w:type="character" w:styleId="Emphasis">
    <w:name w:val="Emphasis"/>
    <w:basedOn w:val="DefaultParagraphFont"/>
    <w:qFormat/>
    <w:rsid w:val="009D46A2"/>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1958</TotalTime>
  <Pages>4</Pages>
  <Words>1332</Words>
  <Characters>7597</Characters>
  <Application>Microsoft Macintosh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HMP II </vt:lpstr>
    </vt:vector>
  </TitlesOfParts>
  <Company/>
  <LinksUpToDate>false</LinksUpToDate>
  <CharactersWithSpaces>8912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HMP II </dc:title>
  <dc:subject/>
  <dc:creator>johannes roessler</dc:creator>
  <cp:keywords/>
  <dc:description/>
  <cp:lastModifiedBy>johannes roessler</cp:lastModifiedBy>
  <cp:revision>75</cp:revision>
  <cp:lastPrinted>2013-01-07T09:21:00Z</cp:lastPrinted>
  <dcterms:created xsi:type="dcterms:W3CDTF">2012-01-10T17:16:00Z</dcterms:created>
  <dcterms:modified xsi:type="dcterms:W3CDTF">2016-01-11T18:21:00Z</dcterms:modified>
</cp:coreProperties>
</file>