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EA6159" w14:textId="47750140" w:rsidR="00E910F9"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00251E25">
        <w:rPr>
          <w:rFonts w:ascii="Gill Sans" w:hAnsi="Gill Sans" w:cs="Gill Sans"/>
          <w:sz w:val="24"/>
          <w:szCs w:val="24"/>
        </w:rPr>
        <w:t>Week 8</w:t>
      </w:r>
    </w:p>
    <w:p w14:paraId="26B3202E" w14:textId="77777777" w:rsidR="00F74237" w:rsidRPr="008B6EE3" w:rsidRDefault="00F74237">
      <w:pPr>
        <w:rPr>
          <w:rFonts w:ascii="Gill Sans" w:hAnsi="Gill Sans" w:cs="Gill Sans"/>
          <w:sz w:val="24"/>
          <w:szCs w:val="24"/>
        </w:rPr>
      </w:pPr>
    </w:p>
    <w:p w14:paraId="34FDD553" w14:textId="0244BDC8" w:rsidR="009E41A5" w:rsidRPr="008B6EE3" w:rsidRDefault="00251E25">
      <w:pPr>
        <w:rPr>
          <w:rFonts w:ascii="Gill Sans" w:hAnsi="Gill Sans" w:cs="Gill Sans"/>
          <w:sz w:val="24"/>
          <w:szCs w:val="24"/>
        </w:rPr>
      </w:pPr>
      <w:r>
        <w:rPr>
          <w:rFonts w:ascii="Gill Sans" w:hAnsi="Gill Sans" w:cs="Gill Sans"/>
          <w:sz w:val="24"/>
          <w:szCs w:val="24"/>
        </w:rPr>
        <w:t>The Special Composition Question</w:t>
      </w:r>
    </w:p>
    <w:p w14:paraId="1D618B01" w14:textId="77777777" w:rsidR="009E41A5" w:rsidRDefault="009E41A5">
      <w:pPr>
        <w:rPr>
          <w:rFonts w:ascii="Gill Sans" w:hAnsi="Gill Sans" w:cs="Gill Sans"/>
        </w:rPr>
      </w:pPr>
    </w:p>
    <w:p w14:paraId="76389FEE" w14:textId="51A6161C" w:rsidR="008B0B8A" w:rsidRPr="00FA551B" w:rsidRDefault="00BC33BB" w:rsidP="00FA551B">
      <w:pPr>
        <w:rPr>
          <w:rFonts w:cs="Gill Sans"/>
          <w:i/>
        </w:rPr>
      </w:pPr>
      <w:r w:rsidRPr="00BC33BB">
        <w:rPr>
          <w:rFonts w:cs="Gill Sans"/>
        </w:rPr>
        <w:t xml:space="preserve">1. </w:t>
      </w:r>
      <w:r w:rsidR="00E910F9" w:rsidRPr="00551A13">
        <w:rPr>
          <w:rFonts w:cs="Gill Sans"/>
          <w:i/>
        </w:rPr>
        <w:t>Introductio</w:t>
      </w:r>
      <w:r w:rsidR="005F32A0">
        <w:rPr>
          <w:rFonts w:cs="Gill Sans"/>
          <w:i/>
        </w:rPr>
        <w:t>n</w:t>
      </w:r>
    </w:p>
    <w:p w14:paraId="0BA2EBAC" w14:textId="316E9E43" w:rsidR="00251E25" w:rsidRDefault="00251E25">
      <w:pPr>
        <w:rPr>
          <w:rFonts w:cs="Gill Sans"/>
        </w:rPr>
      </w:pPr>
      <w:r>
        <w:rPr>
          <w:rFonts w:cs="Gill Sans"/>
        </w:rPr>
        <w:t>(i) Some objects are complex: they are composed of, made up of, smaller objects, somehow combined together. (e.g. a table, a chair, the cells of my body).</w:t>
      </w:r>
    </w:p>
    <w:p w14:paraId="0437D884" w14:textId="4FC7CC71" w:rsidR="00251E25" w:rsidRDefault="00251E25">
      <w:pPr>
        <w:rPr>
          <w:rFonts w:cs="Gill Sans"/>
        </w:rPr>
      </w:pPr>
      <w:r>
        <w:rPr>
          <w:rFonts w:cs="Gill Sans"/>
        </w:rPr>
        <w:t>(ii) Under what conditions do objects compose another, complex object? This is the essence of the Special Composition Question.</w:t>
      </w:r>
    </w:p>
    <w:p w14:paraId="7588B320" w14:textId="46E61891" w:rsidR="00251E25" w:rsidRDefault="00251E25">
      <w:pPr>
        <w:rPr>
          <w:rFonts w:cs="Gill Sans"/>
        </w:rPr>
      </w:pPr>
      <w:r>
        <w:rPr>
          <w:rFonts w:cs="Gill Sans"/>
        </w:rPr>
        <w:t>(iii) Start by setting up the problem more clearly. Outline the case for a view called ‘Unrestricted Composition’ that is controversial but widely held. The rest of the lecture will explore whether there are any good grounds to resist this view.</w:t>
      </w:r>
    </w:p>
    <w:p w14:paraId="631EF498" w14:textId="01F2328B" w:rsidR="00251E25" w:rsidRDefault="00251E25">
      <w:pPr>
        <w:rPr>
          <w:rFonts w:cs="Gill Sans"/>
        </w:rPr>
      </w:pPr>
      <w:r>
        <w:rPr>
          <w:rFonts w:cs="Gill Sans"/>
        </w:rPr>
        <w:t>(iv) The two major opposing views have things to recommend them, but suffer from their own difficulties. I will close by suggesting a different perspective on the disagreement between these theorists.</w:t>
      </w:r>
    </w:p>
    <w:p w14:paraId="00C7897D" w14:textId="77777777" w:rsidR="00251E25" w:rsidRDefault="00251E25">
      <w:pPr>
        <w:rPr>
          <w:rFonts w:cs="Gill Sans"/>
        </w:rPr>
      </w:pPr>
    </w:p>
    <w:p w14:paraId="43899F77" w14:textId="0BBE4D7B" w:rsidR="00251E25" w:rsidRDefault="00251E25">
      <w:pPr>
        <w:rPr>
          <w:rFonts w:cs="Gill Sans"/>
        </w:rPr>
      </w:pPr>
      <w:r>
        <w:rPr>
          <w:rFonts w:cs="Gill Sans"/>
        </w:rPr>
        <w:t xml:space="preserve">2. </w:t>
      </w:r>
      <w:r w:rsidRPr="00251E25">
        <w:rPr>
          <w:rFonts w:cs="Gill Sans"/>
          <w:i/>
        </w:rPr>
        <w:t>Background and terminology</w:t>
      </w:r>
    </w:p>
    <w:p w14:paraId="0449513D" w14:textId="151BAEC3" w:rsidR="00251E25" w:rsidRDefault="00251E25">
      <w:pPr>
        <w:rPr>
          <w:rFonts w:cs="Gill Sans"/>
        </w:rPr>
      </w:pPr>
      <w:r>
        <w:rPr>
          <w:rFonts w:cs="Gill Sans"/>
        </w:rPr>
        <w:t>(i) The problem originally arose in connection with ‘mereology’ (the theory of part-whole relations).</w:t>
      </w:r>
      <w:r w:rsidR="001F67BB">
        <w:rPr>
          <w:rFonts w:cs="Gill Sans"/>
        </w:rPr>
        <w:t xml:space="preserve"> Need to say more about the technical notion of composition. </w:t>
      </w:r>
    </w:p>
    <w:p w14:paraId="2C69B9FB" w14:textId="77777777" w:rsidR="001F67BB" w:rsidRDefault="00251E25">
      <w:pPr>
        <w:rPr>
          <w:rFonts w:cs="Gill Sans"/>
        </w:rPr>
      </w:pPr>
      <w:r>
        <w:rPr>
          <w:rFonts w:cs="Gill Sans"/>
        </w:rPr>
        <w:t xml:space="preserve">(ii) </w:t>
      </w:r>
      <w:r w:rsidR="001F67BB">
        <w:rPr>
          <w:rFonts w:cs="Gill Sans"/>
        </w:rPr>
        <w:t>Some definitions of important ideas</w:t>
      </w:r>
    </w:p>
    <w:p w14:paraId="65B8A101" w14:textId="1399BA1A" w:rsidR="001F67BB" w:rsidRDefault="001F67BB">
      <w:pPr>
        <w:rPr>
          <w:rFonts w:cs="Gill Sans"/>
        </w:rPr>
      </w:pPr>
      <w:r>
        <w:rPr>
          <w:rFonts w:cs="Gill Sans"/>
        </w:rPr>
        <w:t>x is a part of y      primitive and undefined in mereology (but cf proper part ‘and non-identical’)</w:t>
      </w:r>
    </w:p>
    <w:p w14:paraId="663E5F6D" w14:textId="31F51196" w:rsidR="001F67BB" w:rsidRDefault="001F67BB">
      <w:pPr>
        <w:rPr>
          <w:rFonts w:cs="Gill Sans"/>
        </w:rPr>
      </w:pPr>
      <w:r>
        <w:rPr>
          <w:rFonts w:cs="Gill Sans"/>
        </w:rPr>
        <w:t>x and y overlap iff there is a z such that z is a part of x and is a part of y (e.g. my body and my heart overlap because my left ventricle is a part of both)</w:t>
      </w:r>
    </w:p>
    <w:p w14:paraId="6B07ECD9" w14:textId="6319AA57" w:rsidR="001F67BB" w:rsidRDefault="001F67BB">
      <w:pPr>
        <w:rPr>
          <w:rFonts w:cs="Gill Sans"/>
        </w:rPr>
      </w:pPr>
      <w:r>
        <w:rPr>
          <w:rFonts w:cs="Gill Sans"/>
        </w:rPr>
        <w:t xml:space="preserve">a set (a collection, a group) of objects (‘the xs’ in Van Inwagen’s terminology) compose a further object y iff </w:t>
      </w:r>
      <w:r w:rsidR="006A2AC2">
        <w:rPr>
          <w:rFonts w:cs="Gill Sans"/>
        </w:rPr>
        <w:t xml:space="preserve">the xs are all </w:t>
      </w:r>
      <w:r>
        <w:rPr>
          <w:rFonts w:cs="Gill Sans"/>
        </w:rPr>
        <w:t>part</w:t>
      </w:r>
      <w:r w:rsidR="006A2AC2">
        <w:rPr>
          <w:rFonts w:cs="Gill Sans"/>
        </w:rPr>
        <w:t>s</w:t>
      </w:r>
      <w:r>
        <w:rPr>
          <w:rFonts w:cs="Gill Sans"/>
        </w:rPr>
        <w:t xml:space="preserve"> of y, no two parts overlap, and every part of y overlaps at least one of the xs.</w:t>
      </w:r>
    </w:p>
    <w:p w14:paraId="6AA8AA9D" w14:textId="37FFC88A" w:rsidR="006A2AC2" w:rsidRDefault="006A2AC2">
      <w:pPr>
        <w:rPr>
          <w:rFonts w:cs="Gill Sans"/>
        </w:rPr>
      </w:pPr>
      <w:r>
        <w:rPr>
          <w:rFonts w:cs="Gill Sans"/>
        </w:rPr>
        <w:t>(the arms, legs, seat, back, etc., compose a chair, iff they are all parts of the chair, they share no parts, and anything that is a part of the chair shares a part with one of those things).</w:t>
      </w:r>
    </w:p>
    <w:p w14:paraId="5E59D9A7" w14:textId="51EC0D3E" w:rsidR="006A2AC2" w:rsidRDefault="00BC7675">
      <w:pPr>
        <w:rPr>
          <w:rFonts w:cs="Gill Sans"/>
        </w:rPr>
      </w:pPr>
      <w:r>
        <w:rPr>
          <w:rFonts w:cs="Gill Sans"/>
        </w:rPr>
        <w:t xml:space="preserve">(iii) ‘The Special Composition Question’ </w:t>
      </w:r>
      <w:r w:rsidR="00CD41AA">
        <w:rPr>
          <w:rFonts w:cs="Gill Sans"/>
        </w:rPr>
        <w:t xml:space="preserve">(SCQ) </w:t>
      </w:r>
      <w:r>
        <w:rPr>
          <w:rFonts w:cs="Gill Sans"/>
        </w:rPr>
        <w:t>(See Van Inwagen (1987), (1990))</w:t>
      </w:r>
    </w:p>
    <w:p w14:paraId="6E1921AF" w14:textId="633BD23E" w:rsidR="00BC7675" w:rsidRDefault="00BC7675">
      <w:pPr>
        <w:rPr>
          <w:rFonts w:cs="Gill Sans"/>
        </w:rPr>
      </w:pPr>
      <w:r>
        <w:rPr>
          <w:rFonts w:cs="Gill Sans"/>
        </w:rPr>
        <w:t>“Suppose one had certain non-overlapping material objects, the xs, at one’s disposal; what would one have to do—what could one do—to get the xs to compose something?” (Van Inwagen (1987), p.628)</w:t>
      </w:r>
    </w:p>
    <w:p w14:paraId="271789CA" w14:textId="0357F210" w:rsidR="00BC7675" w:rsidRDefault="00BC7675">
      <w:pPr>
        <w:rPr>
          <w:rFonts w:cs="Gill Sans"/>
        </w:rPr>
      </w:pPr>
    </w:p>
    <w:p w14:paraId="0CCE5912" w14:textId="4725FAD9" w:rsidR="00BC7675" w:rsidRDefault="00BC7675">
      <w:pPr>
        <w:rPr>
          <w:rFonts w:cs="Gill Sans"/>
        </w:rPr>
      </w:pPr>
      <w:r>
        <w:rPr>
          <w:rFonts w:cs="Gill Sans"/>
        </w:rPr>
        <w:t>The xs compose an object y iff…</w:t>
      </w:r>
    </w:p>
    <w:p w14:paraId="7209E2B5" w14:textId="77777777" w:rsidR="00251E25" w:rsidRDefault="00251E25">
      <w:pPr>
        <w:rPr>
          <w:rFonts w:cs="Gill Sans"/>
        </w:rPr>
      </w:pPr>
    </w:p>
    <w:p w14:paraId="004B3251" w14:textId="3D472DBF" w:rsidR="00251E25" w:rsidRPr="00974196" w:rsidRDefault="00251E25">
      <w:pPr>
        <w:rPr>
          <w:rFonts w:cs="Gill Sans"/>
        </w:rPr>
      </w:pPr>
      <w:r>
        <w:rPr>
          <w:rFonts w:cs="Gill Sans"/>
        </w:rPr>
        <w:t xml:space="preserve">3. </w:t>
      </w:r>
      <w:r w:rsidRPr="00BC7675">
        <w:rPr>
          <w:rFonts w:cs="Gill Sans"/>
          <w:i/>
        </w:rPr>
        <w:t>Unrestricted Composition</w:t>
      </w:r>
      <w:r w:rsidR="00974196">
        <w:rPr>
          <w:rFonts w:cs="Gill Sans"/>
          <w:i/>
        </w:rPr>
        <w:t xml:space="preserve"> </w:t>
      </w:r>
      <w:r w:rsidR="007111F8">
        <w:rPr>
          <w:rFonts w:cs="Gill Sans"/>
        </w:rPr>
        <w:t xml:space="preserve">(see Van Cleve (2008), Michael Rea (1998), </w:t>
      </w:r>
      <w:r w:rsidR="00974196">
        <w:rPr>
          <w:rFonts w:cs="Gill Sans"/>
        </w:rPr>
        <w:t>Sider (2000). (NB: This position also goes by other names, e.g. ‘Mereological Universalism’)</w:t>
      </w:r>
    </w:p>
    <w:p w14:paraId="6FA25A2A" w14:textId="6CC2B1FD" w:rsidR="00BC7675" w:rsidRDefault="00BC7675">
      <w:pPr>
        <w:rPr>
          <w:rFonts w:cs="Gill Sans"/>
        </w:rPr>
      </w:pPr>
      <w:r>
        <w:rPr>
          <w:rFonts w:cs="Gill Sans"/>
        </w:rPr>
        <w:t>(i) One doesn’t have to do anything to the non-overlapping material objects</w:t>
      </w:r>
      <w:r w:rsidR="00974196">
        <w:rPr>
          <w:rFonts w:cs="Gill Sans"/>
        </w:rPr>
        <w:t xml:space="preserve"> for them to compose a further, complex, object</w:t>
      </w:r>
      <w:r>
        <w:rPr>
          <w:rFonts w:cs="Gill Sans"/>
        </w:rPr>
        <w:t xml:space="preserve">. They automatically constitute </w:t>
      </w:r>
      <w:r w:rsidR="00974196">
        <w:rPr>
          <w:rFonts w:cs="Gill Sans"/>
        </w:rPr>
        <w:t xml:space="preserve">such an </w:t>
      </w:r>
      <w:r>
        <w:rPr>
          <w:rFonts w:cs="Gill Sans"/>
        </w:rPr>
        <w:t xml:space="preserve">object. The xs compose an object iff they exist. </w:t>
      </w:r>
    </w:p>
    <w:p w14:paraId="680BD69D" w14:textId="795261FD" w:rsidR="00974196" w:rsidRDefault="00974196">
      <w:pPr>
        <w:rPr>
          <w:rFonts w:cs="Gill Sans"/>
        </w:rPr>
      </w:pPr>
      <w:r>
        <w:rPr>
          <w:rFonts w:cs="Gill Sans"/>
        </w:rPr>
        <w:t>(ii) Def:</w:t>
      </w:r>
      <w:bookmarkStart w:id="0" w:name="_GoBack"/>
      <w:bookmarkEnd w:id="0"/>
    </w:p>
    <w:p w14:paraId="29353581" w14:textId="2E728074" w:rsidR="00974196" w:rsidRDefault="00974196">
      <w:pPr>
        <w:rPr>
          <w:rFonts w:cs="Gill Sans"/>
        </w:rPr>
      </w:pPr>
      <w:r>
        <w:rPr>
          <w:rFonts w:cs="Gill Sans"/>
        </w:rPr>
        <w:t xml:space="preserve">Unrestricted Composition: Necessarily, for any non-overlapping xs, there is a </w:t>
      </w:r>
      <w:r w:rsidR="00CD41AA">
        <w:rPr>
          <w:rFonts w:cs="Gill Sans"/>
        </w:rPr>
        <w:t xml:space="preserve">unique </w:t>
      </w:r>
      <w:r>
        <w:rPr>
          <w:rFonts w:cs="Gill Sans"/>
        </w:rPr>
        <w:t xml:space="preserve">y such that y is composed of the xs. (Formulation </w:t>
      </w:r>
      <w:r w:rsidR="00CD41AA">
        <w:rPr>
          <w:rFonts w:cs="Gill Sans"/>
        </w:rPr>
        <w:t xml:space="preserve">adapted slightly </w:t>
      </w:r>
      <w:r>
        <w:rPr>
          <w:rFonts w:cs="Gill Sans"/>
        </w:rPr>
        <w:t>from Markosian (2008))</w:t>
      </w:r>
    </w:p>
    <w:p w14:paraId="7AFC7348" w14:textId="1B45CAB7" w:rsidR="00974196" w:rsidRDefault="00974196">
      <w:pPr>
        <w:rPr>
          <w:rFonts w:cs="Gill Sans"/>
        </w:rPr>
      </w:pPr>
      <w:r>
        <w:rPr>
          <w:rFonts w:cs="Gill Sans"/>
        </w:rPr>
        <w:t>(iii) According to UC, nothing more is needed for my body to exist than for the non-overlapping cells that compose it to exist.</w:t>
      </w:r>
    </w:p>
    <w:p w14:paraId="5F7E7FB5" w14:textId="651D455D" w:rsidR="00974196" w:rsidRDefault="00974196">
      <w:pPr>
        <w:rPr>
          <w:rFonts w:cs="Gill Sans"/>
        </w:rPr>
      </w:pPr>
      <w:r>
        <w:rPr>
          <w:rFonts w:cs="Gill Sans"/>
        </w:rPr>
        <w:t>(iv) UC generates a very liberal ontology. There is an object composed of the Eiffel Tower and my left hand. And an object for any other bizarre collection you care to think. (Sider thinks that these objects can be diachronic as well. So there is an object composed of you and Aristotle)</w:t>
      </w:r>
      <w:r w:rsidR="00CD41AA">
        <w:rPr>
          <w:rFonts w:cs="Gill Sans"/>
        </w:rPr>
        <w:t>.</w:t>
      </w:r>
    </w:p>
    <w:p w14:paraId="2EFAEC3C" w14:textId="42C5464B" w:rsidR="00CD41AA" w:rsidRDefault="00974196">
      <w:pPr>
        <w:rPr>
          <w:rFonts w:cs="Gill Sans"/>
        </w:rPr>
      </w:pPr>
      <w:r>
        <w:rPr>
          <w:rFonts w:cs="Gill Sans"/>
        </w:rPr>
        <w:lastRenderedPageBreak/>
        <w:t>(v</w:t>
      </w:r>
      <w:r w:rsidR="00CD41AA">
        <w:rPr>
          <w:rFonts w:cs="Gill Sans"/>
        </w:rPr>
        <w:t>) What are the arguments for UC? Van Cleve (2008) offers the following lines of thought:</w:t>
      </w:r>
    </w:p>
    <w:p w14:paraId="1C9F448A" w14:textId="6EBBAE99" w:rsidR="00974196" w:rsidRDefault="00974196">
      <w:pPr>
        <w:rPr>
          <w:rFonts w:cs="Gill Sans"/>
        </w:rPr>
      </w:pPr>
      <w:r>
        <w:rPr>
          <w:rFonts w:cs="Gill Sans"/>
        </w:rPr>
        <w:t xml:space="preserve">(a) </w:t>
      </w:r>
      <w:r w:rsidR="00CD41AA">
        <w:rPr>
          <w:rFonts w:cs="Gill Sans"/>
        </w:rPr>
        <w:t xml:space="preserve">There must be an answer to SCQ, but every other </w:t>
      </w:r>
      <w:r w:rsidR="007A3F7D">
        <w:rPr>
          <w:rFonts w:cs="Gill Sans"/>
        </w:rPr>
        <w:t>purported answer to SCQ</w:t>
      </w:r>
      <w:r w:rsidR="00CD41AA">
        <w:rPr>
          <w:rFonts w:cs="Gill Sans"/>
        </w:rPr>
        <w:t xml:space="preserve"> demonstrably fails. </w:t>
      </w:r>
      <w:r w:rsidR="007A3F7D">
        <w:rPr>
          <w:rFonts w:cs="Gill Sans"/>
        </w:rPr>
        <w:t>(</w:t>
      </w:r>
      <w:r w:rsidR="00CD41AA">
        <w:rPr>
          <w:rFonts w:cs="Gill Sans"/>
        </w:rPr>
        <w:t>Van Cleve outlines a range of problems for those other views.</w:t>
      </w:r>
      <w:r w:rsidR="007A3F7D">
        <w:rPr>
          <w:rFonts w:cs="Gill Sans"/>
        </w:rPr>
        <w:t>)</w:t>
      </w:r>
      <w:r w:rsidR="00CD41AA">
        <w:rPr>
          <w:rFonts w:cs="Gill Sans"/>
        </w:rPr>
        <w:t xml:space="preserve"> Therefore UC must be correct. (We will look at these criticisms shortly).</w:t>
      </w:r>
    </w:p>
    <w:p w14:paraId="7A8DE0F6" w14:textId="779FA0B7" w:rsidR="007A3F7D" w:rsidRDefault="00CD41AA">
      <w:pPr>
        <w:rPr>
          <w:rFonts w:cs="Gill Sans"/>
        </w:rPr>
      </w:pPr>
      <w:r>
        <w:rPr>
          <w:rFonts w:cs="Gill Sans"/>
        </w:rPr>
        <w:t xml:space="preserve">(b) </w:t>
      </w:r>
      <w:r w:rsidR="007A3F7D">
        <w:rPr>
          <w:rFonts w:cs="Gill Sans"/>
        </w:rPr>
        <w:t>Opposing indeterminacy and arbitrariness in reality</w:t>
      </w:r>
    </w:p>
    <w:p w14:paraId="5A7D8AF3" w14:textId="2FFC2837" w:rsidR="00CD41AA" w:rsidRDefault="00CD41AA">
      <w:pPr>
        <w:rPr>
          <w:rFonts w:cs="Gill Sans"/>
        </w:rPr>
      </w:pPr>
      <w:r>
        <w:rPr>
          <w:rFonts w:cs="Gill Sans"/>
        </w:rPr>
        <w:t xml:space="preserve">(i) Vagueness and indeterminacy is a semantic or linguistic matter. (It may be indeterminate or vague whether the predicate ‘is bald’ applies to someone. But there is no indeterminacy in how many hairs someone has on their head.) Reality is not in itself vague or indeterminate. </w:t>
      </w:r>
    </w:p>
    <w:p w14:paraId="13DA303D" w14:textId="0CE2B887" w:rsidR="00CD41AA" w:rsidRDefault="00CD41AA">
      <w:pPr>
        <w:rPr>
          <w:rFonts w:cs="Gill Sans"/>
        </w:rPr>
      </w:pPr>
      <w:r>
        <w:rPr>
          <w:rFonts w:cs="Gill Sans"/>
        </w:rPr>
        <w:t>(ii) UC explains why. UC offers a perfectly clear criterion for determinin</w:t>
      </w:r>
      <w:r w:rsidR="007A3F7D">
        <w:rPr>
          <w:rFonts w:cs="Gill Sans"/>
        </w:rPr>
        <w:t>g how many objects there are. There are as</w:t>
      </w:r>
      <w:r>
        <w:rPr>
          <w:rFonts w:cs="Gill Sans"/>
        </w:rPr>
        <w:t xml:space="preserve"> many as there are</w:t>
      </w:r>
      <w:r w:rsidR="007A3F7D">
        <w:rPr>
          <w:rFonts w:cs="Gill Sans"/>
        </w:rPr>
        <w:t xml:space="preserve"> collections of disjoint objects. (Don’t try to count them though).</w:t>
      </w:r>
    </w:p>
    <w:p w14:paraId="0CAF0BB4" w14:textId="496542B1" w:rsidR="00CD41AA" w:rsidRDefault="00CD41AA">
      <w:pPr>
        <w:rPr>
          <w:rFonts w:cs="Gill Sans"/>
        </w:rPr>
      </w:pPr>
      <w:r>
        <w:rPr>
          <w:rFonts w:cs="Gill Sans"/>
        </w:rPr>
        <w:t xml:space="preserve">(c) </w:t>
      </w:r>
      <w:r w:rsidR="007A3F7D">
        <w:rPr>
          <w:rFonts w:cs="Gill Sans"/>
        </w:rPr>
        <w:t xml:space="preserve">Van Cleve (2008) argues that UC provides a solution to the traditional problem of constitution. There is only one complex object wherever there is a particular collection of disjoint objects. Given that the statue and the piece of clay, by hypothesis, have all the same parts, then the statue and the clay must be identical. UC preserves one object to a space, unlike the standard story. </w:t>
      </w:r>
    </w:p>
    <w:p w14:paraId="3277B36B" w14:textId="48D0B431" w:rsidR="007A3F7D" w:rsidRDefault="007A3F7D">
      <w:pPr>
        <w:rPr>
          <w:rFonts w:cs="Gill Sans"/>
        </w:rPr>
      </w:pPr>
      <w:r w:rsidRPr="008801C5">
        <w:rPr>
          <w:rFonts w:cs="Gill Sans"/>
          <w:i/>
        </w:rPr>
        <w:t>Responses</w:t>
      </w:r>
      <w:r>
        <w:rPr>
          <w:rFonts w:cs="Gill Sans"/>
        </w:rPr>
        <w:t>?</w:t>
      </w:r>
    </w:p>
    <w:p w14:paraId="099D9C03" w14:textId="797CEF89" w:rsidR="007A3F7D" w:rsidRDefault="00DD0A49">
      <w:pPr>
        <w:rPr>
          <w:rFonts w:cs="Gill Sans"/>
        </w:rPr>
      </w:pPr>
      <w:r>
        <w:rPr>
          <w:rFonts w:cs="Gill Sans"/>
        </w:rPr>
        <w:t>(a</w:t>
      </w:r>
      <w:r w:rsidR="007A3F7D">
        <w:rPr>
          <w:rFonts w:cs="Gill Sans"/>
        </w:rPr>
        <w:t>) Postpone discussion of the first until we assess the other views</w:t>
      </w:r>
    </w:p>
    <w:p w14:paraId="1AEAB93A" w14:textId="23E21EFF" w:rsidR="007A3F7D" w:rsidRDefault="00DD0A49">
      <w:pPr>
        <w:rPr>
          <w:rFonts w:cs="Gill Sans"/>
        </w:rPr>
      </w:pPr>
      <w:r>
        <w:rPr>
          <w:rFonts w:cs="Gill Sans"/>
        </w:rPr>
        <w:t>(b</w:t>
      </w:r>
      <w:r w:rsidR="007A3F7D">
        <w:rPr>
          <w:rFonts w:cs="Gill Sans"/>
        </w:rPr>
        <w:t>) That UC provides an explanation of this doesn’t entail that it is correct.</w:t>
      </w:r>
      <w:r>
        <w:rPr>
          <w:rFonts w:cs="Gill Sans"/>
        </w:rPr>
        <w:t xml:space="preserve"> (Nihilism).</w:t>
      </w:r>
    </w:p>
    <w:p w14:paraId="15015BB8" w14:textId="1FE83F87" w:rsidR="007A3F7D" w:rsidRDefault="00DD0A49">
      <w:pPr>
        <w:rPr>
          <w:rFonts w:cs="Gill Sans"/>
        </w:rPr>
      </w:pPr>
      <w:r>
        <w:rPr>
          <w:rFonts w:cs="Gill Sans"/>
        </w:rPr>
        <w:t>(c</w:t>
      </w:r>
      <w:r w:rsidR="008801C5">
        <w:rPr>
          <w:rFonts w:cs="Gill Sans"/>
        </w:rPr>
        <w:t>) Insisting on the identity of the statue and the piece of clay does not in itself provide a solution to the problem of constitution, for it doesn’t yet provide an explanation of the (apparent) difference in properties that grounded the claim of distinctness. And if they are identical, then does the statue not still exist when the a</w:t>
      </w:r>
      <w:r>
        <w:rPr>
          <w:rFonts w:cs="Gill Sans"/>
        </w:rPr>
        <w:t xml:space="preserve">toms of the clay are dispersed? (Given that the statue is just the sum, which persists) </w:t>
      </w:r>
      <w:r w:rsidR="008801C5">
        <w:rPr>
          <w:rFonts w:cs="Gill Sans"/>
        </w:rPr>
        <w:t>That sounds wrong.</w:t>
      </w:r>
    </w:p>
    <w:p w14:paraId="15BA5BE6" w14:textId="51761D8E" w:rsidR="008801C5" w:rsidRDefault="008801C5">
      <w:pPr>
        <w:rPr>
          <w:rFonts w:cs="Gill Sans"/>
        </w:rPr>
      </w:pPr>
      <w:r>
        <w:rPr>
          <w:rFonts w:cs="Gill Sans"/>
        </w:rPr>
        <w:t>There is a single overarching concern.</w:t>
      </w:r>
    </w:p>
    <w:p w14:paraId="09EDAD66" w14:textId="52CC3BA9" w:rsidR="008801C5" w:rsidRDefault="008801C5">
      <w:pPr>
        <w:rPr>
          <w:rFonts w:cs="Gill Sans"/>
        </w:rPr>
      </w:pPr>
      <w:r>
        <w:rPr>
          <w:rFonts w:cs="Gill Sans"/>
        </w:rPr>
        <w:t xml:space="preserve">(i) The ontology is over-inflated. The UC world contains too many things. There just isn’t an object composed of the Eiffel Tower and my </w:t>
      </w:r>
      <w:r w:rsidR="00DD0A49">
        <w:rPr>
          <w:rFonts w:cs="Gill Sans"/>
        </w:rPr>
        <w:t>left hand or you and Aristotle. (Perhaps the oddness can be accounted for in terms of implicit restrictions in our talk?)</w:t>
      </w:r>
    </w:p>
    <w:p w14:paraId="6D329CCD" w14:textId="77777777" w:rsidR="008801C5" w:rsidRDefault="008801C5">
      <w:pPr>
        <w:rPr>
          <w:rFonts w:cs="Gill Sans"/>
        </w:rPr>
      </w:pPr>
    </w:p>
    <w:p w14:paraId="75AE4DAD" w14:textId="713035E0" w:rsidR="008801C5" w:rsidRPr="00817683" w:rsidRDefault="008801C5">
      <w:pPr>
        <w:rPr>
          <w:rFonts w:cs="Gill Sans"/>
        </w:rPr>
      </w:pPr>
      <w:r>
        <w:rPr>
          <w:rFonts w:cs="Gill Sans"/>
        </w:rPr>
        <w:t xml:space="preserve">4. </w:t>
      </w:r>
      <w:r w:rsidRPr="002174BC">
        <w:rPr>
          <w:rFonts w:cs="Gill Sans"/>
          <w:i/>
        </w:rPr>
        <w:t>Nihilism</w:t>
      </w:r>
      <w:r w:rsidR="00817683">
        <w:rPr>
          <w:rFonts w:cs="Gill Sans"/>
          <w:i/>
        </w:rPr>
        <w:t xml:space="preserve"> </w:t>
      </w:r>
      <w:r w:rsidR="00817683">
        <w:rPr>
          <w:rFonts w:cs="Gill Sans"/>
        </w:rPr>
        <w:t>(See Dorr (2005))</w:t>
      </w:r>
    </w:p>
    <w:p w14:paraId="2CB48753" w14:textId="0B1A817A" w:rsidR="008801C5" w:rsidRDefault="008801C5">
      <w:pPr>
        <w:rPr>
          <w:rFonts w:cs="Gill Sans"/>
        </w:rPr>
      </w:pPr>
      <w:r>
        <w:rPr>
          <w:rFonts w:cs="Gill Sans"/>
        </w:rPr>
        <w:t>(i) If UC is one extremist answer to SCQ, ‘nihilism’ is the opposite extreme.</w:t>
      </w:r>
    </w:p>
    <w:p w14:paraId="4917A4D1" w14:textId="233FBA84" w:rsidR="008801C5" w:rsidRDefault="008801C5">
      <w:pPr>
        <w:rPr>
          <w:rFonts w:cs="Gill Sans"/>
        </w:rPr>
      </w:pPr>
      <w:r>
        <w:rPr>
          <w:rFonts w:cs="Gill Sans"/>
        </w:rPr>
        <w:t>(ii) ‘Simples’ are objects that do not possess any parts. Nihilism is the view that there are only simples.</w:t>
      </w:r>
      <w:r w:rsidR="002174BC">
        <w:rPr>
          <w:rFonts w:cs="Gill Sans"/>
        </w:rPr>
        <w:t xml:space="preserve"> Suppose some very basic building block of the world that has no parts. (NB: Nihilists don’t believe that there is nothing. (Though see remarks below))</w:t>
      </w:r>
    </w:p>
    <w:p w14:paraId="600D5015" w14:textId="3D366736" w:rsidR="002174BC" w:rsidRDefault="008801C5">
      <w:pPr>
        <w:rPr>
          <w:rFonts w:cs="Gill Sans"/>
        </w:rPr>
      </w:pPr>
      <w:r>
        <w:rPr>
          <w:rFonts w:cs="Gill Sans"/>
        </w:rPr>
        <w:t xml:space="preserve">(iii) </w:t>
      </w:r>
      <w:r w:rsidR="002174BC">
        <w:rPr>
          <w:rFonts w:cs="Gill Sans"/>
        </w:rPr>
        <w:t>To the SCQ question, the answer is ‘one could do nothing’ to make the disjoint objects compose an object. There is no satisfactory filling out of the schema.</w:t>
      </w:r>
    </w:p>
    <w:p w14:paraId="23D1A868" w14:textId="53C45F17" w:rsidR="002174BC" w:rsidRDefault="002174BC">
      <w:pPr>
        <w:rPr>
          <w:rFonts w:cs="Gill Sans"/>
        </w:rPr>
      </w:pPr>
      <w:r>
        <w:rPr>
          <w:rFonts w:cs="Gill Sans"/>
        </w:rPr>
        <w:t xml:space="preserve">(iv) Nihilism: It is never the case that the </w:t>
      </w:r>
      <w:r w:rsidR="001F0A1C">
        <w:rPr>
          <w:rFonts w:cs="Gill Sans"/>
        </w:rPr>
        <w:t xml:space="preserve">non-overlapping </w:t>
      </w:r>
      <w:r>
        <w:rPr>
          <w:rFonts w:cs="Gill Sans"/>
        </w:rPr>
        <w:t xml:space="preserve">xs compose a </w:t>
      </w:r>
      <w:r w:rsidR="001F0A1C">
        <w:rPr>
          <w:rFonts w:cs="Gill Sans"/>
        </w:rPr>
        <w:t xml:space="preserve">further </w:t>
      </w:r>
      <w:r>
        <w:rPr>
          <w:rFonts w:cs="Gill Sans"/>
        </w:rPr>
        <w:t>y</w:t>
      </w:r>
    </w:p>
    <w:p w14:paraId="73F69960" w14:textId="7FBB533E" w:rsidR="002174BC" w:rsidRDefault="002174BC">
      <w:pPr>
        <w:rPr>
          <w:rFonts w:cs="Gill Sans"/>
        </w:rPr>
      </w:pPr>
      <w:r>
        <w:rPr>
          <w:rFonts w:cs="Gill Sans"/>
        </w:rPr>
        <w:t xml:space="preserve">(v) </w:t>
      </w:r>
      <w:r w:rsidR="001F0A1C">
        <w:rPr>
          <w:rFonts w:cs="Gill Sans"/>
        </w:rPr>
        <w:t>Motivations</w:t>
      </w:r>
    </w:p>
    <w:p w14:paraId="683FF880" w14:textId="3ACBA68F" w:rsidR="002174BC" w:rsidRDefault="002174BC">
      <w:pPr>
        <w:rPr>
          <w:rFonts w:cs="Gill Sans"/>
        </w:rPr>
      </w:pPr>
      <w:r>
        <w:rPr>
          <w:rFonts w:cs="Gill Sans"/>
        </w:rPr>
        <w:t>(a) The view is clear and uncomplicated.</w:t>
      </w:r>
    </w:p>
    <w:p w14:paraId="693FE5F4" w14:textId="33915F71" w:rsidR="002174BC" w:rsidRDefault="002174BC">
      <w:pPr>
        <w:rPr>
          <w:rFonts w:cs="Gill Sans"/>
        </w:rPr>
      </w:pPr>
      <w:r>
        <w:rPr>
          <w:rFonts w:cs="Gill Sans"/>
        </w:rPr>
        <w:t>(b) The nihilist takes reality to be perfectly determinate and non-vague. (There are just the simple objects and nothing else.)</w:t>
      </w:r>
    </w:p>
    <w:p w14:paraId="045A55DA" w14:textId="65DA6D3F" w:rsidR="007D6B59" w:rsidRDefault="007D6B59">
      <w:pPr>
        <w:rPr>
          <w:rFonts w:cs="Gill Sans"/>
        </w:rPr>
      </w:pPr>
      <w:r>
        <w:rPr>
          <w:rFonts w:cs="Gill Sans"/>
        </w:rPr>
        <w:t>(c) Nihilism provides a uniform solution to problems of constitution and identity. There is nothing that is a piece of clay, nor a statue. So one needn’t worry about dis</w:t>
      </w:r>
      <w:r w:rsidR="001F0A1C">
        <w:rPr>
          <w:rFonts w:cs="Gill Sans"/>
        </w:rPr>
        <w:t>tinct objects being co-located. (cf Ship of Theseus problem too)</w:t>
      </w:r>
    </w:p>
    <w:p w14:paraId="69B082A8" w14:textId="3823A7DD" w:rsidR="002174BC" w:rsidRDefault="002174BC">
      <w:pPr>
        <w:rPr>
          <w:rFonts w:cs="Gill Sans"/>
        </w:rPr>
      </w:pPr>
      <w:r>
        <w:rPr>
          <w:rFonts w:cs="Gill Sans"/>
        </w:rPr>
        <w:t>Worries:</w:t>
      </w:r>
    </w:p>
    <w:p w14:paraId="4DF12BA1" w14:textId="714E03F4" w:rsidR="002174BC" w:rsidRDefault="002174BC">
      <w:pPr>
        <w:rPr>
          <w:rFonts w:cs="Gill Sans"/>
        </w:rPr>
      </w:pPr>
      <w:r>
        <w:rPr>
          <w:rFonts w:cs="Gill Sans"/>
        </w:rPr>
        <w:t xml:space="preserve">(1) There are not enough objects. </w:t>
      </w:r>
      <w:r w:rsidR="00DD0A49">
        <w:rPr>
          <w:rFonts w:cs="Gill Sans"/>
        </w:rPr>
        <w:t>Reality contains</w:t>
      </w:r>
      <w:r>
        <w:rPr>
          <w:rFonts w:cs="Gill Sans"/>
        </w:rPr>
        <w:t xml:space="preserve"> complex objects. That is </w:t>
      </w:r>
      <w:r w:rsidR="00DD0A49">
        <w:rPr>
          <w:rFonts w:cs="Gill Sans"/>
        </w:rPr>
        <w:t xml:space="preserve">simply </w:t>
      </w:r>
      <w:r>
        <w:rPr>
          <w:rFonts w:cs="Gill Sans"/>
        </w:rPr>
        <w:t>a datum that needs to be explained.</w:t>
      </w:r>
    </w:p>
    <w:p w14:paraId="63814B9E" w14:textId="0E3DD5DC" w:rsidR="002174BC" w:rsidRDefault="002174BC">
      <w:pPr>
        <w:rPr>
          <w:rFonts w:cs="Gill Sans"/>
        </w:rPr>
      </w:pPr>
      <w:r>
        <w:rPr>
          <w:rFonts w:cs="Gill Sans"/>
        </w:rPr>
        <w:t xml:space="preserve">(2) Most significantly: Given that you and I are complex, you and I do not exist. But we </w:t>
      </w:r>
      <w:r w:rsidR="007D6B59">
        <w:rPr>
          <w:rFonts w:cs="Gill Sans"/>
        </w:rPr>
        <w:t>surely do! We know this by reflection, with certainty.</w:t>
      </w:r>
    </w:p>
    <w:p w14:paraId="7D003194" w14:textId="77777777" w:rsidR="00646F92" w:rsidRDefault="002174BC">
      <w:pPr>
        <w:rPr>
          <w:rFonts w:cs="Gill Sans"/>
        </w:rPr>
      </w:pPr>
      <w:r>
        <w:rPr>
          <w:rFonts w:cs="Gill Sans"/>
        </w:rPr>
        <w:t xml:space="preserve">(3) If nihilism is true, then the only </w:t>
      </w:r>
      <w:r w:rsidR="00646F92">
        <w:rPr>
          <w:rFonts w:cs="Gill Sans"/>
        </w:rPr>
        <w:t>things that exist are simples</w:t>
      </w:r>
      <w:r>
        <w:rPr>
          <w:rFonts w:cs="Gill Sans"/>
        </w:rPr>
        <w:t xml:space="preserve"> (things with no parts). But what if there are no simple things? </w:t>
      </w:r>
      <w:r w:rsidR="00646F92">
        <w:rPr>
          <w:rFonts w:cs="Gill Sans"/>
        </w:rPr>
        <w:t xml:space="preserve">What if everything there is, is complex? </w:t>
      </w:r>
    </w:p>
    <w:p w14:paraId="7AFE74D7" w14:textId="069EFD91" w:rsidR="00646F92" w:rsidRDefault="00646F92">
      <w:pPr>
        <w:rPr>
          <w:rFonts w:cs="Gill Sans"/>
        </w:rPr>
      </w:pPr>
      <w:r>
        <w:rPr>
          <w:rFonts w:cs="Gill Sans"/>
        </w:rPr>
        <w:t>Recent metaphysicians have coined the term ‘gunk’ to describe the notion of a complex object. They have argued that there are no good reasons to think that things are not ‘gunky’ right the way down. But if so, then nihilism is the view that there is nothing. (For discussion see Sider and Markosian (2008))</w:t>
      </w:r>
    </w:p>
    <w:p w14:paraId="6B0747EB" w14:textId="641605C7" w:rsidR="002174BC" w:rsidRDefault="00646F92">
      <w:pPr>
        <w:rPr>
          <w:rFonts w:cs="Gill Sans"/>
        </w:rPr>
      </w:pPr>
      <w:r>
        <w:rPr>
          <w:rFonts w:cs="Gill Sans"/>
        </w:rPr>
        <w:t>Response:</w:t>
      </w:r>
    </w:p>
    <w:p w14:paraId="0340B2BF" w14:textId="42ACA1B8" w:rsidR="00646F92" w:rsidRDefault="00646F92">
      <w:pPr>
        <w:rPr>
          <w:rFonts w:cs="Gill Sans"/>
        </w:rPr>
      </w:pPr>
      <w:r>
        <w:rPr>
          <w:rFonts w:cs="Gill Sans"/>
        </w:rPr>
        <w:t>(i) Perhaps the nihilist doesn’t dispute that we speak as if there are more things in existence than simple things. But this talk can be paraphrased:</w:t>
      </w:r>
    </w:p>
    <w:p w14:paraId="4459C378" w14:textId="6A127F40" w:rsidR="00646F92" w:rsidRDefault="00646F92">
      <w:pPr>
        <w:rPr>
          <w:rFonts w:cs="Gill Sans"/>
        </w:rPr>
      </w:pPr>
      <w:r>
        <w:rPr>
          <w:rFonts w:cs="Gill Sans"/>
        </w:rPr>
        <w:t>‘There is a chair over there’ is true iff there are simple things over there arranged chair-wise.</w:t>
      </w:r>
    </w:p>
    <w:p w14:paraId="3950C140" w14:textId="2A055D01" w:rsidR="00646F92" w:rsidRDefault="007D6B59">
      <w:pPr>
        <w:rPr>
          <w:rFonts w:cs="Gill Sans"/>
        </w:rPr>
      </w:pPr>
      <w:r>
        <w:rPr>
          <w:rFonts w:cs="Gill Sans"/>
        </w:rPr>
        <w:t xml:space="preserve">(ii) </w:t>
      </w:r>
      <w:r w:rsidR="00646F92">
        <w:rPr>
          <w:rFonts w:cs="Gill Sans"/>
        </w:rPr>
        <w:t xml:space="preserve">Is this </w:t>
      </w:r>
      <w:r>
        <w:rPr>
          <w:rFonts w:cs="Gill Sans"/>
        </w:rPr>
        <w:t xml:space="preserve">really </w:t>
      </w:r>
      <w:r w:rsidR="00646F92">
        <w:rPr>
          <w:rFonts w:cs="Gill Sans"/>
        </w:rPr>
        <w:t>satisfactory?</w:t>
      </w:r>
      <w:r>
        <w:rPr>
          <w:rFonts w:cs="Gill Sans"/>
        </w:rPr>
        <w:t xml:space="preserve"> Surely “I exist” is </w:t>
      </w:r>
      <w:r w:rsidRPr="007D6B59">
        <w:rPr>
          <w:rFonts w:cs="Gill Sans"/>
          <w:i/>
        </w:rPr>
        <w:t>really</w:t>
      </w:r>
      <w:r>
        <w:rPr>
          <w:rFonts w:cs="Gill Sans"/>
        </w:rPr>
        <w:t xml:space="preserve"> true.</w:t>
      </w:r>
    </w:p>
    <w:p w14:paraId="32D90098" w14:textId="77777777" w:rsidR="00646F92" w:rsidRDefault="00646F92">
      <w:pPr>
        <w:rPr>
          <w:rFonts w:cs="Gill Sans"/>
        </w:rPr>
      </w:pPr>
    </w:p>
    <w:p w14:paraId="6BAFEB8C" w14:textId="3B6CCBA3" w:rsidR="00646F92" w:rsidRDefault="00646F92" w:rsidP="00646F92">
      <w:pPr>
        <w:rPr>
          <w:rFonts w:cs="Gill Sans"/>
        </w:rPr>
      </w:pPr>
      <w:r>
        <w:rPr>
          <w:rFonts w:cs="Gill Sans"/>
        </w:rPr>
        <w:t xml:space="preserve">5. </w:t>
      </w:r>
      <w:r w:rsidRPr="00D9162C">
        <w:rPr>
          <w:rFonts w:cs="Gill Sans"/>
          <w:i/>
        </w:rPr>
        <w:t>Contact</w:t>
      </w:r>
    </w:p>
    <w:p w14:paraId="268D95D5" w14:textId="454307F6" w:rsidR="00646F92" w:rsidRDefault="00366803">
      <w:pPr>
        <w:rPr>
          <w:rFonts w:cs="Gill Sans"/>
        </w:rPr>
      </w:pPr>
      <w:r>
        <w:rPr>
          <w:rFonts w:cs="Gill Sans"/>
        </w:rPr>
        <w:t>(i) One commonsense strategy about how to restrict composition and to arrive at a view between the two radical extremes exploits the idea that we think that things that compose something stand in a relation of contact.</w:t>
      </w:r>
    </w:p>
    <w:p w14:paraId="190DE626" w14:textId="27948504" w:rsidR="00366803" w:rsidRDefault="00366803">
      <w:pPr>
        <w:rPr>
          <w:rFonts w:cs="Gill Sans"/>
        </w:rPr>
      </w:pPr>
      <w:r>
        <w:rPr>
          <w:rFonts w:cs="Gill Sans"/>
        </w:rPr>
        <w:t>(ii) Contact: For any non-overlapping xs, the xs compose a y iff the xs are in contact</w:t>
      </w:r>
    </w:p>
    <w:p w14:paraId="37953F23" w14:textId="0E471653" w:rsidR="00366803" w:rsidRDefault="00366803">
      <w:pPr>
        <w:rPr>
          <w:rFonts w:cs="Gill Sans"/>
        </w:rPr>
      </w:pPr>
      <w:r>
        <w:rPr>
          <w:rFonts w:cs="Gill Sans"/>
        </w:rPr>
        <w:t>(iii) Is contact necessary? The landmass of the state of Michigan, the sub-atomic particles of an atom (Van Cleve (2008))</w:t>
      </w:r>
    </w:p>
    <w:p w14:paraId="583030EA" w14:textId="61747E19" w:rsidR="00366803" w:rsidRDefault="00366803">
      <w:pPr>
        <w:rPr>
          <w:rFonts w:cs="Gill Sans"/>
        </w:rPr>
      </w:pPr>
      <w:r>
        <w:rPr>
          <w:rFonts w:cs="Gill Sans"/>
        </w:rPr>
        <w:t xml:space="preserve">(iv) Is contact sufficient? You, me, and the stretch of floor between us are in contact but don’t seem to compose a single object. </w:t>
      </w:r>
      <w:r w:rsidR="00DD0A49">
        <w:rPr>
          <w:rFonts w:cs="Gill Sans"/>
        </w:rPr>
        <w:t xml:space="preserve">Likewise: </w:t>
      </w:r>
      <w:r>
        <w:rPr>
          <w:rFonts w:cs="Gill Sans"/>
        </w:rPr>
        <w:t xml:space="preserve">I put my hand on my son’s shoulder. </w:t>
      </w:r>
      <w:r w:rsidR="00DD0A49">
        <w:rPr>
          <w:rFonts w:cs="Gill Sans"/>
        </w:rPr>
        <w:t>We remain distinct.</w:t>
      </w:r>
    </w:p>
    <w:p w14:paraId="57CCFDF6" w14:textId="77777777" w:rsidR="00646F92" w:rsidRDefault="00646F92">
      <w:pPr>
        <w:rPr>
          <w:rFonts w:cs="Gill Sans"/>
        </w:rPr>
      </w:pPr>
    </w:p>
    <w:p w14:paraId="148B7D7F" w14:textId="00BB1B34" w:rsidR="00646F92" w:rsidRDefault="00366803">
      <w:pPr>
        <w:rPr>
          <w:rFonts w:cs="Gill Sans"/>
        </w:rPr>
      </w:pPr>
      <w:r>
        <w:rPr>
          <w:rFonts w:cs="Gill Sans"/>
        </w:rPr>
        <w:t>6.</w:t>
      </w:r>
      <w:r w:rsidR="00646F92">
        <w:rPr>
          <w:rFonts w:cs="Gill Sans"/>
        </w:rPr>
        <w:t xml:space="preserve"> </w:t>
      </w:r>
      <w:r w:rsidR="00646F92" w:rsidRPr="00D9162C">
        <w:rPr>
          <w:rFonts w:cs="Gill Sans"/>
          <w:i/>
        </w:rPr>
        <w:t>Fastening</w:t>
      </w:r>
    </w:p>
    <w:p w14:paraId="465A2A62" w14:textId="15B21E8F" w:rsidR="00646F92" w:rsidRDefault="00366803">
      <w:pPr>
        <w:rPr>
          <w:rFonts w:cs="Gill Sans"/>
        </w:rPr>
      </w:pPr>
      <w:r>
        <w:rPr>
          <w:rFonts w:cs="Gill Sans"/>
        </w:rPr>
        <w:t>(i) Fastening: For any non-overlapping xs the xs compose a y iff the xs are fastened together.</w:t>
      </w:r>
    </w:p>
    <w:p w14:paraId="60A3E100" w14:textId="51D36A8B" w:rsidR="00646F92" w:rsidRDefault="00366803">
      <w:pPr>
        <w:rPr>
          <w:rFonts w:cs="Gill Sans"/>
        </w:rPr>
      </w:pPr>
      <w:r>
        <w:rPr>
          <w:rFonts w:cs="Gill Sans"/>
        </w:rPr>
        <w:t>(ii) Things compose a complex on this view if they are fastened together (stuck together) so move around as one.</w:t>
      </w:r>
    </w:p>
    <w:p w14:paraId="517227D9" w14:textId="320E8094" w:rsidR="00D9162C" w:rsidRDefault="00366803">
      <w:pPr>
        <w:rPr>
          <w:rFonts w:cs="Gill Sans"/>
        </w:rPr>
      </w:pPr>
      <w:r>
        <w:rPr>
          <w:rFonts w:cs="Gill Sans"/>
        </w:rPr>
        <w:t>(iii) Is fastening sufficient? Suppose two handshakers become paralyzed and can’t be pulled apart. They are fastened together, but don’t compose a single object (Van Inwagen (1990: 57-8))</w:t>
      </w:r>
      <w:r w:rsidR="00D9162C">
        <w:rPr>
          <w:rFonts w:cs="Gill Sans"/>
        </w:rPr>
        <w:t>.</w:t>
      </w:r>
    </w:p>
    <w:p w14:paraId="2A59FAA4" w14:textId="5950D5DA" w:rsidR="00366803" w:rsidRDefault="00D9162C">
      <w:pPr>
        <w:rPr>
          <w:rFonts w:cs="Gill Sans"/>
        </w:rPr>
      </w:pPr>
      <w:r>
        <w:rPr>
          <w:rFonts w:cs="Gill Sans"/>
        </w:rPr>
        <w:t>(iv) Is fastening necessary? It may be true that chairs are complexes because of how they are fastened (with nails, glue, etc.) But in living things, atoms can leave the body that they compose. They are not stuck there. Isn’t this composition without fastenation? This raises a basic question: How are we to understand the notion of ‘fastening’?</w:t>
      </w:r>
      <w:r w:rsidR="00DD0A49">
        <w:rPr>
          <w:rFonts w:cs="Gill Sans"/>
        </w:rPr>
        <w:t xml:space="preserve"> (Also, if fastening is multigrade, vagueness is a feature of reality itself).</w:t>
      </w:r>
    </w:p>
    <w:p w14:paraId="17B35B4B" w14:textId="77777777" w:rsidR="00646F92" w:rsidRDefault="00646F92">
      <w:pPr>
        <w:rPr>
          <w:rFonts w:cs="Gill Sans"/>
        </w:rPr>
      </w:pPr>
    </w:p>
    <w:p w14:paraId="78D14F6F" w14:textId="7FB34174" w:rsidR="008801C5" w:rsidRDefault="007D6B59">
      <w:pPr>
        <w:rPr>
          <w:rFonts w:cs="Gill Sans"/>
        </w:rPr>
      </w:pPr>
      <w:r>
        <w:rPr>
          <w:rFonts w:cs="Gill Sans"/>
        </w:rPr>
        <w:t xml:space="preserve">7. </w:t>
      </w:r>
      <w:r w:rsidRPr="003F4BA9">
        <w:rPr>
          <w:rFonts w:cs="Gill Sans"/>
          <w:i/>
        </w:rPr>
        <w:t>Van Inwagen (1990)</w:t>
      </w:r>
    </w:p>
    <w:p w14:paraId="68041555" w14:textId="57C4EC66" w:rsidR="007D6B59" w:rsidRDefault="007D6B59">
      <w:pPr>
        <w:rPr>
          <w:rFonts w:cs="Gill Sans"/>
        </w:rPr>
      </w:pPr>
      <w:r>
        <w:rPr>
          <w:rFonts w:cs="Gill Sans"/>
        </w:rPr>
        <w:t xml:space="preserve">(i) In </w:t>
      </w:r>
      <w:r w:rsidRPr="007D6B59">
        <w:rPr>
          <w:rFonts w:cs="Gill Sans"/>
          <w:i/>
        </w:rPr>
        <w:t>Material Beings</w:t>
      </w:r>
      <w:r>
        <w:rPr>
          <w:rFonts w:cs="Gill Sans"/>
        </w:rPr>
        <w:t xml:space="preserve"> (1990), Peter Van Inwagen argues for the view that the only complex objects are </w:t>
      </w:r>
      <w:r w:rsidRPr="007D6B59">
        <w:rPr>
          <w:rFonts w:cs="Gill Sans"/>
          <w:i/>
        </w:rPr>
        <w:t>living beings</w:t>
      </w:r>
      <w:r>
        <w:rPr>
          <w:rFonts w:cs="Gill Sans"/>
        </w:rPr>
        <w:t>. Everything else is only simple.</w:t>
      </w:r>
    </w:p>
    <w:p w14:paraId="38ADE2F1" w14:textId="1694E262" w:rsidR="007D6B59" w:rsidRDefault="007D6B59">
      <w:pPr>
        <w:rPr>
          <w:rFonts w:cs="Gill Sans"/>
        </w:rPr>
      </w:pPr>
      <w:r>
        <w:rPr>
          <w:rFonts w:cs="Gill Sans"/>
        </w:rPr>
        <w:t>(ii) Van Inwagen: Necessarily, for any non-overlapping xs, there is an object composed of the xs compose a y iff either (i) the activities of the xs constitute a life or (ii) there is only one of the xs. (Formulation from Markosian (2008))</w:t>
      </w:r>
    </w:p>
    <w:p w14:paraId="46691FBF" w14:textId="77777777" w:rsidR="00410352" w:rsidRDefault="007D6B59">
      <w:pPr>
        <w:rPr>
          <w:rFonts w:cs="Gill Sans"/>
        </w:rPr>
      </w:pPr>
      <w:r>
        <w:rPr>
          <w:rFonts w:cs="Gill Sans"/>
        </w:rPr>
        <w:t xml:space="preserve">(iii) </w:t>
      </w:r>
      <w:r w:rsidR="00410352">
        <w:rPr>
          <w:rFonts w:cs="Gill Sans"/>
        </w:rPr>
        <w:t xml:space="preserve">Activities are doings (nb: not necessarily intentional doings). </w:t>
      </w:r>
    </w:p>
    <w:p w14:paraId="63DA9954" w14:textId="77777777" w:rsidR="00410352" w:rsidRDefault="00410352">
      <w:pPr>
        <w:rPr>
          <w:rFonts w:cs="Gill Sans"/>
        </w:rPr>
      </w:pPr>
      <w:r>
        <w:rPr>
          <w:rFonts w:cs="Gill Sans"/>
        </w:rPr>
        <w:t xml:space="preserve">(iv) A life is an event (a long and complex event). </w:t>
      </w:r>
    </w:p>
    <w:p w14:paraId="2433D7F9" w14:textId="18DCE3CC" w:rsidR="00410352" w:rsidRDefault="00410352">
      <w:pPr>
        <w:rPr>
          <w:rFonts w:cs="Gill Sans"/>
        </w:rPr>
      </w:pPr>
      <w:r>
        <w:rPr>
          <w:rFonts w:cs="Gill Sans"/>
        </w:rPr>
        <w:t xml:space="preserve">(v) Where the activities of non-overlapping xs constitute a life then those non-overlapping xs compose a further object, y. Take myself. My life is an event that is composed of activities, activities to be identified with doings of the non-overlapping cells that are parts of me.  </w:t>
      </w:r>
    </w:p>
    <w:p w14:paraId="012BCAEA" w14:textId="0E69DE32" w:rsidR="00D9162C" w:rsidRDefault="00410352">
      <w:pPr>
        <w:rPr>
          <w:rFonts w:cs="Gill Sans"/>
        </w:rPr>
      </w:pPr>
      <w:r>
        <w:rPr>
          <w:rFonts w:cs="Gill Sans"/>
        </w:rPr>
        <w:t>(vi) Note that human animals are not the only living beings, but non-human animals, plants, bacteria, fungi, viruses, etc.</w:t>
      </w:r>
    </w:p>
    <w:p w14:paraId="0E7DD3D2" w14:textId="3E2BD837" w:rsidR="00410352" w:rsidRDefault="00410352">
      <w:pPr>
        <w:rPr>
          <w:rFonts w:cs="Gill Sans"/>
        </w:rPr>
      </w:pPr>
      <w:r>
        <w:rPr>
          <w:rFonts w:cs="Gill Sans"/>
        </w:rPr>
        <w:t>Motivations</w:t>
      </w:r>
    </w:p>
    <w:p w14:paraId="241ECBFF" w14:textId="77777777" w:rsidR="0026006E" w:rsidRDefault="00410352">
      <w:pPr>
        <w:rPr>
          <w:rFonts w:cs="Gill Sans"/>
        </w:rPr>
      </w:pPr>
      <w:r>
        <w:rPr>
          <w:rFonts w:cs="Gill Sans"/>
        </w:rPr>
        <w:t xml:space="preserve">(i) In rejecting UC we do not have to admit the object that is the Eiffel Tower and </w:t>
      </w:r>
      <w:r w:rsidR="0026006E">
        <w:rPr>
          <w:rFonts w:cs="Gill Sans"/>
        </w:rPr>
        <w:t>my left hand.</w:t>
      </w:r>
    </w:p>
    <w:p w14:paraId="1CAB48EC" w14:textId="6F08C557" w:rsidR="0026006E" w:rsidRDefault="00B86C7E">
      <w:pPr>
        <w:rPr>
          <w:rFonts w:cs="Gill Sans"/>
        </w:rPr>
      </w:pPr>
      <w:r>
        <w:rPr>
          <w:rFonts w:cs="Gill Sans"/>
        </w:rPr>
        <w:t>(ii) Van Inwagen’s suggestion is consistent with the commonsense intuition that there are complex objects (so doesn’t suffer from that defect of nihilism).</w:t>
      </w:r>
    </w:p>
    <w:p w14:paraId="4992AFEC" w14:textId="5B815DA0" w:rsidR="00410352" w:rsidRDefault="0026006E">
      <w:pPr>
        <w:rPr>
          <w:rFonts w:cs="Gill Sans"/>
        </w:rPr>
      </w:pPr>
      <w:r>
        <w:rPr>
          <w:rFonts w:cs="Gill Sans"/>
        </w:rPr>
        <w:t>(iii) Van Inwagen can accept the nihilist rationale for at least some of the paradoxes of constitution. For example, if there is no statue and no lump of clay (at least where that lump is something more than the non-overlapping clay particles themselves), then there can be no question of their identity or distinctness. (Van Inwagen’s way with the paradox of constitution is called ‘eliminativism’ in the literature.)</w:t>
      </w:r>
    </w:p>
    <w:p w14:paraId="08882F8D" w14:textId="712001FA" w:rsidR="00D9162C" w:rsidRDefault="00B86C7E">
      <w:pPr>
        <w:rPr>
          <w:rFonts w:cs="Gill Sans"/>
        </w:rPr>
      </w:pPr>
      <w:r>
        <w:rPr>
          <w:rFonts w:cs="Gill Sans"/>
        </w:rPr>
        <w:t>Worries</w:t>
      </w:r>
    </w:p>
    <w:p w14:paraId="3E878C59" w14:textId="075DD8AD" w:rsidR="00B86C7E" w:rsidRDefault="00B86C7E">
      <w:pPr>
        <w:rPr>
          <w:rFonts w:cs="Gill Sans"/>
        </w:rPr>
      </w:pPr>
      <w:r>
        <w:rPr>
          <w:rFonts w:cs="Gill Sans"/>
        </w:rPr>
        <w:t xml:space="preserve">(i) </w:t>
      </w:r>
      <w:r w:rsidR="00817683">
        <w:rPr>
          <w:rFonts w:cs="Gill Sans"/>
        </w:rPr>
        <w:t>It is natural to understand the relation of activities and life in terms of composition.</w:t>
      </w:r>
    </w:p>
    <w:p w14:paraId="3CBC263D" w14:textId="7C0EBC63" w:rsidR="00B86C7E" w:rsidRDefault="00A8254B">
      <w:pPr>
        <w:rPr>
          <w:rFonts w:cs="Gill Sans"/>
        </w:rPr>
      </w:pPr>
      <w:r>
        <w:rPr>
          <w:rFonts w:cs="Gill Sans"/>
        </w:rPr>
        <w:t xml:space="preserve">(a) </w:t>
      </w:r>
      <w:r w:rsidR="00B86C7E">
        <w:rPr>
          <w:rFonts w:cs="Gill Sans"/>
        </w:rPr>
        <w:t xml:space="preserve">But </w:t>
      </w:r>
      <w:r>
        <w:rPr>
          <w:rFonts w:cs="Gill Sans"/>
        </w:rPr>
        <w:t>isn’t an</w:t>
      </w:r>
      <w:r w:rsidR="00B86C7E">
        <w:rPr>
          <w:rFonts w:cs="Gill Sans"/>
        </w:rPr>
        <w:t xml:space="preserve"> explanation of what the conditions are under which a set of non-overlapping xs composes a y</w:t>
      </w:r>
      <w:r>
        <w:rPr>
          <w:rFonts w:cs="Gill Sans"/>
        </w:rPr>
        <w:t xml:space="preserve"> what we are trying to explain</w:t>
      </w:r>
      <w:r w:rsidR="00B86C7E">
        <w:rPr>
          <w:rFonts w:cs="Gill Sans"/>
        </w:rPr>
        <w:t>?</w:t>
      </w:r>
    </w:p>
    <w:p w14:paraId="37545F31" w14:textId="0CE5F4B3" w:rsidR="00B86C7E" w:rsidRDefault="00A8254B">
      <w:pPr>
        <w:rPr>
          <w:rFonts w:cs="Gill Sans"/>
        </w:rPr>
      </w:pPr>
      <w:r>
        <w:rPr>
          <w:rFonts w:cs="Gill Sans"/>
        </w:rPr>
        <w:t xml:space="preserve">(b) </w:t>
      </w:r>
      <w:r w:rsidR="00817683">
        <w:rPr>
          <w:rFonts w:cs="Gill Sans"/>
        </w:rPr>
        <w:t>Are the activities that compose a life</w:t>
      </w:r>
      <w:r w:rsidR="00B86C7E">
        <w:rPr>
          <w:rFonts w:cs="Gill Sans"/>
        </w:rPr>
        <w:t xml:space="preserve"> the activities of individual cells</w:t>
      </w:r>
      <w:r w:rsidR="00817683">
        <w:rPr>
          <w:rFonts w:cs="Gill Sans"/>
        </w:rPr>
        <w:t>?</w:t>
      </w:r>
      <w:r w:rsidR="00B86C7E">
        <w:rPr>
          <w:rFonts w:cs="Gill Sans"/>
        </w:rPr>
        <w:t xml:space="preserve"> (e.g. digestion, reproduction, </w:t>
      </w:r>
      <w:r>
        <w:rPr>
          <w:rFonts w:cs="Gill Sans"/>
        </w:rPr>
        <w:t xml:space="preserve">perception </w:t>
      </w:r>
      <w:r w:rsidR="00817683">
        <w:rPr>
          <w:rFonts w:cs="Gill Sans"/>
        </w:rPr>
        <w:t>seem to be</w:t>
      </w:r>
      <w:r>
        <w:rPr>
          <w:rFonts w:cs="Gill Sans"/>
        </w:rPr>
        <w:t xml:space="preserve"> activities of living beings).</w:t>
      </w:r>
    </w:p>
    <w:p w14:paraId="263A0868" w14:textId="4C143AF9" w:rsidR="00B86C7E" w:rsidRDefault="00A8254B">
      <w:pPr>
        <w:rPr>
          <w:rFonts w:cs="Gill Sans"/>
        </w:rPr>
      </w:pPr>
      <w:r>
        <w:rPr>
          <w:rFonts w:cs="Gill Sans"/>
        </w:rPr>
        <w:t>(ii) Even if Van Inwagen acknowledges the existence of some complex objects, there remains a worry that there are not enough objects. (Planets, chairs, or tables)</w:t>
      </w:r>
    </w:p>
    <w:p w14:paraId="3AA44C69" w14:textId="77777777" w:rsidR="00A8254B" w:rsidRDefault="00A8254B">
      <w:pPr>
        <w:rPr>
          <w:rFonts w:cs="Gill Sans"/>
        </w:rPr>
      </w:pPr>
    </w:p>
    <w:p w14:paraId="6B94E75C" w14:textId="3C4431C4" w:rsidR="00D9162C" w:rsidRDefault="00D9162C">
      <w:pPr>
        <w:rPr>
          <w:rFonts w:cs="Gill Sans"/>
        </w:rPr>
      </w:pPr>
      <w:r>
        <w:rPr>
          <w:rFonts w:cs="Gill Sans"/>
        </w:rPr>
        <w:t xml:space="preserve">8. </w:t>
      </w:r>
      <w:r w:rsidRPr="003F4BA9">
        <w:rPr>
          <w:rFonts w:cs="Gill Sans"/>
          <w:i/>
        </w:rPr>
        <w:t>Markosian (1998) ‘Brutal Composition’</w:t>
      </w:r>
    </w:p>
    <w:p w14:paraId="01A948F2" w14:textId="69B5C34D" w:rsidR="008801C5" w:rsidRDefault="00A8254B">
      <w:pPr>
        <w:rPr>
          <w:rFonts w:cs="Gill Sans"/>
        </w:rPr>
      </w:pPr>
      <w:r>
        <w:rPr>
          <w:rFonts w:cs="Gill Sans"/>
        </w:rPr>
        <w:t>(i) Ned Markosian (1998) maintains that there is no illuminating answer to SCQ. That is not to deny that there are cases of composition. It is to deny that it is possible to provide a principled explanation of why some xs compose ys (the cells of living bodies) and some do not (the Eiffel Tower and my left hand).</w:t>
      </w:r>
      <w:r w:rsidR="00360A8F">
        <w:rPr>
          <w:rFonts w:cs="Gill Sans"/>
        </w:rPr>
        <w:t xml:space="preserve"> That they do is just a </w:t>
      </w:r>
      <w:r w:rsidR="00360A8F" w:rsidRPr="00360A8F">
        <w:rPr>
          <w:rFonts w:cs="Gill Sans"/>
          <w:i/>
        </w:rPr>
        <w:t>brute fact</w:t>
      </w:r>
      <w:r w:rsidR="00360A8F">
        <w:rPr>
          <w:rFonts w:cs="Gill Sans"/>
        </w:rPr>
        <w:t>, incapable of being further explained.</w:t>
      </w:r>
    </w:p>
    <w:p w14:paraId="0827D063" w14:textId="5DBC690F" w:rsidR="00A8254B" w:rsidRDefault="00A8254B">
      <w:pPr>
        <w:rPr>
          <w:rFonts w:cs="Gill Sans"/>
        </w:rPr>
      </w:pPr>
      <w:r>
        <w:rPr>
          <w:rFonts w:cs="Gill Sans"/>
        </w:rPr>
        <w:t xml:space="preserve">(ii) </w:t>
      </w:r>
      <w:r w:rsidR="00360A8F">
        <w:rPr>
          <w:rFonts w:cs="Gill Sans"/>
        </w:rPr>
        <w:t>Brutal Composition (BC): There is no true, non-trivial, and finitely long answer to SCQ. (Markosian (2008, p.352).</w:t>
      </w:r>
    </w:p>
    <w:p w14:paraId="01B8E044" w14:textId="4BEFC6B9" w:rsidR="00360A8F" w:rsidRDefault="00360A8F">
      <w:pPr>
        <w:rPr>
          <w:rFonts w:cs="Gill Sans"/>
        </w:rPr>
      </w:pPr>
      <w:r>
        <w:rPr>
          <w:rFonts w:cs="Gill Sans"/>
        </w:rPr>
        <w:t>Motivations</w:t>
      </w:r>
    </w:p>
    <w:p w14:paraId="419D55C2" w14:textId="3623D0D1" w:rsidR="00360A8F" w:rsidRDefault="00360A8F">
      <w:pPr>
        <w:rPr>
          <w:rFonts w:cs="Gill Sans"/>
        </w:rPr>
      </w:pPr>
      <w:r>
        <w:rPr>
          <w:rFonts w:cs="Gill Sans"/>
        </w:rPr>
        <w:t>(1) A</w:t>
      </w:r>
      <w:r w:rsidR="00817683">
        <w:rPr>
          <w:rFonts w:cs="Gill Sans"/>
        </w:rPr>
        <w:t>s a</w:t>
      </w:r>
      <w:r>
        <w:rPr>
          <w:rFonts w:cs="Gill Sans"/>
        </w:rPr>
        <w:t xml:space="preserve"> restricted composition approach</w:t>
      </w:r>
      <w:r w:rsidR="00817683">
        <w:rPr>
          <w:rFonts w:cs="Gill Sans"/>
        </w:rPr>
        <w:t>, BC</w:t>
      </w:r>
      <w:r>
        <w:rPr>
          <w:rFonts w:cs="Gill Sans"/>
        </w:rPr>
        <w:t xml:space="preserve"> has commonsense on its side.</w:t>
      </w:r>
    </w:p>
    <w:p w14:paraId="48A7797A" w14:textId="6EC45010" w:rsidR="00360A8F" w:rsidRDefault="00360A8F">
      <w:pPr>
        <w:rPr>
          <w:rFonts w:cs="Gill Sans"/>
        </w:rPr>
      </w:pPr>
      <w:r>
        <w:rPr>
          <w:rFonts w:cs="Gill Sans"/>
        </w:rPr>
        <w:t>(2) It may be true that some complexes are spatially and temporally coherent or and some are not. Some may be fastened and some may not. But BC can explain this: there are no generally applicable necessary and sufficient conditions for composition.</w:t>
      </w:r>
    </w:p>
    <w:p w14:paraId="41E58B69" w14:textId="7BB9BF43" w:rsidR="007A3F7D" w:rsidRDefault="003F4BA9">
      <w:pPr>
        <w:rPr>
          <w:rFonts w:cs="Gill Sans"/>
        </w:rPr>
      </w:pPr>
      <w:r>
        <w:rPr>
          <w:rFonts w:cs="Gill Sans"/>
        </w:rPr>
        <w:t>(3) Markosian (1998) argues that the BC approach can also provide a way to resolve the paradoxes of material constitution.</w:t>
      </w:r>
    </w:p>
    <w:p w14:paraId="44AEA9ED" w14:textId="5869CE94" w:rsidR="003F4BA9" w:rsidRDefault="003F4BA9">
      <w:pPr>
        <w:rPr>
          <w:rFonts w:cs="Gill Sans"/>
        </w:rPr>
      </w:pPr>
      <w:r>
        <w:rPr>
          <w:rFonts w:cs="Gill Sans"/>
        </w:rPr>
        <w:t>Worry</w:t>
      </w:r>
    </w:p>
    <w:p w14:paraId="2B511039" w14:textId="0A715507" w:rsidR="003F4BA9" w:rsidRDefault="003F4BA9">
      <w:pPr>
        <w:rPr>
          <w:rFonts w:cs="Gill Sans"/>
        </w:rPr>
      </w:pPr>
      <w:r>
        <w:rPr>
          <w:rFonts w:cs="Gill Sans"/>
        </w:rPr>
        <w:t>(i) One might think that there simply must be an answer to this question. If some objects compose further objects and others don’t, the</w:t>
      </w:r>
      <w:r w:rsidR="00DD0A49">
        <w:rPr>
          <w:rFonts w:cs="Gill Sans"/>
        </w:rPr>
        <w:t xml:space="preserve">re must be a reason why that is. </w:t>
      </w:r>
    </w:p>
    <w:p w14:paraId="0C338F8E" w14:textId="0000B90A" w:rsidR="00CD41AA" w:rsidRDefault="00CD41AA">
      <w:pPr>
        <w:rPr>
          <w:rFonts w:cs="Gill Sans"/>
        </w:rPr>
      </w:pPr>
    </w:p>
    <w:p w14:paraId="04332848" w14:textId="7240FA99" w:rsidR="00974196" w:rsidRPr="00DD0A49" w:rsidRDefault="00D824E3">
      <w:pPr>
        <w:rPr>
          <w:rFonts w:cs="Gill Sans"/>
          <w:i/>
        </w:rPr>
      </w:pPr>
      <w:r>
        <w:rPr>
          <w:rFonts w:cs="Gill Sans"/>
        </w:rPr>
        <w:t xml:space="preserve">9. </w:t>
      </w:r>
      <w:r w:rsidR="00DD0A49" w:rsidRPr="00DD0A49">
        <w:rPr>
          <w:rFonts w:cs="Gill Sans"/>
          <w:i/>
        </w:rPr>
        <w:t>An alternative option?</w:t>
      </w:r>
    </w:p>
    <w:p w14:paraId="42043D1A" w14:textId="3BE87960" w:rsidR="00DD0A49" w:rsidRDefault="00DD0A49">
      <w:pPr>
        <w:rPr>
          <w:rFonts w:cs="Gill Sans"/>
        </w:rPr>
      </w:pPr>
      <w:r>
        <w:rPr>
          <w:rFonts w:cs="Gill Sans"/>
        </w:rPr>
        <w:t>(i) Might it be that there are different notions of ‘object’ at work here? One notion of object is the notion of an object that doesn’t sum with any and everything to form further objects. A different notion of object is the notion of something that does.</w:t>
      </w:r>
    </w:p>
    <w:p w14:paraId="68ABF04D" w14:textId="77777777" w:rsidR="00DD0A49" w:rsidRDefault="00DD0A49">
      <w:pPr>
        <w:rPr>
          <w:rFonts w:cs="Gill Sans"/>
        </w:rPr>
      </w:pPr>
    </w:p>
    <w:p w14:paraId="225BBF1D" w14:textId="65324DA6" w:rsidR="00817683" w:rsidRDefault="00817683" w:rsidP="00817683">
      <w:r>
        <w:t xml:space="preserve">Van Inwagen, (1987), “When are Objects Parts?” In James E. Tomberlin (ed.) </w:t>
      </w:r>
      <w:r w:rsidRPr="009D7CFA">
        <w:rPr>
          <w:i/>
        </w:rPr>
        <w:t>Philosophical Perspectives I: Metaphysics</w:t>
      </w:r>
      <w:r>
        <w:t>. Atascadero, Ridgeview. Reprinted in Kim, Korman and Sosa. For fuller discussion see:</w:t>
      </w:r>
    </w:p>
    <w:p w14:paraId="34BF8E08" w14:textId="77777777" w:rsidR="00817683" w:rsidRDefault="00817683" w:rsidP="00817683">
      <w:r>
        <w:t xml:space="preserve">Van Inwagen (1990), </w:t>
      </w:r>
      <w:r w:rsidRPr="00F74FED">
        <w:rPr>
          <w:i/>
        </w:rPr>
        <w:t>Material Beings</w:t>
      </w:r>
      <w:r>
        <w:t>. Oxford, O.U.P. Sections 1- 10.</w:t>
      </w:r>
    </w:p>
    <w:p w14:paraId="18446FEA" w14:textId="77777777" w:rsidR="00817683" w:rsidRDefault="00817683" w:rsidP="00817683">
      <w:r>
        <w:t>J. Van Cleve, (2008), “The Moon and Sixpence: A Defence of Mereological Universalism”. In T. Sider, J. Hawthorne and D. Zimmerman, (eds.)</w:t>
      </w:r>
      <w:r w:rsidRPr="001D5379">
        <w:t xml:space="preserve"> </w:t>
      </w:r>
      <w:r w:rsidRPr="001D5379">
        <w:rPr>
          <w:i/>
        </w:rPr>
        <w:t>Contemporary Debates in Metaphysics</w:t>
      </w:r>
      <w:r>
        <w:t>. Oxford, Blackwell.</w:t>
      </w:r>
    </w:p>
    <w:p w14:paraId="1486220D" w14:textId="182C0819" w:rsidR="00817683" w:rsidRDefault="00E06BF6" w:rsidP="00817683">
      <w:r>
        <w:t>M. Rea (199</w:t>
      </w:r>
      <w:r w:rsidR="00817683">
        <w:t xml:space="preserve">8). ‘In Defence of Mereological Universalism’. </w:t>
      </w:r>
      <w:r w:rsidR="00817683" w:rsidRPr="007E36AF">
        <w:rPr>
          <w:i/>
        </w:rPr>
        <w:t>Philosophy and Phenomenological Research</w:t>
      </w:r>
      <w:r w:rsidR="00817683">
        <w:t>, 63: 347- 360.</w:t>
      </w:r>
    </w:p>
    <w:p w14:paraId="2ADBE133" w14:textId="4466DC55" w:rsidR="00817683" w:rsidRDefault="00964AA8" w:rsidP="00817683">
      <w:r>
        <w:t>N. Markosian (1998), ‘Brutal</w:t>
      </w:r>
      <w:r w:rsidR="00817683">
        <w:t xml:space="preserve"> Composition’. </w:t>
      </w:r>
      <w:r w:rsidR="00817683" w:rsidRPr="007E36AF">
        <w:rPr>
          <w:i/>
        </w:rPr>
        <w:t>Philosophical Studies</w:t>
      </w:r>
      <w:r w:rsidR="00817683">
        <w:t>, 92: 211-249.</w:t>
      </w:r>
    </w:p>
    <w:p w14:paraId="505B1A2C" w14:textId="77777777" w:rsidR="00817683" w:rsidRDefault="00817683" w:rsidP="00817683">
      <w:r>
        <w:t>N. Markosian, (2008), “Restricted Composition”. In T. Sider, J. Hawthorne and D. Zimmerman, (eds.)</w:t>
      </w:r>
      <w:r w:rsidRPr="001D5379">
        <w:t xml:space="preserve"> </w:t>
      </w:r>
      <w:r w:rsidRPr="001D5379">
        <w:rPr>
          <w:i/>
        </w:rPr>
        <w:t>Contemporary Debates in Metaphysics</w:t>
      </w:r>
      <w:r>
        <w:t>. Oxford, Blackwell.</w:t>
      </w:r>
    </w:p>
    <w:p w14:paraId="57962762" w14:textId="55D9CA72" w:rsidR="00974196" w:rsidRPr="00817683" w:rsidRDefault="00817683">
      <w:r>
        <w:t xml:space="preserve">C. Dorr (2005). ‘What we Disagree about When We Disagree about Ontology.’ In M. Kalderon (ed.), </w:t>
      </w:r>
      <w:r w:rsidRPr="00817683">
        <w:rPr>
          <w:i/>
        </w:rPr>
        <w:t>Fictionalism in Metaphysics</w:t>
      </w:r>
      <w:r>
        <w:t>. Oxford, O.U.P.</w:t>
      </w:r>
    </w:p>
    <w:sectPr w:rsidR="00974196" w:rsidRPr="00817683"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1F0A1C" w:rsidRDefault="001F0A1C" w:rsidP="009E41A5">
      <w:r>
        <w:separator/>
      </w:r>
    </w:p>
  </w:endnote>
  <w:endnote w:type="continuationSeparator" w:id="0">
    <w:p w14:paraId="4A387A58" w14:textId="77777777" w:rsidR="001F0A1C" w:rsidRDefault="001F0A1C"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1F0A1C" w:rsidRDefault="001F0A1C"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1F0A1C" w:rsidRDefault="001F0A1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1F0A1C" w:rsidRDefault="001F0A1C"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111F8">
      <w:rPr>
        <w:rStyle w:val="PageNumber"/>
        <w:noProof/>
      </w:rPr>
      <w:t>1</w:t>
    </w:r>
    <w:r>
      <w:rPr>
        <w:rStyle w:val="PageNumber"/>
      </w:rPr>
      <w:fldChar w:fldCharType="end"/>
    </w:r>
  </w:p>
  <w:p w14:paraId="382C854A" w14:textId="77777777" w:rsidR="001F0A1C" w:rsidRDefault="001F0A1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1F0A1C" w:rsidRDefault="001F0A1C" w:rsidP="009E41A5">
      <w:r>
        <w:separator/>
      </w:r>
    </w:p>
  </w:footnote>
  <w:footnote w:type="continuationSeparator" w:id="0">
    <w:p w14:paraId="39CFAA05" w14:textId="77777777" w:rsidR="001F0A1C" w:rsidRDefault="001F0A1C"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32409"/>
    <w:rsid w:val="00050BA6"/>
    <w:rsid w:val="000552FF"/>
    <w:rsid w:val="00057259"/>
    <w:rsid w:val="00061EA7"/>
    <w:rsid w:val="0006575E"/>
    <w:rsid w:val="00080AD2"/>
    <w:rsid w:val="00095B90"/>
    <w:rsid w:val="000A4042"/>
    <w:rsid w:val="000A5BA4"/>
    <w:rsid w:val="000B1999"/>
    <w:rsid w:val="000B3344"/>
    <w:rsid w:val="000C308A"/>
    <w:rsid w:val="000D33F4"/>
    <w:rsid w:val="000D799E"/>
    <w:rsid w:val="000E25C0"/>
    <w:rsid w:val="000E3654"/>
    <w:rsid w:val="000E3E2D"/>
    <w:rsid w:val="000E71F7"/>
    <w:rsid w:val="000F2101"/>
    <w:rsid w:val="000F62BB"/>
    <w:rsid w:val="00110B42"/>
    <w:rsid w:val="00115BFC"/>
    <w:rsid w:val="00116B7A"/>
    <w:rsid w:val="00124997"/>
    <w:rsid w:val="001365DC"/>
    <w:rsid w:val="0014240A"/>
    <w:rsid w:val="001425B5"/>
    <w:rsid w:val="00146B27"/>
    <w:rsid w:val="00147208"/>
    <w:rsid w:val="00162437"/>
    <w:rsid w:val="0017568A"/>
    <w:rsid w:val="00177DD2"/>
    <w:rsid w:val="001822B1"/>
    <w:rsid w:val="00193494"/>
    <w:rsid w:val="001936EC"/>
    <w:rsid w:val="0019440C"/>
    <w:rsid w:val="00195493"/>
    <w:rsid w:val="001A6BFB"/>
    <w:rsid w:val="001A7AD9"/>
    <w:rsid w:val="001D16C9"/>
    <w:rsid w:val="001F0A1C"/>
    <w:rsid w:val="001F112D"/>
    <w:rsid w:val="001F4352"/>
    <w:rsid w:val="001F67BB"/>
    <w:rsid w:val="00206903"/>
    <w:rsid w:val="00210690"/>
    <w:rsid w:val="002174BC"/>
    <w:rsid w:val="00221782"/>
    <w:rsid w:val="0022650D"/>
    <w:rsid w:val="002339AD"/>
    <w:rsid w:val="00243EB9"/>
    <w:rsid w:val="00251E25"/>
    <w:rsid w:val="0026006E"/>
    <w:rsid w:val="0026148D"/>
    <w:rsid w:val="00263AC7"/>
    <w:rsid w:val="00264D46"/>
    <w:rsid w:val="00275A3A"/>
    <w:rsid w:val="00282705"/>
    <w:rsid w:val="00282BD0"/>
    <w:rsid w:val="002831F5"/>
    <w:rsid w:val="00284456"/>
    <w:rsid w:val="0028671D"/>
    <w:rsid w:val="002874B8"/>
    <w:rsid w:val="002A549B"/>
    <w:rsid w:val="002A6A14"/>
    <w:rsid w:val="002B05D2"/>
    <w:rsid w:val="002C0C48"/>
    <w:rsid w:val="002D7F12"/>
    <w:rsid w:val="002E330A"/>
    <w:rsid w:val="002E41CF"/>
    <w:rsid w:val="002F1146"/>
    <w:rsid w:val="003059A5"/>
    <w:rsid w:val="003429BF"/>
    <w:rsid w:val="003529C8"/>
    <w:rsid w:val="00360A8F"/>
    <w:rsid w:val="00362038"/>
    <w:rsid w:val="0036242C"/>
    <w:rsid w:val="00364D84"/>
    <w:rsid w:val="00366803"/>
    <w:rsid w:val="00371049"/>
    <w:rsid w:val="00382E35"/>
    <w:rsid w:val="0038424A"/>
    <w:rsid w:val="00385C55"/>
    <w:rsid w:val="00393D33"/>
    <w:rsid w:val="0039490F"/>
    <w:rsid w:val="003A069F"/>
    <w:rsid w:val="003A2813"/>
    <w:rsid w:val="003B157A"/>
    <w:rsid w:val="003B1819"/>
    <w:rsid w:val="003B5A64"/>
    <w:rsid w:val="003C635E"/>
    <w:rsid w:val="003C6B90"/>
    <w:rsid w:val="003E2389"/>
    <w:rsid w:val="003E65A8"/>
    <w:rsid w:val="003F15D5"/>
    <w:rsid w:val="003F1986"/>
    <w:rsid w:val="003F4BA9"/>
    <w:rsid w:val="003F7E06"/>
    <w:rsid w:val="0040062B"/>
    <w:rsid w:val="00402F82"/>
    <w:rsid w:val="00410352"/>
    <w:rsid w:val="0041495E"/>
    <w:rsid w:val="00421B0C"/>
    <w:rsid w:val="00426E88"/>
    <w:rsid w:val="00427919"/>
    <w:rsid w:val="00443607"/>
    <w:rsid w:val="00443DB9"/>
    <w:rsid w:val="00445ECD"/>
    <w:rsid w:val="00456F05"/>
    <w:rsid w:val="004637B9"/>
    <w:rsid w:val="00467E44"/>
    <w:rsid w:val="00476A9C"/>
    <w:rsid w:val="004776BB"/>
    <w:rsid w:val="00485205"/>
    <w:rsid w:val="0049085C"/>
    <w:rsid w:val="004C5072"/>
    <w:rsid w:val="004C605D"/>
    <w:rsid w:val="004C7B7E"/>
    <w:rsid w:val="004D65C2"/>
    <w:rsid w:val="004E1EE9"/>
    <w:rsid w:val="004E7715"/>
    <w:rsid w:val="004F58A1"/>
    <w:rsid w:val="0050244F"/>
    <w:rsid w:val="00503691"/>
    <w:rsid w:val="00504C28"/>
    <w:rsid w:val="00511F22"/>
    <w:rsid w:val="005129D3"/>
    <w:rsid w:val="00512A04"/>
    <w:rsid w:val="00524C9F"/>
    <w:rsid w:val="00536276"/>
    <w:rsid w:val="00536B42"/>
    <w:rsid w:val="00543702"/>
    <w:rsid w:val="00544213"/>
    <w:rsid w:val="00551A13"/>
    <w:rsid w:val="00555433"/>
    <w:rsid w:val="005558EC"/>
    <w:rsid w:val="00556DC9"/>
    <w:rsid w:val="00557000"/>
    <w:rsid w:val="00560494"/>
    <w:rsid w:val="00563AA5"/>
    <w:rsid w:val="00564CAE"/>
    <w:rsid w:val="005776BB"/>
    <w:rsid w:val="0058157B"/>
    <w:rsid w:val="00586FC9"/>
    <w:rsid w:val="00587833"/>
    <w:rsid w:val="005A1142"/>
    <w:rsid w:val="005A262B"/>
    <w:rsid w:val="005C7659"/>
    <w:rsid w:val="005E4987"/>
    <w:rsid w:val="005F32A0"/>
    <w:rsid w:val="00603CBA"/>
    <w:rsid w:val="006068CD"/>
    <w:rsid w:val="006217BE"/>
    <w:rsid w:val="006275DE"/>
    <w:rsid w:val="00630D80"/>
    <w:rsid w:val="006350C0"/>
    <w:rsid w:val="00645A8F"/>
    <w:rsid w:val="00646F92"/>
    <w:rsid w:val="00650782"/>
    <w:rsid w:val="00660F4F"/>
    <w:rsid w:val="006631E3"/>
    <w:rsid w:val="00677C6D"/>
    <w:rsid w:val="006836D6"/>
    <w:rsid w:val="00683CEE"/>
    <w:rsid w:val="00685CA7"/>
    <w:rsid w:val="00691428"/>
    <w:rsid w:val="00694DC4"/>
    <w:rsid w:val="006A24AE"/>
    <w:rsid w:val="006A2AC2"/>
    <w:rsid w:val="006B6539"/>
    <w:rsid w:val="006B7AF6"/>
    <w:rsid w:val="006D787E"/>
    <w:rsid w:val="006E2047"/>
    <w:rsid w:val="006E7048"/>
    <w:rsid w:val="006F6BAE"/>
    <w:rsid w:val="007111F8"/>
    <w:rsid w:val="00711D9B"/>
    <w:rsid w:val="007204B0"/>
    <w:rsid w:val="0072594A"/>
    <w:rsid w:val="00727D20"/>
    <w:rsid w:val="007315FE"/>
    <w:rsid w:val="00746645"/>
    <w:rsid w:val="00752549"/>
    <w:rsid w:val="00752BCC"/>
    <w:rsid w:val="0075306E"/>
    <w:rsid w:val="0076683D"/>
    <w:rsid w:val="007932AE"/>
    <w:rsid w:val="007937DB"/>
    <w:rsid w:val="00794F7E"/>
    <w:rsid w:val="0079667D"/>
    <w:rsid w:val="007A3631"/>
    <w:rsid w:val="007A3F7D"/>
    <w:rsid w:val="007B60BC"/>
    <w:rsid w:val="007D143E"/>
    <w:rsid w:val="007D541A"/>
    <w:rsid w:val="007D67C6"/>
    <w:rsid w:val="007D6B59"/>
    <w:rsid w:val="007F1EE6"/>
    <w:rsid w:val="007F2AB1"/>
    <w:rsid w:val="007F526E"/>
    <w:rsid w:val="008048D0"/>
    <w:rsid w:val="00816C21"/>
    <w:rsid w:val="00817683"/>
    <w:rsid w:val="00822C0C"/>
    <w:rsid w:val="008329F6"/>
    <w:rsid w:val="00835CB0"/>
    <w:rsid w:val="00837C86"/>
    <w:rsid w:val="008469B5"/>
    <w:rsid w:val="0085533A"/>
    <w:rsid w:val="008606B8"/>
    <w:rsid w:val="00864943"/>
    <w:rsid w:val="00864976"/>
    <w:rsid w:val="00870099"/>
    <w:rsid w:val="00873919"/>
    <w:rsid w:val="008801C5"/>
    <w:rsid w:val="00886638"/>
    <w:rsid w:val="008965B5"/>
    <w:rsid w:val="008A54D2"/>
    <w:rsid w:val="008B0B8A"/>
    <w:rsid w:val="008B38DC"/>
    <w:rsid w:val="008B3F71"/>
    <w:rsid w:val="008B6EE3"/>
    <w:rsid w:val="008C7AD2"/>
    <w:rsid w:val="008D5750"/>
    <w:rsid w:val="008E443A"/>
    <w:rsid w:val="008E4986"/>
    <w:rsid w:val="008E525A"/>
    <w:rsid w:val="008E65F5"/>
    <w:rsid w:val="008F063F"/>
    <w:rsid w:val="008F069F"/>
    <w:rsid w:val="008F210A"/>
    <w:rsid w:val="00900694"/>
    <w:rsid w:val="0091229B"/>
    <w:rsid w:val="00912FAD"/>
    <w:rsid w:val="00926A4E"/>
    <w:rsid w:val="00931AA7"/>
    <w:rsid w:val="00940C2F"/>
    <w:rsid w:val="00956D0A"/>
    <w:rsid w:val="00964AA8"/>
    <w:rsid w:val="009722BA"/>
    <w:rsid w:val="009735E3"/>
    <w:rsid w:val="00974196"/>
    <w:rsid w:val="009868FF"/>
    <w:rsid w:val="00997571"/>
    <w:rsid w:val="009B0BD5"/>
    <w:rsid w:val="009C0C0D"/>
    <w:rsid w:val="009C3E6B"/>
    <w:rsid w:val="009C42A4"/>
    <w:rsid w:val="009C7EEF"/>
    <w:rsid w:val="009D0681"/>
    <w:rsid w:val="009D2562"/>
    <w:rsid w:val="009D6DDA"/>
    <w:rsid w:val="009E14CD"/>
    <w:rsid w:val="009E41A5"/>
    <w:rsid w:val="009F547A"/>
    <w:rsid w:val="009F725C"/>
    <w:rsid w:val="00A07A7D"/>
    <w:rsid w:val="00A1422E"/>
    <w:rsid w:val="00A22FC6"/>
    <w:rsid w:val="00A24F25"/>
    <w:rsid w:val="00A310FC"/>
    <w:rsid w:val="00A40C96"/>
    <w:rsid w:val="00A42464"/>
    <w:rsid w:val="00A43B11"/>
    <w:rsid w:val="00A618FF"/>
    <w:rsid w:val="00A674DE"/>
    <w:rsid w:val="00A70A63"/>
    <w:rsid w:val="00A70E4F"/>
    <w:rsid w:val="00A755BD"/>
    <w:rsid w:val="00A8108B"/>
    <w:rsid w:val="00A8254B"/>
    <w:rsid w:val="00AA4CFD"/>
    <w:rsid w:val="00AB0F54"/>
    <w:rsid w:val="00AB556F"/>
    <w:rsid w:val="00AB73CE"/>
    <w:rsid w:val="00AC2243"/>
    <w:rsid w:val="00AD0016"/>
    <w:rsid w:val="00AD15F3"/>
    <w:rsid w:val="00AE0714"/>
    <w:rsid w:val="00AE7149"/>
    <w:rsid w:val="00AF3946"/>
    <w:rsid w:val="00AF3A3F"/>
    <w:rsid w:val="00AF5909"/>
    <w:rsid w:val="00AF5A9D"/>
    <w:rsid w:val="00B10CA9"/>
    <w:rsid w:val="00B13BFA"/>
    <w:rsid w:val="00B13D17"/>
    <w:rsid w:val="00B1536E"/>
    <w:rsid w:val="00B17353"/>
    <w:rsid w:val="00B22D87"/>
    <w:rsid w:val="00B3485C"/>
    <w:rsid w:val="00B34EB0"/>
    <w:rsid w:val="00B5121C"/>
    <w:rsid w:val="00B56907"/>
    <w:rsid w:val="00B715DD"/>
    <w:rsid w:val="00B71A5A"/>
    <w:rsid w:val="00B72FED"/>
    <w:rsid w:val="00B753F0"/>
    <w:rsid w:val="00B77AE3"/>
    <w:rsid w:val="00B8054D"/>
    <w:rsid w:val="00B818F4"/>
    <w:rsid w:val="00B84166"/>
    <w:rsid w:val="00B85A43"/>
    <w:rsid w:val="00B86C7E"/>
    <w:rsid w:val="00B920EE"/>
    <w:rsid w:val="00B93149"/>
    <w:rsid w:val="00BA03B5"/>
    <w:rsid w:val="00BA056F"/>
    <w:rsid w:val="00BA74F7"/>
    <w:rsid w:val="00BC0E47"/>
    <w:rsid w:val="00BC2A89"/>
    <w:rsid w:val="00BC33BB"/>
    <w:rsid w:val="00BC7675"/>
    <w:rsid w:val="00BD6BD9"/>
    <w:rsid w:val="00BE58FF"/>
    <w:rsid w:val="00BE7EBB"/>
    <w:rsid w:val="00BF0836"/>
    <w:rsid w:val="00C02C65"/>
    <w:rsid w:val="00C0429B"/>
    <w:rsid w:val="00C0599E"/>
    <w:rsid w:val="00C07D46"/>
    <w:rsid w:val="00C1480E"/>
    <w:rsid w:val="00C20E79"/>
    <w:rsid w:val="00C3721B"/>
    <w:rsid w:val="00C40CE2"/>
    <w:rsid w:val="00C4154E"/>
    <w:rsid w:val="00C531E3"/>
    <w:rsid w:val="00C64EF6"/>
    <w:rsid w:val="00C73806"/>
    <w:rsid w:val="00C817C5"/>
    <w:rsid w:val="00C8787A"/>
    <w:rsid w:val="00C946E6"/>
    <w:rsid w:val="00CA162C"/>
    <w:rsid w:val="00CA287F"/>
    <w:rsid w:val="00CA3CA3"/>
    <w:rsid w:val="00CB7B7C"/>
    <w:rsid w:val="00CC2C37"/>
    <w:rsid w:val="00CD41AA"/>
    <w:rsid w:val="00CD5AD0"/>
    <w:rsid w:val="00CE4974"/>
    <w:rsid w:val="00CE4B64"/>
    <w:rsid w:val="00CE6EE4"/>
    <w:rsid w:val="00D06A10"/>
    <w:rsid w:val="00D17691"/>
    <w:rsid w:val="00D27144"/>
    <w:rsid w:val="00D301DA"/>
    <w:rsid w:val="00D31239"/>
    <w:rsid w:val="00D3142E"/>
    <w:rsid w:val="00D53DD3"/>
    <w:rsid w:val="00D57D08"/>
    <w:rsid w:val="00D63391"/>
    <w:rsid w:val="00D65C6C"/>
    <w:rsid w:val="00D74E68"/>
    <w:rsid w:val="00D824E3"/>
    <w:rsid w:val="00D85BB4"/>
    <w:rsid w:val="00D87247"/>
    <w:rsid w:val="00D9162C"/>
    <w:rsid w:val="00DC0E21"/>
    <w:rsid w:val="00DC2E4A"/>
    <w:rsid w:val="00DD0A49"/>
    <w:rsid w:val="00DD4695"/>
    <w:rsid w:val="00DD6E2E"/>
    <w:rsid w:val="00DE111D"/>
    <w:rsid w:val="00E0087C"/>
    <w:rsid w:val="00E0355A"/>
    <w:rsid w:val="00E04EC3"/>
    <w:rsid w:val="00E06BF6"/>
    <w:rsid w:val="00E11628"/>
    <w:rsid w:val="00E17199"/>
    <w:rsid w:val="00E231CF"/>
    <w:rsid w:val="00E240D5"/>
    <w:rsid w:val="00E378C1"/>
    <w:rsid w:val="00E41B55"/>
    <w:rsid w:val="00E4396D"/>
    <w:rsid w:val="00E443FC"/>
    <w:rsid w:val="00E55753"/>
    <w:rsid w:val="00E655C9"/>
    <w:rsid w:val="00E7278C"/>
    <w:rsid w:val="00E81D81"/>
    <w:rsid w:val="00E83962"/>
    <w:rsid w:val="00E87FFA"/>
    <w:rsid w:val="00E909D7"/>
    <w:rsid w:val="00E910F9"/>
    <w:rsid w:val="00E91166"/>
    <w:rsid w:val="00E93DC7"/>
    <w:rsid w:val="00E945DA"/>
    <w:rsid w:val="00E948A4"/>
    <w:rsid w:val="00E96D0A"/>
    <w:rsid w:val="00EA13AC"/>
    <w:rsid w:val="00EC2916"/>
    <w:rsid w:val="00EC620F"/>
    <w:rsid w:val="00EC6E09"/>
    <w:rsid w:val="00ED3F9E"/>
    <w:rsid w:val="00ED6FAE"/>
    <w:rsid w:val="00EE31D8"/>
    <w:rsid w:val="00EE4E3F"/>
    <w:rsid w:val="00EE6543"/>
    <w:rsid w:val="00EF02CB"/>
    <w:rsid w:val="00EF5852"/>
    <w:rsid w:val="00EF6211"/>
    <w:rsid w:val="00F03148"/>
    <w:rsid w:val="00F06AD4"/>
    <w:rsid w:val="00F1009E"/>
    <w:rsid w:val="00F10717"/>
    <w:rsid w:val="00F11245"/>
    <w:rsid w:val="00F13068"/>
    <w:rsid w:val="00F17A3A"/>
    <w:rsid w:val="00F26A2A"/>
    <w:rsid w:val="00F372B4"/>
    <w:rsid w:val="00F3754E"/>
    <w:rsid w:val="00F4105D"/>
    <w:rsid w:val="00F4529E"/>
    <w:rsid w:val="00F52CD6"/>
    <w:rsid w:val="00F538FE"/>
    <w:rsid w:val="00F53CE2"/>
    <w:rsid w:val="00F53F7E"/>
    <w:rsid w:val="00F540C1"/>
    <w:rsid w:val="00F5756A"/>
    <w:rsid w:val="00F615A5"/>
    <w:rsid w:val="00F65BC4"/>
    <w:rsid w:val="00F70E70"/>
    <w:rsid w:val="00F74237"/>
    <w:rsid w:val="00F83136"/>
    <w:rsid w:val="00F84371"/>
    <w:rsid w:val="00FA44C2"/>
    <w:rsid w:val="00FA551B"/>
    <w:rsid w:val="00FC18F6"/>
    <w:rsid w:val="00FC205D"/>
    <w:rsid w:val="00FC23D4"/>
    <w:rsid w:val="00FC7098"/>
    <w:rsid w:val="00FE1BC0"/>
    <w:rsid w:val="00FE66C2"/>
    <w:rsid w:val="00FF37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3789</TotalTime>
  <Pages>4</Pages>
  <Words>1994</Words>
  <Characters>11368</Characters>
  <Application>Microsoft Macintosh Word</Application>
  <DocSecurity>0</DocSecurity>
  <Lines>94</Lines>
  <Paragraphs>26</Paragraphs>
  <ScaleCrop>false</ScaleCrop>
  <Company>Warwick University</Company>
  <LinksUpToDate>false</LinksUpToDate>
  <CharactersWithSpaces>13336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87</cp:revision>
  <dcterms:created xsi:type="dcterms:W3CDTF">2015-01-02T10:38:00Z</dcterms:created>
  <dcterms:modified xsi:type="dcterms:W3CDTF">2015-02-25T21:44:00Z</dcterms:modified>
</cp:coreProperties>
</file>