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78204C09" w14:textId="77777777" w:rsidR="00815ECD" w:rsidRPr="00815ECD" w:rsidRDefault="00815ECD" w:rsidP="00815ECD">
      <w:pPr>
        <w:pStyle w:val="Body"/>
        <w:rPr>
          <w:rFonts w:ascii="Arial" w:hAnsi="Arial"/>
          <w:sz w:val="24"/>
          <w:szCs w:val="24"/>
        </w:rPr>
      </w:pPr>
      <w:r w:rsidRPr="00815ECD">
        <w:rPr>
          <w:rFonts w:ascii="Arial" w:hAnsi="Arial"/>
          <w:sz w:val="24"/>
          <w:szCs w:val="24"/>
        </w:rPr>
        <w:t>PH330 Philosophy of Social Science</w:t>
      </w:r>
    </w:p>
    <w:p w14:paraId="0A11E3F1" w14:textId="77777777" w:rsidR="00815ECD" w:rsidRPr="00815ECD" w:rsidRDefault="00815ECD" w:rsidP="00815ECD">
      <w:pPr>
        <w:pStyle w:val="Body"/>
        <w:rPr>
          <w:rFonts w:ascii="Arial" w:hAnsi="Arial"/>
          <w:sz w:val="24"/>
          <w:szCs w:val="24"/>
        </w:rPr>
      </w:pPr>
    </w:p>
    <w:p w14:paraId="6B6252F7" w14:textId="77777777" w:rsidR="00815ECD" w:rsidRPr="00815ECD" w:rsidRDefault="00815ECD" w:rsidP="00815ECD">
      <w:pPr>
        <w:pStyle w:val="Body"/>
        <w:rPr>
          <w:rFonts w:ascii="Arial" w:hAnsi="Arial"/>
          <w:sz w:val="24"/>
          <w:szCs w:val="24"/>
          <w:u w:val="single"/>
        </w:rPr>
      </w:pPr>
      <w:r w:rsidRPr="00815ECD">
        <w:rPr>
          <w:rFonts w:ascii="Arial" w:hAnsi="Arial"/>
          <w:sz w:val="24"/>
          <w:szCs w:val="24"/>
          <w:u w:val="single"/>
        </w:rPr>
        <w:t>Reading Guide:</w:t>
      </w:r>
    </w:p>
    <w:p w14:paraId="3615B356" w14:textId="77777777" w:rsidR="00900C26" w:rsidRPr="00815ECD" w:rsidRDefault="00815ECD">
      <w:pPr>
        <w:pStyle w:val="Body"/>
        <w:rPr>
          <w:rFonts w:ascii="Arial" w:hAnsi="Arial"/>
          <w:sz w:val="24"/>
          <w:szCs w:val="24"/>
        </w:rPr>
      </w:pPr>
      <w:r w:rsidRPr="00815ECD">
        <w:rPr>
          <w:rFonts w:ascii="Arial" w:hAnsi="Arial"/>
          <w:sz w:val="24"/>
          <w:szCs w:val="24"/>
        </w:rPr>
        <w:t xml:space="preserve">Sally </w:t>
      </w:r>
      <w:proofErr w:type="spellStart"/>
      <w:r w:rsidRPr="00815ECD">
        <w:rPr>
          <w:rFonts w:ascii="Arial" w:hAnsi="Arial"/>
          <w:sz w:val="24"/>
          <w:szCs w:val="24"/>
        </w:rPr>
        <w:t>Haslanger</w:t>
      </w:r>
      <w:proofErr w:type="spellEnd"/>
      <w:r w:rsidRPr="00815ECD">
        <w:rPr>
          <w:rFonts w:ascii="Arial" w:hAnsi="Arial"/>
          <w:sz w:val="24"/>
          <w:szCs w:val="24"/>
        </w:rPr>
        <w:t xml:space="preserve">: "But mom, crop-tops are cute!" Social knowledge, social structure and ideology critique </w:t>
      </w:r>
    </w:p>
    <w:p w14:paraId="798DA967" w14:textId="77777777" w:rsidR="00900C26" w:rsidRPr="00815ECD" w:rsidRDefault="00900C26">
      <w:pPr>
        <w:pStyle w:val="Body"/>
        <w:rPr>
          <w:rFonts w:ascii="Arial" w:hAnsi="Arial"/>
          <w:sz w:val="24"/>
          <w:szCs w:val="24"/>
        </w:rPr>
      </w:pPr>
    </w:p>
    <w:p w14:paraId="4AA8D957" w14:textId="77777777" w:rsidR="00900C26" w:rsidRPr="00815ECD" w:rsidRDefault="00815ECD" w:rsidP="00815ECD">
      <w:pPr>
        <w:pStyle w:val="Body"/>
        <w:rPr>
          <w:rFonts w:ascii="Arial" w:eastAsia="Helvetica" w:hAnsi="Arial" w:cs="Helvetica"/>
          <w:b/>
          <w:sz w:val="24"/>
          <w:szCs w:val="24"/>
        </w:rPr>
      </w:pPr>
      <w:r>
        <w:rPr>
          <w:rFonts w:ascii="Arial" w:hAnsi="Arial"/>
          <w:b/>
          <w:sz w:val="24"/>
          <w:szCs w:val="24"/>
        </w:rPr>
        <w:t xml:space="preserve">I. </w:t>
      </w:r>
      <w:r w:rsidRPr="00815ECD">
        <w:rPr>
          <w:rFonts w:ascii="Arial" w:hAnsi="Arial"/>
          <w:b/>
          <w:sz w:val="24"/>
          <w:szCs w:val="24"/>
        </w:rPr>
        <w:t xml:space="preserve">Introduction </w:t>
      </w:r>
    </w:p>
    <w:p w14:paraId="4AA6C170" w14:textId="77777777" w:rsidR="00900C26" w:rsidRPr="00815ECD" w:rsidRDefault="00900C26">
      <w:pPr>
        <w:pStyle w:val="Body"/>
        <w:rPr>
          <w:rFonts w:ascii="Arial" w:hAnsi="Arial"/>
          <w:sz w:val="12"/>
          <w:szCs w:val="12"/>
        </w:rPr>
      </w:pPr>
    </w:p>
    <w:p w14:paraId="7A57AF90" w14:textId="62DC014D" w:rsidR="00900C26" w:rsidRPr="00815ECD" w:rsidRDefault="00815ECD">
      <w:pPr>
        <w:pStyle w:val="Body"/>
        <w:rPr>
          <w:rFonts w:ascii="Arial" w:hAnsi="Arial"/>
          <w:sz w:val="24"/>
          <w:szCs w:val="24"/>
        </w:rPr>
      </w:pPr>
      <w:r w:rsidRPr="00815ECD">
        <w:rPr>
          <w:rFonts w:ascii="Arial" w:hAnsi="Arial"/>
          <w:sz w:val="24"/>
          <w:szCs w:val="24"/>
        </w:rPr>
        <w:t xml:space="preserve">This section, which introduces the general topic of the paper, is pitched at a very high level of abstraction. You may struggle to understand much of it. The crucial thing to notice is that </w:t>
      </w:r>
      <w:proofErr w:type="spellStart"/>
      <w:r w:rsidRPr="00815ECD">
        <w:rPr>
          <w:rFonts w:ascii="Arial" w:hAnsi="Arial"/>
          <w:sz w:val="24"/>
          <w:szCs w:val="24"/>
        </w:rPr>
        <w:t>Haslanger</w:t>
      </w:r>
      <w:proofErr w:type="spellEnd"/>
      <w:r w:rsidRPr="00815ECD">
        <w:rPr>
          <w:rFonts w:ascii="Arial" w:hAnsi="Arial"/>
          <w:sz w:val="24"/>
          <w:szCs w:val="24"/>
        </w:rPr>
        <w:t xml:space="preserve"> thinks that there is a special problem regarding the epistemology of the social realm: Even if our beliefs about what the social facts are </w:t>
      </w:r>
      <w:r w:rsidR="00A6231F">
        <w:rPr>
          <w:rFonts w:ascii="Arial" w:hAnsi="Arial"/>
          <w:sz w:val="24"/>
          <w:szCs w:val="24"/>
        </w:rPr>
        <w:t xml:space="preserve">true, those beliefs may in </w:t>
      </w:r>
      <w:r w:rsidRPr="00815ECD">
        <w:rPr>
          <w:rFonts w:ascii="Arial" w:hAnsi="Arial"/>
          <w:sz w:val="24"/>
          <w:szCs w:val="24"/>
        </w:rPr>
        <w:t>some cases 'go wrong'. Why is this so?</w:t>
      </w:r>
    </w:p>
    <w:p w14:paraId="10F72B44" w14:textId="77777777" w:rsidR="00900C26" w:rsidRDefault="00900C26">
      <w:pPr>
        <w:pStyle w:val="Body"/>
        <w:rPr>
          <w:rFonts w:ascii="Arial" w:hAnsi="Arial"/>
          <w:sz w:val="24"/>
          <w:szCs w:val="24"/>
        </w:rPr>
      </w:pPr>
    </w:p>
    <w:p w14:paraId="75437E3B" w14:textId="77777777" w:rsidR="00815ECD" w:rsidRDefault="00815ECD">
      <w:pPr>
        <w:pStyle w:val="Body"/>
        <w:rPr>
          <w:rFonts w:ascii="Arial" w:hAnsi="Arial"/>
          <w:sz w:val="24"/>
          <w:szCs w:val="24"/>
        </w:rPr>
      </w:pPr>
    </w:p>
    <w:p w14:paraId="394E95EB" w14:textId="77777777" w:rsidR="00815ECD" w:rsidRDefault="00815ECD">
      <w:pPr>
        <w:pStyle w:val="Body"/>
        <w:rPr>
          <w:rFonts w:ascii="Arial" w:hAnsi="Arial"/>
          <w:sz w:val="24"/>
          <w:szCs w:val="24"/>
        </w:rPr>
      </w:pPr>
    </w:p>
    <w:p w14:paraId="16DA3536" w14:textId="77777777" w:rsidR="00815ECD" w:rsidRDefault="00815ECD">
      <w:pPr>
        <w:pStyle w:val="Body"/>
        <w:rPr>
          <w:rFonts w:ascii="Arial" w:hAnsi="Arial"/>
          <w:sz w:val="24"/>
          <w:szCs w:val="24"/>
        </w:rPr>
      </w:pPr>
    </w:p>
    <w:p w14:paraId="4C380E1E" w14:textId="77777777" w:rsidR="00815ECD" w:rsidRPr="00815ECD" w:rsidRDefault="00815ECD">
      <w:pPr>
        <w:pStyle w:val="Body"/>
        <w:rPr>
          <w:rFonts w:ascii="Arial" w:hAnsi="Arial"/>
          <w:sz w:val="24"/>
          <w:szCs w:val="24"/>
        </w:rPr>
      </w:pPr>
    </w:p>
    <w:p w14:paraId="1D8262E7" w14:textId="77777777" w:rsidR="00900C26" w:rsidRPr="00815ECD" w:rsidRDefault="00815ECD">
      <w:pPr>
        <w:pStyle w:val="Body"/>
        <w:rPr>
          <w:rFonts w:ascii="Arial" w:hAnsi="Arial"/>
          <w:b/>
          <w:sz w:val="24"/>
          <w:szCs w:val="24"/>
        </w:rPr>
      </w:pPr>
      <w:r w:rsidRPr="00815ECD">
        <w:rPr>
          <w:rFonts w:ascii="Arial" w:hAnsi="Arial"/>
          <w:b/>
          <w:sz w:val="24"/>
          <w:szCs w:val="24"/>
        </w:rPr>
        <w:t>II. Are crop-tops cute?</w:t>
      </w:r>
    </w:p>
    <w:p w14:paraId="2E18EEC4" w14:textId="77777777" w:rsidR="00900C26" w:rsidRPr="00815ECD" w:rsidRDefault="00900C26">
      <w:pPr>
        <w:pStyle w:val="Body"/>
        <w:rPr>
          <w:rFonts w:ascii="Arial" w:hAnsi="Arial"/>
          <w:sz w:val="12"/>
          <w:szCs w:val="12"/>
        </w:rPr>
      </w:pPr>
    </w:p>
    <w:p w14:paraId="0D8CAD8C" w14:textId="77777777" w:rsidR="00900C26" w:rsidRPr="00815ECD" w:rsidRDefault="00815ECD">
      <w:pPr>
        <w:pStyle w:val="Body"/>
        <w:rPr>
          <w:rFonts w:ascii="Arial" w:hAnsi="Arial"/>
          <w:sz w:val="24"/>
          <w:szCs w:val="24"/>
        </w:rPr>
      </w:pPr>
      <w:r w:rsidRPr="00815ECD">
        <w:rPr>
          <w:rFonts w:ascii="Arial" w:hAnsi="Arial"/>
          <w:sz w:val="24"/>
          <w:szCs w:val="24"/>
        </w:rPr>
        <w:t xml:space="preserve">On p. 72, </w:t>
      </w:r>
      <w:proofErr w:type="spellStart"/>
      <w:r w:rsidRPr="00815ECD">
        <w:rPr>
          <w:rFonts w:ascii="Arial" w:hAnsi="Arial"/>
          <w:sz w:val="24"/>
          <w:szCs w:val="24"/>
        </w:rPr>
        <w:t>Haslanger</w:t>
      </w:r>
      <w:proofErr w:type="spellEnd"/>
      <w:r w:rsidRPr="00815ECD">
        <w:rPr>
          <w:rFonts w:ascii="Arial" w:hAnsi="Arial"/>
          <w:sz w:val="24"/>
          <w:szCs w:val="24"/>
        </w:rPr>
        <w:t xml:space="preserve"> distinguishes between an </w:t>
      </w:r>
      <w:r w:rsidRPr="00815ECD">
        <w:rPr>
          <w:rFonts w:ascii="Arial" w:hAnsi="Arial"/>
          <w:i/>
          <w:sz w:val="24"/>
          <w:szCs w:val="24"/>
        </w:rPr>
        <w:t>objectivist</w:t>
      </w:r>
      <w:r w:rsidRPr="00815ECD">
        <w:rPr>
          <w:rFonts w:ascii="Arial" w:hAnsi="Arial"/>
          <w:sz w:val="24"/>
          <w:szCs w:val="24"/>
        </w:rPr>
        <w:t xml:space="preserve"> and a </w:t>
      </w:r>
      <w:r w:rsidRPr="00815ECD">
        <w:rPr>
          <w:rFonts w:ascii="Arial" w:hAnsi="Arial"/>
          <w:i/>
          <w:sz w:val="24"/>
          <w:szCs w:val="24"/>
        </w:rPr>
        <w:t>subjectivist</w:t>
      </w:r>
      <w:r w:rsidRPr="00815ECD">
        <w:rPr>
          <w:rFonts w:ascii="Arial" w:hAnsi="Arial"/>
          <w:sz w:val="24"/>
          <w:szCs w:val="24"/>
        </w:rPr>
        <w:t xml:space="preserve"> reading of sentences like the ones she designates with the numbers (1) and (2). </w:t>
      </w:r>
    </w:p>
    <w:p w14:paraId="68EA8D41" w14:textId="77777777" w:rsidR="00900C26" w:rsidRPr="0020756F" w:rsidRDefault="00900C26">
      <w:pPr>
        <w:pStyle w:val="Body"/>
        <w:rPr>
          <w:rFonts w:ascii="Arial" w:hAnsi="Arial"/>
          <w:sz w:val="12"/>
          <w:szCs w:val="12"/>
        </w:rPr>
      </w:pPr>
    </w:p>
    <w:p w14:paraId="0939D5B3" w14:textId="77777777" w:rsidR="00900C26" w:rsidRPr="00815ECD" w:rsidRDefault="00815ECD">
      <w:pPr>
        <w:pStyle w:val="Body"/>
        <w:rPr>
          <w:rFonts w:ascii="Arial" w:hAnsi="Arial"/>
          <w:sz w:val="24"/>
          <w:szCs w:val="24"/>
        </w:rPr>
      </w:pPr>
      <w:r w:rsidRPr="00815ECD">
        <w:rPr>
          <w:rFonts w:ascii="Arial" w:hAnsi="Arial"/>
          <w:sz w:val="24"/>
          <w:szCs w:val="24"/>
        </w:rPr>
        <w:t>Why does she think that the objectivist reading "is implausible"?</w:t>
      </w:r>
    </w:p>
    <w:p w14:paraId="0AC7FAC3" w14:textId="77777777" w:rsidR="00900C26" w:rsidRDefault="00900C26">
      <w:pPr>
        <w:pStyle w:val="Body"/>
        <w:rPr>
          <w:rFonts w:ascii="Arial" w:hAnsi="Arial"/>
          <w:sz w:val="24"/>
          <w:szCs w:val="24"/>
        </w:rPr>
      </w:pPr>
    </w:p>
    <w:p w14:paraId="34EBD04D" w14:textId="77777777" w:rsidR="00815ECD" w:rsidRDefault="00815ECD">
      <w:pPr>
        <w:pStyle w:val="Body"/>
        <w:rPr>
          <w:rFonts w:ascii="Arial" w:hAnsi="Arial"/>
          <w:sz w:val="24"/>
          <w:szCs w:val="24"/>
        </w:rPr>
      </w:pPr>
    </w:p>
    <w:p w14:paraId="55A2DC0F" w14:textId="77777777" w:rsidR="00815ECD" w:rsidRPr="00815ECD" w:rsidRDefault="00815ECD">
      <w:pPr>
        <w:pStyle w:val="Body"/>
        <w:rPr>
          <w:rFonts w:ascii="Arial" w:hAnsi="Arial"/>
          <w:sz w:val="24"/>
          <w:szCs w:val="24"/>
        </w:rPr>
      </w:pPr>
    </w:p>
    <w:p w14:paraId="63E10D3B" w14:textId="77777777" w:rsidR="00900C26" w:rsidRDefault="00815ECD">
      <w:pPr>
        <w:pStyle w:val="Body"/>
        <w:rPr>
          <w:rFonts w:ascii="Arial" w:hAnsi="Arial"/>
          <w:sz w:val="24"/>
          <w:szCs w:val="24"/>
        </w:rPr>
      </w:pPr>
      <w:r w:rsidRPr="00815ECD">
        <w:rPr>
          <w:rFonts w:ascii="Arial" w:hAnsi="Arial"/>
          <w:sz w:val="24"/>
          <w:szCs w:val="24"/>
        </w:rPr>
        <w:t>Why does she think that the subjectivist reading "fails to capture the sense in which the parents are disagreeing with the daughter"?</w:t>
      </w:r>
    </w:p>
    <w:p w14:paraId="4BC56BD9" w14:textId="77777777" w:rsidR="00815ECD" w:rsidRDefault="00815ECD">
      <w:pPr>
        <w:pStyle w:val="Body"/>
        <w:rPr>
          <w:rFonts w:ascii="Arial" w:hAnsi="Arial"/>
          <w:sz w:val="24"/>
          <w:szCs w:val="24"/>
        </w:rPr>
      </w:pPr>
    </w:p>
    <w:p w14:paraId="6FC72E62" w14:textId="77777777" w:rsidR="00815ECD" w:rsidRDefault="00815ECD">
      <w:pPr>
        <w:pStyle w:val="Body"/>
        <w:rPr>
          <w:rFonts w:ascii="Arial" w:hAnsi="Arial"/>
          <w:sz w:val="24"/>
          <w:szCs w:val="24"/>
        </w:rPr>
      </w:pPr>
    </w:p>
    <w:p w14:paraId="474B5B8A" w14:textId="77777777" w:rsidR="00900C26" w:rsidRPr="00815ECD" w:rsidRDefault="00900C26">
      <w:pPr>
        <w:pStyle w:val="Body"/>
        <w:rPr>
          <w:rFonts w:ascii="Arial" w:hAnsi="Arial"/>
          <w:sz w:val="24"/>
          <w:szCs w:val="24"/>
        </w:rPr>
      </w:pPr>
    </w:p>
    <w:p w14:paraId="31039360" w14:textId="77777777" w:rsidR="00900C26" w:rsidRDefault="00815ECD">
      <w:pPr>
        <w:pStyle w:val="Body"/>
        <w:rPr>
          <w:rFonts w:ascii="Arial" w:hAnsi="Arial"/>
          <w:sz w:val="24"/>
          <w:szCs w:val="24"/>
        </w:rPr>
      </w:pPr>
      <w:r w:rsidRPr="00815ECD">
        <w:rPr>
          <w:rFonts w:ascii="Arial" w:hAnsi="Arial"/>
          <w:sz w:val="24"/>
          <w:szCs w:val="24"/>
        </w:rPr>
        <w:t>What is the "framework reading" of (1) and (2)?</w:t>
      </w:r>
    </w:p>
    <w:p w14:paraId="7139A655" w14:textId="77777777" w:rsidR="00815ECD" w:rsidRDefault="00815ECD">
      <w:pPr>
        <w:pStyle w:val="Body"/>
        <w:rPr>
          <w:rFonts w:ascii="Arial" w:hAnsi="Arial"/>
          <w:sz w:val="24"/>
          <w:szCs w:val="24"/>
        </w:rPr>
      </w:pPr>
    </w:p>
    <w:p w14:paraId="4BAF10A0" w14:textId="77777777" w:rsidR="00815ECD" w:rsidRDefault="00815ECD">
      <w:pPr>
        <w:pStyle w:val="Body"/>
        <w:rPr>
          <w:rFonts w:ascii="Arial" w:hAnsi="Arial"/>
          <w:sz w:val="24"/>
          <w:szCs w:val="24"/>
        </w:rPr>
      </w:pPr>
    </w:p>
    <w:p w14:paraId="161DACCF" w14:textId="77777777" w:rsidR="00900C26" w:rsidRPr="00815ECD" w:rsidRDefault="00900C26">
      <w:pPr>
        <w:pStyle w:val="Body"/>
        <w:rPr>
          <w:rFonts w:ascii="Arial" w:hAnsi="Arial"/>
          <w:sz w:val="24"/>
          <w:szCs w:val="24"/>
        </w:rPr>
      </w:pPr>
    </w:p>
    <w:p w14:paraId="0B7B3D25" w14:textId="77777777" w:rsidR="00900C26" w:rsidRPr="00815ECD" w:rsidRDefault="00815ECD">
      <w:pPr>
        <w:pStyle w:val="Body"/>
        <w:rPr>
          <w:rFonts w:ascii="Arial" w:hAnsi="Arial"/>
          <w:b/>
          <w:sz w:val="24"/>
          <w:szCs w:val="24"/>
        </w:rPr>
      </w:pPr>
      <w:r w:rsidRPr="00815ECD">
        <w:rPr>
          <w:rFonts w:ascii="Arial" w:hAnsi="Arial"/>
          <w:b/>
          <w:sz w:val="24"/>
          <w:szCs w:val="24"/>
        </w:rPr>
        <w:t>III. "Should believe"</w:t>
      </w:r>
    </w:p>
    <w:p w14:paraId="11E573E9" w14:textId="77777777" w:rsidR="00900C26" w:rsidRPr="00815ECD" w:rsidRDefault="00900C26">
      <w:pPr>
        <w:pStyle w:val="Body"/>
        <w:rPr>
          <w:rFonts w:ascii="Arial" w:hAnsi="Arial"/>
          <w:sz w:val="24"/>
          <w:szCs w:val="24"/>
        </w:rPr>
      </w:pPr>
    </w:p>
    <w:p w14:paraId="2A9C5F5A" w14:textId="77777777" w:rsidR="00900C26" w:rsidRPr="00815ECD" w:rsidRDefault="00815ECD">
      <w:pPr>
        <w:pStyle w:val="Body"/>
        <w:rPr>
          <w:rFonts w:ascii="Arial" w:hAnsi="Arial"/>
          <w:sz w:val="24"/>
          <w:szCs w:val="24"/>
        </w:rPr>
      </w:pPr>
      <w:r w:rsidRPr="00815ECD">
        <w:rPr>
          <w:rFonts w:ascii="Arial" w:hAnsi="Arial"/>
          <w:sz w:val="24"/>
          <w:szCs w:val="24"/>
        </w:rPr>
        <w:t xml:space="preserve">In this section, </w:t>
      </w:r>
      <w:proofErr w:type="spellStart"/>
      <w:r w:rsidRPr="00815ECD">
        <w:rPr>
          <w:rFonts w:ascii="Arial" w:hAnsi="Arial"/>
          <w:sz w:val="24"/>
          <w:szCs w:val="24"/>
        </w:rPr>
        <w:t>Haslanger</w:t>
      </w:r>
      <w:proofErr w:type="spellEnd"/>
      <w:r w:rsidRPr="00815ECD">
        <w:rPr>
          <w:rFonts w:ascii="Arial" w:hAnsi="Arial"/>
          <w:sz w:val="24"/>
          <w:szCs w:val="24"/>
        </w:rPr>
        <w:t xml:space="preserve"> considers the suggestion that the conflict between the parents and the daughter turns on a distinction between an epistemic and a pragmatic or moral 'should'.</w:t>
      </w:r>
    </w:p>
    <w:p w14:paraId="4C02D1E4" w14:textId="77777777" w:rsidR="00900C26" w:rsidRPr="00815ECD" w:rsidRDefault="00900C26">
      <w:pPr>
        <w:pStyle w:val="Body"/>
        <w:rPr>
          <w:rFonts w:ascii="Arial" w:hAnsi="Arial"/>
          <w:sz w:val="24"/>
          <w:szCs w:val="24"/>
        </w:rPr>
      </w:pPr>
    </w:p>
    <w:p w14:paraId="233AFBA2" w14:textId="77777777" w:rsidR="00900C26" w:rsidRPr="00815ECD" w:rsidRDefault="00815ECD">
      <w:pPr>
        <w:pStyle w:val="Body"/>
        <w:rPr>
          <w:rFonts w:ascii="Arial" w:hAnsi="Arial"/>
          <w:sz w:val="24"/>
          <w:szCs w:val="24"/>
        </w:rPr>
      </w:pPr>
      <w:r w:rsidRPr="00815ECD">
        <w:rPr>
          <w:rFonts w:ascii="Arial" w:hAnsi="Arial"/>
          <w:sz w:val="24"/>
          <w:szCs w:val="24"/>
        </w:rPr>
        <w:t>What are the two reasons she gives for thinking that this suggestion is insufficient?</w:t>
      </w:r>
    </w:p>
    <w:p w14:paraId="28D44D98" w14:textId="77777777" w:rsidR="00900C26" w:rsidRPr="00815ECD" w:rsidRDefault="00900C26">
      <w:pPr>
        <w:pStyle w:val="Body"/>
        <w:rPr>
          <w:rFonts w:ascii="Arial" w:hAnsi="Arial"/>
          <w:sz w:val="24"/>
          <w:szCs w:val="24"/>
        </w:rPr>
      </w:pPr>
    </w:p>
    <w:p w14:paraId="73B18E97" w14:textId="77777777" w:rsidR="00815ECD" w:rsidRDefault="00815ECD">
      <w:pPr>
        <w:pStyle w:val="Body"/>
        <w:rPr>
          <w:rFonts w:ascii="Arial" w:hAnsi="Arial"/>
          <w:sz w:val="24"/>
          <w:szCs w:val="24"/>
        </w:rPr>
      </w:pPr>
    </w:p>
    <w:p w14:paraId="7DB836E8" w14:textId="77777777" w:rsidR="00815ECD" w:rsidRDefault="00815ECD">
      <w:pPr>
        <w:pStyle w:val="Body"/>
        <w:rPr>
          <w:rFonts w:ascii="Arial" w:hAnsi="Arial"/>
          <w:sz w:val="24"/>
          <w:szCs w:val="24"/>
        </w:rPr>
      </w:pPr>
    </w:p>
    <w:p w14:paraId="1F1F4C75" w14:textId="77777777" w:rsidR="0020756F" w:rsidRDefault="0020756F">
      <w:pPr>
        <w:pStyle w:val="Body"/>
        <w:rPr>
          <w:rFonts w:ascii="Arial" w:hAnsi="Arial"/>
          <w:sz w:val="24"/>
          <w:szCs w:val="24"/>
        </w:rPr>
      </w:pPr>
    </w:p>
    <w:p w14:paraId="0EC4E6D2" w14:textId="77777777" w:rsidR="00815ECD" w:rsidRDefault="00815ECD">
      <w:pPr>
        <w:pStyle w:val="Body"/>
        <w:rPr>
          <w:rFonts w:ascii="Arial" w:hAnsi="Arial"/>
          <w:sz w:val="24"/>
          <w:szCs w:val="24"/>
        </w:rPr>
      </w:pPr>
    </w:p>
    <w:p w14:paraId="32D7B040" w14:textId="77777777" w:rsidR="00900C26" w:rsidRPr="00815ECD" w:rsidRDefault="00815ECD">
      <w:pPr>
        <w:pStyle w:val="Body"/>
        <w:rPr>
          <w:rFonts w:ascii="Arial" w:hAnsi="Arial"/>
          <w:sz w:val="24"/>
          <w:szCs w:val="24"/>
        </w:rPr>
      </w:pPr>
      <w:r w:rsidRPr="00815ECD">
        <w:rPr>
          <w:rFonts w:ascii="Arial" w:hAnsi="Arial"/>
          <w:sz w:val="24"/>
          <w:szCs w:val="24"/>
        </w:rPr>
        <w:t>What is the conclusion she draws in the final paragraph of this section?</w:t>
      </w:r>
    </w:p>
    <w:p w14:paraId="1791564D" w14:textId="77777777" w:rsidR="00900C26" w:rsidRPr="00815ECD" w:rsidRDefault="00900C26">
      <w:pPr>
        <w:pStyle w:val="Body"/>
        <w:rPr>
          <w:rFonts w:ascii="Arial" w:hAnsi="Arial"/>
          <w:sz w:val="24"/>
          <w:szCs w:val="24"/>
        </w:rPr>
      </w:pPr>
    </w:p>
    <w:p w14:paraId="3DA893A7" w14:textId="77777777" w:rsidR="00815ECD" w:rsidRDefault="00815ECD">
      <w:pPr>
        <w:pStyle w:val="Body"/>
        <w:rPr>
          <w:rFonts w:ascii="Arial" w:hAnsi="Arial"/>
          <w:sz w:val="24"/>
          <w:szCs w:val="24"/>
        </w:rPr>
      </w:pPr>
    </w:p>
    <w:p w14:paraId="073532AE" w14:textId="77777777" w:rsidR="00815ECD" w:rsidRDefault="00815ECD">
      <w:pPr>
        <w:pStyle w:val="Body"/>
        <w:rPr>
          <w:rFonts w:ascii="Arial" w:hAnsi="Arial"/>
          <w:sz w:val="24"/>
          <w:szCs w:val="24"/>
        </w:rPr>
      </w:pPr>
    </w:p>
    <w:p w14:paraId="1EE5FBDA" w14:textId="77777777" w:rsidR="00815ECD" w:rsidRDefault="00815ECD">
      <w:pPr>
        <w:pStyle w:val="Body"/>
        <w:rPr>
          <w:rFonts w:ascii="Arial" w:hAnsi="Arial"/>
          <w:sz w:val="24"/>
          <w:szCs w:val="24"/>
        </w:rPr>
      </w:pPr>
    </w:p>
    <w:p w14:paraId="77FBAE56" w14:textId="77777777" w:rsidR="00815ECD" w:rsidRPr="00815ECD" w:rsidRDefault="00815ECD">
      <w:pPr>
        <w:pStyle w:val="Body"/>
        <w:rPr>
          <w:rFonts w:ascii="Arial" w:hAnsi="Arial"/>
          <w:sz w:val="24"/>
          <w:szCs w:val="24"/>
        </w:rPr>
      </w:pPr>
    </w:p>
    <w:p w14:paraId="0D5C18C6" w14:textId="77777777" w:rsidR="00900C26" w:rsidRPr="00815ECD" w:rsidRDefault="00815ECD">
      <w:pPr>
        <w:pStyle w:val="Body"/>
        <w:rPr>
          <w:rFonts w:ascii="Arial" w:hAnsi="Arial"/>
          <w:b/>
          <w:sz w:val="24"/>
          <w:szCs w:val="24"/>
        </w:rPr>
      </w:pPr>
      <w:r w:rsidRPr="00815ECD">
        <w:rPr>
          <w:rFonts w:ascii="Arial" w:hAnsi="Arial"/>
          <w:b/>
          <w:sz w:val="24"/>
          <w:szCs w:val="24"/>
        </w:rPr>
        <w:lastRenderedPageBreak/>
        <w:t>IV. Social reality</w:t>
      </w:r>
    </w:p>
    <w:p w14:paraId="212F1D67" w14:textId="77777777" w:rsidR="00900C26" w:rsidRPr="00D3265C" w:rsidRDefault="00900C26">
      <w:pPr>
        <w:pStyle w:val="Body"/>
        <w:rPr>
          <w:rFonts w:ascii="Arial" w:hAnsi="Arial"/>
          <w:sz w:val="12"/>
          <w:szCs w:val="12"/>
        </w:rPr>
      </w:pPr>
    </w:p>
    <w:p w14:paraId="2787B81C" w14:textId="77777777" w:rsidR="00900C26" w:rsidRPr="00815ECD" w:rsidRDefault="00815ECD">
      <w:pPr>
        <w:pStyle w:val="Body"/>
        <w:rPr>
          <w:rFonts w:ascii="Arial" w:hAnsi="Arial"/>
          <w:sz w:val="24"/>
          <w:szCs w:val="24"/>
        </w:rPr>
      </w:pPr>
      <w:r w:rsidRPr="00815ECD">
        <w:rPr>
          <w:rFonts w:ascii="Arial" w:hAnsi="Arial"/>
          <w:sz w:val="24"/>
          <w:szCs w:val="24"/>
        </w:rPr>
        <w:t xml:space="preserve">Explain in your own words the meaning of three key terms </w:t>
      </w:r>
      <w:proofErr w:type="spellStart"/>
      <w:r w:rsidRPr="00815ECD">
        <w:rPr>
          <w:rFonts w:ascii="Arial" w:hAnsi="Arial"/>
          <w:sz w:val="24"/>
          <w:szCs w:val="24"/>
        </w:rPr>
        <w:t>Haslanger</w:t>
      </w:r>
      <w:proofErr w:type="spellEnd"/>
      <w:r w:rsidRPr="00815ECD">
        <w:rPr>
          <w:rFonts w:ascii="Arial" w:hAnsi="Arial"/>
          <w:sz w:val="24"/>
          <w:szCs w:val="24"/>
        </w:rPr>
        <w:t xml:space="preserve"> Introduces in this section</w:t>
      </w:r>
      <w:r>
        <w:rPr>
          <w:rFonts w:ascii="Arial" w:hAnsi="Arial"/>
          <w:sz w:val="24"/>
          <w:szCs w:val="24"/>
        </w:rPr>
        <w:t>:</w:t>
      </w:r>
    </w:p>
    <w:p w14:paraId="1CAECCC9" w14:textId="77777777" w:rsidR="00900C26" w:rsidRPr="00815ECD" w:rsidRDefault="00900C26">
      <w:pPr>
        <w:pStyle w:val="Body"/>
        <w:rPr>
          <w:rFonts w:ascii="Arial" w:hAnsi="Arial"/>
          <w:sz w:val="24"/>
          <w:szCs w:val="24"/>
        </w:rPr>
      </w:pPr>
    </w:p>
    <w:p w14:paraId="78F300D9" w14:textId="77777777" w:rsidR="00900C26" w:rsidRDefault="00815ECD">
      <w:pPr>
        <w:pStyle w:val="Body"/>
        <w:rPr>
          <w:rFonts w:ascii="Arial" w:hAnsi="Arial"/>
          <w:sz w:val="24"/>
          <w:szCs w:val="24"/>
        </w:rPr>
      </w:pPr>
      <w:r w:rsidRPr="00815ECD">
        <w:rPr>
          <w:rFonts w:ascii="Arial" w:hAnsi="Arial"/>
          <w:sz w:val="24"/>
          <w:szCs w:val="24"/>
        </w:rPr>
        <w:t>Ideology</w:t>
      </w:r>
    </w:p>
    <w:p w14:paraId="1D749020" w14:textId="77777777" w:rsidR="00815ECD" w:rsidRDefault="00815ECD">
      <w:pPr>
        <w:pStyle w:val="Body"/>
        <w:rPr>
          <w:rFonts w:ascii="Arial" w:hAnsi="Arial"/>
          <w:sz w:val="24"/>
          <w:szCs w:val="24"/>
        </w:rPr>
      </w:pPr>
    </w:p>
    <w:p w14:paraId="1BC9E8E1" w14:textId="77777777" w:rsidR="00815ECD" w:rsidRPr="00815ECD" w:rsidRDefault="00815ECD">
      <w:pPr>
        <w:pStyle w:val="Body"/>
        <w:rPr>
          <w:rFonts w:ascii="Arial" w:hAnsi="Arial"/>
          <w:sz w:val="24"/>
          <w:szCs w:val="24"/>
        </w:rPr>
      </w:pPr>
    </w:p>
    <w:p w14:paraId="2BF7BDA1" w14:textId="77777777" w:rsidR="00900C26" w:rsidRPr="00815ECD" w:rsidRDefault="00900C26">
      <w:pPr>
        <w:pStyle w:val="Body"/>
        <w:rPr>
          <w:rFonts w:ascii="Arial" w:hAnsi="Arial"/>
          <w:sz w:val="24"/>
          <w:szCs w:val="24"/>
        </w:rPr>
      </w:pPr>
    </w:p>
    <w:p w14:paraId="5A32A4AD" w14:textId="77777777" w:rsidR="00900C26" w:rsidRDefault="00815ECD">
      <w:pPr>
        <w:pStyle w:val="Body"/>
        <w:rPr>
          <w:rFonts w:ascii="Arial" w:hAnsi="Arial"/>
          <w:sz w:val="24"/>
          <w:szCs w:val="24"/>
        </w:rPr>
      </w:pPr>
      <w:r w:rsidRPr="00815ECD">
        <w:rPr>
          <w:rFonts w:ascii="Arial" w:hAnsi="Arial"/>
          <w:sz w:val="24"/>
          <w:szCs w:val="24"/>
        </w:rPr>
        <w:t xml:space="preserve">Social structure </w:t>
      </w:r>
    </w:p>
    <w:p w14:paraId="63E45CDC" w14:textId="77777777" w:rsidR="00815ECD" w:rsidRDefault="00815ECD">
      <w:pPr>
        <w:pStyle w:val="Body"/>
        <w:rPr>
          <w:rFonts w:ascii="Arial" w:hAnsi="Arial"/>
          <w:sz w:val="24"/>
          <w:szCs w:val="24"/>
        </w:rPr>
      </w:pPr>
    </w:p>
    <w:p w14:paraId="4ACB3FDC" w14:textId="77777777" w:rsidR="00815ECD" w:rsidRDefault="00815ECD">
      <w:pPr>
        <w:pStyle w:val="Body"/>
        <w:rPr>
          <w:rFonts w:ascii="Arial" w:hAnsi="Arial"/>
          <w:sz w:val="24"/>
          <w:szCs w:val="24"/>
        </w:rPr>
      </w:pPr>
    </w:p>
    <w:p w14:paraId="725DAFE3" w14:textId="77777777" w:rsidR="00900C26" w:rsidRPr="00815ECD" w:rsidRDefault="00900C26">
      <w:pPr>
        <w:pStyle w:val="Body"/>
        <w:rPr>
          <w:rFonts w:ascii="Arial" w:hAnsi="Arial"/>
          <w:sz w:val="24"/>
          <w:szCs w:val="24"/>
        </w:rPr>
      </w:pPr>
    </w:p>
    <w:p w14:paraId="0F3196EC" w14:textId="77777777" w:rsidR="00900C26" w:rsidRPr="00815ECD" w:rsidRDefault="00815ECD">
      <w:pPr>
        <w:pStyle w:val="Body"/>
        <w:rPr>
          <w:rFonts w:ascii="Arial" w:hAnsi="Arial"/>
          <w:sz w:val="24"/>
          <w:szCs w:val="24"/>
        </w:rPr>
      </w:pPr>
      <w:r w:rsidRPr="00815ECD">
        <w:rPr>
          <w:rFonts w:ascii="Arial" w:hAnsi="Arial"/>
          <w:sz w:val="24"/>
          <w:szCs w:val="24"/>
        </w:rPr>
        <w:t xml:space="preserve">Social milieu </w:t>
      </w:r>
    </w:p>
    <w:p w14:paraId="7C778E28" w14:textId="77777777" w:rsidR="00900C26" w:rsidRPr="00815ECD" w:rsidRDefault="00900C26">
      <w:pPr>
        <w:pStyle w:val="Body"/>
        <w:rPr>
          <w:rFonts w:ascii="Arial" w:hAnsi="Arial"/>
          <w:sz w:val="24"/>
          <w:szCs w:val="24"/>
        </w:rPr>
      </w:pPr>
    </w:p>
    <w:p w14:paraId="11959E1A" w14:textId="77777777" w:rsidR="00815ECD" w:rsidRDefault="00815ECD">
      <w:pPr>
        <w:pStyle w:val="Body"/>
        <w:rPr>
          <w:rFonts w:ascii="Arial" w:hAnsi="Arial"/>
          <w:sz w:val="24"/>
          <w:szCs w:val="24"/>
        </w:rPr>
      </w:pPr>
    </w:p>
    <w:p w14:paraId="33DF11CE" w14:textId="77777777" w:rsidR="0020756F" w:rsidRDefault="0020756F">
      <w:pPr>
        <w:pStyle w:val="Body"/>
        <w:rPr>
          <w:rFonts w:ascii="Arial" w:hAnsi="Arial"/>
          <w:sz w:val="24"/>
          <w:szCs w:val="24"/>
        </w:rPr>
      </w:pPr>
    </w:p>
    <w:p w14:paraId="0FBAD4D2" w14:textId="77777777" w:rsidR="00815ECD" w:rsidRDefault="00815ECD">
      <w:pPr>
        <w:pStyle w:val="Body"/>
        <w:rPr>
          <w:rFonts w:ascii="Arial" w:hAnsi="Arial"/>
          <w:sz w:val="24"/>
          <w:szCs w:val="24"/>
        </w:rPr>
      </w:pPr>
    </w:p>
    <w:p w14:paraId="0D832C9F" w14:textId="77777777" w:rsidR="00815ECD" w:rsidRDefault="00815ECD">
      <w:pPr>
        <w:pStyle w:val="Body"/>
        <w:rPr>
          <w:rFonts w:ascii="Arial" w:hAnsi="Arial"/>
          <w:b/>
          <w:sz w:val="24"/>
          <w:szCs w:val="24"/>
        </w:rPr>
      </w:pPr>
      <w:r w:rsidRPr="00815ECD">
        <w:rPr>
          <w:rFonts w:ascii="Arial" w:hAnsi="Arial"/>
          <w:b/>
          <w:sz w:val="24"/>
          <w:szCs w:val="24"/>
        </w:rPr>
        <w:t>V. Social truths</w:t>
      </w:r>
    </w:p>
    <w:p w14:paraId="7C53894E" w14:textId="77777777" w:rsidR="004D6306" w:rsidRPr="00D3265C" w:rsidRDefault="004D6306">
      <w:pPr>
        <w:pStyle w:val="Body"/>
        <w:rPr>
          <w:rFonts w:ascii="Arial" w:hAnsi="Arial"/>
          <w:b/>
          <w:sz w:val="12"/>
          <w:szCs w:val="12"/>
        </w:rPr>
      </w:pPr>
    </w:p>
    <w:p w14:paraId="2BC7625C" w14:textId="77777777" w:rsidR="004D6306" w:rsidRDefault="004D6306">
      <w:pPr>
        <w:pStyle w:val="Body"/>
        <w:rPr>
          <w:rFonts w:ascii="Arial" w:hAnsi="Arial"/>
          <w:sz w:val="24"/>
          <w:szCs w:val="24"/>
        </w:rPr>
      </w:pPr>
      <w:r>
        <w:rPr>
          <w:rFonts w:ascii="Arial" w:hAnsi="Arial"/>
          <w:sz w:val="24"/>
          <w:szCs w:val="24"/>
        </w:rPr>
        <w:t xml:space="preserve">This section starts with some remarks about a general issue in the philosophy of language, i.e. how to account for cases of ‘faultless disagreement’, in which there is a sense in which two people disagree with one another, but there is also a sense in which each speaks the truth. </w:t>
      </w:r>
      <w:r w:rsidR="00D3265C">
        <w:rPr>
          <w:rFonts w:ascii="Arial" w:hAnsi="Arial"/>
          <w:sz w:val="24"/>
          <w:szCs w:val="24"/>
        </w:rPr>
        <w:t xml:space="preserve">Pay particular attention to the question </w:t>
      </w:r>
      <w:proofErr w:type="spellStart"/>
      <w:r w:rsidR="00D3265C">
        <w:rPr>
          <w:rFonts w:ascii="Arial" w:hAnsi="Arial"/>
          <w:sz w:val="24"/>
          <w:szCs w:val="24"/>
        </w:rPr>
        <w:t>Haslanger</w:t>
      </w:r>
      <w:proofErr w:type="spellEnd"/>
      <w:r w:rsidR="00D3265C">
        <w:rPr>
          <w:rFonts w:ascii="Arial" w:hAnsi="Arial"/>
          <w:sz w:val="24"/>
          <w:szCs w:val="24"/>
        </w:rPr>
        <w:t xml:space="preserve"> raises at the bottom of p. 83, as to “why parties to such a debate bother to disagree if truth is context-sensitive and both sides can be right”. What does she think is the function of disagreement in such cases?</w:t>
      </w:r>
    </w:p>
    <w:p w14:paraId="1B1521FD" w14:textId="77777777" w:rsidR="00D3265C" w:rsidRDefault="00D3265C">
      <w:pPr>
        <w:pStyle w:val="Body"/>
        <w:rPr>
          <w:rFonts w:ascii="Arial" w:hAnsi="Arial"/>
          <w:sz w:val="24"/>
          <w:szCs w:val="24"/>
        </w:rPr>
      </w:pPr>
    </w:p>
    <w:p w14:paraId="14C5B417" w14:textId="77777777" w:rsidR="00157E15" w:rsidRDefault="00157E15">
      <w:pPr>
        <w:pStyle w:val="Body"/>
        <w:rPr>
          <w:rFonts w:ascii="Arial" w:hAnsi="Arial"/>
          <w:sz w:val="24"/>
          <w:szCs w:val="24"/>
        </w:rPr>
      </w:pPr>
    </w:p>
    <w:p w14:paraId="7F9A8D46" w14:textId="77777777" w:rsidR="00157E15" w:rsidRDefault="00157E15">
      <w:pPr>
        <w:pStyle w:val="Body"/>
        <w:rPr>
          <w:rFonts w:ascii="Arial" w:hAnsi="Arial"/>
          <w:sz w:val="24"/>
          <w:szCs w:val="24"/>
        </w:rPr>
      </w:pPr>
    </w:p>
    <w:p w14:paraId="672ABC1A" w14:textId="77777777" w:rsidR="00157E15" w:rsidRDefault="00157E15">
      <w:pPr>
        <w:pStyle w:val="Body"/>
        <w:rPr>
          <w:rFonts w:ascii="Arial" w:hAnsi="Arial"/>
          <w:sz w:val="24"/>
          <w:szCs w:val="24"/>
        </w:rPr>
      </w:pPr>
    </w:p>
    <w:p w14:paraId="6D7F0D15" w14:textId="77777777" w:rsidR="00D3265C" w:rsidRDefault="00157E15">
      <w:pPr>
        <w:pStyle w:val="Body"/>
        <w:rPr>
          <w:rFonts w:ascii="Arial" w:hAnsi="Arial"/>
          <w:sz w:val="24"/>
          <w:szCs w:val="24"/>
        </w:rPr>
      </w:pPr>
      <w:r>
        <w:rPr>
          <w:rFonts w:ascii="Arial" w:hAnsi="Arial"/>
          <w:sz w:val="24"/>
          <w:szCs w:val="24"/>
        </w:rPr>
        <w:t xml:space="preserve">What does </w:t>
      </w:r>
      <w:proofErr w:type="spellStart"/>
      <w:r>
        <w:rPr>
          <w:rFonts w:ascii="Arial" w:hAnsi="Arial"/>
          <w:sz w:val="24"/>
          <w:szCs w:val="24"/>
        </w:rPr>
        <w:t>Haslanger</w:t>
      </w:r>
      <w:proofErr w:type="spellEnd"/>
      <w:r>
        <w:rPr>
          <w:rFonts w:ascii="Arial" w:hAnsi="Arial"/>
          <w:sz w:val="24"/>
          <w:szCs w:val="24"/>
        </w:rPr>
        <w:t xml:space="preserve"> mean by ‘</w:t>
      </w:r>
      <w:proofErr w:type="spellStart"/>
      <w:r>
        <w:rPr>
          <w:rFonts w:ascii="Arial" w:hAnsi="Arial"/>
          <w:sz w:val="24"/>
          <w:szCs w:val="24"/>
        </w:rPr>
        <w:t>accessbility</w:t>
      </w:r>
      <w:proofErr w:type="spellEnd"/>
      <w:r>
        <w:rPr>
          <w:rFonts w:ascii="Arial" w:hAnsi="Arial"/>
          <w:sz w:val="24"/>
          <w:szCs w:val="24"/>
        </w:rPr>
        <w:t>’ and ‘harmony’ between milieus?</w:t>
      </w:r>
    </w:p>
    <w:p w14:paraId="3E25BE17" w14:textId="77777777" w:rsidR="00157E15" w:rsidRDefault="00157E15">
      <w:pPr>
        <w:pStyle w:val="Body"/>
        <w:rPr>
          <w:rFonts w:ascii="Arial" w:hAnsi="Arial"/>
          <w:sz w:val="24"/>
          <w:szCs w:val="24"/>
        </w:rPr>
      </w:pPr>
    </w:p>
    <w:p w14:paraId="48FA3BB7" w14:textId="77777777" w:rsidR="00157E15" w:rsidRDefault="00157E15">
      <w:pPr>
        <w:pStyle w:val="Body"/>
        <w:rPr>
          <w:rFonts w:ascii="Arial" w:hAnsi="Arial"/>
          <w:sz w:val="24"/>
          <w:szCs w:val="24"/>
        </w:rPr>
      </w:pPr>
    </w:p>
    <w:p w14:paraId="42D1C0A2" w14:textId="77777777" w:rsidR="00157E15" w:rsidRDefault="00157E15">
      <w:pPr>
        <w:pStyle w:val="Body"/>
        <w:rPr>
          <w:rFonts w:ascii="Arial" w:hAnsi="Arial"/>
          <w:sz w:val="24"/>
          <w:szCs w:val="24"/>
        </w:rPr>
      </w:pPr>
    </w:p>
    <w:p w14:paraId="03D7E8F0" w14:textId="77777777" w:rsidR="00157E15" w:rsidRDefault="00157E15">
      <w:pPr>
        <w:pStyle w:val="Body"/>
        <w:rPr>
          <w:rFonts w:ascii="Arial" w:hAnsi="Arial"/>
          <w:sz w:val="24"/>
          <w:szCs w:val="24"/>
        </w:rPr>
      </w:pPr>
    </w:p>
    <w:p w14:paraId="0D0FE9C0" w14:textId="77777777" w:rsidR="00157E15" w:rsidRDefault="00157E15">
      <w:pPr>
        <w:pStyle w:val="Body"/>
        <w:rPr>
          <w:rFonts w:ascii="Arial" w:hAnsi="Arial"/>
          <w:sz w:val="24"/>
          <w:szCs w:val="24"/>
        </w:rPr>
      </w:pPr>
    </w:p>
    <w:p w14:paraId="368724D2" w14:textId="77777777" w:rsidR="00157E15" w:rsidRPr="00157E15" w:rsidRDefault="00157E15">
      <w:pPr>
        <w:pStyle w:val="Body"/>
        <w:rPr>
          <w:rFonts w:ascii="Arial" w:hAnsi="Arial"/>
          <w:b/>
          <w:sz w:val="24"/>
          <w:szCs w:val="24"/>
        </w:rPr>
      </w:pPr>
      <w:r w:rsidRPr="00157E15">
        <w:rPr>
          <w:rFonts w:ascii="Arial" w:hAnsi="Arial"/>
          <w:b/>
          <w:sz w:val="24"/>
          <w:szCs w:val="24"/>
        </w:rPr>
        <w:t>VI. Critique</w:t>
      </w:r>
    </w:p>
    <w:p w14:paraId="799C5D5C" w14:textId="77777777" w:rsidR="00D3265C" w:rsidRPr="00A6231F" w:rsidRDefault="00D3265C">
      <w:pPr>
        <w:pStyle w:val="Body"/>
        <w:rPr>
          <w:rFonts w:ascii="Arial" w:hAnsi="Arial"/>
          <w:sz w:val="12"/>
          <w:szCs w:val="12"/>
        </w:rPr>
      </w:pPr>
      <w:bookmarkStart w:id="0" w:name="_GoBack"/>
    </w:p>
    <w:bookmarkEnd w:id="0"/>
    <w:p w14:paraId="7EB680CA" w14:textId="77777777" w:rsidR="00157E15" w:rsidRDefault="0020756F">
      <w:pPr>
        <w:pStyle w:val="Body"/>
        <w:rPr>
          <w:rFonts w:ascii="Arial" w:hAnsi="Arial"/>
          <w:sz w:val="24"/>
          <w:szCs w:val="24"/>
        </w:rPr>
      </w:pPr>
      <w:r>
        <w:rPr>
          <w:rFonts w:ascii="Arial" w:hAnsi="Arial"/>
          <w:sz w:val="24"/>
          <w:szCs w:val="24"/>
        </w:rPr>
        <w:t xml:space="preserve">“What we were looking for, initially, is a basis for genuine critique. And we don’t have that yet” (p. 86). On pp. 86-88, </w:t>
      </w:r>
      <w:proofErr w:type="spellStart"/>
      <w:r>
        <w:rPr>
          <w:rFonts w:ascii="Arial" w:hAnsi="Arial"/>
          <w:sz w:val="24"/>
          <w:szCs w:val="24"/>
        </w:rPr>
        <w:t>Haslanger</w:t>
      </w:r>
      <w:proofErr w:type="spellEnd"/>
      <w:r>
        <w:rPr>
          <w:rFonts w:ascii="Arial" w:hAnsi="Arial"/>
          <w:sz w:val="24"/>
          <w:szCs w:val="24"/>
        </w:rPr>
        <w:t xml:space="preserve"> considers three different suggestions as to how one might legitimise critique of elements of another’s milieu? What are they?</w:t>
      </w:r>
    </w:p>
    <w:p w14:paraId="3A77B4A7" w14:textId="77777777" w:rsidR="0020756F" w:rsidRDefault="0020756F">
      <w:pPr>
        <w:pStyle w:val="Body"/>
        <w:rPr>
          <w:rFonts w:ascii="Arial" w:hAnsi="Arial"/>
          <w:sz w:val="24"/>
          <w:szCs w:val="24"/>
        </w:rPr>
      </w:pPr>
    </w:p>
    <w:p w14:paraId="1D5A3A78" w14:textId="77777777" w:rsidR="0020756F" w:rsidRDefault="0020756F">
      <w:pPr>
        <w:pStyle w:val="Body"/>
        <w:rPr>
          <w:rFonts w:ascii="Arial" w:hAnsi="Arial"/>
          <w:sz w:val="24"/>
          <w:szCs w:val="24"/>
        </w:rPr>
      </w:pPr>
      <w:r>
        <w:rPr>
          <w:rFonts w:ascii="Arial" w:hAnsi="Arial"/>
          <w:sz w:val="24"/>
          <w:szCs w:val="24"/>
        </w:rPr>
        <w:t>1.</w:t>
      </w:r>
      <w:r w:rsidR="00ED3FAA">
        <w:rPr>
          <w:rFonts w:ascii="Arial" w:hAnsi="Arial"/>
          <w:sz w:val="24"/>
          <w:szCs w:val="24"/>
        </w:rPr>
        <w:t xml:space="preserve"> (</w:t>
      </w:r>
      <w:proofErr w:type="gramStart"/>
      <w:r w:rsidR="00ED3FAA">
        <w:rPr>
          <w:rFonts w:ascii="Arial" w:hAnsi="Arial"/>
          <w:sz w:val="24"/>
          <w:szCs w:val="24"/>
        </w:rPr>
        <w:t>p</w:t>
      </w:r>
      <w:proofErr w:type="gramEnd"/>
      <w:r w:rsidR="00ED3FAA">
        <w:rPr>
          <w:rFonts w:ascii="Arial" w:hAnsi="Arial"/>
          <w:sz w:val="24"/>
          <w:szCs w:val="24"/>
        </w:rPr>
        <w:t>. 86 ‘The easy and inadequate answer…’)</w:t>
      </w:r>
    </w:p>
    <w:p w14:paraId="2981D23B" w14:textId="77777777" w:rsidR="0020756F" w:rsidRDefault="0020756F">
      <w:pPr>
        <w:pStyle w:val="Body"/>
        <w:rPr>
          <w:rFonts w:ascii="Arial" w:hAnsi="Arial"/>
          <w:sz w:val="24"/>
          <w:szCs w:val="24"/>
        </w:rPr>
      </w:pPr>
    </w:p>
    <w:p w14:paraId="746AE398" w14:textId="77777777" w:rsidR="00ED3FAA" w:rsidRDefault="00ED3FAA">
      <w:pPr>
        <w:pStyle w:val="Body"/>
        <w:rPr>
          <w:rFonts w:ascii="Arial" w:hAnsi="Arial"/>
          <w:sz w:val="24"/>
          <w:szCs w:val="24"/>
        </w:rPr>
      </w:pPr>
    </w:p>
    <w:p w14:paraId="43AA26F8" w14:textId="77777777" w:rsidR="0020756F" w:rsidRDefault="0020756F">
      <w:pPr>
        <w:pStyle w:val="Body"/>
        <w:rPr>
          <w:rFonts w:ascii="Arial" w:hAnsi="Arial"/>
          <w:sz w:val="24"/>
          <w:szCs w:val="24"/>
        </w:rPr>
      </w:pPr>
    </w:p>
    <w:p w14:paraId="71A5CF88" w14:textId="77777777" w:rsidR="00ED3FAA" w:rsidRDefault="0020756F">
      <w:pPr>
        <w:pStyle w:val="Body"/>
        <w:rPr>
          <w:rFonts w:ascii="Arial" w:hAnsi="Arial"/>
          <w:sz w:val="24"/>
          <w:szCs w:val="24"/>
        </w:rPr>
      </w:pPr>
      <w:r>
        <w:rPr>
          <w:rFonts w:ascii="Arial" w:hAnsi="Arial"/>
          <w:sz w:val="24"/>
          <w:szCs w:val="24"/>
        </w:rPr>
        <w:t>2.</w:t>
      </w:r>
      <w:r w:rsidR="00ED3FAA">
        <w:rPr>
          <w:rFonts w:ascii="Arial" w:hAnsi="Arial"/>
          <w:sz w:val="24"/>
          <w:szCs w:val="24"/>
        </w:rPr>
        <w:t xml:space="preserve"> (</w:t>
      </w:r>
      <w:proofErr w:type="gramStart"/>
      <w:r w:rsidR="00ED3FAA">
        <w:rPr>
          <w:rFonts w:ascii="Arial" w:hAnsi="Arial"/>
          <w:sz w:val="24"/>
          <w:szCs w:val="24"/>
        </w:rPr>
        <w:t>p</w:t>
      </w:r>
      <w:proofErr w:type="gramEnd"/>
      <w:r w:rsidR="00ED3FAA">
        <w:rPr>
          <w:rFonts w:ascii="Arial" w:hAnsi="Arial"/>
          <w:sz w:val="24"/>
          <w:szCs w:val="24"/>
        </w:rPr>
        <w:t>. 86 ‘First, it is compatible with relativism…’)</w:t>
      </w:r>
    </w:p>
    <w:p w14:paraId="011793A3" w14:textId="77777777" w:rsidR="0020756F" w:rsidRDefault="0020756F">
      <w:pPr>
        <w:pStyle w:val="Body"/>
        <w:rPr>
          <w:rFonts w:ascii="Arial" w:hAnsi="Arial"/>
          <w:sz w:val="24"/>
          <w:szCs w:val="24"/>
        </w:rPr>
      </w:pPr>
    </w:p>
    <w:p w14:paraId="0087982E" w14:textId="77777777" w:rsidR="0020756F" w:rsidRDefault="0020756F">
      <w:pPr>
        <w:pStyle w:val="Body"/>
        <w:rPr>
          <w:rFonts w:ascii="Arial" w:hAnsi="Arial"/>
          <w:sz w:val="24"/>
          <w:szCs w:val="24"/>
        </w:rPr>
      </w:pPr>
    </w:p>
    <w:p w14:paraId="6CE5C685" w14:textId="77777777" w:rsidR="00ED3FAA" w:rsidRDefault="00ED3FAA">
      <w:pPr>
        <w:pStyle w:val="Body"/>
        <w:rPr>
          <w:rFonts w:ascii="Arial" w:hAnsi="Arial"/>
          <w:sz w:val="24"/>
          <w:szCs w:val="24"/>
        </w:rPr>
      </w:pPr>
    </w:p>
    <w:p w14:paraId="45FDCF4B" w14:textId="77777777" w:rsidR="0020756F" w:rsidRPr="004D6306" w:rsidRDefault="0020756F">
      <w:pPr>
        <w:pStyle w:val="Body"/>
        <w:rPr>
          <w:rFonts w:ascii="Arial" w:hAnsi="Arial"/>
          <w:sz w:val="24"/>
          <w:szCs w:val="24"/>
        </w:rPr>
      </w:pPr>
      <w:r>
        <w:rPr>
          <w:rFonts w:ascii="Arial" w:hAnsi="Arial"/>
          <w:sz w:val="24"/>
          <w:szCs w:val="24"/>
        </w:rPr>
        <w:t>3.</w:t>
      </w:r>
      <w:r w:rsidR="00ED3FAA">
        <w:rPr>
          <w:rFonts w:ascii="Arial" w:hAnsi="Arial"/>
          <w:sz w:val="24"/>
          <w:szCs w:val="24"/>
        </w:rPr>
        <w:t xml:space="preserve"> (</w:t>
      </w:r>
      <w:proofErr w:type="gramStart"/>
      <w:r w:rsidR="00ED3FAA">
        <w:rPr>
          <w:rFonts w:ascii="Arial" w:hAnsi="Arial"/>
          <w:sz w:val="24"/>
          <w:szCs w:val="24"/>
        </w:rPr>
        <w:t>p</w:t>
      </w:r>
      <w:proofErr w:type="gramEnd"/>
      <w:r w:rsidR="00ED3FAA">
        <w:rPr>
          <w:rFonts w:ascii="Arial" w:hAnsi="Arial"/>
          <w:sz w:val="24"/>
          <w:szCs w:val="24"/>
        </w:rPr>
        <w:t>. 87 ‘A second strategy…’)</w:t>
      </w:r>
    </w:p>
    <w:sectPr w:rsidR="0020756F" w:rsidRPr="004D6306">
      <w:headerReference w:type="default" r:id="rId8"/>
      <w:footerReference w:type="default" r:id="rId9"/>
      <w:pgSz w:w="11906" w:h="16838"/>
      <w:pgMar w:top="1134" w:right="1134" w:bottom="1134" w:left="1134" w:header="709" w:footer="850" w:gutter="0"/>
      <w:cols w:space="720"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64A5CCB3" w14:textId="77777777" w:rsidR="0020756F" w:rsidRDefault="0020756F">
      <w:r>
        <w:separator/>
      </w:r>
    </w:p>
  </w:endnote>
  <w:endnote w:type="continuationSeparator" w:id="0">
    <w:p w14:paraId="7E393AB2" w14:textId="77777777" w:rsidR="0020756F" w:rsidRDefault="0020756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Helvetica">
    <w:panose1 w:val="00000000000000000000"/>
    <w:charset w:val="00"/>
    <w:family w:val="auto"/>
    <w:pitch w:val="variable"/>
    <w:sig w:usb0="E00002FF" w:usb1="5000785B" w:usb2="00000000" w:usb3="00000000" w:csb0="0000019F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Arial Unicode MS">
    <w:panose1 w:val="020B0604020202020204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0578DBE" w14:textId="77777777" w:rsidR="0020756F" w:rsidRDefault="0020756F"/>
</w:ftr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35063BDA" w14:textId="77777777" w:rsidR="0020756F" w:rsidRDefault="0020756F">
      <w:r>
        <w:separator/>
      </w:r>
    </w:p>
  </w:footnote>
  <w:footnote w:type="continuationSeparator" w:id="0">
    <w:p w14:paraId="789E5EEB" w14:textId="77777777" w:rsidR="0020756F" w:rsidRDefault="0020756F">
      <w:r>
        <w:continuationSeparator/>
      </w:r>
    </w:p>
  </w:footnote>
</w:footnotes>
</file>

<file path=word/header1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CC35DAF" w14:textId="77777777" w:rsidR="0020756F" w:rsidRDefault="0020756F"/>
</w:hdr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8002840"/>
    <w:multiLevelType w:val="multilevel"/>
    <w:tmpl w:val="D90E8038"/>
    <w:lvl w:ilvl="0">
      <w:start w:val="1"/>
      <w:numFmt w:val="upperRoman"/>
      <w:lvlText w:val="%1."/>
      <w:lvlJc w:val="left"/>
      <w:pPr>
        <w:tabs>
          <w:tab w:val="num" w:pos="360"/>
        </w:tabs>
        <w:ind w:left="360" w:hanging="360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22"/>
        <w:szCs w:val="22"/>
        <w:u w:val="none"/>
        <w:vertAlign w:val="baseline"/>
      </w:rPr>
    </w:lvl>
    <w:lvl w:ilvl="1">
      <w:start w:val="1"/>
      <w:numFmt w:val="upperLetter"/>
      <w:lvlText w:val="%2."/>
      <w:lvlJc w:val="left"/>
      <w:pPr>
        <w:tabs>
          <w:tab w:val="num" w:pos="720"/>
        </w:tabs>
        <w:ind w:left="720" w:hanging="360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22"/>
        <w:szCs w:val="22"/>
        <w:u w:val="none"/>
        <w:vertAlign w:val="baseline"/>
      </w:rPr>
    </w:lvl>
    <w:lvl w:ilvl="2">
      <w:start w:val="1"/>
      <w:numFmt w:val="decimal"/>
      <w:lvlText w:val="%3."/>
      <w:lvlJc w:val="left"/>
      <w:pPr>
        <w:tabs>
          <w:tab w:val="num" w:pos="1080"/>
        </w:tabs>
        <w:ind w:left="1080" w:hanging="360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22"/>
        <w:szCs w:val="22"/>
        <w:u w:val="none"/>
        <w:vertAlign w:val="baseline"/>
      </w:rPr>
    </w:lvl>
    <w:lvl w:ilvl="3">
      <w:start w:val="1"/>
      <w:numFmt w:val="lowerLetter"/>
      <w:lvlText w:val="%4)"/>
      <w:lvlJc w:val="left"/>
      <w:pPr>
        <w:tabs>
          <w:tab w:val="num" w:pos="1440"/>
        </w:tabs>
        <w:ind w:left="1440" w:hanging="360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22"/>
        <w:szCs w:val="22"/>
        <w:u w:val="none"/>
        <w:vertAlign w:val="baseline"/>
      </w:rPr>
    </w:lvl>
    <w:lvl w:ilvl="4">
      <w:start w:val="1"/>
      <w:numFmt w:val="decimal"/>
      <w:lvlText w:val="(%5)"/>
      <w:lvlJc w:val="left"/>
      <w:pPr>
        <w:tabs>
          <w:tab w:val="num" w:pos="1800"/>
        </w:tabs>
        <w:ind w:left="1800" w:hanging="360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22"/>
        <w:szCs w:val="22"/>
        <w:u w:val="none"/>
        <w:vertAlign w:val="baseline"/>
      </w:rPr>
    </w:lvl>
    <w:lvl w:ilvl="5">
      <w:start w:val="1"/>
      <w:numFmt w:val="lowerLetter"/>
      <w:lvlText w:val="(%6)"/>
      <w:lvlJc w:val="left"/>
      <w:pPr>
        <w:tabs>
          <w:tab w:val="num" w:pos="2160"/>
        </w:tabs>
        <w:ind w:left="2160" w:hanging="360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22"/>
        <w:szCs w:val="22"/>
        <w:u w:val="none"/>
        <w:vertAlign w:val="baseline"/>
      </w:rPr>
    </w:lvl>
    <w:lvl w:ilvl="6">
      <w:start w:val="1"/>
      <w:numFmt w:val="lowerRoman"/>
      <w:lvlText w:val="%7)"/>
      <w:lvlJc w:val="left"/>
      <w:pPr>
        <w:tabs>
          <w:tab w:val="num" w:pos="2520"/>
        </w:tabs>
        <w:ind w:left="2520" w:hanging="360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22"/>
        <w:szCs w:val="22"/>
        <w:u w:val="none"/>
        <w:vertAlign w:val="baseline"/>
      </w:rPr>
    </w:lvl>
    <w:lvl w:ilvl="7">
      <w:start w:val="1"/>
      <w:numFmt w:val="decimal"/>
      <w:lvlText w:val="(%8)"/>
      <w:lvlJc w:val="left"/>
      <w:pPr>
        <w:tabs>
          <w:tab w:val="num" w:pos="2880"/>
        </w:tabs>
        <w:ind w:left="2880" w:hanging="360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22"/>
        <w:szCs w:val="22"/>
        <w:u w:val="none"/>
        <w:vertAlign w:val="baseline"/>
      </w:rPr>
    </w:lvl>
    <w:lvl w:ilvl="8">
      <w:start w:val="1"/>
      <w:numFmt w:val="lowerLetter"/>
      <w:lvlText w:val="(%9)"/>
      <w:lvlJc w:val="left"/>
      <w:pPr>
        <w:tabs>
          <w:tab w:val="num" w:pos="3240"/>
        </w:tabs>
        <w:ind w:left="3240" w:hanging="360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22"/>
        <w:szCs w:val="22"/>
        <w:u w:val="none"/>
        <w:vertAlign w:val="baseline"/>
      </w:rPr>
    </w:lvl>
  </w:abstractNum>
  <w:abstractNum w:abstractNumId="1">
    <w:nsid w:val="2CAA3FBF"/>
    <w:multiLevelType w:val="multilevel"/>
    <w:tmpl w:val="71B49824"/>
    <w:styleLink w:val="Harvard"/>
    <w:lvl w:ilvl="0">
      <w:start w:val="1"/>
      <w:numFmt w:val="upperRoman"/>
      <w:lvlText w:val="%1."/>
      <w:lvlJc w:val="left"/>
      <w:pPr>
        <w:tabs>
          <w:tab w:val="num" w:pos="360"/>
        </w:tabs>
        <w:ind w:left="360" w:hanging="360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22"/>
        <w:szCs w:val="22"/>
        <w:u w:val="none"/>
        <w:vertAlign w:val="baseline"/>
      </w:rPr>
    </w:lvl>
    <w:lvl w:ilvl="1">
      <w:start w:val="1"/>
      <w:numFmt w:val="upperLetter"/>
      <w:lvlText w:val="%2."/>
      <w:lvlJc w:val="left"/>
      <w:pPr>
        <w:tabs>
          <w:tab w:val="num" w:pos="720"/>
        </w:tabs>
        <w:ind w:left="720" w:hanging="360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22"/>
        <w:szCs w:val="22"/>
        <w:u w:val="none"/>
        <w:vertAlign w:val="baseline"/>
      </w:rPr>
    </w:lvl>
    <w:lvl w:ilvl="2">
      <w:start w:val="1"/>
      <w:numFmt w:val="decimal"/>
      <w:lvlText w:val="%3."/>
      <w:lvlJc w:val="left"/>
      <w:pPr>
        <w:tabs>
          <w:tab w:val="num" w:pos="1080"/>
        </w:tabs>
        <w:ind w:left="1080" w:hanging="360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22"/>
        <w:szCs w:val="22"/>
        <w:u w:val="none"/>
        <w:vertAlign w:val="baseline"/>
      </w:rPr>
    </w:lvl>
    <w:lvl w:ilvl="3">
      <w:start w:val="1"/>
      <w:numFmt w:val="lowerLetter"/>
      <w:lvlText w:val="%4)"/>
      <w:lvlJc w:val="left"/>
      <w:pPr>
        <w:tabs>
          <w:tab w:val="num" w:pos="1440"/>
        </w:tabs>
        <w:ind w:left="1440" w:hanging="360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22"/>
        <w:szCs w:val="22"/>
        <w:u w:val="none"/>
        <w:vertAlign w:val="baseline"/>
      </w:rPr>
    </w:lvl>
    <w:lvl w:ilvl="4">
      <w:start w:val="1"/>
      <w:numFmt w:val="decimal"/>
      <w:lvlText w:val="(%5)"/>
      <w:lvlJc w:val="left"/>
      <w:pPr>
        <w:tabs>
          <w:tab w:val="num" w:pos="1800"/>
        </w:tabs>
        <w:ind w:left="1800" w:hanging="360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22"/>
        <w:szCs w:val="22"/>
        <w:u w:val="none"/>
        <w:vertAlign w:val="baseline"/>
      </w:rPr>
    </w:lvl>
    <w:lvl w:ilvl="5">
      <w:start w:val="1"/>
      <w:numFmt w:val="lowerLetter"/>
      <w:lvlText w:val="(%6)"/>
      <w:lvlJc w:val="left"/>
      <w:pPr>
        <w:tabs>
          <w:tab w:val="num" w:pos="2160"/>
        </w:tabs>
        <w:ind w:left="2160" w:hanging="360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22"/>
        <w:szCs w:val="22"/>
        <w:u w:val="none"/>
        <w:vertAlign w:val="baseline"/>
      </w:rPr>
    </w:lvl>
    <w:lvl w:ilvl="6">
      <w:start w:val="1"/>
      <w:numFmt w:val="lowerRoman"/>
      <w:lvlText w:val="%7)"/>
      <w:lvlJc w:val="left"/>
      <w:pPr>
        <w:tabs>
          <w:tab w:val="num" w:pos="2520"/>
        </w:tabs>
        <w:ind w:left="2520" w:hanging="360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22"/>
        <w:szCs w:val="22"/>
        <w:u w:val="none"/>
        <w:vertAlign w:val="baseline"/>
      </w:rPr>
    </w:lvl>
    <w:lvl w:ilvl="7">
      <w:start w:val="1"/>
      <w:numFmt w:val="decimal"/>
      <w:lvlText w:val="(%8)"/>
      <w:lvlJc w:val="left"/>
      <w:pPr>
        <w:tabs>
          <w:tab w:val="num" w:pos="2880"/>
        </w:tabs>
        <w:ind w:left="2880" w:hanging="360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22"/>
        <w:szCs w:val="22"/>
        <w:u w:val="none"/>
        <w:vertAlign w:val="baseline"/>
      </w:rPr>
    </w:lvl>
    <w:lvl w:ilvl="8">
      <w:start w:val="1"/>
      <w:numFmt w:val="lowerLetter"/>
      <w:lvlText w:val="(%9)"/>
      <w:lvlJc w:val="left"/>
      <w:pPr>
        <w:tabs>
          <w:tab w:val="num" w:pos="3240"/>
        </w:tabs>
        <w:ind w:left="3240" w:hanging="360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22"/>
        <w:szCs w:val="22"/>
        <w:u w:val="none"/>
        <w:vertAlign w:val="baseline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</w:compat>
  <w:rsids>
    <w:rsidRoot w:val="00900C26"/>
    <w:rsid w:val="00157E15"/>
    <w:rsid w:val="0020756F"/>
    <w:rsid w:val="004D6306"/>
    <w:rsid w:val="00815ECD"/>
    <w:rsid w:val="00900C26"/>
    <w:rsid w:val="00A6231F"/>
    <w:rsid w:val="00D3265C"/>
    <w:rsid w:val="00ED3F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decimalSymbol w:val="."/>
  <w:listSeparator w:val=","/>
  <w14:docId w14:val="0342C106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Arial Unicode MS" w:hAnsi="Times New Roman" w:cs="Times New Roman"/>
        <w:bdr w:val="nil"/>
        <w:lang w:val="en-GB" w:eastAsia="en-US" w:bidi="ar-SA"/>
      </w:rPr>
    </w:rPrDefault>
    <w:pPrDefault>
      <w:pPr>
        <w:pBdr>
          <w:top w:val="nil"/>
          <w:left w:val="nil"/>
          <w:bottom w:val="nil"/>
          <w:right w:val="nil"/>
          <w:between w:val="nil"/>
          <w:bar w:val="nil"/>
        </w:pBdr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rPr>
      <w:sz w:val="24"/>
      <w:szCs w:val="24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rPr>
      <w:u w:val="single"/>
    </w:rPr>
  </w:style>
  <w:style w:type="paragraph" w:customStyle="1" w:styleId="Body">
    <w:name w:val="Body"/>
    <w:rPr>
      <w:rFonts w:ascii="Helvetica" w:hAnsi="Arial Unicode MS" w:cs="Arial Unicode MS"/>
      <w:color w:val="000000"/>
      <w:sz w:val="22"/>
      <w:szCs w:val="22"/>
    </w:rPr>
  </w:style>
  <w:style w:type="numbering" w:customStyle="1" w:styleId="Harvard">
    <w:name w:val="Harvard"/>
    <w:pPr>
      <w:numPr>
        <w:numId w:val="2"/>
      </w:numPr>
    </w:p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Arial Unicode MS" w:hAnsi="Times New Roman" w:cs="Times New Roman"/>
        <w:bdr w:val="nil"/>
        <w:lang w:val="en-GB" w:eastAsia="en-US" w:bidi="ar-SA"/>
      </w:rPr>
    </w:rPrDefault>
    <w:pPrDefault>
      <w:pPr>
        <w:pBdr>
          <w:top w:val="nil"/>
          <w:left w:val="nil"/>
          <w:bottom w:val="nil"/>
          <w:right w:val="nil"/>
          <w:between w:val="nil"/>
          <w:bar w:val="nil"/>
        </w:pBdr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rPr>
      <w:sz w:val="24"/>
      <w:szCs w:val="24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rPr>
      <w:u w:val="single"/>
    </w:rPr>
  </w:style>
  <w:style w:type="paragraph" w:customStyle="1" w:styleId="Body">
    <w:name w:val="Body"/>
    <w:rPr>
      <w:rFonts w:ascii="Helvetica" w:hAnsi="Arial Unicode MS" w:cs="Arial Unicode MS"/>
      <w:color w:val="000000"/>
      <w:sz w:val="22"/>
      <w:szCs w:val="22"/>
    </w:rPr>
  </w:style>
  <w:style w:type="numbering" w:customStyle="1" w:styleId="Harvard">
    <w:name w:val="Harvard"/>
    <w:pPr>
      <w:numPr>
        <w:numId w:val="2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4" Type="http://schemas.openxmlformats.org/officeDocument/2006/relationships/settings" Target="settings.xml"/><Relationship Id="rId5" Type="http://schemas.openxmlformats.org/officeDocument/2006/relationships/webSettings" Target="webSettings.xml"/><Relationship Id="rId6" Type="http://schemas.openxmlformats.org/officeDocument/2006/relationships/footnotes" Target="footnotes.xml"/><Relationship Id="rId7" Type="http://schemas.openxmlformats.org/officeDocument/2006/relationships/endnotes" Target="endnotes.xml"/><Relationship Id="rId8" Type="http://schemas.openxmlformats.org/officeDocument/2006/relationships/header" Target="header1.xml"/><Relationship Id="rId9" Type="http://schemas.openxmlformats.org/officeDocument/2006/relationships/footer" Target="footer1.xml"/><Relationship Id="rId10" Type="http://schemas.openxmlformats.org/officeDocument/2006/relationships/fontTable" Target="fontTable.xml"/><Relationship Id="rId11" Type="http://schemas.openxmlformats.org/officeDocument/2006/relationships/theme" Target="theme/theme1.xml"/><Relationship Id="rId1" Type="http://schemas.openxmlformats.org/officeDocument/2006/relationships/numbering" Target="numbering.xml"/><Relationship Id="rId2" Type="http://schemas.openxmlformats.org/officeDocument/2006/relationships/styles" Target="styles.xml"/></Relationships>
</file>

<file path=word/theme/_rels/theme1.xml.rels><?xml version="1.0" encoding="UTF-8" standalone="yes"?>
<Relationships xmlns="http://schemas.openxmlformats.org/package/2006/relationships"><Relationship Id="rId1" Type="http://schemas.openxmlformats.org/officeDocument/2006/relationships/image" Target="../media/image1.png"/></Relationships>
</file>

<file path=word/theme/theme1.xml><?xml version="1.0" encoding="utf-8"?>
<a:theme xmlns:a="http://schemas.openxmlformats.org/drawingml/2006/main" name="Blank">
  <a:themeElements>
    <a:clrScheme name="Blank">
      <a:dk1>
        <a:srgbClr val="000000"/>
      </a:dk1>
      <a:lt1>
        <a:srgbClr val="FFFFFF"/>
      </a:lt1>
      <a:dk2>
        <a:srgbClr val="404040"/>
      </a:dk2>
      <a:lt2>
        <a:srgbClr val="BFBFBF"/>
      </a:lt2>
      <a:accent1>
        <a:srgbClr val="499BC9"/>
      </a:accent1>
      <a:accent2>
        <a:srgbClr val="6EC038"/>
      </a:accent2>
      <a:accent3>
        <a:srgbClr val="F1D130"/>
      </a:accent3>
      <a:accent4>
        <a:srgbClr val="FFA93A"/>
      </a:accent4>
      <a:accent5>
        <a:srgbClr val="FF2D21"/>
      </a:accent5>
      <a:accent6>
        <a:srgbClr val="6C2085"/>
      </a:accent6>
      <a:hlink>
        <a:srgbClr val="0000FF"/>
      </a:hlink>
      <a:folHlink>
        <a:srgbClr val="FF00FF"/>
      </a:folHlink>
    </a:clrScheme>
    <a:fontScheme name="Blank">
      <a:majorFont>
        <a:latin typeface="Helvetica"/>
        <a:ea typeface="Helvetica"/>
        <a:cs typeface="Helvetica"/>
      </a:majorFont>
      <a:minorFont>
        <a:latin typeface="Helvetica"/>
        <a:ea typeface="Helvetica"/>
        <a:cs typeface="Helvetic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38100" dist="25400" dir="5400000" rotWithShape="0">
              <a:srgbClr val="000000">
                <a:alpha val="50000"/>
              </a:srgbClr>
            </a:outerShdw>
          </a:effectLst>
        </a:effectStyle>
        <a:effectStyle>
          <a:effectLst>
            <a:outerShdw blurRad="38100" dist="25400" dir="5400000" rotWithShape="0">
              <a:srgbClr val="000000">
                <a:alpha val="50000"/>
              </a:srgbClr>
            </a:outerShdw>
          </a:effectLst>
        </a:effectStyle>
        <a:effectStyle>
          <a:effectLst>
            <a:outerShdw blurRad="38100" dist="25400" dir="5400000" rotWithShape="0">
              <a:srgbClr val="000000">
                <a:alpha val="50000"/>
              </a:srgbClr>
            </a:outerShdw>
          </a:effectLst>
        </a:effectStyle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blipFill rotWithShape="1">
          <a:blip xmlns:r="http://schemas.openxmlformats.org/officeDocument/2006/relationships" r:embed="rId1"/>
          <a:srcRect/>
          <a:tile tx="0" ty="0" sx="100000" sy="100000" flip="none" algn="tl"/>
        </a:blipFill>
        <a:ln w="12700" cap="flat">
          <a:noFill/>
          <a:miter lim="400000"/>
        </a:ln>
        <a:effectLst>
          <a:outerShdw blurRad="38100" dist="25400" dir="5400000" rotWithShape="0">
            <a:srgbClr val="000000">
              <a:alpha val="50000"/>
            </a:srgbClr>
          </a:outerShdw>
        </a:effectLst>
      </a:spPr>
      <a:bodyPr rot="0" spcFirstLastPara="1" vertOverflow="overflow" horzOverflow="overflow" vert="horz" wrap="square" lIns="50800" tIns="50800" rIns="50800" bIns="50800" numCol="1" spcCol="38100" rtlCol="0" anchor="ctr">
        <a:spAutoFit/>
      </a:bodyPr>
      <a:lstStyle>
        <a:defPPr marL="0" marR="0" indent="0" algn="ctr" defTabSz="4572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200" b="0" i="0" u="none" strike="noStrike" cap="none" spc="0" normalizeH="0" baseline="0">
            <a:ln>
              <a:noFill/>
            </a:ln>
            <a:solidFill>
              <a:srgbClr val="FFFFFF"/>
            </a:solidFill>
            <a:effectLst>
              <a:outerShdw blurRad="25400" dist="23998" dir="2700000" rotWithShape="0">
                <a:srgbClr val="000000">
                  <a:alpha val="31034"/>
                </a:srgbClr>
              </a:outerShdw>
            </a:effectLst>
            <a:uFillTx/>
            <a:latin typeface="+mn-lt"/>
            <a:ea typeface="+mn-ea"/>
            <a:cs typeface="+mn-cs"/>
            <a:sym typeface="Helvetica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spDef>
    <a:lnDef>
      <a:spPr>
        <a:noFill/>
        <a:ln w="6350" cap="flat">
          <a:solidFill>
            <a:srgbClr val="000000"/>
          </a:solidFill>
          <a:prstDash val="solid"/>
          <a:miter lim="400000"/>
        </a:ln>
        <a:effectLst/>
      </a:spPr>
      <a:bodyPr rot="0" spcFirstLastPara="1" vertOverflow="overflow" horzOverflow="overflow" vert="horz" wrap="square" lIns="91439" tIns="45719" rIns="91439" bIns="45719" numCol="1" spcCol="38100" rtlCol="0" anchor="t">
        <a:noAutofit/>
      </a:bodyPr>
      <a:lstStyle>
        <a:def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lnDef>
    <a:txDef>
      <a:spPr>
        <a:noFill/>
        <a:ln w="12700" cap="flat">
          <a:noFill/>
          <a:miter lim="400000"/>
        </a:ln>
        <a:effectLst/>
      </a:spPr>
      <a:bodyPr rot="0" spcFirstLastPara="1" vertOverflow="overflow" horzOverflow="overflow" vert="horz" wrap="square" lIns="50800" tIns="50800" rIns="50800" bIns="50800" numCol="1" spcCol="38100" rtlCol="0" anchor="t">
        <a:spAutoFit/>
      </a:bodyPr>
      <a:lstStyle>
        <a:defPPr marL="0" marR="0" indent="0" algn="l" defTabSz="4572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1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+mn-lt"/>
            <a:ea typeface="+mn-ea"/>
            <a:cs typeface="+mn-cs"/>
            <a:sym typeface="Helvetica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tx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392</Words>
  <Characters>2237</Characters>
  <Application>Microsoft Macintosh Word</Application>
  <DocSecurity>0</DocSecurity>
  <Lines>18</Lines>
  <Paragraphs>5</Paragraphs>
  <ScaleCrop>false</ScaleCrop>
  <Company/>
  <LinksUpToDate>false</LinksUpToDate>
  <CharactersWithSpaces>2624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Christoph Hoerl</cp:lastModifiedBy>
  <cp:revision>3</cp:revision>
  <dcterms:created xsi:type="dcterms:W3CDTF">2014-10-06T10:59:00Z</dcterms:created>
  <dcterms:modified xsi:type="dcterms:W3CDTF">2014-10-06T11:01:00Z</dcterms:modified>
</cp:coreProperties>
</file>