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709406" w14:textId="44DDAF94" w:rsidR="00D5639E" w:rsidRPr="004935B8" w:rsidRDefault="006547DD" w:rsidP="006547DD">
      <w:pPr>
        <w:jc w:val="center"/>
        <w:rPr>
          <w:rFonts w:ascii="Times New Roman" w:hAnsi="Times New Roman" w:cs="Times New Roman"/>
        </w:rPr>
      </w:pPr>
      <w:r w:rsidRPr="004935B8">
        <w:rPr>
          <w:rFonts w:ascii="Times New Roman" w:hAnsi="Times New Roman" w:cs="Times New Roman"/>
          <w:u w:val="single"/>
        </w:rPr>
        <w:t>Zarathustra Lecture</w:t>
      </w:r>
    </w:p>
    <w:p w14:paraId="66EB916E" w14:textId="77777777" w:rsidR="006547DD" w:rsidRPr="004935B8" w:rsidRDefault="006547DD" w:rsidP="006547DD">
      <w:pPr>
        <w:jc w:val="center"/>
        <w:rPr>
          <w:rFonts w:ascii="Times New Roman" w:hAnsi="Times New Roman" w:cs="Times New Roman"/>
        </w:rPr>
      </w:pPr>
    </w:p>
    <w:p w14:paraId="76370E56" w14:textId="77777777" w:rsidR="006547DD" w:rsidRPr="004935B8" w:rsidRDefault="006547DD" w:rsidP="006547DD">
      <w:pPr>
        <w:jc w:val="center"/>
        <w:rPr>
          <w:rFonts w:ascii="Times New Roman" w:hAnsi="Times New Roman" w:cs="Times New Roman"/>
        </w:rPr>
      </w:pPr>
    </w:p>
    <w:p w14:paraId="44A50DC1" w14:textId="77777777" w:rsidR="007F591F" w:rsidRDefault="006547DD" w:rsidP="006547DD">
      <w:pPr>
        <w:rPr>
          <w:rFonts w:ascii="Times New Roman" w:hAnsi="Times New Roman" w:cs="Times New Roman"/>
        </w:rPr>
      </w:pPr>
      <w:r w:rsidRPr="004935B8">
        <w:rPr>
          <w:rFonts w:ascii="Times New Roman" w:hAnsi="Times New Roman" w:cs="Times New Roman"/>
        </w:rPr>
        <w:t xml:space="preserve">It must surely be significant that the climatic points of several of Nietzsche’s major works culminate in a prefiguration of Zarathustra.  </w:t>
      </w:r>
    </w:p>
    <w:p w14:paraId="1D4E0506" w14:textId="77777777" w:rsidR="007F591F" w:rsidRDefault="007F591F" w:rsidP="006547DD">
      <w:pPr>
        <w:rPr>
          <w:rFonts w:ascii="Times New Roman" w:hAnsi="Times New Roman" w:cs="Times New Roman"/>
        </w:rPr>
      </w:pPr>
    </w:p>
    <w:p w14:paraId="55238AB9" w14:textId="77777777" w:rsidR="007F591F" w:rsidRDefault="006547DD" w:rsidP="006547DD">
      <w:pPr>
        <w:rPr>
          <w:rFonts w:ascii="Times New Roman" w:hAnsi="Times New Roman" w:cs="Times New Roman"/>
        </w:rPr>
      </w:pPr>
      <w:r w:rsidRPr="004935B8">
        <w:rPr>
          <w:rFonts w:ascii="Times New Roman" w:hAnsi="Times New Roman" w:cs="Times New Roman"/>
        </w:rPr>
        <w:t xml:space="preserve">In </w:t>
      </w:r>
      <w:r w:rsidRPr="001371BF">
        <w:rPr>
          <w:rFonts w:ascii="Times New Roman" w:hAnsi="Times New Roman" w:cs="Times New Roman"/>
          <w:i/>
        </w:rPr>
        <w:t>Twilight of the Idols</w:t>
      </w:r>
      <w:r w:rsidRPr="004935B8">
        <w:rPr>
          <w:rFonts w:ascii="Times New Roman" w:hAnsi="Times New Roman" w:cs="Times New Roman"/>
        </w:rPr>
        <w:t xml:space="preserve"> Zarathustra appears at the end of Nietzsche’s terse history of Western metaphysics which results in the abolition of any distinction between a ‘true’ world and </w:t>
      </w:r>
      <w:proofErr w:type="gramStart"/>
      <w:r w:rsidRPr="004935B8">
        <w:rPr>
          <w:rFonts w:ascii="Times New Roman" w:hAnsi="Times New Roman" w:cs="Times New Roman"/>
        </w:rPr>
        <w:t>an ‘apparent’</w:t>
      </w:r>
      <w:proofErr w:type="gramEnd"/>
      <w:r w:rsidRPr="004935B8">
        <w:rPr>
          <w:rFonts w:ascii="Times New Roman" w:hAnsi="Times New Roman" w:cs="Times New Roman"/>
        </w:rPr>
        <w:t xml:space="preserve"> world.  It is the moment at which humankind experiences the end of the longest error and is a zenith.  </w:t>
      </w:r>
    </w:p>
    <w:p w14:paraId="0D725BFD" w14:textId="77777777" w:rsidR="007F591F" w:rsidRDefault="007F591F" w:rsidP="006547DD">
      <w:pPr>
        <w:rPr>
          <w:rFonts w:ascii="Times New Roman" w:hAnsi="Times New Roman" w:cs="Times New Roman"/>
        </w:rPr>
      </w:pPr>
    </w:p>
    <w:p w14:paraId="773FA7AA" w14:textId="77777777" w:rsidR="007F591F" w:rsidRDefault="006547DD" w:rsidP="006547DD">
      <w:pPr>
        <w:rPr>
          <w:rFonts w:ascii="Times New Roman" w:hAnsi="Times New Roman" w:cs="Times New Roman"/>
        </w:rPr>
      </w:pPr>
      <w:r w:rsidRPr="004935B8">
        <w:rPr>
          <w:rFonts w:ascii="Times New Roman" w:hAnsi="Times New Roman" w:cs="Times New Roman"/>
        </w:rPr>
        <w:t xml:space="preserve">At the end of the second inquiry of </w:t>
      </w:r>
      <w:r w:rsidRPr="001371BF">
        <w:rPr>
          <w:rFonts w:ascii="Times New Roman" w:hAnsi="Times New Roman" w:cs="Times New Roman"/>
          <w:i/>
        </w:rPr>
        <w:t>On the Genealogy of Morals</w:t>
      </w:r>
      <w:r w:rsidRPr="004935B8">
        <w:rPr>
          <w:rFonts w:ascii="Times New Roman" w:hAnsi="Times New Roman" w:cs="Times New Roman"/>
        </w:rPr>
        <w:t xml:space="preserve">, in sections 24 and 25, Zarathustra is referred to as ‘the redeeming man’ who may bring home the redemption of man as a sick animal: as the victor over God and nothingness, he is the agent of the future who will redeem humanity from the reign of nihilism.  </w:t>
      </w:r>
    </w:p>
    <w:p w14:paraId="62A0EE91" w14:textId="77777777" w:rsidR="007F591F" w:rsidRDefault="007F591F" w:rsidP="006547DD">
      <w:pPr>
        <w:rPr>
          <w:rFonts w:ascii="Times New Roman" w:hAnsi="Times New Roman" w:cs="Times New Roman"/>
        </w:rPr>
      </w:pPr>
    </w:p>
    <w:p w14:paraId="392DF03B" w14:textId="60100BC8" w:rsidR="006547DD" w:rsidRPr="004935B8" w:rsidRDefault="006547DD" w:rsidP="006547DD">
      <w:pPr>
        <w:rPr>
          <w:rFonts w:ascii="Times New Roman" w:hAnsi="Times New Roman" w:cs="Times New Roman"/>
        </w:rPr>
      </w:pPr>
      <w:r w:rsidRPr="004935B8">
        <w:rPr>
          <w:rFonts w:ascii="Times New Roman" w:hAnsi="Times New Roman" w:cs="Times New Roman"/>
        </w:rPr>
        <w:t xml:space="preserve">The justification for reading TSZ (1883-5) after GM (1887) stems from the key role that Nietzsche assigns to Zarathustra as a teacher who appears at a certain juncture in human evolution to deliver a specific teaching on ‘redemption’:  our sickness is of a specific character – we suffer from time and the affliction of time’s ‘it was’. </w:t>
      </w:r>
    </w:p>
    <w:p w14:paraId="3265CBFE" w14:textId="77777777" w:rsidR="00903176" w:rsidRDefault="00903176" w:rsidP="006547DD">
      <w:pPr>
        <w:rPr>
          <w:rFonts w:ascii="Times New Roman" w:hAnsi="Times New Roman" w:cs="Times New Roman"/>
        </w:rPr>
      </w:pPr>
    </w:p>
    <w:p w14:paraId="1F64188F" w14:textId="77777777" w:rsidR="001371BF" w:rsidRPr="004935B8" w:rsidRDefault="001371BF" w:rsidP="006547DD">
      <w:pPr>
        <w:rPr>
          <w:rFonts w:ascii="Times New Roman" w:hAnsi="Times New Roman" w:cs="Times New Roman"/>
        </w:rPr>
      </w:pPr>
    </w:p>
    <w:p w14:paraId="064FB0D5" w14:textId="77777777" w:rsidR="00903176" w:rsidRPr="004935B8" w:rsidRDefault="00903176" w:rsidP="006547DD">
      <w:pPr>
        <w:rPr>
          <w:rFonts w:ascii="Times New Roman" w:hAnsi="Times New Roman" w:cs="Times New Roman"/>
        </w:rPr>
      </w:pPr>
      <w:r w:rsidRPr="004935B8">
        <w:rPr>
          <w:rFonts w:ascii="Times New Roman" w:hAnsi="Times New Roman" w:cs="Times New Roman"/>
        </w:rPr>
        <w:t xml:space="preserve">Perhaps the most significant reference to Zarathustra’s </w:t>
      </w:r>
      <w:proofErr w:type="gramStart"/>
      <w:r w:rsidRPr="004935B8">
        <w:rPr>
          <w:rFonts w:ascii="Times New Roman" w:hAnsi="Times New Roman" w:cs="Times New Roman"/>
        </w:rPr>
        <w:t>down-going</w:t>
      </w:r>
      <w:proofErr w:type="gramEnd"/>
      <w:r w:rsidRPr="004935B8">
        <w:rPr>
          <w:rFonts w:ascii="Times New Roman" w:hAnsi="Times New Roman" w:cs="Times New Roman"/>
        </w:rPr>
        <w:t xml:space="preserve"> occurs in aphorism 342 of </w:t>
      </w:r>
      <w:r w:rsidRPr="004935B8">
        <w:rPr>
          <w:rFonts w:ascii="Times New Roman" w:hAnsi="Times New Roman" w:cs="Times New Roman"/>
          <w:i/>
        </w:rPr>
        <w:t xml:space="preserve">The Gay Science.  </w:t>
      </w:r>
      <w:r w:rsidRPr="004935B8">
        <w:rPr>
          <w:rFonts w:ascii="Times New Roman" w:hAnsi="Times New Roman" w:cs="Times New Roman"/>
        </w:rPr>
        <w:t xml:space="preserve">In this aphorism, entitled, ‘Incipit </w:t>
      </w:r>
      <w:proofErr w:type="spellStart"/>
      <w:r w:rsidRPr="004935B8">
        <w:rPr>
          <w:rFonts w:ascii="Times New Roman" w:hAnsi="Times New Roman" w:cs="Times New Roman"/>
        </w:rPr>
        <w:t>tragoedia</w:t>
      </w:r>
      <w:proofErr w:type="spellEnd"/>
      <w:r w:rsidRPr="004935B8">
        <w:rPr>
          <w:rFonts w:ascii="Times New Roman" w:hAnsi="Times New Roman" w:cs="Times New Roman"/>
        </w:rPr>
        <w:t>’, Nietzsche invokes the figure of Zarathustra as one who has gathered too much wisdom and is like a bee that has gathered too much honey and who needs to impart it and distribute it to others: his fate is to be and to become the teacher of eternal return.  The placement of this aphorism is particularly significant: not only does it close the original version of GS, appearing as the final aphorism of book four (book five was added in 1887), but it is preceded by Nietzsche’s first published presentation of the doctrine of eternal return.  ‘Tragedy’ indicates for Nietzsche that one, or the self, must first go under and perish in order to go over and across (</w:t>
      </w:r>
      <w:proofErr w:type="spellStart"/>
      <w:r w:rsidRPr="004935B8">
        <w:rPr>
          <w:rFonts w:ascii="Times New Roman" w:hAnsi="Times New Roman" w:cs="Times New Roman"/>
        </w:rPr>
        <w:t>Ubergang</w:t>
      </w:r>
      <w:proofErr w:type="spellEnd"/>
      <w:r w:rsidRPr="004935B8">
        <w:rPr>
          <w:rFonts w:ascii="Times New Roman" w:hAnsi="Times New Roman" w:cs="Times New Roman"/>
        </w:rPr>
        <w:t xml:space="preserve">) to the </w:t>
      </w:r>
      <w:proofErr w:type="spellStart"/>
      <w:r w:rsidRPr="004935B8">
        <w:rPr>
          <w:rFonts w:ascii="Times New Roman" w:hAnsi="Times New Roman" w:cs="Times New Roman"/>
        </w:rPr>
        <w:t>overman</w:t>
      </w:r>
      <w:proofErr w:type="spellEnd"/>
      <w:r w:rsidRPr="004935B8">
        <w:rPr>
          <w:rFonts w:ascii="Times New Roman" w:hAnsi="Times New Roman" w:cs="Times New Roman"/>
        </w:rPr>
        <w:t xml:space="preserve"> or superhuman.  </w:t>
      </w:r>
    </w:p>
    <w:p w14:paraId="3A3FA1E3" w14:textId="77777777" w:rsidR="00903176" w:rsidRDefault="00903176" w:rsidP="006547DD">
      <w:pPr>
        <w:rPr>
          <w:rFonts w:ascii="Times New Roman" w:hAnsi="Times New Roman" w:cs="Times New Roman"/>
        </w:rPr>
      </w:pPr>
    </w:p>
    <w:p w14:paraId="5E0EEDCE" w14:textId="77777777" w:rsidR="001371BF" w:rsidRPr="004935B8" w:rsidRDefault="001371BF" w:rsidP="006547DD">
      <w:pPr>
        <w:rPr>
          <w:rFonts w:ascii="Times New Roman" w:hAnsi="Times New Roman" w:cs="Times New Roman"/>
        </w:rPr>
      </w:pPr>
    </w:p>
    <w:p w14:paraId="36325862" w14:textId="77777777" w:rsidR="00903176" w:rsidRPr="004935B8" w:rsidRDefault="00903176" w:rsidP="006547DD">
      <w:pPr>
        <w:rPr>
          <w:rFonts w:ascii="Times New Roman" w:hAnsi="Times New Roman" w:cs="Times New Roman"/>
        </w:rPr>
      </w:pPr>
      <w:r w:rsidRPr="004935B8">
        <w:rPr>
          <w:rFonts w:ascii="Times New Roman" w:hAnsi="Times New Roman" w:cs="Times New Roman"/>
        </w:rPr>
        <w:t xml:space="preserve">Now, it is in </w:t>
      </w:r>
      <w:r w:rsidRPr="004935B8">
        <w:rPr>
          <w:rFonts w:ascii="Times New Roman" w:hAnsi="Times New Roman" w:cs="Times New Roman"/>
          <w:i/>
        </w:rPr>
        <w:t>Ecce Homo</w:t>
      </w:r>
      <w:r w:rsidRPr="004935B8">
        <w:rPr>
          <w:rFonts w:ascii="Times New Roman" w:hAnsi="Times New Roman" w:cs="Times New Roman"/>
        </w:rPr>
        <w:t xml:space="preserve"> (1888) that Nietzsche discloses to his readers why the name of ‘Zarathustra’ has been chosen to indicate the redeeming man of the future.  He informs us that the figure has been chosen because he was the Persian god – Zoroaster – who was the first to commit the ‘error’ of morality – of good and evil – and so it is he who must be the first to repudiate it.  The figure of Zarathustra thus embodies in his being the meaning of the self-overcoming of morality:  </w:t>
      </w:r>
    </w:p>
    <w:p w14:paraId="4475760D" w14:textId="77777777" w:rsidR="00903176" w:rsidRPr="004935B8" w:rsidRDefault="00903176" w:rsidP="006547DD">
      <w:pPr>
        <w:rPr>
          <w:rFonts w:ascii="Times New Roman" w:hAnsi="Times New Roman" w:cs="Times New Roman"/>
        </w:rPr>
      </w:pPr>
    </w:p>
    <w:p w14:paraId="693EB161" w14:textId="77777777" w:rsidR="00903176" w:rsidRPr="004935B8" w:rsidRDefault="00903176" w:rsidP="006547DD">
      <w:pPr>
        <w:rPr>
          <w:rFonts w:ascii="Times New Roman" w:hAnsi="Times New Roman" w:cs="Times New Roman"/>
        </w:rPr>
      </w:pPr>
    </w:p>
    <w:p w14:paraId="2EFE66FB" w14:textId="70C16540" w:rsidR="009C4886" w:rsidRPr="004935B8" w:rsidRDefault="006D415D" w:rsidP="009C4886">
      <w:pPr>
        <w:ind w:left="720"/>
        <w:rPr>
          <w:rFonts w:ascii="Times New Roman" w:hAnsi="Times New Roman" w:cs="Times New Roman"/>
        </w:rPr>
      </w:pPr>
      <w:r w:rsidRPr="004935B8">
        <w:rPr>
          <w:rFonts w:ascii="Times New Roman" w:hAnsi="Times New Roman" w:cs="Times New Roman"/>
        </w:rPr>
        <w:t xml:space="preserve">I have not been asked…what the name Zarathustra means in my mouth, the mouth of the first </w:t>
      </w:r>
      <w:proofErr w:type="spellStart"/>
      <w:r w:rsidRPr="004935B8">
        <w:rPr>
          <w:rFonts w:ascii="Times New Roman" w:hAnsi="Times New Roman" w:cs="Times New Roman"/>
        </w:rPr>
        <w:t>immoralist</w:t>
      </w:r>
      <w:proofErr w:type="spellEnd"/>
      <w:proofErr w:type="gramStart"/>
      <w:r w:rsidRPr="004935B8">
        <w:rPr>
          <w:rFonts w:ascii="Times New Roman" w:hAnsi="Times New Roman" w:cs="Times New Roman"/>
        </w:rPr>
        <w:t>;</w:t>
      </w:r>
      <w:proofErr w:type="gramEnd"/>
      <w:r w:rsidRPr="004935B8">
        <w:rPr>
          <w:rFonts w:ascii="Times New Roman" w:hAnsi="Times New Roman" w:cs="Times New Roman"/>
        </w:rPr>
        <w:t xml:space="preserve"> for what constitutes the tremendous historical uniqueness of the Persian is just the opposite of this.  Zarathustra was the first to consider the fight of </w:t>
      </w:r>
      <w:r w:rsidR="009C4886" w:rsidRPr="004935B8">
        <w:rPr>
          <w:rFonts w:ascii="Times New Roman" w:hAnsi="Times New Roman" w:cs="Times New Roman"/>
        </w:rPr>
        <w:t xml:space="preserve">good and evil the very wheel in the machinery of things: the translation of </w:t>
      </w:r>
      <w:r w:rsidR="009C4886" w:rsidRPr="004935B8">
        <w:rPr>
          <w:rFonts w:ascii="Times New Roman" w:hAnsi="Times New Roman" w:cs="Times New Roman"/>
        </w:rPr>
        <w:lastRenderedPageBreak/>
        <w:t xml:space="preserve">the moral into the metaphysical…is </w:t>
      </w:r>
      <w:r w:rsidR="009C4886" w:rsidRPr="004935B8">
        <w:rPr>
          <w:rFonts w:ascii="Times New Roman" w:hAnsi="Times New Roman" w:cs="Times New Roman"/>
          <w:i/>
        </w:rPr>
        <w:t>his</w:t>
      </w:r>
      <w:r w:rsidR="009C4886" w:rsidRPr="004935B8">
        <w:rPr>
          <w:rFonts w:ascii="Times New Roman" w:hAnsi="Times New Roman" w:cs="Times New Roman"/>
        </w:rPr>
        <w:t xml:space="preserve"> work. But the question itself is at bottom its own answer.  Zarathustra created this most calamitous error, morality; consequently, he must also be the first to recognize it.  </w:t>
      </w:r>
    </w:p>
    <w:p w14:paraId="52ED14A1" w14:textId="77777777" w:rsidR="007F591F" w:rsidRDefault="007F591F" w:rsidP="009C4886">
      <w:pPr>
        <w:rPr>
          <w:rFonts w:ascii="Times New Roman" w:hAnsi="Times New Roman" w:cs="Times New Roman"/>
        </w:rPr>
      </w:pPr>
    </w:p>
    <w:p w14:paraId="6C3D4A2A" w14:textId="77777777" w:rsidR="007F591F" w:rsidRDefault="007F591F" w:rsidP="009C4886">
      <w:pPr>
        <w:rPr>
          <w:rFonts w:ascii="Times New Roman" w:hAnsi="Times New Roman" w:cs="Times New Roman"/>
        </w:rPr>
      </w:pPr>
    </w:p>
    <w:p w14:paraId="104BAFCC" w14:textId="77777777" w:rsidR="009C4886" w:rsidRPr="004935B8" w:rsidRDefault="009C4886" w:rsidP="009C4886">
      <w:pPr>
        <w:rPr>
          <w:rFonts w:ascii="Times New Roman" w:hAnsi="Times New Roman" w:cs="Times New Roman"/>
        </w:rPr>
      </w:pPr>
      <w:r w:rsidRPr="004935B8">
        <w:rPr>
          <w:rFonts w:ascii="Times New Roman" w:hAnsi="Times New Roman" w:cs="Times New Roman"/>
        </w:rPr>
        <w:t xml:space="preserve">In a note from 1881 Nietzsche portrays Zarathustra as one of the great lawgivers or legislators in human history whose descent includes figures such as Moses, Mohammed, Jesus, Plato, Buddha, Brutus, Spinoza, and Mirabeau.  However, Nietzsche is adamant that his Zarathustra should not be thought of as a prophet or as a founder of a new religious cult.  </w:t>
      </w:r>
    </w:p>
    <w:p w14:paraId="26817895" w14:textId="77777777" w:rsidR="009C4886" w:rsidRDefault="009C4886" w:rsidP="009C4886">
      <w:pPr>
        <w:rPr>
          <w:rFonts w:ascii="Times New Roman" w:hAnsi="Times New Roman" w:cs="Times New Roman"/>
        </w:rPr>
      </w:pPr>
    </w:p>
    <w:p w14:paraId="7DC5D917" w14:textId="77777777" w:rsidR="001371BF" w:rsidRPr="004935B8" w:rsidRDefault="001371BF" w:rsidP="009C4886">
      <w:pPr>
        <w:rPr>
          <w:rFonts w:ascii="Times New Roman" w:hAnsi="Times New Roman" w:cs="Times New Roman"/>
        </w:rPr>
      </w:pPr>
    </w:p>
    <w:p w14:paraId="46563FB0" w14:textId="410D78A9" w:rsidR="009C4886" w:rsidRPr="004935B8" w:rsidRDefault="009C4886" w:rsidP="009C4886">
      <w:pPr>
        <w:rPr>
          <w:rFonts w:ascii="Times New Roman" w:hAnsi="Times New Roman" w:cs="Times New Roman"/>
        </w:rPr>
      </w:pPr>
      <w:r w:rsidRPr="004935B8">
        <w:rPr>
          <w:rFonts w:ascii="Times New Roman" w:hAnsi="Times New Roman" w:cs="Times New Roman"/>
        </w:rPr>
        <w:t xml:space="preserve">In Nietzsche’s complex thinking Zarathustra represents a new type of being: in this type, he says, ‘all opposites are blended into a new unity’; it is a Dionysian spirit that says ‘No’ and does ‘No’ to an hitherto unheard of degree, and is nevertheless the opposite of a No-saying spirit or sage.   </w:t>
      </w:r>
      <w:r w:rsidR="00AF6F5A" w:rsidRPr="004935B8">
        <w:rPr>
          <w:rFonts w:ascii="Times New Roman" w:hAnsi="Times New Roman" w:cs="Times New Roman"/>
        </w:rPr>
        <w:t xml:space="preserve">In him is incarnated the ‘eternal Yes to all things’ and to the point of ‘justifying, redeeming even all of the past’.  </w:t>
      </w:r>
    </w:p>
    <w:p w14:paraId="61A63A0A" w14:textId="77777777" w:rsidR="00AF6F5A" w:rsidRDefault="00AF6F5A" w:rsidP="009C4886">
      <w:pPr>
        <w:rPr>
          <w:rFonts w:ascii="Times New Roman" w:hAnsi="Times New Roman" w:cs="Times New Roman"/>
        </w:rPr>
      </w:pPr>
    </w:p>
    <w:p w14:paraId="2A263EB8" w14:textId="77777777" w:rsidR="001371BF" w:rsidRPr="004935B8" w:rsidRDefault="001371BF" w:rsidP="009C4886">
      <w:pPr>
        <w:rPr>
          <w:rFonts w:ascii="Times New Roman" w:hAnsi="Times New Roman" w:cs="Times New Roman"/>
        </w:rPr>
      </w:pPr>
    </w:p>
    <w:p w14:paraId="3CDABBDE" w14:textId="689D6C15" w:rsidR="00AF6F5A" w:rsidRPr="004935B8" w:rsidRDefault="00BA7D40" w:rsidP="009C4886">
      <w:pPr>
        <w:rPr>
          <w:rFonts w:ascii="Times New Roman" w:hAnsi="Times New Roman" w:cs="Times New Roman"/>
        </w:rPr>
      </w:pPr>
      <w:r w:rsidRPr="004935B8">
        <w:rPr>
          <w:rFonts w:ascii="Times New Roman" w:hAnsi="Times New Roman" w:cs="Times New Roman"/>
        </w:rPr>
        <w:t xml:space="preserve">This type – including Nietzsche himself as a species of the philosopher – is playful and serious at one and the same time.  It will appear to be both superhuman and inhuman:  superhuman in its courage and benevolence in relation to the cowardice and weakness of present-day humanity, and inhuman in its </w:t>
      </w:r>
      <w:proofErr w:type="spellStart"/>
      <w:r w:rsidRPr="004935B8">
        <w:rPr>
          <w:rFonts w:ascii="Times New Roman" w:hAnsi="Times New Roman" w:cs="Times New Roman"/>
        </w:rPr>
        <w:t>parodic</w:t>
      </w:r>
      <w:proofErr w:type="spellEnd"/>
      <w:r w:rsidRPr="004935B8">
        <w:rPr>
          <w:rFonts w:ascii="Times New Roman" w:hAnsi="Times New Roman" w:cs="Times New Roman"/>
        </w:rPr>
        <w:t xml:space="preserve"> treatment of all earthly solemnity and seriousness so far.  </w:t>
      </w:r>
    </w:p>
    <w:p w14:paraId="723EA719" w14:textId="77777777" w:rsidR="00BA7D40" w:rsidRDefault="00BA7D40" w:rsidP="009C4886">
      <w:pPr>
        <w:rPr>
          <w:rFonts w:ascii="Times New Roman" w:hAnsi="Times New Roman" w:cs="Times New Roman"/>
        </w:rPr>
      </w:pPr>
    </w:p>
    <w:p w14:paraId="1840D9F6" w14:textId="77777777" w:rsidR="001371BF" w:rsidRPr="004935B8" w:rsidRDefault="001371BF" w:rsidP="009C4886">
      <w:pPr>
        <w:rPr>
          <w:rFonts w:ascii="Times New Roman" w:hAnsi="Times New Roman" w:cs="Times New Roman"/>
        </w:rPr>
      </w:pPr>
    </w:p>
    <w:p w14:paraId="7A484129" w14:textId="06E84E1C" w:rsidR="00BA7D40" w:rsidRPr="004935B8" w:rsidRDefault="00A14486" w:rsidP="009C4886">
      <w:pPr>
        <w:rPr>
          <w:rFonts w:ascii="Times New Roman" w:hAnsi="Times New Roman" w:cs="Times New Roman"/>
        </w:rPr>
      </w:pPr>
      <w:r w:rsidRPr="004935B8">
        <w:rPr>
          <w:rFonts w:ascii="Times New Roman" w:hAnsi="Times New Roman" w:cs="Times New Roman"/>
        </w:rPr>
        <w:t xml:space="preserve">It is important to pay attention, when one reads the text (TSZ), to the style of Zarathustra’s teaching (s), as well as its message or content.  </w:t>
      </w:r>
      <w:r w:rsidR="00397FF0" w:rsidRPr="004935B8">
        <w:rPr>
          <w:rFonts w:ascii="Times New Roman" w:hAnsi="Times New Roman" w:cs="Times New Roman"/>
        </w:rPr>
        <w:t xml:space="preserve">Zarathustra is clearly assigned the role of educator in that his task is to descend to human beings and teach them what it means to overcome </w:t>
      </w:r>
      <w:proofErr w:type="gramStart"/>
      <w:r w:rsidR="00397FF0" w:rsidRPr="004935B8">
        <w:rPr>
          <w:rFonts w:ascii="Times New Roman" w:hAnsi="Times New Roman" w:cs="Times New Roman"/>
        </w:rPr>
        <w:t>themselves</w:t>
      </w:r>
      <w:proofErr w:type="gramEnd"/>
      <w:r w:rsidR="00397FF0" w:rsidRPr="004935B8">
        <w:rPr>
          <w:rFonts w:ascii="Times New Roman" w:hAnsi="Times New Roman" w:cs="Times New Roman"/>
        </w:rPr>
        <w:t xml:space="preserve">.  However, it is not enough that Zarathustra teaches and humanity learns, since Zarathustra wishes to overcome the teacher-disciple relationship: he comes in search not of disciples and followers but of companions and fellow-creators.  </w:t>
      </w:r>
      <w:r w:rsidR="002B504D" w:rsidRPr="004935B8">
        <w:rPr>
          <w:rFonts w:ascii="Times New Roman" w:hAnsi="Times New Roman" w:cs="Times New Roman"/>
        </w:rPr>
        <w:t>Throughout the book we</w:t>
      </w:r>
      <w:r w:rsidR="001371BF">
        <w:rPr>
          <w:rFonts w:ascii="Times New Roman" w:hAnsi="Times New Roman" w:cs="Times New Roman"/>
        </w:rPr>
        <w:t xml:space="preserve"> find, therefore, </w:t>
      </w:r>
      <w:r w:rsidR="002B504D" w:rsidRPr="004935B8">
        <w:rPr>
          <w:rFonts w:ascii="Times New Roman" w:hAnsi="Times New Roman" w:cs="Times New Roman"/>
        </w:rPr>
        <w:t xml:space="preserve">Nietzsche ensuring that Zarathustra constantly calls into question his own authority as a teacher or educator.  The question of just ‘who’ and ‘what’ Zarathustra is, is left open.  </w:t>
      </w:r>
    </w:p>
    <w:p w14:paraId="3BB9B1AC" w14:textId="77777777" w:rsidR="002B504D" w:rsidRDefault="002B504D" w:rsidP="009C4886">
      <w:pPr>
        <w:rPr>
          <w:rFonts w:ascii="Times New Roman" w:hAnsi="Times New Roman" w:cs="Times New Roman"/>
        </w:rPr>
      </w:pPr>
    </w:p>
    <w:p w14:paraId="190938CE" w14:textId="77777777" w:rsidR="001371BF" w:rsidRPr="004935B8" w:rsidRDefault="001371BF" w:rsidP="009C4886">
      <w:pPr>
        <w:rPr>
          <w:rFonts w:ascii="Times New Roman" w:hAnsi="Times New Roman" w:cs="Times New Roman"/>
        </w:rPr>
      </w:pPr>
    </w:p>
    <w:p w14:paraId="3D914F63" w14:textId="5312DB3D" w:rsidR="002B504D" w:rsidRPr="004935B8" w:rsidRDefault="002B504D" w:rsidP="009C4886">
      <w:pPr>
        <w:rPr>
          <w:rFonts w:ascii="Times New Roman" w:hAnsi="Times New Roman" w:cs="Times New Roman"/>
        </w:rPr>
      </w:pPr>
      <w:r w:rsidRPr="004935B8">
        <w:rPr>
          <w:rFonts w:ascii="Times New Roman" w:hAnsi="Times New Roman" w:cs="Times New Roman"/>
        </w:rPr>
        <w:t xml:space="preserve">One example will serve to illustrate this point.  In the discourse in book three entitled ‘Of the Spirit of Gravity’, Zarathustra informs us that he came to his ‘truth’ about the nature of existence by diverse paths and in diverse ways.  He tells us that it is to </w:t>
      </w:r>
      <w:r w:rsidRPr="004935B8">
        <w:rPr>
          <w:rFonts w:ascii="Times New Roman" w:hAnsi="Times New Roman" w:cs="Times New Roman"/>
          <w:i/>
        </w:rPr>
        <w:t>his</w:t>
      </w:r>
      <w:r w:rsidRPr="004935B8">
        <w:rPr>
          <w:rFonts w:ascii="Times New Roman" w:hAnsi="Times New Roman" w:cs="Times New Roman"/>
        </w:rPr>
        <w:t xml:space="preserve"> taste to live life by constantly questioning and searching, and learning how to answer such radical questioning.  He stresses that it is neither a good taste nor a bad taste: what matters is that it is at least </w:t>
      </w:r>
      <w:r w:rsidRPr="004935B8">
        <w:rPr>
          <w:rFonts w:ascii="Times New Roman" w:hAnsi="Times New Roman" w:cs="Times New Roman"/>
          <w:i/>
        </w:rPr>
        <w:t>his</w:t>
      </w:r>
      <w:r w:rsidRPr="004935B8">
        <w:rPr>
          <w:rFonts w:ascii="Times New Roman" w:hAnsi="Times New Roman" w:cs="Times New Roman"/>
        </w:rPr>
        <w:t xml:space="preserve"> taste.   </w:t>
      </w:r>
      <w:r w:rsidR="00C0727A" w:rsidRPr="004935B8">
        <w:rPr>
          <w:rFonts w:ascii="Times New Roman" w:hAnsi="Times New Roman" w:cs="Times New Roman"/>
        </w:rPr>
        <w:t>He then challenges his readers as follows:</w:t>
      </w:r>
    </w:p>
    <w:p w14:paraId="19259D5E" w14:textId="77777777" w:rsidR="00C0727A" w:rsidRPr="004935B8" w:rsidRDefault="00C0727A" w:rsidP="009C4886">
      <w:pPr>
        <w:rPr>
          <w:rFonts w:ascii="Times New Roman" w:hAnsi="Times New Roman" w:cs="Times New Roman"/>
        </w:rPr>
      </w:pPr>
    </w:p>
    <w:p w14:paraId="1571A6ED" w14:textId="07CF56B6" w:rsidR="00C0727A" w:rsidRPr="004935B8" w:rsidRDefault="00C0727A" w:rsidP="009C4886">
      <w:pPr>
        <w:rPr>
          <w:rFonts w:ascii="Times New Roman" w:hAnsi="Times New Roman" w:cs="Times New Roman"/>
        </w:rPr>
      </w:pPr>
      <w:r w:rsidRPr="004935B8">
        <w:rPr>
          <w:rFonts w:ascii="Times New Roman" w:hAnsi="Times New Roman" w:cs="Times New Roman"/>
        </w:rPr>
        <w:tab/>
        <w:t xml:space="preserve">‘This is </w:t>
      </w:r>
      <w:r w:rsidRPr="004935B8">
        <w:rPr>
          <w:rFonts w:ascii="Times New Roman" w:hAnsi="Times New Roman" w:cs="Times New Roman"/>
          <w:i/>
        </w:rPr>
        <w:t>my</w:t>
      </w:r>
      <w:r w:rsidRPr="004935B8">
        <w:rPr>
          <w:rFonts w:ascii="Times New Roman" w:hAnsi="Times New Roman" w:cs="Times New Roman"/>
        </w:rPr>
        <w:t xml:space="preserve"> Way.  For </w:t>
      </w:r>
      <w:r w:rsidRPr="004935B8">
        <w:rPr>
          <w:rFonts w:ascii="Times New Roman" w:hAnsi="Times New Roman" w:cs="Times New Roman"/>
          <w:i/>
        </w:rPr>
        <w:t xml:space="preserve">the </w:t>
      </w:r>
      <w:r w:rsidRPr="004935B8">
        <w:rPr>
          <w:rFonts w:ascii="Times New Roman" w:hAnsi="Times New Roman" w:cs="Times New Roman"/>
        </w:rPr>
        <w:t>Way – that does not exist!’</w:t>
      </w:r>
    </w:p>
    <w:p w14:paraId="383E4AED" w14:textId="77777777" w:rsidR="00C0727A" w:rsidRPr="004935B8" w:rsidRDefault="00C0727A" w:rsidP="009C4886">
      <w:pPr>
        <w:rPr>
          <w:rFonts w:ascii="Times New Roman" w:hAnsi="Times New Roman" w:cs="Times New Roman"/>
        </w:rPr>
      </w:pPr>
    </w:p>
    <w:p w14:paraId="326FE79F" w14:textId="77777777" w:rsidR="00967827" w:rsidRPr="004935B8" w:rsidRDefault="00967827" w:rsidP="009C4886">
      <w:pPr>
        <w:rPr>
          <w:rFonts w:ascii="Times New Roman" w:hAnsi="Times New Roman" w:cs="Times New Roman"/>
        </w:rPr>
      </w:pPr>
    </w:p>
    <w:p w14:paraId="48CD3286" w14:textId="5D4E6AC6" w:rsidR="00C0727A" w:rsidRPr="004935B8" w:rsidRDefault="00967827" w:rsidP="009C4886">
      <w:pPr>
        <w:rPr>
          <w:rFonts w:ascii="Times New Roman" w:hAnsi="Times New Roman" w:cs="Times New Roman"/>
        </w:rPr>
      </w:pPr>
      <w:r w:rsidRPr="004935B8">
        <w:rPr>
          <w:rFonts w:ascii="Times New Roman" w:hAnsi="Times New Roman" w:cs="Times New Roman"/>
        </w:rPr>
        <w:t xml:space="preserve">The problem that faces Zarathustra as an educator is, in fact, the same </w:t>
      </w:r>
      <w:proofErr w:type="gramStart"/>
      <w:r w:rsidRPr="004935B8">
        <w:rPr>
          <w:rFonts w:ascii="Times New Roman" w:hAnsi="Times New Roman" w:cs="Times New Roman"/>
        </w:rPr>
        <w:t>one which</w:t>
      </w:r>
      <w:proofErr w:type="gramEnd"/>
      <w:r w:rsidRPr="004935B8">
        <w:rPr>
          <w:rFonts w:ascii="Times New Roman" w:hAnsi="Times New Roman" w:cs="Times New Roman"/>
        </w:rPr>
        <w:t xml:space="preserve"> Rousseau locates in his recognition of the problem of the legislator. As Zarathustra begins to learn the meaning of his down-going (</w:t>
      </w:r>
      <w:proofErr w:type="spellStart"/>
      <w:r w:rsidRPr="001371BF">
        <w:rPr>
          <w:rFonts w:ascii="Times New Roman" w:hAnsi="Times New Roman" w:cs="Times New Roman"/>
          <w:i/>
        </w:rPr>
        <w:t>Untergang</w:t>
      </w:r>
      <w:proofErr w:type="spellEnd"/>
      <w:r w:rsidRPr="004935B8">
        <w:rPr>
          <w:rFonts w:ascii="Times New Roman" w:hAnsi="Times New Roman" w:cs="Times New Roman"/>
        </w:rPr>
        <w:t xml:space="preserve">) he learns what Rousseau had identified as the chief problems of all legislators: that in aiming to teach individuals through speaking the language of the over-human it is impossible that they will make themselves either heard or understood. </w:t>
      </w:r>
      <w:r w:rsidR="00703B76" w:rsidRPr="004935B8">
        <w:rPr>
          <w:rFonts w:ascii="Times New Roman" w:hAnsi="Times New Roman" w:cs="Times New Roman"/>
        </w:rPr>
        <w:t xml:space="preserve">But to speak the language only of the ‘human’ is to speak a language that has only served to cripple and constrain them.  </w:t>
      </w:r>
    </w:p>
    <w:p w14:paraId="24F48492" w14:textId="77777777" w:rsidR="004F1D3F" w:rsidRPr="004935B8" w:rsidRDefault="004F1D3F" w:rsidP="009C4886">
      <w:pPr>
        <w:rPr>
          <w:rFonts w:ascii="Times New Roman" w:hAnsi="Times New Roman" w:cs="Times New Roman"/>
        </w:rPr>
      </w:pPr>
    </w:p>
    <w:p w14:paraId="3EC1AF43" w14:textId="77777777" w:rsidR="004F1D3F" w:rsidRPr="004935B8" w:rsidRDefault="004F1D3F" w:rsidP="009C4886">
      <w:pPr>
        <w:rPr>
          <w:rFonts w:ascii="Times New Roman" w:hAnsi="Times New Roman" w:cs="Times New Roman"/>
        </w:rPr>
      </w:pPr>
    </w:p>
    <w:p w14:paraId="538EA36A" w14:textId="221FF333" w:rsidR="004F1D3F" w:rsidRPr="004935B8" w:rsidRDefault="004F1D3F" w:rsidP="009C4886">
      <w:pPr>
        <w:rPr>
          <w:rFonts w:ascii="Times New Roman" w:hAnsi="Times New Roman" w:cs="Times New Roman"/>
        </w:rPr>
      </w:pPr>
      <w:r w:rsidRPr="004935B8">
        <w:rPr>
          <w:rFonts w:ascii="Times New Roman" w:hAnsi="Times New Roman" w:cs="Times New Roman"/>
        </w:rPr>
        <w:t xml:space="preserve">II.  </w:t>
      </w:r>
    </w:p>
    <w:p w14:paraId="276D7EF9" w14:textId="77777777" w:rsidR="004F1D3F" w:rsidRPr="004935B8" w:rsidRDefault="004F1D3F" w:rsidP="009C4886">
      <w:pPr>
        <w:rPr>
          <w:rFonts w:ascii="Times New Roman" w:hAnsi="Times New Roman" w:cs="Times New Roman"/>
        </w:rPr>
      </w:pPr>
    </w:p>
    <w:p w14:paraId="2EACE3EF" w14:textId="5A571496" w:rsidR="004F1D3F" w:rsidRPr="001371BF" w:rsidRDefault="004F1D3F" w:rsidP="009C4886">
      <w:pPr>
        <w:rPr>
          <w:rFonts w:ascii="Times New Roman" w:hAnsi="Times New Roman" w:cs="Times New Roman"/>
          <w:u w:val="single"/>
        </w:rPr>
      </w:pPr>
      <w:r w:rsidRPr="001371BF">
        <w:rPr>
          <w:rFonts w:ascii="Times New Roman" w:hAnsi="Times New Roman" w:cs="Times New Roman"/>
          <w:u w:val="single"/>
        </w:rPr>
        <w:t xml:space="preserve">The Prologue:  On the </w:t>
      </w:r>
      <w:proofErr w:type="spellStart"/>
      <w:r w:rsidRPr="001371BF">
        <w:rPr>
          <w:rFonts w:ascii="Times New Roman" w:hAnsi="Times New Roman" w:cs="Times New Roman"/>
          <w:u w:val="single"/>
        </w:rPr>
        <w:t>Overhuman</w:t>
      </w:r>
      <w:proofErr w:type="spellEnd"/>
    </w:p>
    <w:p w14:paraId="39B11A9F" w14:textId="77777777" w:rsidR="004F1D3F" w:rsidRPr="004935B8" w:rsidRDefault="004F1D3F" w:rsidP="009C4886">
      <w:pPr>
        <w:rPr>
          <w:rFonts w:ascii="Times New Roman" w:hAnsi="Times New Roman" w:cs="Times New Roman"/>
        </w:rPr>
      </w:pPr>
    </w:p>
    <w:p w14:paraId="59BD9BA0" w14:textId="68405072" w:rsidR="004F1D3F" w:rsidRPr="004935B8" w:rsidRDefault="002B3E19" w:rsidP="009C4886">
      <w:pPr>
        <w:rPr>
          <w:rFonts w:ascii="Times New Roman" w:hAnsi="Times New Roman" w:cs="Times New Roman"/>
        </w:rPr>
      </w:pPr>
      <w:r w:rsidRPr="004935B8">
        <w:rPr>
          <w:rFonts w:ascii="Times New Roman" w:hAnsi="Times New Roman" w:cs="Times New Roman"/>
        </w:rPr>
        <w:t xml:space="preserve">The prologue reveals several important aspects of Zarathustra’s being and his teaching. It begins with a declaration of his need to return to human beings after ten years of solitude. He had departed from humanity at the age of 30 years.  He is a man of knowledge and the analogy is drawn between his need to share his wisdom about ‘life’, including life’s secrets and its one great secret, including the wisdom he has accumulated in his wanderings, and the sun’s need to shine for those who benefit from its light.  Zarathustra is thus a bringer of enlightenment.  The old man whom he meets on his way down from his mountain retreat says Zarathustra has become like a child again, he is, like the Buddha, an ‘awakened one’.  He then asks Zarathustra a pertinent and impertinent question: what does he want with the ‘sleepers’ below who are happy in their ignorance and content with their impotence?  Zarathustra replies by saying that he loves mankind; the old man reveals that his love by contrast is for God, not for man, since man is too much of an imperfect creature to be loved.  </w:t>
      </w:r>
      <w:r w:rsidR="00FF3E65" w:rsidRPr="004935B8">
        <w:rPr>
          <w:rFonts w:ascii="Times New Roman" w:hAnsi="Times New Roman" w:cs="Times New Roman"/>
        </w:rPr>
        <w:t>The old saint has not heard the news, Zarathustra says, alarmed, that ‘God is dead!’</w:t>
      </w:r>
    </w:p>
    <w:p w14:paraId="065B2339" w14:textId="77777777" w:rsidR="00FF3E65" w:rsidRDefault="00FF3E65" w:rsidP="009C4886">
      <w:pPr>
        <w:rPr>
          <w:rFonts w:ascii="Times New Roman" w:hAnsi="Times New Roman" w:cs="Times New Roman"/>
        </w:rPr>
      </w:pPr>
    </w:p>
    <w:p w14:paraId="11D4E5E5" w14:textId="77777777" w:rsidR="001371BF" w:rsidRPr="004935B8" w:rsidRDefault="001371BF" w:rsidP="009C4886">
      <w:pPr>
        <w:rPr>
          <w:rFonts w:ascii="Times New Roman" w:hAnsi="Times New Roman" w:cs="Times New Roman"/>
        </w:rPr>
      </w:pPr>
    </w:p>
    <w:p w14:paraId="7162F435" w14:textId="7E732E22" w:rsidR="00FF3E65" w:rsidRPr="004935B8" w:rsidRDefault="00874042" w:rsidP="009C4886">
      <w:pPr>
        <w:rPr>
          <w:rFonts w:ascii="Times New Roman" w:hAnsi="Times New Roman" w:cs="Times New Roman"/>
        </w:rPr>
      </w:pPr>
      <w:r w:rsidRPr="004935B8">
        <w:rPr>
          <w:rFonts w:ascii="Times New Roman" w:hAnsi="Times New Roman" w:cs="Times New Roman"/>
        </w:rPr>
        <w:t xml:space="preserve">Zarathustra, then, wants to teach humans about this death and what it means for the future of the earth.  We are entreated to ‘remain true to the earth’ in which our ‘will to truth’ is to speak of the </w:t>
      </w:r>
      <w:proofErr w:type="gramStart"/>
      <w:r w:rsidRPr="004935B8">
        <w:rPr>
          <w:rFonts w:ascii="Times New Roman" w:hAnsi="Times New Roman" w:cs="Times New Roman"/>
        </w:rPr>
        <w:t>humanly-conceivable</w:t>
      </w:r>
      <w:proofErr w:type="gramEnd"/>
      <w:r w:rsidRPr="004935B8">
        <w:rPr>
          <w:rFonts w:ascii="Times New Roman" w:hAnsi="Times New Roman" w:cs="Times New Roman"/>
        </w:rPr>
        <w:t xml:space="preserve"> and the humanly-palpable: we are not to aspire to the supra-terrestrial.  </w:t>
      </w:r>
      <w:r w:rsidR="00166C31" w:rsidRPr="004935B8">
        <w:rPr>
          <w:rFonts w:ascii="Times New Roman" w:hAnsi="Times New Roman" w:cs="Times New Roman"/>
        </w:rPr>
        <w:t>The greatest thing we can experience is the hour of a ‘great contempt</w:t>
      </w:r>
      <w:r w:rsidR="001371BF">
        <w:rPr>
          <w:rFonts w:ascii="Times New Roman" w:hAnsi="Times New Roman" w:cs="Times New Roman"/>
        </w:rPr>
        <w:t xml:space="preserve">’ in </w:t>
      </w:r>
      <w:r w:rsidR="00166C31" w:rsidRPr="004935B8">
        <w:rPr>
          <w:rFonts w:ascii="Times New Roman" w:hAnsi="Times New Roman" w:cs="Times New Roman"/>
        </w:rPr>
        <w:t xml:space="preserve">which our happiness – the happiness of the last human – as well as our justice, reason, and virtue grow loathsome to </w:t>
      </w:r>
      <w:proofErr w:type="gramStart"/>
      <w:r w:rsidR="00166C31" w:rsidRPr="004935B8">
        <w:rPr>
          <w:rFonts w:ascii="Times New Roman" w:hAnsi="Times New Roman" w:cs="Times New Roman"/>
        </w:rPr>
        <w:t>us  At</w:t>
      </w:r>
      <w:proofErr w:type="gramEnd"/>
      <w:r w:rsidR="00166C31" w:rsidRPr="004935B8">
        <w:rPr>
          <w:rFonts w:ascii="Times New Roman" w:hAnsi="Times New Roman" w:cs="Times New Roman"/>
        </w:rPr>
        <w:t xml:space="preserve"> such an hour we confront the down-going or </w:t>
      </w:r>
      <w:proofErr w:type="spellStart"/>
      <w:r w:rsidR="00166C31" w:rsidRPr="004935B8">
        <w:rPr>
          <w:rFonts w:ascii="Times New Roman" w:hAnsi="Times New Roman" w:cs="Times New Roman"/>
        </w:rPr>
        <w:t>Untergang</w:t>
      </w:r>
      <w:proofErr w:type="spellEnd"/>
      <w:r w:rsidR="00166C31" w:rsidRPr="004935B8">
        <w:rPr>
          <w:rFonts w:ascii="Times New Roman" w:hAnsi="Times New Roman" w:cs="Times New Roman"/>
        </w:rPr>
        <w:t xml:space="preserve">.  </w:t>
      </w:r>
    </w:p>
    <w:p w14:paraId="42EFEC0D" w14:textId="77777777" w:rsidR="00166C31" w:rsidRDefault="00166C31" w:rsidP="009C4886">
      <w:pPr>
        <w:rPr>
          <w:rFonts w:ascii="Times New Roman" w:hAnsi="Times New Roman" w:cs="Times New Roman"/>
        </w:rPr>
      </w:pPr>
    </w:p>
    <w:p w14:paraId="23BDD334" w14:textId="77777777" w:rsidR="001371BF" w:rsidRPr="004935B8" w:rsidRDefault="001371BF" w:rsidP="009C4886">
      <w:pPr>
        <w:rPr>
          <w:rFonts w:ascii="Times New Roman" w:hAnsi="Times New Roman" w:cs="Times New Roman"/>
        </w:rPr>
      </w:pPr>
    </w:p>
    <w:p w14:paraId="64475AEA" w14:textId="70682056" w:rsidR="00166C31" w:rsidRPr="004935B8" w:rsidRDefault="00166C31" w:rsidP="009C4886">
      <w:pPr>
        <w:rPr>
          <w:rFonts w:ascii="Times New Roman" w:hAnsi="Times New Roman" w:cs="Times New Roman"/>
        </w:rPr>
      </w:pPr>
      <w:r w:rsidRPr="004935B8">
        <w:rPr>
          <w:rFonts w:ascii="Times New Roman" w:hAnsi="Times New Roman" w:cs="Times New Roman"/>
        </w:rPr>
        <w:t>What is exa</w:t>
      </w:r>
      <w:r w:rsidR="001371BF">
        <w:rPr>
          <w:rFonts w:ascii="Times New Roman" w:hAnsi="Times New Roman" w:cs="Times New Roman"/>
        </w:rPr>
        <w:t xml:space="preserve">ctly meant by the term or word </w:t>
      </w:r>
      <w:proofErr w:type="spellStart"/>
      <w:r w:rsidR="001371BF" w:rsidRPr="001371BF">
        <w:rPr>
          <w:rFonts w:ascii="Times New Roman" w:hAnsi="Times New Roman" w:cs="Times New Roman"/>
          <w:i/>
        </w:rPr>
        <w:t>Ü</w:t>
      </w:r>
      <w:r w:rsidRPr="001371BF">
        <w:rPr>
          <w:rFonts w:ascii="Times New Roman" w:hAnsi="Times New Roman" w:cs="Times New Roman"/>
          <w:i/>
        </w:rPr>
        <w:t>bermensch</w:t>
      </w:r>
      <w:proofErr w:type="spellEnd"/>
      <w:r w:rsidRPr="004935B8">
        <w:rPr>
          <w:rFonts w:ascii="Times New Roman" w:hAnsi="Times New Roman" w:cs="Times New Roman"/>
        </w:rPr>
        <w:t>?  As Walter Kaufmann points out, Nietzsche’s conception depends on</w:t>
      </w:r>
      <w:r w:rsidR="001371BF">
        <w:rPr>
          <w:rFonts w:ascii="Times New Roman" w:hAnsi="Times New Roman" w:cs="Times New Roman"/>
        </w:rPr>
        <w:t xml:space="preserve"> the associations of the word ‘</w:t>
      </w:r>
      <w:proofErr w:type="spellStart"/>
      <w:r w:rsidR="001371BF">
        <w:rPr>
          <w:rFonts w:ascii="Times New Roman" w:hAnsi="Times New Roman" w:cs="Times New Roman"/>
        </w:rPr>
        <w:t>ü</w:t>
      </w:r>
      <w:r w:rsidRPr="004935B8">
        <w:rPr>
          <w:rFonts w:ascii="Times New Roman" w:hAnsi="Times New Roman" w:cs="Times New Roman"/>
        </w:rPr>
        <w:t>ber</w:t>
      </w:r>
      <w:proofErr w:type="spellEnd"/>
      <w:r w:rsidRPr="004935B8">
        <w:rPr>
          <w:rFonts w:ascii="Times New Roman" w:hAnsi="Times New Roman" w:cs="Times New Roman"/>
        </w:rPr>
        <w:t xml:space="preserve">’. In </w:t>
      </w:r>
      <w:r w:rsidRPr="004935B8">
        <w:rPr>
          <w:rFonts w:ascii="Times New Roman" w:hAnsi="Times New Roman" w:cs="Times New Roman"/>
          <w:i/>
        </w:rPr>
        <w:t>Ecce Homo</w:t>
      </w:r>
      <w:r w:rsidRPr="004935B8">
        <w:rPr>
          <w:rFonts w:ascii="Times New Roman" w:hAnsi="Times New Roman" w:cs="Times New Roman"/>
        </w:rPr>
        <w:t xml:space="preserve"> Nietzsche explicitly repudiates any quasi-Darwinian reading of the notion and insists that the </w:t>
      </w:r>
      <w:proofErr w:type="spellStart"/>
      <w:r w:rsidRPr="004935B8">
        <w:rPr>
          <w:rFonts w:ascii="Times New Roman" w:hAnsi="Times New Roman" w:cs="Times New Roman"/>
        </w:rPr>
        <w:t>overman</w:t>
      </w:r>
      <w:proofErr w:type="spellEnd"/>
      <w:r w:rsidRPr="004935B8">
        <w:rPr>
          <w:rFonts w:ascii="Times New Roman" w:hAnsi="Times New Roman" w:cs="Times New Roman"/>
        </w:rPr>
        <w:t xml:space="preserve"> or </w:t>
      </w:r>
      <w:proofErr w:type="spellStart"/>
      <w:r w:rsidRPr="004935B8">
        <w:rPr>
          <w:rFonts w:ascii="Times New Roman" w:hAnsi="Times New Roman" w:cs="Times New Roman"/>
        </w:rPr>
        <w:t>overhuman</w:t>
      </w:r>
      <w:proofErr w:type="spellEnd"/>
      <w:r w:rsidRPr="004935B8">
        <w:rPr>
          <w:rFonts w:ascii="Times New Roman" w:hAnsi="Times New Roman" w:cs="Times New Roman"/>
        </w:rPr>
        <w:t xml:space="preserve"> is not in any way to be conceived as a transcendent ideal of the human.  Zarathustra teaches that what is great about the human is that it is a bridge and not a goal or endpoint.  He states: ‘I love him who justifies the humans of the future and redeems the human of the past: for he wants to perish by the humans of the present’.  Nietzsche’s philosophy of the future is quite different to a simple-minded philosophy of progress.  It’s a contingent conception that only makes sense in the context of the death of God and advent of nihilism.  </w:t>
      </w:r>
    </w:p>
    <w:p w14:paraId="451F3C28" w14:textId="77777777" w:rsidR="00166C31" w:rsidRPr="004935B8" w:rsidRDefault="00166C31" w:rsidP="009C4886">
      <w:pPr>
        <w:rPr>
          <w:rFonts w:ascii="Times New Roman" w:hAnsi="Times New Roman" w:cs="Times New Roman"/>
        </w:rPr>
      </w:pPr>
    </w:p>
    <w:p w14:paraId="55E6E168" w14:textId="7D9AC4C9" w:rsidR="00166C31" w:rsidRPr="004935B8" w:rsidRDefault="00166C31" w:rsidP="009C4886">
      <w:pPr>
        <w:rPr>
          <w:rFonts w:ascii="Times New Roman" w:hAnsi="Times New Roman" w:cs="Times New Roman"/>
        </w:rPr>
      </w:pPr>
      <w:r w:rsidRPr="004935B8">
        <w:rPr>
          <w:rFonts w:ascii="Times New Roman" w:hAnsi="Times New Roman" w:cs="Times New Roman"/>
        </w:rPr>
        <w:t>Nietzsche seems to think – though he only makes this clear in his Zarathustra-n</w:t>
      </w:r>
      <w:r w:rsidR="001371BF">
        <w:rPr>
          <w:rFonts w:ascii="Times New Roman" w:hAnsi="Times New Roman" w:cs="Times New Roman"/>
        </w:rPr>
        <w:t xml:space="preserve">otebooks – that an attitude of </w:t>
      </w:r>
      <w:proofErr w:type="spellStart"/>
      <w:r w:rsidR="001371BF" w:rsidRPr="001371BF">
        <w:rPr>
          <w:rFonts w:ascii="Times New Roman" w:hAnsi="Times New Roman" w:cs="Times New Roman"/>
          <w:i/>
        </w:rPr>
        <w:t>Ü</w:t>
      </w:r>
      <w:r w:rsidRPr="001371BF">
        <w:rPr>
          <w:rFonts w:ascii="Times New Roman" w:hAnsi="Times New Roman" w:cs="Times New Roman"/>
          <w:i/>
        </w:rPr>
        <w:t>bermenschlichkeit</w:t>
      </w:r>
      <w:proofErr w:type="spellEnd"/>
      <w:r w:rsidRPr="004935B8">
        <w:rPr>
          <w:rFonts w:ascii="Times New Roman" w:hAnsi="Times New Roman" w:cs="Times New Roman"/>
        </w:rPr>
        <w:t xml:space="preserve"> is attained only when one undergoes the experience of eternal return and one is prepared to love life to the point of willing its eternal recurrence.  It is clear from his notebooks that Nietzsche put a great deal of thought into how he should present the fundamental teachings of the book.  As Heidegger notes, Nietzsche had to abandon any thoughts of beginning the book with its most fundamental doctrine since he recognized that Zarathustra and his audience had first to be prepared for its experience – the preparation takes place </w:t>
      </w:r>
      <w:r w:rsidR="001371BF">
        <w:rPr>
          <w:rFonts w:ascii="Times New Roman" w:hAnsi="Times New Roman" w:cs="Times New Roman"/>
        </w:rPr>
        <w:t xml:space="preserve">through the call to create the </w:t>
      </w:r>
      <w:proofErr w:type="spellStart"/>
      <w:r w:rsidR="001371BF" w:rsidRPr="001371BF">
        <w:rPr>
          <w:rFonts w:ascii="Times New Roman" w:hAnsi="Times New Roman" w:cs="Times New Roman"/>
          <w:i/>
        </w:rPr>
        <w:t>Ü</w:t>
      </w:r>
      <w:r w:rsidRPr="001371BF">
        <w:rPr>
          <w:rFonts w:ascii="Times New Roman" w:hAnsi="Times New Roman" w:cs="Times New Roman"/>
          <w:i/>
        </w:rPr>
        <w:t>bermensch</w:t>
      </w:r>
      <w:proofErr w:type="spellEnd"/>
      <w:r w:rsidRPr="001371BF">
        <w:rPr>
          <w:rFonts w:ascii="Times New Roman" w:hAnsi="Times New Roman" w:cs="Times New Roman"/>
          <w:i/>
        </w:rPr>
        <w:t xml:space="preserve"> </w:t>
      </w:r>
      <w:r w:rsidR="00816A87" w:rsidRPr="004935B8">
        <w:rPr>
          <w:rFonts w:ascii="Times New Roman" w:hAnsi="Times New Roman" w:cs="Times New Roman"/>
        </w:rPr>
        <w:t xml:space="preserve">as both an experience of down-going and going-across.  </w:t>
      </w:r>
    </w:p>
    <w:p w14:paraId="56A3DEB7" w14:textId="77777777" w:rsidR="000C2126" w:rsidRDefault="000C2126" w:rsidP="009C4886">
      <w:pPr>
        <w:rPr>
          <w:rFonts w:ascii="Times New Roman" w:hAnsi="Times New Roman" w:cs="Times New Roman"/>
        </w:rPr>
      </w:pPr>
    </w:p>
    <w:p w14:paraId="357C47D5" w14:textId="77777777" w:rsidR="001371BF" w:rsidRPr="004935B8" w:rsidRDefault="001371BF" w:rsidP="009C4886">
      <w:pPr>
        <w:rPr>
          <w:rFonts w:ascii="Times New Roman" w:hAnsi="Times New Roman" w:cs="Times New Roman"/>
        </w:rPr>
      </w:pPr>
    </w:p>
    <w:p w14:paraId="67A3E799" w14:textId="3F912EEF" w:rsidR="000C2126" w:rsidRPr="004935B8" w:rsidRDefault="000C2126" w:rsidP="009C4886">
      <w:pPr>
        <w:rPr>
          <w:rFonts w:ascii="Times New Roman" w:hAnsi="Times New Roman" w:cs="Times New Roman"/>
        </w:rPr>
      </w:pPr>
      <w:r w:rsidRPr="004935B8">
        <w:rPr>
          <w:rFonts w:ascii="Times New Roman" w:hAnsi="Times New Roman" w:cs="Times New Roman"/>
        </w:rPr>
        <w:t>The difficulties facing Zarathustra in communicating his teaching are apparent to him at the beginning of his journey to man and where he appears out of his solitude. He acknowledges that</w:t>
      </w:r>
      <w:r w:rsidR="001371BF">
        <w:rPr>
          <w:rFonts w:ascii="Times New Roman" w:hAnsi="Times New Roman" w:cs="Times New Roman"/>
        </w:rPr>
        <w:t xml:space="preserve"> he is mocked at the same way people</w:t>
      </w:r>
      <w:r w:rsidRPr="004935B8">
        <w:rPr>
          <w:rFonts w:ascii="Times New Roman" w:hAnsi="Times New Roman" w:cs="Times New Roman"/>
        </w:rPr>
        <w:t xml:space="preserve"> laugh at a madman. He quickly learns that he must approach human beings with caution.  To them he appears as a cross between a fool and a corpse.  ‘I am not the mouth for these ears’, he says, ‘they have something of which they are proud’, and he calls this ‘culture’ (</w:t>
      </w:r>
      <w:proofErr w:type="spellStart"/>
      <w:r w:rsidRPr="001371BF">
        <w:rPr>
          <w:rFonts w:ascii="Times New Roman" w:hAnsi="Times New Roman" w:cs="Times New Roman"/>
          <w:i/>
        </w:rPr>
        <w:t>Bildung</w:t>
      </w:r>
      <w:proofErr w:type="spellEnd"/>
      <w:r w:rsidRPr="004935B8">
        <w:rPr>
          <w:rFonts w:ascii="Times New Roman" w:hAnsi="Times New Roman" w:cs="Times New Roman"/>
        </w:rPr>
        <w:t xml:space="preserve">).  So, by the end of the prologue Zarathustra has learned an important lesson: he cannot simply address humans but rather must go in search of companions.  Zarathustra shall not be, he warns himself, ‘herdsman to the herd’.  He has come as a law-breaker and law-creator </w:t>
      </w:r>
      <w:proofErr w:type="gramStart"/>
      <w:r w:rsidRPr="004935B8">
        <w:rPr>
          <w:rFonts w:ascii="Times New Roman" w:hAnsi="Times New Roman" w:cs="Times New Roman"/>
        </w:rPr>
        <w:t>who</w:t>
      </w:r>
      <w:proofErr w:type="gramEnd"/>
      <w:r w:rsidRPr="004935B8">
        <w:rPr>
          <w:rFonts w:ascii="Times New Roman" w:hAnsi="Times New Roman" w:cs="Times New Roman"/>
        </w:rPr>
        <w:t xml:space="preserve"> seeks neither the herd nor believers, but only friendship.  Furthermore, he recognizes that the creator</w:t>
      </w:r>
      <w:r w:rsidR="001371BF">
        <w:rPr>
          <w:rFonts w:ascii="Times New Roman" w:hAnsi="Times New Roman" w:cs="Times New Roman"/>
        </w:rPr>
        <w:t>s</w:t>
      </w:r>
      <w:r w:rsidRPr="004935B8">
        <w:rPr>
          <w:rFonts w:ascii="Times New Roman" w:hAnsi="Times New Roman" w:cs="Times New Roman"/>
        </w:rPr>
        <w:t xml:space="preserve"> of new values are always the first ones to be despised and labelled as destroyers of good and evil, considered as existing pieties, when in reality they are the harvesters and </w:t>
      </w:r>
      <w:proofErr w:type="spellStart"/>
      <w:r w:rsidRPr="004935B8">
        <w:rPr>
          <w:rFonts w:ascii="Times New Roman" w:hAnsi="Times New Roman" w:cs="Times New Roman"/>
        </w:rPr>
        <w:t>rejoicers</w:t>
      </w:r>
      <w:proofErr w:type="spellEnd"/>
      <w:r w:rsidRPr="004935B8">
        <w:rPr>
          <w:rFonts w:ascii="Times New Roman" w:hAnsi="Times New Roman" w:cs="Times New Roman"/>
        </w:rPr>
        <w:t xml:space="preserve"> of new seeds of life.  </w:t>
      </w:r>
    </w:p>
    <w:p w14:paraId="5A0840DC" w14:textId="77777777" w:rsidR="004F1D3F" w:rsidRPr="004935B8" w:rsidRDefault="004F1D3F" w:rsidP="009C4886">
      <w:pPr>
        <w:rPr>
          <w:rFonts w:ascii="Times New Roman" w:hAnsi="Times New Roman" w:cs="Times New Roman"/>
        </w:rPr>
      </w:pPr>
    </w:p>
    <w:p w14:paraId="7855E9B0" w14:textId="77777777" w:rsidR="00990420" w:rsidRPr="004935B8" w:rsidRDefault="00990420" w:rsidP="009C4886">
      <w:pPr>
        <w:rPr>
          <w:rFonts w:ascii="Times New Roman" w:hAnsi="Times New Roman" w:cs="Times New Roman"/>
        </w:rPr>
      </w:pPr>
    </w:p>
    <w:p w14:paraId="110DD376" w14:textId="77777777" w:rsidR="00D651F7" w:rsidRPr="004935B8" w:rsidRDefault="00D651F7" w:rsidP="009C4886">
      <w:pPr>
        <w:rPr>
          <w:rFonts w:ascii="Times New Roman" w:hAnsi="Times New Roman" w:cs="Times New Roman"/>
        </w:rPr>
      </w:pPr>
    </w:p>
    <w:p w14:paraId="05766FCA" w14:textId="1A240A1C" w:rsidR="00E20DC2" w:rsidRPr="004935B8" w:rsidRDefault="009E683D" w:rsidP="009E683D">
      <w:pPr>
        <w:rPr>
          <w:rFonts w:ascii="Times New Roman" w:hAnsi="Times New Roman" w:cs="Times New Roman"/>
          <w:u w:val="single"/>
        </w:rPr>
      </w:pPr>
      <w:r>
        <w:rPr>
          <w:rFonts w:ascii="Times New Roman" w:hAnsi="Times New Roman" w:cs="Times New Roman"/>
          <w:u w:val="single"/>
        </w:rPr>
        <w:t xml:space="preserve">III. </w:t>
      </w:r>
      <w:r w:rsidR="00E20DC2" w:rsidRPr="004935B8">
        <w:rPr>
          <w:rFonts w:ascii="Times New Roman" w:hAnsi="Times New Roman" w:cs="Times New Roman"/>
          <w:u w:val="single"/>
        </w:rPr>
        <w:t>Zarathustra and the Teaching on ‘Redemption’</w:t>
      </w:r>
    </w:p>
    <w:p w14:paraId="23A01517" w14:textId="77777777" w:rsidR="00E20DC2" w:rsidRPr="004935B8" w:rsidRDefault="00E20DC2" w:rsidP="00E20DC2">
      <w:pPr>
        <w:jc w:val="center"/>
        <w:rPr>
          <w:rFonts w:ascii="Times New Roman" w:hAnsi="Times New Roman" w:cs="Times New Roman"/>
          <w:u w:val="single"/>
        </w:rPr>
      </w:pPr>
    </w:p>
    <w:p w14:paraId="4F55E434" w14:textId="77777777" w:rsidR="00E20DC2" w:rsidRPr="004935B8" w:rsidRDefault="00E20DC2" w:rsidP="00E20DC2">
      <w:pPr>
        <w:rPr>
          <w:rFonts w:ascii="Times New Roman" w:hAnsi="Times New Roman" w:cs="Times New Roman"/>
        </w:rPr>
      </w:pPr>
    </w:p>
    <w:p w14:paraId="2D20785B" w14:textId="5C9BB158" w:rsidR="00E20DC2" w:rsidRPr="004935B8" w:rsidRDefault="001F46FC" w:rsidP="00E20DC2">
      <w:pPr>
        <w:rPr>
          <w:rFonts w:ascii="Times New Roman" w:hAnsi="Times New Roman" w:cs="Times New Roman"/>
        </w:rPr>
      </w:pPr>
      <w:r w:rsidRPr="004935B8">
        <w:rPr>
          <w:rFonts w:ascii="Times New Roman" w:hAnsi="Times New Roman" w:cs="Times New Roman"/>
        </w:rPr>
        <w:t>Part two of the text develops further two major aspects of Zarathustra’s teaching encountered so far:  the problematic status of the teaching and the doctrine of will to power.  Two important aspects of the latter doctrine are now introduced:  the will to power as a doctrin</w:t>
      </w:r>
      <w:r w:rsidR="0054250B">
        <w:rPr>
          <w:rFonts w:ascii="Times New Roman" w:hAnsi="Times New Roman" w:cs="Times New Roman"/>
        </w:rPr>
        <w:t>e of ‘self-overcoming’ (</w:t>
      </w:r>
      <w:proofErr w:type="spellStart"/>
      <w:r w:rsidR="0054250B" w:rsidRPr="0054250B">
        <w:rPr>
          <w:rFonts w:ascii="Times New Roman" w:hAnsi="Times New Roman" w:cs="Times New Roman"/>
          <w:i/>
        </w:rPr>
        <w:t>Selbst-Ü</w:t>
      </w:r>
      <w:r w:rsidRPr="0054250B">
        <w:rPr>
          <w:rFonts w:ascii="Times New Roman" w:hAnsi="Times New Roman" w:cs="Times New Roman"/>
          <w:i/>
        </w:rPr>
        <w:t>berwindung</w:t>
      </w:r>
      <w:proofErr w:type="spellEnd"/>
      <w:r w:rsidRPr="004935B8">
        <w:rPr>
          <w:rFonts w:ascii="Times New Roman" w:hAnsi="Times New Roman" w:cs="Times New Roman"/>
        </w:rPr>
        <w:t>) and a</w:t>
      </w:r>
      <w:r w:rsidR="0054250B">
        <w:rPr>
          <w:rFonts w:ascii="Times New Roman" w:hAnsi="Times New Roman" w:cs="Times New Roman"/>
        </w:rPr>
        <w:t>s a teaching of redemption (</w:t>
      </w:r>
      <w:proofErr w:type="spellStart"/>
      <w:r w:rsidR="0054250B" w:rsidRPr="0054250B">
        <w:rPr>
          <w:rFonts w:ascii="Times New Roman" w:hAnsi="Times New Roman" w:cs="Times New Roman"/>
          <w:i/>
        </w:rPr>
        <w:t>Erlö</w:t>
      </w:r>
      <w:r w:rsidRPr="0054250B">
        <w:rPr>
          <w:rFonts w:ascii="Times New Roman" w:hAnsi="Times New Roman" w:cs="Times New Roman"/>
          <w:i/>
        </w:rPr>
        <w:t>sung</w:t>
      </w:r>
      <w:proofErr w:type="spellEnd"/>
      <w:r w:rsidRPr="004935B8">
        <w:rPr>
          <w:rFonts w:ascii="Times New Roman" w:hAnsi="Times New Roman" w:cs="Times New Roman"/>
        </w:rPr>
        <w:t xml:space="preserve">).  The discourse on redemption is, in fact, one of the pivotal points in the book: encapsulating important aspects of the will to power and anticipating the doctrine of eternal return, which is then developed in part three of the text. </w:t>
      </w:r>
      <w:r w:rsidR="00DE53CA" w:rsidRPr="004935B8">
        <w:rPr>
          <w:rFonts w:ascii="Times New Roman" w:hAnsi="Times New Roman" w:cs="Times New Roman"/>
        </w:rPr>
        <w:t xml:space="preserve"> The discourse is highly enigmatic and yet it is clearly doing key and far-reaching work in the book.  It is a teaching on time, on time’s essential character, and it has one major reader in the literature on Nietzsche, who is Heidegger and I shall say something on his reading later in the lecture. </w:t>
      </w:r>
    </w:p>
    <w:p w14:paraId="600EA7EF" w14:textId="77777777" w:rsidR="001F46FC" w:rsidRDefault="001F46FC" w:rsidP="00E20DC2">
      <w:pPr>
        <w:rPr>
          <w:rFonts w:ascii="Times New Roman" w:hAnsi="Times New Roman" w:cs="Times New Roman"/>
        </w:rPr>
      </w:pPr>
    </w:p>
    <w:p w14:paraId="5BEF5695" w14:textId="77777777" w:rsidR="0054250B" w:rsidRPr="004935B8" w:rsidRDefault="0054250B" w:rsidP="00E20DC2">
      <w:pPr>
        <w:rPr>
          <w:rFonts w:ascii="Times New Roman" w:hAnsi="Times New Roman" w:cs="Times New Roman"/>
        </w:rPr>
      </w:pPr>
    </w:p>
    <w:p w14:paraId="0F5718D5" w14:textId="0E6E3F6A" w:rsidR="001F46FC" w:rsidRPr="004935B8" w:rsidRDefault="006218B0" w:rsidP="00E20DC2">
      <w:pPr>
        <w:rPr>
          <w:rFonts w:ascii="Times New Roman" w:hAnsi="Times New Roman" w:cs="Times New Roman"/>
        </w:rPr>
      </w:pPr>
      <w:r w:rsidRPr="004935B8">
        <w:rPr>
          <w:rFonts w:ascii="Times New Roman" w:hAnsi="Times New Roman" w:cs="Times New Roman"/>
        </w:rPr>
        <w:t xml:space="preserve">The discourse begins with Zarathustra crossing the bridge to the </w:t>
      </w:r>
      <w:proofErr w:type="spellStart"/>
      <w:r w:rsidRPr="004935B8">
        <w:rPr>
          <w:rFonts w:ascii="Times New Roman" w:hAnsi="Times New Roman" w:cs="Times New Roman"/>
        </w:rPr>
        <w:t>overman</w:t>
      </w:r>
      <w:proofErr w:type="spellEnd"/>
      <w:r w:rsidRPr="004935B8">
        <w:rPr>
          <w:rFonts w:ascii="Times New Roman" w:hAnsi="Times New Roman" w:cs="Times New Roman"/>
        </w:rPr>
        <w:t xml:space="preserve"> surrounded by beggars and cripples.  A hunchback declares that although the people have learned from Zarathustra, he has yet to convince the cripples.  </w:t>
      </w:r>
    </w:p>
    <w:p w14:paraId="63CEC526" w14:textId="77777777" w:rsidR="006218B0" w:rsidRPr="004935B8" w:rsidRDefault="006218B0" w:rsidP="00E20DC2">
      <w:pPr>
        <w:rPr>
          <w:rFonts w:ascii="Times New Roman" w:hAnsi="Times New Roman" w:cs="Times New Roman"/>
        </w:rPr>
      </w:pPr>
    </w:p>
    <w:p w14:paraId="36837B9B" w14:textId="07D97543" w:rsidR="006218B0" w:rsidRPr="004935B8" w:rsidRDefault="006218B0" w:rsidP="00E20DC2">
      <w:pPr>
        <w:rPr>
          <w:rFonts w:ascii="Times New Roman" w:hAnsi="Times New Roman" w:cs="Times New Roman"/>
        </w:rPr>
      </w:pPr>
      <w:r w:rsidRPr="004935B8">
        <w:rPr>
          <w:rFonts w:ascii="Times New Roman" w:hAnsi="Times New Roman" w:cs="Times New Roman"/>
        </w:rPr>
        <w:t xml:space="preserve">Zarathustra responds to the hunchback by uttering a teaching he has picked up from the people, which holds that if one takes the hump away from the hunchback </w:t>
      </w:r>
      <w:r w:rsidR="0054250B">
        <w:rPr>
          <w:rFonts w:ascii="Times New Roman" w:hAnsi="Times New Roman" w:cs="Times New Roman"/>
        </w:rPr>
        <w:t>o</w:t>
      </w:r>
      <w:r w:rsidRPr="004935B8">
        <w:rPr>
          <w:rFonts w:ascii="Times New Roman" w:hAnsi="Times New Roman" w:cs="Times New Roman"/>
        </w:rPr>
        <w:t xml:space="preserve">ne takes away his spirit, and if one gives eyes to the blind one only allows him to see the misery of life. In other words, no redemption is to be had.  Humans, Zarathustra declares, have become ‘inverse cripples’ who are only one thing: a big ear, a big eye.  Indeed, he now declares that he walks among humans as if walking among fragments and limbs.  </w:t>
      </w:r>
    </w:p>
    <w:p w14:paraId="1F15BA8D" w14:textId="77777777" w:rsidR="006218B0" w:rsidRPr="004935B8" w:rsidRDefault="006218B0" w:rsidP="00E20DC2">
      <w:pPr>
        <w:rPr>
          <w:rFonts w:ascii="Times New Roman" w:hAnsi="Times New Roman" w:cs="Times New Roman"/>
        </w:rPr>
      </w:pPr>
    </w:p>
    <w:p w14:paraId="351F6921" w14:textId="44CC1654" w:rsidR="006218B0" w:rsidRPr="004935B8" w:rsidRDefault="009A1859" w:rsidP="00E20DC2">
      <w:pPr>
        <w:rPr>
          <w:rFonts w:ascii="Times New Roman" w:hAnsi="Times New Roman" w:cs="Times New Roman"/>
        </w:rPr>
      </w:pPr>
      <w:r w:rsidRPr="004935B8">
        <w:rPr>
          <w:rFonts w:ascii="Times New Roman" w:hAnsi="Times New Roman" w:cs="Times New Roman"/>
        </w:rPr>
        <w:t>Zarathustra is said to be ‘seer of all that which must come’, and now he reveals a crucially important aspects of his teaching which is that, in some way yet to be specified, it is to teach individuals how to redeem all that was past and mere dreadful accident and chance into something to which the will can say, ‘yes, I willed it thus!’</w:t>
      </w:r>
      <w:r w:rsidR="007C5EEF" w:rsidRPr="004935B8">
        <w:rPr>
          <w:rFonts w:ascii="Times New Roman" w:hAnsi="Times New Roman" w:cs="Times New Roman"/>
        </w:rPr>
        <w:t xml:space="preserve">  In short, two decisive questions are posed:  (a) how can the will be reconciled with time? (b) </w:t>
      </w:r>
      <w:proofErr w:type="gramStart"/>
      <w:r w:rsidR="007C5EEF" w:rsidRPr="004935B8">
        <w:rPr>
          <w:rFonts w:ascii="Times New Roman" w:hAnsi="Times New Roman" w:cs="Times New Roman"/>
        </w:rPr>
        <w:t>how</w:t>
      </w:r>
      <w:proofErr w:type="gramEnd"/>
      <w:r w:rsidR="007C5EEF" w:rsidRPr="004935B8">
        <w:rPr>
          <w:rFonts w:ascii="Times New Roman" w:hAnsi="Times New Roman" w:cs="Times New Roman"/>
        </w:rPr>
        <w:t xml:space="preserve"> can the will aim for something higher than all reconciliation?  </w:t>
      </w:r>
    </w:p>
    <w:p w14:paraId="0C5F7304" w14:textId="77777777" w:rsidR="007C5EEF" w:rsidRPr="004935B8" w:rsidRDefault="007C5EEF" w:rsidP="00E20DC2">
      <w:pPr>
        <w:rPr>
          <w:rFonts w:ascii="Times New Roman" w:hAnsi="Times New Roman" w:cs="Times New Roman"/>
        </w:rPr>
      </w:pPr>
    </w:p>
    <w:p w14:paraId="5463B509" w14:textId="77777777" w:rsidR="0054250B" w:rsidRDefault="0054250B" w:rsidP="00E20DC2">
      <w:pPr>
        <w:rPr>
          <w:rFonts w:ascii="Times New Roman" w:hAnsi="Times New Roman" w:cs="Times New Roman"/>
        </w:rPr>
      </w:pPr>
    </w:p>
    <w:p w14:paraId="64815EFE" w14:textId="38DFFB8C" w:rsidR="007C5EEF" w:rsidRPr="004935B8" w:rsidRDefault="007C5EEF" w:rsidP="00E20DC2">
      <w:pPr>
        <w:rPr>
          <w:rFonts w:ascii="Times New Roman" w:hAnsi="Times New Roman" w:cs="Times New Roman"/>
        </w:rPr>
      </w:pPr>
      <w:r w:rsidRPr="004935B8">
        <w:rPr>
          <w:rFonts w:ascii="Times New Roman" w:hAnsi="Times New Roman" w:cs="Times New Roman"/>
        </w:rPr>
        <w:t>It is at this crucial stage in the story</w:t>
      </w:r>
      <w:r w:rsidR="006F7FCF" w:rsidRPr="004935B8">
        <w:rPr>
          <w:rFonts w:ascii="Times New Roman" w:hAnsi="Times New Roman" w:cs="Times New Roman"/>
        </w:rPr>
        <w:t xml:space="preserve"> that Zarathustra explicitly questions his own identity.  He asks his disciples if they have ever asked who Zarathustra is:  Is he a </w:t>
      </w:r>
      <w:proofErr w:type="spellStart"/>
      <w:r w:rsidR="006F7FCF" w:rsidRPr="004935B8">
        <w:rPr>
          <w:rFonts w:ascii="Times New Roman" w:hAnsi="Times New Roman" w:cs="Times New Roman"/>
        </w:rPr>
        <w:t>promiser</w:t>
      </w:r>
      <w:proofErr w:type="spellEnd"/>
      <w:r w:rsidR="006F7FCF" w:rsidRPr="004935B8">
        <w:rPr>
          <w:rFonts w:ascii="Times New Roman" w:hAnsi="Times New Roman" w:cs="Times New Roman"/>
        </w:rPr>
        <w:t xml:space="preserve">? Is he a harvest or a ploughshare?  </w:t>
      </w:r>
      <w:proofErr w:type="gramStart"/>
      <w:r w:rsidR="006F7FCF" w:rsidRPr="004935B8">
        <w:rPr>
          <w:rFonts w:ascii="Times New Roman" w:hAnsi="Times New Roman" w:cs="Times New Roman"/>
        </w:rPr>
        <w:t>A physician or a convalescent?</w:t>
      </w:r>
      <w:proofErr w:type="gramEnd"/>
      <w:r w:rsidR="006F7FCF" w:rsidRPr="004935B8">
        <w:rPr>
          <w:rFonts w:ascii="Times New Roman" w:hAnsi="Times New Roman" w:cs="Times New Roman"/>
        </w:rPr>
        <w:t xml:space="preserve">  </w:t>
      </w:r>
      <w:proofErr w:type="gramStart"/>
      <w:r w:rsidR="006F7FCF" w:rsidRPr="004935B8">
        <w:rPr>
          <w:rFonts w:ascii="Times New Roman" w:hAnsi="Times New Roman" w:cs="Times New Roman"/>
        </w:rPr>
        <w:t>A liberator or a seducer?</w:t>
      </w:r>
      <w:proofErr w:type="gramEnd"/>
      <w:r w:rsidR="006F7FCF" w:rsidRPr="004935B8">
        <w:rPr>
          <w:rFonts w:ascii="Times New Roman" w:hAnsi="Times New Roman" w:cs="Times New Roman"/>
        </w:rPr>
        <w:t xml:space="preserve">  And so on.  Zarathustra understands himself to be a wanderer who wanders among human beings who are only fragments of beings. His aim, he tells us, is to compose into one, and to bring together, the fragmentary and accidental nature of human existence.  The decisive question is now posed: how can the will be taught liberation from the spirit that animates all human existence and in a very profound way:  the spirit of revenge?  </w:t>
      </w:r>
    </w:p>
    <w:p w14:paraId="2676DBEE" w14:textId="77777777" w:rsidR="006F7FCF" w:rsidRPr="004935B8" w:rsidRDefault="006F7FCF" w:rsidP="00E20DC2">
      <w:pPr>
        <w:rPr>
          <w:rFonts w:ascii="Times New Roman" w:hAnsi="Times New Roman" w:cs="Times New Roman"/>
        </w:rPr>
      </w:pPr>
    </w:p>
    <w:p w14:paraId="3C744ABB" w14:textId="77777777" w:rsidR="0054250B" w:rsidRDefault="0054250B" w:rsidP="00E20DC2">
      <w:pPr>
        <w:rPr>
          <w:rFonts w:ascii="Times New Roman" w:hAnsi="Times New Roman" w:cs="Times New Roman"/>
        </w:rPr>
      </w:pPr>
    </w:p>
    <w:p w14:paraId="03C20BA5" w14:textId="709973D3" w:rsidR="006F7FCF" w:rsidRPr="004935B8" w:rsidRDefault="006F7FCF" w:rsidP="00E20DC2">
      <w:pPr>
        <w:rPr>
          <w:rFonts w:ascii="Times New Roman" w:hAnsi="Times New Roman" w:cs="Times New Roman"/>
        </w:rPr>
      </w:pPr>
      <w:r w:rsidRPr="004935B8">
        <w:rPr>
          <w:rFonts w:ascii="Times New Roman" w:hAnsi="Times New Roman" w:cs="Times New Roman"/>
        </w:rPr>
        <w:t>Zarathustra invites human beings to reflect on good and evil so that they may come to know and will that which has formed them, instead of accepting it as a blind fate and a dreadful chance over which they have no control. They need to be taught to overcome even that which they feel most impotent in the face of, and which they can only rage in frustration and even anger against: the past.  Let me quote from the text:</w:t>
      </w:r>
    </w:p>
    <w:p w14:paraId="46456DFE" w14:textId="77777777" w:rsidR="006F7FCF" w:rsidRPr="004935B8" w:rsidRDefault="006F7FCF" w:rsidP="00E20DC2">
      <w:pPr>
        <w:rPr>
          <w:rFonts w:ascii="Times New Roman" w:hAnsi="Times New Roman" w:cs="Times New Roman"/>
        </w:rPr>
      </w:pPr>
    </w:p>
    <w:p w14:paraId="49FD5B97" w14:textId="77777777" w:rsidR="006F7FCF" w:rsidRPr="004935B8" w:rsidRDefault="006F7FCF" w:rsidP="00E20DC2">
      <w:pPr>
        <w:rPr>
          <w:rFonts w:ascii="Times New Roman" w:hAnsi="Times New Roman" w:cs="Times New Roman"/>
        </w:rPr>
      </w:pPr>
    </w:p>
    <w:p w14:paraId="17AF861A" w14:textId="18B3E86D" w:rsidR="006F7FCF" w:rsidRPr="004935B8" w:rsidRDefault="002169CB" w:rsidP="002169CB">
      <w:pPr>
        <w:ind w:left="720"/>
        <w:rPr>
          <w:rFonts w:ascii="Times New Roman" w:hAnsi="Times New Roman" w:cs="Times New Roman"/>
        </w:rPr>
      </w:pPr>
      <w:r w:rsidRPr="004935B8">
        <w:rPr>
          <w:rFonts w:ascii="Times New Roman" w:hAnsi="Times New Roman" w:cs="Times New Roman"/>
        </w:rPr>
        <w:t xml:space="preserve">   To redeem the past and transform every ‘It was’ into </w:t>
      </w:r>
      <w:proofErr w:type="gramStart"/>
      <w:r w:rsidRPr="004935B8">
        <w:rPr>
          <w:rFonts w:ascii="Times New Roman" w:hAnsi="Times New Roman" w:cs="Times New Roman"/>
        </w:rPr>
        <w:t>an ‘I</w:t>
      </w:r>
      <w:proofErr w:type="gramEnd"/>
      <w:r w:rsidRPr="004935B8">
        <w:rPr>
          <w:rFonts w:ascii="Times New Roman" w:hAnsi="Times New Roman" w:cs="Times New Roman"/>
        </w:rPr>
        <w:t xml:space="preserve"> willed it thus!’ – that alone do I call redemption!</w:t>
      </w:r>
    </w:p>
    <w:p w14:paraId="48E86AC6" w14:textId="380ED828" w:rsidR="002169CB" w:rsidRPr="004935B8" w:rsidRDefault="002169CB" w:rsidP="002169CB">
      <w:pPr>
        <w:ind w:left="720"/>
        <w:rPr>
          <w:rFonts w:ascii="Times New Roman" w:hAnsi="Times New Roman" w:cs="Times New Roman"/>
        </w:rPr>
      </w:pPr>
      <w:r w:rsidRPr="004935B8">
        <w:rPr>
          <w:rFonts w:ascii="Times New Roman" w:hAnsi="Times New Roman" w:cs="Times New Roman"/>
        </w:rPr>
        <w:t xml:space="preserve">   Will – that is what the liberator and bringer of joy is called: thus I have taught you, my friends! But now learn this as well: The will itself is still a prisoner. </w:t>
      </w:r>
    </w:p>
    <w:p w14:paraId="66E69C80" w14:textId="687BBAD3" w:rsidR="002169CB" w:rsidRPr="004935B8" w:rsidRDefault="002169CB" w:rsidP="002169CB">
      <w:pPr>
        <w:ind w:left="720"/>
        <w:rPr>
          <w:rFonts w:ascii="Times New Roman" w:hAnsi="Times New Roman" w:cs="Times New Roman"/>
        </w:rPr>
      </w:pPr>
      <w:r w:rsidRPr="004935B8">
        <w:rPr>
          <w:rFonts w:ascii="Times New Roman" w:hAnsi="Times New Roman" w:cs="Times New Roman"/>
        </w:rPr>
        <w:t xml:space="preserve">   Willing liberates: but what is it that fastens in fetters even the liberator?</w:t>
      </w:r>
    </w:p>
    <w:p w14:paraId="0D96AD1C" w14:textId="2B1EB9E3" w:rsidR="002169CB" w:rsidRPr="004935B8" w:rsidRDefault="002169CB" w:rsidP="002169CB">
      <w:pPr>
        <w:ind w:left="720"/>
        <w:rPr>
          <w:rFonts w:ascii="Times New Roman" w:hAnsi="Times New Roman" w:cs="Times New Roman"/>
        </w:rPr>
      </w:pPr>
      <w:r w:rsidRPr="004935B8">
        <w:rPr>
          <w:rFonts w:ascii="Times New Roman" w:hAnsi="Times New Roman" w:cs="Times New Roman"/>
        </w:rPr>
        <w:t xml:space="preserve">   ‘It was’: that is the will’s teeth-gnashing and most lonely affliction is called. Powerless against that which has been done, the will is an angry spectator of all things past. </w:t>
      </w:r>
    </w:p>
    <w:p w14:paraId="3FF813DC" w14:textId="451ECD66" w:rsidR="002169CB" w:rsidRPr="004935B8" w:rsidRDefault="002169CB" w:rsidP="002169CB">
      <w:pPr>
        <w:ind w:left="720"/>
        <w:rPr>
          <w:rFonts w:ascii="Times New Roman" w:hAnsi="Times New Roman" w:cs="Times New Roman"/>
        </w:rPr>
      </w:pPr>
      <w:r w:rsidRPr="004935B8">
        <w:rPr>
          <w:rFonts w:ascii="Times New Roman" w:hAnsi="Times New Roman" w:cs="Times New Roman"/>
        </w:rPr>
        <w:t xml:space="preserve">   The will cannot will backwards; it cannot break time and time’s desire: that is the will’s most lonely affliction. </w:t>
      </w:r>
    </w:p>
    <w:p w14:paraId="6430F473" w14:textId="77777777" w:rsidR="002169CB" w:rsidRPr="004935B8" w:rsidRDefault="002169CB" w:rsidP="002169CB">
      <w:pPr>
        <w:rPr>
          <w:rFonts w:ascii="Times New Roman" w:hAnsi="Times New Roman" w:cs="Times New Roman"/>
        </w:rPr>
      </w:pPr>
    </w:p>
    <w:p w14:paraId="49BA91EE" w14:textId="77777777" w:rsidR="002169CB" w:rsidRPr="004935B8" w:rsidRDefault="002169CB" w:rsidP="002169CB">
      <w:pPr>
        <w:rPr>
          <w:rFonts w:ascii="Times New Roman" w:hAnsi="Times New Roman" w:cs="Times New Roman"/>
        </w:rPr>
      </w:pPr>
    </w:p>
    <w:p w14:paraId="157D2311" w14:textId="1C871D1A" w:rsidR="002169CB" w:rsidRPr="004935B8" w:rsidRDefault="00F62722" w:rsidP="002169CB">
      <w:pPr>
        <w:rPr>
          <w:rFonts w:ascii="Times New Roman" w:hAnsi="Times New Roman" w:cs="Times New Roman"/>
        </w:rPr>
      </w:pPr>
      <w:r w:rsidRPr="004935B8">
        <w:rPr>
          <w:rFonts w:ascii="Times New Roman" w:hAnsi="Times New Roman" w:cs="Times New Roman"/>
        </w:rPr>
        <w:t>How do we understand this affliction?</w:t>
      </w:r>
    </w:p>
    <w:p w14:paraId="3D98732B" w14:textId="77777777" w:rsidR="00F62722" w:rsidRPr="004935B8" w:rsidRDefault="00F62722" w:rsidP="002169CB">
      <w:pPr>
        <w:rPr>
          <w:rFonts w:ascii="Times New Roman" w:hAnsi="Times New Roman" w:cs="Times New Roman"/>
        </w:rPr>
      </w:pPr>
    </w:p>
    <w:p w14:paraId="0674382E" w14:textId="7ED344B2" w:rsidR="00F62722" w:rsidRPr="004935B8" w:rsidRDefault="00F62722" w:rsidP="002169CB">
      <w:pPr>
        <w:rPr>
          <w:rFonts w:ascii="Times New Roman" w:hAnsi="Times New Roman" w:cs="Times New Roman"/>
        </w:rPr>
      </w:pPr>
      <w:r w:rsidRPr="004935B8">
        <w:rPr>
          <w:rFonts w:ascii="Times New Roman" w:hAnsi="Times New Roman" w:cs="Times New Roman"/>
        </w:rPr>
        <w:t xml:space="preserve">The will finds that it cannot roll back one thing: the die of time, and so out of wrath it takes revenge on life.  The will as a liberator becomes a malefactor. Zarathustra declares: </w:t>
      </w:r>
    </w:p>
    <w:p w14:paraId="339BE5FF" w14:textId="77777777" w:rsidR="00F62722" w:rsidRPr="004935B8" w:rsidRDefault="00F62722" w:rsidP="002169CB">
      <w:pPr>
        <w:rPr>
          <w:rFonts w:ascii="Times New Roman" w:hAnsi="Times New Roman" w:cs="Times New Roman"/>
        </w:rPr>
      </w:pPr>
    </w:p>
    <w:p w14:paraId="1024F097" w14:textId="77777777" w:rsidR="0054250B" w:rsidRDefault="0054250B" w:rsidP="00F62722">
      <w:pPr>
        <w:ind w:left="720" w:firstLine="160"/>
        <w:rPr>
          <w:rFonts w:ascii="Times New Roman" w:hAnsi="Times New Roman" w:cs="Times New Roman"/>
        </w:rPr>
      </w:pPr>
    </w:p>
    <w:p w14:paraId="09FF516F" w14:textId="70DEC29C" w:rsidR="00F62722" w:rsidRPr="004935B8" w:rsidRDefault="00F62722" w:rsidP="00F62722">
      <w:pPr>
        <w:ind w:left="720" w:firstLine="160"/>
        <w:rPr>
          <w:rFonts w:ascii="Times New Roman" w:hAnsi="Times New Roman" w:cs="Times New Roman"/>
        </w:rPr>
      </w:pPr>
      <w:r w:rsidRPr="004935B8">
        <w:rPr>
          <w:rFonts w:ascii="Times New Roman" w:hAnsi="Times New Roman" w:cs="Times New Roman"/>
        </w:rPr>
        <w:t xml:space="preserve">The spirit of revenge: my friends, that, up to now, has been mankind’s chief concern; and where there was suffering, there was always supposed to be punishment.  </w:t>
      </w:r>
    </w:p>
    <w:p w14:paraId="2CDCCCF0" w14:textId="32348993" w:rsidR="00F62722" w:rsidRPr="004935B8" w:rsidRDefault="00F62722" w:rsidP="00F62722">
      <w:pPr>
        <w:ind w:left="720" w:firstLine="160"/>
        <w:rPr>
          <w:rFonts w:ascii="Times New Roman" w:hAnsi="Times New Roman" w:cs="Times New Roman"/>
        </w:rPr>
      </w:pPr>
      <w:r w:rsidRPr="004935B8">
        <w:rPr>
          <w:rFonts w:ascii="Times New Roman" w:hAnsi="Times New Roman" w:cs="Times New Roman"/>
        </w:rPr>
        <w:t xml:space="preserve">  ‘Punishment’ is what revenge calls itself: it feigns a good conscience for itself with a lie.  </w:t>
      </w:r>
    </w:p>
    <w:p w14:paraId="4D0E21D3" w14:textId="6385F1B0" w:rsidR="00F62722" w:rsidRPr="004935B8" w:rsidRDefault="00F62722" w:rsidP="00F62722">
      <w:pPr>
        <w:ind w:left="720" w:firstLine="160"/>
        <w:rPr>
          <w:rFonts w:ascii="Times New Roman" w:hAnsi="Times New Roman" w:cs="Times New Roman"/>
        </w:rPr>
      </w:pPr>
      <w:r w:rsidRPr="004935B8">
        <w:rPr>
          <w:rFonts w:ascii="Times New Roman" w:hAnsi="Times New Roman" w:cs="Times New Roman"/>
        </w:rPr>
        <w:t xml:space="preserve">  And because </w:t>
      </w:r>
      <w:proofErr w:type="gramStart"/>
      <w:r w:rsidRPr="004935B8">
        <w:rPr>
          <w:rFonts w:ascii="Times New Roman" w:hAnsi="Times New Roman" w:cs="Times New Roman"/>
        </w:rPr>
        <w:t>there</w:t>
      </w:r>
      <w:proofErr w:type="gramEnd"/>
      <w:r w:rsidRPr="004935B8">
        <w:rPr>
          <w:rFonts w:ascii="Times New Roman" w:hAnsi="Times New Roman" w:cs="Times New Roman"/>
        </w:rPr>
        <w:t xml:space="preserve"> us suffering in the </w:t>
      </w:r>
      <w:proofErr w:type="spellStart"/>
      <w:r w:rsidRPr="004935B8">
        <w:rPr>
          <w:rFonts w:ascii="Times New Roman" w:hAnsi="Times New Roman" w:cs="Times New Roman"/>
        </w:rPr>
        <w:t>willer</w:t>
      </w:r>
      <w:proofErr w:type="spellEnd"/>
      <w:r w:rsidRPr="004935B8">
        <w:rPr>
          <w:rFonts w:ascii="Times New Roman" w:hAnsi="Times New Roman" w:cs="Times New Roman"/>
        </w:rPr>
        <w:t xml:space="preserve"> himself, since he cannot will backwards – therefore willing itself and all life was supposed to be – punishment!  </w:t>
      </w:r>
    </w:p>
    <w:p w14:paraId="182F2407" w14:textId="77777777" w:rsidR="00F62722" w:rsidRPr="004935B8" w:rsidRDefault="00F62722" w:rsidP="00F62722">
      <w:pPr>
        <w:rPr>
          <w:rFonts w:ascii="Times New Roman" w:hAnsi="Times New Roman" w:cs="Times New Roman"/>
        </w:rPr>
      </w:pPr>
    </w:p>
    <w:p w14:paraId="2495E247" w14:textId="77777777" w:rsidR="00F62722" w:rsidRPr="004935B8" w:rsidRDefault="00F62722" w:rsidP="00F62722">
      <w:pPr>
        <w:rPr>
          <w:rFonts w:ascii="Times New Roman" w:hAnsi="Times New Roman" w:cs="Times New Roman"/>
        </w:rPr>
      </w:pPr>
    </w:p>
    <w:p w14:paraId="25168281" w14:textId="2FEC46F2" w:rsidR="00F62722" w:rsidRDefault="008A26DD" w:rsidP="00F62722">
      <w:pPr>
        <w:rPr>
          <w:rFonts w:ascii="Times New Roman" w:hAnsi="Times New Roman" w:cs="Times New Roman"/>
        </w:rPr>
      </w:pPr>
      <w:r w:rsidRPr="004935B8">
        <w:rPr>
          <w:rFonts w:ascii="Times New Roman" w:hAnsi="Times New Roman" w:cs="Times New Roman"/>
        </w:rPr>
        <w:t>The experience of time’s passing, of its solidification into the factitious ‘it was’ (</w:t>
      </w:r>
      <w:proofErr w:type="spellStart"/>
      <w:r w:rsidRPr="0054250B">
        <w:rPr>
          <w:rFonts w:ascii="Times New Roman" w:hAnsi="Times New Roman" w:cs="Times New Roman"/>
          <w:i/>
        </w:rPr>
        <w:t>es</w:t>
      </w:r>
      <w:proofErr w:type="spellEnd"/>
      <w:r w:rsidRPr="0054250B">
        <w:rPr>
          <w:rFonts w:ascii="Times New Roman" w:hAnsi="Times New Roman" w:cs="Times New Roman"/>
          <w:i/>
        </w:rPr>
        <w:t xml:space="preserve"> war</w:t>
      </w:r>
      <w:r w:rsidRPr="004935B8">
        <w:rPr>
          <w:rFonts w:ascii="Times New Roman" w:hAnsi="Times New Roman" w:cs="Times New Roman"/>
        </w:rPr>
        <w:t xml:space="preserve">), gives rise to the will seeking revenge on life.  The problem we are encountering here is not simply centred on the contents of the past, but on </w:t>
      </w:r>
      <w:proofErr w:type="spellStart"/>
      <w:r w:rsidRPr="004935B8">
        <w:rPr>
          <w:rFonts w:ascii="Times New Roman" w:hAnsi="Times New Roman" w:cs="Times New Roman"/>
          <w:i/>
        </w:rPr>
        <w:t>pastness</w:t>
      </w:r>
      <w:proofErr w:type="spellEnd"/>
      <w:r w:rsidRPr="004935B8">
        <w:rPr>
          <w:rFonts w:ascii="Times New Roman" w:hAnsi="Times New Roman" w:cs="Times New Roman"/>
        </w:rPr>
        <w:t xml:space="preserve"> itself.  </w:t>
      </w:r>
    </w:p>
    <w:p w14:paraId="7702EA38" w14:textId="77777777" w:rsidR="004935B8" w:rsidRDefault="004935B8" w:rsidP="00F62722">
      <w:pPr>
        <w:rPr>
          <w:rFonts w:ascii="Times New Roman" w:hAnsi="Times New Roman" w:cs="Times New Roman"/>
        </w:rPr>
      </w:pPr>
    </w:p>
    <w:p w14:paraId="45E06F63" w14:textId="40EE18FB" w:rsidR="004935B8" w:rsidRDefault="004935B8" w:rsidP="00F62722">
      <w:pPr>
        <w:rPr>
          <w:rFonts w:ascii="Times New Roman" w:hAnsi="Times New Roman" w:cs="Times New Roman"/>
        </w:rPr>
      </w:pPr>
      <w:r>
        <w:rPr>
          <w:rFonts w:ascii="Times New Roman" w:hAnsi="Times New Roman" w:cs="Times New Roman"/>
        </w:rPr>
        <w:t xml:space="preserve">What is at stake in this ‘law’ of time has been captured well by Laurence </w:t>
      </w:r>
      <w:proofErr w:type="spellStart"/>
      <w:r>
        <w:rPr>
          <w:rFonts w:ascii="Times New Roman" w:hAnsi="Times New Roman" w:cs="Times New Roman"/>
        </w:rPr>
        <w:t>Lampert</w:t>
      </w:r>
      <w:proofErr w:type="spellEnd"/>
      <w:r>
        <w:rPr>
          <w:rFonts w:ascii="Times New Roman" w:hAnsi="Times New Roman" w:cs="Times New Roman"/>
        </w:rPr>
        <w:t xml:space="preserve"> in his study of Zarathustra entitled </w:t>
      </w:r>
      <w:r>
        <w:rPr>
          <w:rFonts w:ascii="Times New Roman" w:hAnsi="Times New Roman" w:cs="Times New Roman"/>
          <w:i/>
        </w:rPr>
        <w:t>Nietzsche’s Teaching</w:t>
      </w:r>
      <w:r>
        <w:rPr>
          <w:rFonts w:ascii="Times New Roman" w:hAnsi="Times New Roman" w:cs="Times New Roman"/>
        </w:rPr>
        <w:t xml:space="preserve">:  </w:t>
      </w:r>
    </w:p>
    <w:p w14:paraId="645235FD" w14:textId="77777777" w:rsidR="004935B8" w:rsidRDefault="004935B8" w:rsidP="00F62722">
      <w:pPr>
        <w:rPr>
          <w:rFonts w:ascii="Times New Roman" w:hAnsi="Times New Roman" w:cs="Times New Roman"/>
        </w:rPr>
      </w:pPr>
    </w:p>
    <w:p w14:paraId="09412882" w14:textId="59BC9C48" w:rsidR="004935B8" w:rsidRPr="004935B8" w:rsidRDefault="004935B8" w:rsidP="004935B8">
      <w:pPr>
        <w:ind w:left="720"/>
        <w:rPr>
          <w:rFonts w:ascii="Times New Roman" w:hAnsi="Times New Roman" w:cs="Times New Roman"/>
        </w:rPr>
      </w:pPr>
      <w:r>
        <w:rPr>
          <w:rFonts w:ascii="Times New Roman" w:hAnsi="Times New Roman" w:cs="Times New Roman"/>
        </w:rPr>
        <w:t xml:space="preserve">Every present is shaped by its past: the </w:t>
      </w:r>
      <w:proofErr w:type="spellStart"/>
      <w:r>
        <w:rPr>
          <w:rFonts w:ascii="Times New Roman" w:hAnsi="Times New Roman" w:cs="Times New Roman"/>
        </w:rPr>
        <w:t>unwillable</w:t>
      </w:r>
      <w:proofErr w:type="spellEnd"/>
      <w:r>
        <w:rPr>
          <w:rFonts w:ascii="Times New Roman" w:hAnsi="Times New Roman" w:cs="Times New Roman"/>
        </w:rPr>
        <w:t>, unalterable past imprisons present and future to its dispensations. What comes at us out of the future is already fated, for no present begins anew but is always already situated at just this moment in just this train of moments (</w:t>
      </w:r>
      <w:proofErr w:type="spellStart"/>
      <w:r>
        <w:rPr>
          <w:rFonts w:ascii="Times New Roman" w:hAnsi="Times New Roman" w:cs="Times New Roman"/>
        </w:rPr>
        <w:t>Lampert</w:t>
      </w:r>
      <w:proofErr w:type="spellEnd"/>
      <w:r>
        <w:rPr>
          <w:rFonts w:ascii="Times New Roman" w:hAnsi="Times New Roman" w:cs="Times New Roman"/>
        </w:rPr>
        <w:t xml:space="preserve"> p. 143).  </w:t>
      </w:r>
    </w:p>
    <w:p w14:paraId="4E1E0B58" w14:textId="77777777" w:rsidR="004935B8" w:rsidRDefault="004935B8" w:rsidP="00F62722">
      <w:pPr>
        <w:rPr>
          <w:rFonts w:ascii="Times New Roman" w:hAnsi="Times New Roman" w:cs="Times New Roman"/>
        </w:rPr>
      </w:pPr>
    </w:p>
    <w:p w14:paraId="33C46ECB" w14:textId="6E87F18E" w:rsidR="004935B8" w:rsidRDefault="004935B8" w:rsidP="00F62722">
      <w:pPr>
        <w:rPr>
          <w:rFonts w:ascii="Times New Roman" w:hAnsi="Times New Roman" w:cs="Times New Roman"/>
        </w:rPr>
      </w:pPr>
      <w:r>
        <w:rPr>
          <w:rFonts w:ascii="Times New Roman" w:hAnsi="Times New Roman" w:cs="Times New Roman"/>
        </w:rPr>
        <w:t xml:space="preserve">This means that time’s desire can be expressed thus:  as an inexorable movement from future possibility through present actuality to past necessity, ‘where it enters glass coffins, visible but immutable’ (ibid.).   </w:t>
      </w:r>
    </w:p>
    <w:p w14:paraId="11DB2629" w14:textId="77777777" w:rsidR="004935B8" w:rsidRDefault="004935B8" w:rsidP="00F62722">
      <w:pPr>
        <w:rPr>
          <w:rFonts w:ascii="Times New Roman" w:hAnsi="Times New Roman" w:cs="Times New Roman"/>
        </w:rPr>
      </w:pPr>
    </w:p>
    <w:p w14:paraId="71A61BC3" w14:textId="77777777" w:rsidR="004935B8" w:rsidRPr="004935B8" w:rsidRDefault="004935B8" w:rsidP="00F62722">
      <w:pPr>
        <w:rPr>
          <w:rFonts w:ascii="Times New Roman" w:hAnsi="Times New Roman" w:cs="Times New Roman"/>
        </w:rPr>
      </w:pPr>
    </w:p>
    <w:p w14:paraId="27D7BCC2" w14:textId="28667BDA" w:rsidR="00E07653" w:rsidRPr="004935B8" w:rsidRDefault="0086300B" w:rsidP="00F62722">
      <w:pPr>
        <w:rPr>
          <w:rFonts w:ascii="Times New Roman" w:hAnsi="Times New Roman" w:cs="Times New Roman"/>
        </w:rPr>
      </w:pPr>
      <w:r w:rsidRPr="004935B8">
        <w:rPr>
          <w:rFonts w:ascii="Times New Roman" w:hAnsi="Times New Roman" w:cs="Times New Roman"/>
        </w:rPr>
        <w:t xml:space="preserve">Zarathustra is keen to challenge several views that the will adopts in order to explain away time’s ‘It was’, and these views reflect a moral view of the world.  For example, there is the view that teaches that everything that exists in the world is ordered morally in accordance with eternal laws of justice and punishment, with the codes of good and evil.  There is also the view of Schopenhauer, which teaches that the will can only succeed in redeeming itself by learning how not to will.  </w:t>
      </w:r>
    </w:p>
    <w:p w14:paraId="350EF4A5" w14:textId="77777777" w:rsidR="00A95F8F" w:rsidRPr="004935B8" w:rsidRDefault="00A95F8F" w:rsidP="00F62722">
      <w:pPr>
        <w:rPr>
          <w:rFonts w:ascii="Times New Roman" w:hAnsi="Times New Roman" w:cs="Times New Roman"/>
        </w:rPr>
      </w:pPr>
    </w:p>
    <w:p w14:paraId="19CC40B3" w14:textId="254E39E5" w:rsidR="00A95F8F" w:rsidRPr="004935B8" w:rsidRDefault="00A95F8F" w:rsidP="00F62722">
      <w:pPr>
        <w:rPr>
          <w:rFonts w:ascii="Times New Roman" w:hAnsi="Times New Roman" w:cs="Times New Roman"/>
        </w:rPr>
      </w:pPr>
      <w:r w:rsidRPr="004935B8">
        <w:rPr>
          <w:rFonts w:ascii="Times New Roman" w:hAnsi="Times New Roman" w:cs="Times New Roman"/>
        </w:rPr>
        <w:t>In opposition to these teachings Zarathustra offers a teaching that aims to liberate the will from its self-imposed tutelage. So, he asks:</w:t>
      </w:r>
    </w:p>
    <w:p w14:paraId="4BDAD5F0" w14:textId="77777777" w:rsidR="00A95F8F" w:rsidRPr="004935B8" w:rsidRDefault="00A95F8F" w:rsidP="00F62722">
      <w:pPr>
        <w:rPr>
          <w:rFonts w:ascii="Times New Roman" w:hAnsi="Times New Roman" w:cs="Times New Roman"/>
        </w:rPr>
      </w:pPr>
    </w:p>
    <w:p w14:paraId="450FDAA3" w14:textId="77777777" w:rsidR="00A95F8F" w:rsidRPr="004935B8" w:rsidRDefault="00A95F8F" w:rsidP="00F62722">
      <w:pPr>
        <w:rPr>
          <w:rFonts w:ascii="Times New Roman" w:hAnsi="Times New Roman" w:cs="Times New Roman"/>
        </w:rPr>
      </w:pPr>
    </w:p>
    <w:p w14:paraId="0C436DE5" w14:textId="781CBDAC" w:rsidR="00A95F8F" w:rsidRPr="004935B8" w:rsidRDefault="004076B7" w:rsidP="004076B7">
      <w:pPr>
        <w:ind w:left="720" w:firstLine="160"/>
        <w:rPr>
          <w:rFonts w:ascii="Times New Roman" w:hAnsi="Times New Roman" w:cs="Times New Roman"/>
        </w:rPr>
      </w:pPr>
      <w:r w:rsidRPr="004935B8">
        <w:rPr>
          <w:rFonts w:ascii="Times New Roman" w:hAnsi="Times New Roman" w:cs="Times New Roman"/>
        </w:rPr>
        <w:t xml:space="preserve">Has the will become its own redeemer and bringer of joy? Has it unlearned the spirit of revenge and all </w:t>
      </w:r>
      <w:proofErr w:type="gramStart"/>
      <w:r w:rsidRPr="004935B8">
        <w:rPr>
          <w:rFonts w:ascii="Times New Roman" w:hAnsi="Times New Roman" w:cs="Times New Roman"/>
        </w:rPr>
        <w:t>teeth-gnashing</w:t>
      </w:r>
      <w:proofErr w:type="gramEnd"/>
      <w:r w:rsidRPr="004935B8">
        <w:rPr>
          <w:rFonts w:ascii="Times New Roman" w:hAnsi="Times New Roman" w:cs="Times New Roman"/>
        </w:rPr>
        <w:t xml:space="preserve">? </w:t>
      </w:r>
    </w:p>
    <w:p w14:paraId="2C69F65B" w14:textId="251562A3" w:rsidR="004076B7" w:rsidRPr="004935B8" w:rsidRDefault="004076B7" w:rsidP="004076B7">
      <w:pPr>
        <w:ind w:left="720" w:firstLine="160"/>
        <w:rPr>
          <w:rFonts w:ascii="Times New Roman" w:hAnsi="Times New Roman" w:cs="Times New Roman"/>
        </w:rPr>
      </w:pPr>
      <w:r w:rsidRPr="004935B8">
        <w:rPr>
          <w:rFonts w:ascii="Times New Roman" w:hAnsi="Times New Roman" w:cs="Times New Roman"/>
        </w:rPr>
        <w:t xml:space="preserve"> And who has taught it to be reconciled with time, and higher things than reconciliation? </w:t>
      </w:r>
    </w:p>
    <w:p w14:paraId="12AD8008" w14:textId="393A0B4A" w:rsidR="004076B7" w:rsidRPr="004935B8" w:rsidRDefault="004076B7" w:rsidP="004076B7">
      <w:pPr>
        <w:ind w:left="720" w:firstLine="160"/>
        <w:rPr>
          <w:rFonts w:ascii="Times New Roman" w:hAnsi="Times New Roman" w:cs="Times New Roman"/>
        </w:rPr>
      </w:pPr>
      <w:r w:rsidRPr="004935B8">
        <w:rPr>
          <w:rFonts w:ascii="Times New Roman" w:hAnsi="Times New Roman" w:cs="Times New Roman"/>
        </w:rPr>
        <w:t xml:space="preserve"> The will that is the will to power must will something higher than any reconciliation – but how should that happen?  Who has taught it to will backwards, too?  </w:t>
      </w:r>
    </w:p>
    <w:p w14:paraId="02CFF652" w14:textId="77777777" w:rsidR="004076B7" w:rsidRPr="004935B8" w:rsidRDefault="004076B7" w:rsidP="004076B7">
      <w:pPr>
        <w:rPr>
          <w:rFonts w:ascii="Times New Roman" w:hAnsi="Times New Roman" w:cs="Times New Roman"/>
        </w:rPr>
      </w:pPr>
    </w:p>
    <w:p w14:paraId="1A71218A" w14:textId="77777777" w:rsidR="00E07653" w:rsidRPr="004935B8" w:rsidRDefault="00E07653" w:rsidP="00F62722">
      <w:pPr>
        <w:rPr>
          <w:rFonts w:ascii="Times New Roman" w:hAnsi="Times New Roman" w:cs="Times New Roman"/>
        </w:rPr>
      </w:pPr>
    </w:p>
    <w:p w14:paraId="010AF64E" w14:textId="11DBBCE6" w:rsidR="00E63641" w:rsidRDefault="00E63641" w:rsidP="00F62722">
      <w:pPr>
        <w:rPr>
          <w:rFonts w:ascii="Times New Roman" w:hAnsi="Times New Roman" w:cs="Times New Roman"/>
        </w:rPr>
      </w:pPr>
      <w:r w:rsidRPr="004935B8">
        <w:rPr>
          <w:rFonts w:ascii="Times New Roman" w:hAnsi="Times New Roman" w:cs="Times New Roman"/>
        </w:rPr>
        <w:t xml:space="preserve">This is where things become deeply enigmatic concerning Nietzsche’s thinking since we can ask: just what does it mean to ‘will backwards’?  How is such a thing possible?  </w:t>
      </w:r>
      <w:r w:rsidR="00330E93" w:rsidRPr="004935B8">
        <w:rPr>
          <w:rFonts w:ascii="Times New Roman" w:hAnsi="Times New Roman" w:cs="Times New Roman"/>
        </w:rPr>
        <w:t>Is the answer to be found in the doctrine of eternal recurrence?  Maybe Nietzsche does not mean it literally; rather, he might be saying that one ‘redeems</w:t>
      </w:r>
      <w:r w:rsidR="004935B8">
        <w:rPr>
          <w:rFonts w:ascii="Times New Roman" w:hAnsi="Times New Roman" w:cs="Times New Roman"/>
        </w:rPr>
        <w:t xml:space="preserve">’ time by willing something in </w:t>
      </w:r>
      <w:r w:rsidR="00330E93" w:rsidRPr="004935B8">
        <w:rPr>
          <w:rFonts w:ascii="Times New Roman" w:hAnsi="Times New Roman" w:cs="Times New Roman"/>
        </w:rPr>
        <w:t xml:space="preserve">the future that amounts to a new creation – and this new creation makes amends for the past and gives it a new meaning or existence in a creative act?  </w:t>
      </w:r>
    </w:p>
    <w:p w14:paraId="0DA6882E" w14:textId="77777777" w:rsidR="00C91725" w:rsidRDefault="00C91725" w:rsidP="00F62722">
      <w:pPr>
        <w:rPr>
          <w:rFonts w:ascii="Times New Roman" w:hAnsi="Times New Roman" w:cs="Times New Roman"/>
        </w:rPr>
      </w:pPr>
    </w:p>
    <w:p w14:paraId="6AA38520" w14:textId="21E52598" w:rsidR="00576900" w:rsidRPr="00E4085A" w:rsidRDefault="00C91725" w:rsidP="00F62722">
      <w:pPr>
        <w:rPr>
          <w:rFonts w:ascii="Times New Roman" w:hAnsi="Times New Roman" w:cs="Times New Roman"/>
        </w:rPr>
      </w:pPr>
      <w:r>
        <w:rPr>
          <w:rFonts w:ascii="Times New Roman" w:hAnsi="Times New Roman" w:cs="Times New Roman"/>
        </w:rPr>
        <w:t>There is evidence in the text to support this interpretation: the goal seems to be one of living in futurity rather than fatality.  The ‘</w:t>
      </w:r>
      <w:proofErr w:type="spellStart"/>
      <w:r>
        <w:rPr>
          <w:rFonts w:ascii="Times New Roman" w:hAnsi="Times New Roman" w:cs="Times New Roman"/>
        </w:rPr>
        <w:t>pastness</w:t>
      </w:r>
      <w:proofErr w:type="spellEnd"/>
      <w:r>
        <w:rPr>
          <w:rFonts w:ascii="Times New Roman" w:hAnsi="Times New Roman" w:cs="Times New Roman"/>
        </w:rPr>
        <w:t xml:space="preserve">’ of time can sit on our consciousness like a heavy weight or burden, and Nietzsche throughout the text seems to be concerned with how we can lift ourselves above this weight:  through forgetting, through the innocence of becoming, through a new creation, and so on.  To live one’s life in the past or facing </w:t>
      </w:r>
      <w:proofErr w:type="gramStart"/>
      <w:r>
        <w:rPr>
          <w:rFonts w:ascii="Times New Roman" w:hAnsi="Times New Roman" w:cs="Times New Roman"/>
        </w:rPr>
        <w:t>it,</w:t>
      </w:r>
      <w:proofErr w:type="gramEnd"/>
      <w:r>
        <w:rPr>
          <w:rFonts w:ascii="Times New Roman" w:hAnsi="Times New Roman" w:cs="Times New Roman"/>
        </w:rPr>
        <w:t xml:space="preserve"> is to encounter oneself as a static figure, one already defined and determined.  Is it not only the future that can release us from the bondage of the past and the affliction of </w:t>
      </w:r>
      <w:proofErr w:type="spellStart"/>
      <w:r>
        <w:rPr>
          <w:rFonts w:ascii="Times New Roman" w:hAnsi="Times New Roman" w:cs="Times New Roman"/>
        </w:rPr>
        <w:t>pastness</w:t>
      </w:r>
      <w:proofErr w:type="spellEnd"/>
      <w:r>
        <w:rPr>
          <w:rFonts w:ascii="Times New Roman" w:hAnsi="Times New Roman" w:cs="Times New Roman"/>
        </w:rPr>
        <w:t xml:space="preserve">?   </w:t>
      </w:r>
      <w:r w:rsidR="00576900">
        <w:rPr>
          <w:rFonts w:ascii="Times New Roman" w:hAnsi="Times New Roman" w:cs="Times New Roman"/>
        </w:rPr>
        <w:t>We could even define well-being as a certain mode of living life in which one experiences one’s life from the perspective of its futures</w:t>
      </w:r>
      <w:r w:rsidR="00E4085A">
        <w:rPr>
          <w:rFonts w:ascii="Times New Roman" w:hAnsi="Times New Roman" w:cs="Times New Roman"/>
        </w:rPr>
        <w:t>: even when you are thinking back you can experience what went before in terms of its sense of the future, and thus the past takes on a ne</w:t>
      </w:r>
      <w:r w:rsidR="0054250B">
        <w:rPr>
          <w:rFonts w:ascii="Times New Roman" w:hAnsi="Times New Roman" w:cs="Times New Roman"/>
        </w:rPr>
        <w:t>w</w:t>
      </w:r>
      <w:r w:rsidR="00E4085A">
        <w:rPr>
          <w:rFonts w:ascii="Times New Roman" w:hAnsi="Times New Roman" w:cs="Times New Roman"/>
        </w:rPr>
        <w:t xml:space="preserve"> shape.  As one commentator has put it, ‘Your life is redeemed when y</w:t>
      </w:r>
      <w:r w:rsidR="0058707C">
        <w:rPr>
          <w:rFonts w:ascii="Times New Roman" w:hAnsi="Times New Roman" w:cs="Times New Roman"/>
        </w:rPr>
        <w:t>ou experience it as a sequence o</w:t>
      </w:r>
      <w:r w:rsidR="00E4085A">
        <w:rPr>
          <w:rFonts w:ascii="Times New Roman" w:hAnsi="Times New Roman" w:cs="Times New Roman"/>
        </w:rPr>
        <w:t xml:space="preserve">f orientations in the future…’ </w:t>
      </w:r>
      <w:proofErr w:type="gramStart"/>
      <w:r w:rsidR="00E4085A">
        <w:rPr>
          <w:rFonts w:ascii="Times New Roman" w:hAnsi="Times New Roman" w:cs="Times New Roman"/>
        </w:rPr>
        <w:t xml:space="preserve">(George Myerson, </w:t>
      </w:r>
      <w:r w:rsidR="00E4085A">
        <w:rPr>
          <w:rFonts w:ascii="Times New Roman" w:hAnsi="Times New Roman" w:cs="Times New Roman"/>
          <w:i/>
        </w:rPr>
        <w:t>Nietzsche’s TSZ</w:t>
      </w:r>
      <w:r w:rsidR="00E4085A">
        <w:rPr>
          <w:rFonts w:ascii="Times New Roman" w:hAnsi="Times New Roman" w:cs="Times New Roman"/>
        </w:rPr>
        <w:t>, p. 49).</w:t>
      </w:r>
      <w:proofErr w:type="gramEnd"/>
      <w:r w:rsidR="00E4085A">
        <w:rPr>
          <w:rFonts w:ascii="Times New Roman" w:hAnsi="Times New Roman" w:cs="Times New Roman"/>
        </w:rPr>
        <w:t xml:space="preserve">  </w:t>
      </w:r>
    </w:p>
    <w:p w14:paraId="408B2305" w14:textId="77777777" w:rsidR="00576900" w:rsidRDefault="00576900" w:rsidP="00F62722">
      <w:pPr>
        <w:rPr>
          <w:rFonts w:ascii="Times New Roman" w:hAnsi="Times New Roman" w:cs="Times New Roman"/>
        </w:rPr>
      </w:pPr>
    </w:p>
    <w:p w14:paraId="524A3220" w14:textId="77777777" w:rsidR="00330E93" w:rsidRPr="004935B8" w:rsidRDefault="00330E93" w:rsidP="00F62722">
      <w:pPr>
        <w:rPr>
          <w:rFonts w:ascii="Times New Roman" w:hAnsi="Times New Roman" w:cs="Times New Roman"/>
        </w:rPr>
      </w:pPr>
    </w:p>
    <w:p w14:paraId="50A5D256" w14:textId="77777777" w:rsidR="00330E93" w:rsidRPr="004935B8" w:rsidRDefault="00330E93" w:rsidP="00F62722">
      <w:pPr>
        <w:rPr>
          <w:rFonts w:ascii="Times New Roman" w:hAnsi="Times New Roman" w:cs="Times New Roman"/>
          <w:u w:val="single"/>
        </w:rPr>
      </w:pPr>
    </w:p>
    <w:p w14:paraId="42923E7C" w14:textId="73A48C84" w:rsidR="00330E93" w:rsidRPr="004935B8" w:rsidRDefault="009E683D" w:rsidP="00F62722">
      <w:pPr>
        <w:rPr>
          <w:rFonts w:ascii="Times New Roman" w:hAnsi="Times New Roman" w:cs="Times New Roman"/>
          <w:u w:val="single"/>
        </w:rPr>
      </w:pPr>
      <w:r>
        <w:rPr>
          <w:rFonts w:ascii="Times New Roman" w:hAnsi="Times New Roman" w:cs="Times New Roman"/>
          <w:u w:val="single"/>
        </w:rPr>
        <w:t xml:space="preserve">IV. </w:t>
      </w:r>
      <w:r w:rsidR="00330E93" w:rsidRPr="004935B8">
        <w:rPr>
          <w:rFonts w:ascii="Times New Roman" w:hAnsi="Times New Roman" w:cs="Times New Roman"/>
          <w:u w:val="single"/>
        </w:rPr>
        <w:t>Heidegger on Nietzsche and Revenge</w:t>
      </w:r>
    </w:p>
    <w:p w14:paraId="04831B9E" w14:textId="77777777" w:rsidR="00330E93" w:rsidRPr="004935B8" w:rsidRDefault="00330E93" w:rsidP="00F62722">
      <w:pPr>
        <w:rPr>
          <w:rFonts w:ascii="Times New Roman" w:hAnsi="Times New Roman" w:cs="Times New Roman"/>
          <w:u w:val="single"/>
        </w:rPr>
      </w:pPr>
    </w:p>
    <w:p w14:paraId="34C71EDE" w14:textId="26B512F5" w:rsidR="00330E93" w:rsidRPr="004935B8" w:rsidRDefault="00330E93" w:rsidP="00F62722">
      <w:pPr>
        <w:rPr>
          <w:rFonts w:ascii="Times New Roman" w:hAnsi="Times New Roman" w:cs="Times New Roman"/>
        </w:rPr>
      </w:pPr>
      <w:r w:rsidRPr="004935B8">
        <w:rPr>
          <w:rFonts w:ascii="Times New Roman" w:hAnsi="Times New Roman" w:cs="Times New Roman"/>
        </w:rPr>
        <w:t>Heidegger’s essay ‘Who is Nietzsche’s Zarathustra?’ is especially good on clarifying aspects of Zarathustra –</w:t>
      </w:r>
      <w:r w:rsidR="0054250B">
        <w:rPr>
          <w:rFonts w:ascii="Times New Roman" w:hAnsi="Times New Roman" w:cs="Times New Roman"/>
        </w:rPr>
        <w:t xml:space="preserve"> of who he is (ad advocate or </w:t>
      </w:r>
      <w:proofErr w:type="spellStart"/>
      <w:r w:rsidR="0054250B" w:rsidRPr="0054250B">
        <w:rPr>
          <w:rFonts w:ascii="Times New Roman" w:hAnsi="Times New Roman" w:cs="Times New Roman"/>
          <w:i/>
        </w:rPr>
        <w:t>Fü</w:t>
      </w:r>
      <w:r w:rsidRPr="0054250B">
        <w:rPr>
          <w:rFonts w:ascii="Times New Roman" w:hAnsi="Times New Roman" w:cs="Times New Roman"/>
          <w:i/>
        </w:rPr>
        <w:t>rsprecher</w:t>
      </w:r>
      <w:proofErr w:type="spellEnd"/>
      <w:r w:rsidRPr="004935B8">
        <w:rPr>
          <w:rFonts w:ascii="Times New Roman" w:hAnsi="Times New Roman" w:cs="Times New Roman"/>
        </w:rPr>
        <w:t xml:space="preserve">) – and his teachings.  </w:t>
      </w:r>
    </w:p>
    <w:p w14:paraId="3D2660A8" w14:textId="77777777" w:rsidR="00716ADF" w:rsidRPr="004935B8" w:rsidRDefault="00716ADF" w:rsidP="00F62722">
      <w:pPr>
        <w:rPr>
          <w:rFonts w:ascii="Times New Roman" w:hAnsi="Times New Roman" w:cs="Times New Roman"/>
        </w:rPr>
      </w:pPr>
    </w:p>
    <w:p w14:paraId="0456EF6B" w14:textId="587EA8F6" w:rsidR="00716ADF" w:rsidRPr="004935B8" w:rsidRDefault="00064929" w:rsidP="00F62722">
      <w:pPr>
        <w:rPr>
          <w:rFonts w:ascii="Times New Roman" w:hAnsi="Times New Roman" w:cs="Times New Roman"/>
        </w:rPr>
      </w:pPr>
      <w:r w:rsidRPr="004935B8">
        <w:rPr>
          <w:rFonts w:ascii="Times New Roman" w:hAnsi="Times New Roman" w:cs="Times New Roman"/>
        </w:rPr>
        <w:t xml:space="preserve">Heidegger notes, and as we have seen, that Nietzsche understands </w:t>
      </w:r>
      <w:r w:rsidR="00FD19CA" w:rsidRPr="004935B8">
        <w:rPr>
          <w:rFonts w:ascii="Times New Roman" w:hAnsi="Times New Roman" w:cs="Times New Roman"/>
        </w:rPr>
        <w:t xml:space="preserve">revenge as the will’s </w:t>
      </w:r>
      <w:proofErr w:type="gramStart"/>
      <w:r w:rsidR="00FD19CA" w:rsidRPr="004935B8">
        <w:rPr>
          <w:rFonts w:ascii="Times New Roman" w:hAnsi="Times New Roman" w:cs="Times New Roman"/>
        </w:rPr>
        <w:t>ill-will</w:t>
      </w:r>
      <w:proofErr w:type="gramEnd"/>
      <w:r w:rsidR="00FD19CA" w:rsidRPr="004935B8">
        <w:rPr>
          <w:rFonts w:ascii="Times New Roman" w:hAnsi="Times New Roman" w:cs="Times New Roman"/>
        </w:rPr>
        <w:t xml:space="preserve"> towards time and its ‘it was’ character.  He notes: ‘The supplement to the definition does not mean to put into relief one isolated characteristic of time…rather, it designates the fundamental trait of time in its proper and entire unfolding as time’.  Revenge is the ill will of the will toward time and this means toward time itself: toward passing away and transiency.  As Heidegger notes, transiency is that ‘against which the will can take no further steps, that against which </w:t>
      </w:r>
      <w:proofErr w:type="gramStart"/>
      <w:r w:rsidR="00FD19CA" w:rsidRPr="004935B8">
        <w:rPr>
          <w:rFonts w:ascii="Times New Roman" w:hAnsi="Times New Roman" w:cs="Times New Roman"/>
        </w:rPr>
        <w:t>its</w:t>
      </w:r>
      <w:proofErr w:type="gramEnd"/>
      <w:r w:rsidR="00FD19CA" w:rsidRPr="004935B8">
        <w:rPr>
          <w:rFonts w:ascii="Times New Roman" w:hAnsi="Times New Roman" w:cs="Times New Roman"/>
        </w:rPr>
        <w:t xml:space="preserve"> willing constantly collides’.  </w:t>
      </w:r>
    </w:p>
    <w:p w14:paraId="6553BCCB" w14:textId="77777777" w:rsidR="00FD19CA" w:rsidRPr="004935B8" w:rsidRDefault="00FD19CA" w:rsidP="00F62722">
      <w:pPr>
        <w:rPr>
          <w:rFonts w:ascii="Times New Roman" w:hAnsi="Times New Roman" w:cs="Times New Roman"/>
        </w:rPr>
      </w:pPr>
    </w:p>
    <w:p w14:paraId="0E24D0D1" w14:textId="7E0702CA" w:rsidR="00FD19CA" w:rsidRPr="004935B8" w:rsidRDefault="00FD19CA" w:rsidP="00F62722">
      <w:pPr>
        <w:rPr>
          <w:rFonts w:ascii="Times New Roman" w:hAnsi="Times New Roman" w:cs="Times New Roman"/>
        </w:rPr>
      </w:pPr>
      <w:r w:rsidRPr="004935B8">
        <w:rPr>
          <w:rFonts w:ascii="Times New Roman" w:hAnsi="Times New Roman" w:cs="Times New Roman"/>
        </w:rPr>
        <w:t xml:space="preserve">So, to return to the question:  just what is Nietzsche asking after when he speaks of the will being able to will backwards and to redeem time for itself? </w:t>
      </w:r>
    </w:p>
    <w:p w14:paraId="356BA789" w14:textId="77777777" w:rsidR="00FD19CA" w:rsidRPr="004935B8" w:rsidRDefault="00FD19CA" w:rsidP="00F62722">
      <w:pPr>
        <w:rPr>
          <w:rFonts w:ascii="Times New Roman" w:hAnsi="Times New Roman" w:cs="Times New Roman"/>
        </w:rPr>
      </w:pPr>
    </w:p>
    <w:p w14:paraId="6E02FF48" w14:textId="79E25EF1" w:rsidR="00FD19CA" w:rsidRPr="004935B8" w:rsidRDefault="00FD19CA" w:rsidP="00F62722">
      <w:pPr>
        <w:rPr>
          <w:rFonts w:ascii="Times New Roman" w:hAnsi="Times New Roman" w:cs="Times New Roman"/>
        </w:rPr>
      </w:pPr>
      <w:r w:rsidRPr="004935B8">
        <w:rPr>
          <w:rFonts w:ascii="Times New Roman" w:hAnsi="Times New Roman" w:cs="Times New Roman"/>
        </w:rPr>
        <w:t xml:space="preserve">For Heidegger the answer is to be found in the doctrine that comes next in the story of Zarathustra’s wanderings: the doctrine of the eternal return of the same.  Redemption, he suggests, releases the ill will of the will from its ‘No’ and frees it for a ‘Yes’, in which what the ‘yes’ affirms is precisely what the suffering will of a vengeful spirit renounces: time as transiency.  </w:t>
      </w:r>
      <w:r w:rsidR="00EE63BA" w:rsidRPr="004935B8">
        <w:rPr>
          <w:rFonts w:ascii="Times New Roman" w:hAnsi="Times New Roman" w:cs="Times New Roman"/>
        </w:rPr>
        <w:t>He writes: ‘</w:t>
      </w:r>
      <w:proofErr w:type="gramStart"/>
      <w:r w:rsidR="00EE63BA" w:rsidRPr="004935B8">
        <w:rPr>
          <w:rFonts w:ascii="Times New Roman" w:hAnsi="Times New Roman" w:cs="Times New Roman"/>
        </w:rPr>
        <w:t>The</w:t>
      </w:r>
      <w:proofErr w:type="gramEnd"/>
      <w:r w:rsidR="00EE63BA" w:rsidRPr="004935B8">
        <w:rPr>
          <w:rFonts w:ascii="Times New Roman" w:hAnsi="Times New Roman" w:cs="Times New Roman"/>
        </w:rPr>
        <w:t xml:space="preserve"> “yes” to time is the will that transiency </w:t>
      </w:r>
      <w:proofErr w:type="spellStart"/>
      <w:r w:rsidR="00EE63BA" w:rsidRPr="004935B8">
        <w:rPr>
          <w:rFonts w:ascii="Times New Roman" w:hAnsi="Times New Roman" w:cs="Times New Roman"/>
        </w:rPr>
        <w:t>perdure</w:t>
      </w:r>
      <w:proofErr w:type="spellEnd"/>
      <w:r w:rsidR="00EE63BA" w:rsidRPr="004935B8">
        <w:rPr>
          <w:rFonts w:ascii="Times New Roman" w:hAnsi="Times New Roman" w:cs="Times New Roman"/>
        </w:rPr>
        <w:t xml:space="preserve">, that it not be disparaged as nothing worth’. But, then, he asks the key question: how can passing away </w:t>
      </w:r>
      <w:proofErr w:type="spellStart"/>
      <w:r w:rsidR="00EE63BA" w:rsidRPr="004935B8">
        <w:rPr>
          <w:rFonts w:ascii="Times New Roman" w:hAnsi="Times New Roman" w:cs="Times New Roman"/>
        </w:rPr>
        <w:t>perdure</w:t>
      </w:r>
      <w:proofErr w:type="spellEnd"/>
      <w:r w:rsidR="00EE63BA" w:rsidRPr="004935B8">
        <w:rPr>
          <w:rFonts w:ascii="Times New Roman" w:hAnsi="Times New Roman" w:cs="Times New Roman"/>
        </w:rPr>
        <w:t xml:space="preserve">?  </w:t>
      </w:r>
    </w:p>
    <w:p w14:paraId="2410DFC7" w14:textId="77777777" w:rsidR="002C6558" w:rsidRPr="004935B8" w:rsidRDefault="002C6558" w:rsidP="00F62722">
      <w:pPr>
        <w:rPr>
          <w:rFonts w:ascii="Times New Roman" w:hAnsi="Times New Roman" w:cs="Times New Roman"/>
        </w:rPr>
      </w:pPr>
    </w:p>
    <w:p w14:paraId="3665AD1C" w14:textId="3D0C1152" w:rsidR="002C6558" w:rsidRPr="004935B8" w:rsidRDefault="002C6558" w:rsidP="00F62722">
      <w:pPr>
        <w:rPr>
          <w:rFonts w:ascii="Times New Roman" w:hAnsi="Times New Roman" w:cs="Times New Roman"/>
        </w:rPr>
      </w:pPr>
      <w:r w:rsidRPr="004935B8">
        <w:rPr>
          <w:rFonts w:ascii="Times New Roman" w:hAnsi="Times New Roman" w:cs="Times New Roman"/>
        </w:rPr>
        <w:t xml:space="preserve">The answer resides in what the eternal return teaches us: </w:t>
      </w:r>
      <w:r w:rsidR="001D4AFB" w:rsidRPr="004935B8">
        <w:rPr>
          <w:rFonts w:ascii="Times New Roman" w:hAnsi="Times New Roman" w:cs="Times New Roman"/>
        </w:rPr>
        <w:t xml:space="preserve"> as passing away time not only continuously goes (into the past) but always come to us as well (as the future): ‘</w:t>
      </w:r>
      <w:r w:rsidR="00F30046" w:rsidRPr="004935B8">
        <w:rPr>
          <w:rFonts w:ascii="Times New Roman" w:hAnsi="Times New Roman" w:cs="Times New Roman"/>
        </w:rPr>
        <w:t xml:space="preserve">passing away and transiency must recur in their coming as the same. And such recurrence itself is </w:t>
      </w:r>
      <w:proofErr w:type="spellStart"/>
      <w:r w:rsidR="00F30046" w:rsidRPr="004935B8">
        <w:rPr>
          <w:rFonts w:ascii="Times New Roman" w:hAnsi="Times New Roman" w:cs="Times New Roman"/>
        </w:rPr>
        <w:t>perdurant</w:t>
      </w:r>
      <w:proofErr w:type="spellEnd"/>
      <w:r w:rsidR="00F30046" w:rsidRPr="004935B8">
        <w:rPr>
          <w:rFonts w:ascii="Times New Roman" w:hAnsi="Times New Roman" w:cs="Times New Roman"/>
        </w:rPr>
        <w:t xml:space="preserve"> only if it is eternal’.  </w:t>
      </w:r>
      <w:r w:rsidR="00C06E02" w:rsidRPr="004935B8">
        <w:rPr>
          <w:rFonts w:ascii="Times New Roman" w:hAnsi="Times New Roman" w:cs="Times New Roman"/>
        </w:rPr>
        <w:t xml:space="preserve"> The will is now the advocate of the circle, and this is ultimately the teaching on redemption.  </w:t>
      </w:r>
    </w:p>
    <w:p w14:paraId="61560BB5" w14:textId="77777777" w:rsidR="00C06E02" w:rsidRPr="004935B8" w:rsidRDefault="00C06E02" w:rsidP="00F62722">
      <w:pPr>
        <w:rPr>
          <w:rFonts w:ascii="Times New Roman" w:hAnsi="Times New Roman" w:cs="Times New Roman"/>
        </w:rPr>
      </w:pPr>
    </w:p>
    <w:p w14:paraId="13014637" w14:textId="5AF7EB62" w:rsidR="00C06E02" w:rsidRDefault="00C06E02" w:rsidP="00F62722">
      <w:pPr>
        <w:rPr>
          <w:rFonts w:ascii="Times New Roman" w:hAnsi="Times New Roman" w:cs="Times New Roman"/>
        </w:rPr>
      </w:pPr>
      <w:r w:rsidRPr="004935B8">
        <w:rPr>
          <w:rFonts w:ascii="Times New Roman" w:hAnsi="Times New Roman" w:cs="Times New Roman"/>
        </w:rPr>
        <w:t>One final point on Heidegger: he is keen to raise the question of whether or not Nietzsche does in fact, and through this teaching on redemption, overcome the spirit of revenge.  His argument is that he does not: he locates in Nietzsche’s thinking on being and becoming a highly ‘spiritualized spirit of revenge’!    Heidegger reads things this way owing to the fact that he reads a specific note of Nietzsche’s – WP 617 – in a specific way.  The note runs as follows: ‘To stamp Becoming with the charact</w:t>
      </w:r>
      <w:r w:rsidR="0058707C">
        <w:rPr>
          <w:rFonts w:ascii="Times New Roman" w:hAnsi="Times New Roman" w:cs="Times New Roman"/>
        </w:rPr>
        <w:t>er of Being – that is the supreme</w:t>
      </w:r>
      <w:r w:rsidRPr="004935B8">
        <w:rPr>
          <w:rFonts w:ascii="Times New Roman" w:hAnsi="Times New Roman" w:cs="Times New Roman"/>
        </w:rPr>
        <w:t xml:space="preserve"> will to power’.  Heidegger sugg</w:t>
      </w:r>
      <w:r w:rsidR="0058707C">
        <w:rPr>
          <w:rFonts w:ascii="Times New Roman" w:hAnsi="Times New Roman" w:cs="Times New Roman"/>
        </w:rPr>
        <w:t>ests that there lies concealed i</w:t>
      </w:r>
      <w:r w:rsidRPr="004935B8">
        <w:rPr>
          <w:rFonts w:ascii="Times New Roman" w:hAnsi="Times New Roman" w:cs="Times New Roman"/>
        </w:rPr>
        <w:t>n this ‘stamping’, in which all becoming is taken into the protection of the</w:t>
      </w:r>
      <w:r w:rsidR="0058707C">
        <w:rPr>
          <w:rFonts w:ascii="Times New Roman" w:hAnsi="Times New Roman" w:cs="Times New Roman"/>
        </w:rPr>
        <w:t xml:space="preserve"> eternal return of the same, </w:t>
      </w:r>
      <w:r w:rsidR="00745C15" w:rsidRPr="004935B8">
        <w:rPr>
          <w:rFonts w:ascii="Times New Roman" w:hAnsi="Times New Roman" w:cs="Times New Roman"/>
        </w:rPr>
        <w:t xml:space="preserve">a form of ill will against ‘sheer transiency’.  </w:t>
      </w:r>
    </w:p>
    <w:p w14:paraId="1E8F5DD4" w14:textId="77777777" w:rsidR="00D23AB3" w:rsidRDefault="00D23AB3" w:rsidP="00F62722">
      <w:pPr>
        <w:rPr>
          <w:rFonts w:ascii="Times New Roman" w:hAnsi="Times New Roman" w:cs="Times New Roman"/>
        </w:rPr>
      </w:pPr>
    </w:p>
    <w:p w14:paraId="7D0F49F4" w14:textId="28B805F6" w:rsidR="00D23AB3" w:rsidRPr="00D23AB3" w:rsidRDefault="00D23AB3" w:rsidP="00F62722">
      <w:pPr>
        <w:rPr>
          <w:rFonts w:ascii="Times New Roman" w:hAnsi="Times New Roman" w:cs="Times New Roman"/>
        </w:rPr>
      </w:pPr>
      <w:r>
        <w:rPr>
          <w:rFonts w:ascii="Times New Roman" w:hAnsi="Times New Roman" w:cs="Times New Roman"/>
        </w:rPr>
        <w:t xml:space="preserve">Why this is a form of </w:t>
      </w:r>
      <w:proofErr w:type="gramStart"/>
      <w:r>
        <w:rPr>
          <w:rFonts w:ascii="Times New Roman" w:hAnsi="Times New Roman" w:cs="Times New Roman"/>
        </w:rPr>
        <w:t>ill-will</w:t>
      </w:r>
      <w:proofErr w:type="gramEnd"/>
      <w:r>
        <w:rPr>
          <w:rFonts w:ascii="Times New Roman" w:hAnsi="Times New Roman" w:cs="Times New Roman"/>
        </w:rPr>
        <w:t xml:space="preserve"> against time is unclear, since Nietzsche’s eternal return doctrine might be construed as </w:t>
      </w:r>
      <w:r>
        <w:rPr>
          <w:rFonts w:ascii="Times New Roman" w:hAnsi="Times New Roman" w:cs="Times New Roman"/>
          <w:i/>
        </w:rPr>
        <w:t>blessing</w:t>
      </w:r>
      <w:r>
        <w:rPr>
          <w:rFonts w:ascii="Times New Roman" w:hAnsi="Times New Roman" w:cs="Times New Roman"/>
        </w:rPr>
        <w:t xml:space="preserve"> time with eternity.  Still, Heidegger might be suggesting that this is not to accept time in its sheer </w:t>
      </w:r>
      <w:proofErr w:type="spellStart"/>
      <w:r>
        <w:rPr>
          <w:rFonts w:ascii="Times New Roman" w:hAnsi="Times New Roman" w:cs="Times New Roman"/>
        </w:rPr>
        <w:t>transitoriness</w:t>
      </w:r>
      <w:proofErr w:type="spellEnd"/>
      <w:r>
        <w:rPr>
          <w:rFonts w:ascii="Times New Roman" w:hAnsi="Times New Roman" w:cs="Times New Roman"/>
        </w:rPr>
        <w:t xml:space="preserve"> and passing away, and is in this sense a form of revenge against time.  </w:t>
      </w:r>
    </w:p>
    <w:p w14:paraId="4E9521D5" w14:textId="77777777" w:rsidR="00D23AB3" w:rsidRPr="004935B8" w:rsidRDefault="00D23AB3" w:rsidP="00F62722">
      <w:pPr>
        <w:rPr>
          <w:rFonts w:ascii="Times New Roman" w:hAnsi="Times New Roman" w:cs="Times New Roman"/>
        </w:rPr>
      </w:pPr>
    </w:p>
    <w:p w14:paraId="3C6763E5" w14:textId="77777777" w:rsidR="00745C15" w:rsidRPr="004935B8" w:rsidRDefault="00745C15" w:rsidP="00F62722">
      <w:pPr>
        <w:rPr>
          <w:rFonts w:ascii="Times New Roman" w:hAnsi="Times New Roman" w:cs="Times New Roman"/>
        </w:rPr>
      </w:pPr>
    </w:p>
    <w:p w14:paraId="1A8E564E" w14:textId="312C32FE" w:rsidR="00745C15" w:rsidRPr="004935B8" w:rsidRDefault="004935B8" w:rsidP="00F62722">
      <w:pPr>
        <w:rPr>
          <w:rFonts w:ascii="Times New Roman" w:hAnsi="Times New Roman" w:cs="Times New Roman"/>
        </w:rPr>
      </w:pPr>
      <w:r>
        <w:rPr>
          <w:rFonts w:ascii="Times New Roman" w:hAnsi="Times New Roman" w:cs="Times New Roman"/>
        </w:rPr>
        <w:t xml:space="preserve">There are two other readings I want to consider, both from the contemporary literature on Nietzsche.  </w:t>
      </w:r>
    </w:p>
    <w:p w14:paraId="7F73FD20" w14:textId="77777777" w:rsidR="00330E93" w:rsidRPr="004935B8" w:rsidRDefault="00330E93" w:rsidP="00F62722">
      <w:pPr>
        <w:rPr>
          <w:rFonts w:ascii="Times New Roman" w:hAnsi="Times New Roman" w:cs="Times New Roman"/>
          <w:u w:val="single"/>
        </w:rPr>
      </w:pPr>
    </w:p>
    <w:p w14:paraId="000689EC" w14:textId="77777777" w:rsidR="00950FA7" w:rsidRDefault="00950FA7" w:rsidP="00950FA7">
      <w:pPr>
        <w:rPr>
          <w:rFonts w:ascii="Times New Roman" w:hAnsi="Times New Roman" w:cs="Times New Roman"/>
        </w:rPr>
      </w:pPr>
      <w:r>
        <w:rPr>
          <w:rFonts w:ascii="Times New Roman" w:hAnsi="Times New Roman" w:cs="Times New Roman"/>
        </w:rPr>
        <w:t xml:space="preserve">For </w:t>
      </w:r>
      <w:proofErr w:type="spellStart"/>
      <w:r>
        <w:rPr>
          <w:rFonts w:ascii="Times New Roman" w:hAnsi="Times New Roman" w:cs="Times New Roman"/>
        </w:rPr>
        <w:t>Lampert</w:t>
      </w:r>
      <w:proofErr w:type="spellEnd"/>
      <w:r>
        <w:rPr>
          <w:rFonts w:ascii="Times New Roman" w:hAnsi="Times New Roman" w:cs="Times New Roman"/>
        </w:rPr>
        <w:t xml:space="preserve">, in his book </w:t>
      </w:r>
      <w:r>
        <w:rPr>
          <w:rFonts w:ascii="Times New Roman" w:hAnsi="Times New Roman" w:cs="Times New Roman"/>
          <w:i/>
        </w:rPr>
        <w:t>Nietzsche’s Teaching</w:t>
      </w:r>
      <w:r>
        <w:rPr>
          <w:rFonts w:ascii="Times New Roman" w:hAnsi="Times New Roman" w:cs="Times New Roman"/>
        </w:rPr>
        <w:t xml:space="preserve">, the view that needs to come to the fore in our contemplation of the teaching on redemption is this one:  ‘The only redemption form revenge is for the creative will to see the extent to which the character of the world is unalterable and to will the eternal return of beings as they unalterably but accidentally are’ (p. 149).  For </w:t>
      </w:r>
      <w:proofErr w:type="spellStart"/>
      <w:r>
        <w:rPr>
          <w:rFonts w:ascii="Times New Roman" w:hAnsi="Times New Roman" w:cs="Times New Roman"/>
        </w:rPr>
        <w:t>Lampert</w:t>
      </w:r>
      <w:proofErr w:type="spellEnd"/>
      <w:r>
        <w:rPr>
          <w:rFonts w:ascii="Times New Roman" w:hAnsi="Times New Roman" w:cs="Times New Roman"/>
        </w:rPr>
        <w:t xml:space="preserve"> this means achieving redemption from revenge through the insight that we should not want the earth or the world to be other than it is, other than what an accidental history has made it, and therefore we can live up to the admonition: ‘Be the fleeting beings that you are’ (p. 149). </w:t>
      </w:r>
    </w:p>
    <w:p w14:paraId="15E5D4A4" w14:textId="77777777" w:rsidR="00950FA7" w:rsidRDefault="00950FA7" w:rsidP="00950FA7">
      <w:pPr>
        <w:rPr>
          <w:rFonts w:ascii="Times New Roman" w:hAnsi="Times New Roman" w:cs="Times New Roman"/>
        </w:rPr>
      </w:pPr>
    </w:p>
    <w:p w14:paraId="1595FB45" w14:textId="21D2C1D6" w:rsidR="009A1859" w:rsidRDefault="00950FA7" w:rsidP="00E20DC2">
      <w:pPr>
        <w:rPr>
          <w:rFonts w:ascii="Times New Roman" w:hAnsi="Times New Roman" w:cs="Times New Roman"/>
        </w:rPr>
      </w:pPr>
      <w:r>
        <w:rPr>
          <w:rFonts w:ascii="Times New Roman" w:hAnsi="Times New Roman" w:cs="Times New Roman"/>
        </w:rPr>
        <w:t xml:space="preserve">Paul Loeb sees the teaching very differently; he sees it as a teaching on how to attain ‘power over time’.  </w:t>
      </w:r>
    </w:p>
    <w:p w14:paraId="2D62FDA5" w14:textId="77777777" w:rsidR="007553BC" w:rsidRDefault="007553BC" w:rsidP="00E20DC2">
      <w:pPr>
        <w:rPr>
          <w:rFonts w:ascii="Times New Roman" w:hAnsi="Times New Roman" w:cs="Times New Roman"/>
        </w:rPr>
      </w:pPr>
    </w:p>
    <w:p w14:paraId="09DB28BC" w14:textId="77777777" w:rsidR="00434A1A" w:rsidRDefault="007553BC" w:rsidP="00E20DC2">
      <w:pPr>
        <w:rPr>
          <w:rFonts w:ascii="Times New Roman" w:hAnsi="Times New Roman" w:cs="Times New Roman"/>
        </w:rPr>
      </w:pPr>
      <w:r>
        <w:rPr>
          <w:rFonts w:ascii="Times New Roman" w:hAnsi="Times New Roman" w:cs="Times New Roman"/>
        </w:rPr>
        <w:t xml:space="preserve">According to his reading there are two aspects to the cure Zarathustra is offering to the sickness of revenge:  the first aspect teaches the will to reconcile itself with time, that is, to accept the ceaseless forward flow of time; but the second aspect is quite different and teaches the will to will something higher than this reconciliation with time’s forward movement: ‘how to exercise power over time and liberate itself from the past’.  If the will is a </w:t>
      </w:r>
      <w:r>
        <w:rPr>
          <w:rFonts w:ascii="Times New Roman" w:hAnsi="Times New Roman" w:cs="Times New Roman"/>
          <w:i/>
        </w:rPr>
        <w:t>will to power</w:t>
      </w:r>
      <w:r>
        <w:rPr>
          <w:rFonts w:ascii="Times New Roman" w:hAnsi="Times New Roman" w:cs="Times New Roman"/>
        </w:rPr>
        <w:t xml:space="preserve"> than this explains why, as a will, it suffers greatly when it feels impotent against the past.  The will, however, can </w:t>
      </w:r>
      <w:r w:rsidR="00D63078">
        <w:rPr>
          <w:rFonts w:ascii="Times New Roman" w:hAnsi="Times New Roman" w:cs="Times New Roman"/>
        </w:rPr>
        <w:t xml:space="preserve">become a bringer of joy when it increases its sense of power by learning how to will backwards. </w:t>
      </w:r>
    </w:p>
    <w:p w14:paraId="6DCBB0AC" w14:textId="77777777" w:rsidR="00434A1A" w:rsidRDefault="00434A1A" w:rsidP="00E20DC2">
      <w:pPr>
        <w:rPr>
          <w:rFonts w:ascii="Times New Roman" w:hAnsi="Times New Roman" w:cs="Times New Roman"/>
        </w:rPr>
      </w:pPr>
    </w:p>
    <w:p w14:paraId="3A45BB1C" w14:textId="77777777" w:rsidR="00434A1A" w:rsidRDefault="00434A1A" w:rsidP="00E20DC2">
      <w:pPr>
        <w:rPr>
          <w:rFonts w:ascii="Times New Roman" w:hAnsi="Times New Roman" w:cs="Times New Roman"/>
        </w:rPr>
      </w:pPr>
      <w:r>
        <w:rPr>
          <w:rFonts w:ascii="Times New Roman" w:hAnsi="Times New Roman" w:cs="Times New Roman"/>
        </w:rPr>
        <w:t xml:space="preserve">There are two key questions to consider: </w:t>
      </w:r>
    </w:p>
    <w:p w14:paraId="3601145A" w14:textId="77777777" w:rsidR="00434A1A" w:rsidRDefault="00434A1A" w:rsidP="00E20DC2">
      <w:pPr>
        <w:rPr>
          <w:rFonts w:ascii="Times New Roman" w:hAnsi="Times New Roman" w:cs="Times New Roman"/>
        </w:rPr>
      </w:pPr>
    </w:p>
    <w:p w14:paraId="49A960AF" w14:textId="6E05AA80" w:rsidR="007553BC" w:rsidRPr="00156FD0" w:rsidRDefault="00156FD0" w:rsidP="00156FD0">
      <w:pPr>
        <w:pStyle w:val="ListParagraph"/>
        <w:numPr>
          <w:ilvl w:val="0"/>
          <w:numId w:val="1"/>
        </w:numPr>
        <w:rPr>
          <w:rFonts w:ascii="Times New Roman" w:hAnsi="Times New Roman" w:cs="Times New Roman"/>
        </w:rPr>
      </w:pPr>
      <w:proofErr w:type="gramStart"/>
      <w:r w:rsidRPr="00156FD0">
        <w:rPr>
          <w:rFonts w:ascii="Times New Roman" w:hAnsi="Times New Roman" w:cs="Times New Roman"/>
        </w:rPr>
        <w:t>how</w:t>
      </w:r>
      <w:proofErr w:type="gramEnd"/>
      <w:r w:rsidRPr="00156FD0">
        <w:rPr>
          <w:rFonts w:ascii="Times New Roman" w:hAnsi="Times New Roman" w:cs="Times New Roman"/>
        </w:rPr>
        <w:t xml:space="preserve"> does the idea of willing-backwards fit with the insight into time’s law and desire? (</w:t>
      </w:r>
      <w:proofErr w:type="gramStart"/>
      <w:r w:rsidRPr="00156FD0">
        <w:rPr>
          <w:rFonts w:ascii="Times New Roman" w:hAnsi="Times New Roman" w:cs="Times New Roman"/>
        </w:rPr>
        <w:t>that</w:t>
      </w:r>
      <w:proofErr w:type="gramEnd"/>
      <w:r w:rsidRPr="00156FD0">
        <w:rPr>
          <w:rFonts w:ascii="Times New Roman" w:hAnsi="Times New Roman" w:cs="Times New Roman"/>
        </w:rPr>
        <w:t xml:space="preserve"> it is a ceaseless forward flow). </w:t>
      </w:r>
    </w:p>
    <w:p w14:paraId="4F362751" w14:textId="0CD1391B" w:rsidR="00156FD0" w:rsidRDefault="00156FD0" w:rsidP="00156FD0">
      <w:pPr>
        <w:pStyle w:val="ListParagraph"/>
        <w:numPr>
          <w:ilvl w:val="0"/>
          <w:numId w:val="1"/>
        </w:numPr>
        <w:rPr>
          <w:rFonts w:ascii="Times New Roman" w:hAnsi="Times New Roman" w:cs="Times New Roman"/>
        </w:rPr>
      </w:pPr>
      <w:r>
        <w:rPr>
          <w:rFonts w:ascii="Times New Roman" w:hAnsi="Times New Roman" w:cs="Times New Roman"/>
        </w:rPr>
        <w:t xml:space="preserve">How does the idea follow from the doctrine of eternal recurrence?  </w:t>
      </w:r>
    </w:p>
    <w:p w14:paraId="0E27E80F" w14:textId="77777777" w:rsidR="0041409F" w:rsidRDefault="0041409F" w:rsidP="00156FD0">
      <w:pPr>
        <w:rPr>
          <w:rFonts w:ascii="Times New Roman" w:hAnsi="Times New Roman" w:cs="Times New Roman"/>
        </w:rPr>
      </w:pPr>
    </w:p>
    <w:p w14:paraId="066FB95E" w14:textId="77777777" w:rsidR="0041409F" w:rsidRDefault="0041409F" w:rsidP="00156FD0">
      <w:pPr>
        <w:rPr>
          <w:rFonts w:ascii="Times New Roman" w:hAnsi="Times New Roman" w:cs="Times New Roman"/>
        </w:rPr>
      </w:pPr>
    </w:p>
    <w:p w14:paraId="39BE0E68" w14:textId="0FC4A80D" w:rsidR="00156FD0" w:rsidRDefault="0041409F" w:rsidP="00156FD0">
      <w:pPr>
        <w:rPr>
          <w:rFonts w:ascii="Times New Roman" w:hAnsi="Times New Roman" w:cs="Times New Roman"/>
        </w:rPr>
      </w:pPr>
      <w:r>
        <w:rPr>
          <w:rFonts w:ascii="Times New Roman" w:hAnsi="Times New Roman" w:cs="Times New Roman"/>
        </w:rPr>
        <w:t>Here is Loeb’s</w:t>
      </w:r>
      <w:r w:rsidR="00C82C63">
        <w:rPr>
          <w:rFonts w:ascii="Times New Roman" w:hAnsi="Times New Roman" w:cs="Times New Roman"/>
        </w:rPr>
        <w:t xml:space="preserve"> interpretation:</w:t>
      </w:r>
      <w:r w:rsidR="00C82C63">
        <w:rPr>
          <w:rFonts w:ascii="Times New Roman" w:hAnsi="Times New Roman" w:cs="Times New Roman"/>
        </w:rPr>
        <w:br/>
      </w:r>
    </w:p>
    <w:p w14:paraId="13F7D87A" w14:textId="0EC9251E" w:rsidR="00C82C63" w:rsidRDefault="00C82C63" w:rsidP="00C82C63">
      <w:pPr>
        <w:pStyle w:val="ListParagraph"/>
        <w:numPr>
          <w:ilvl w:val="0"/>
          <w:numId w:val="2"/>
        </w:numPr>
        <w:rPr>
          <w:rFonts w:ascii="Times New Roman" w:hAnsi="Times New Roman" w:cs="Times New Roman"/>
        </w:rPr>
      </w:pPr>
      <w:r w:rsidRPr="00C82C63">
        <w:rPr>
          <w:rFonts w:ascii="Times New Roman" w:hAnsi="Times New Roman" w:cs="Times New Roman"/>
        </w:rPr>
        <w:t xml:space="preserve">On our familiar </w:t>
      </w:r>
      <w:r>
        <w:rPr>
          <w:rFonts w:ascii="Times New Roman" w:hAnsi="Times New Roman" w:cs="Times New Roman"/>
        </w:rPr>
        <w:t>conception of time, the one Zarathustra has before he undergoes the experience of eternal return/</w:t>
      </w:r>
      <w:proofErr w:type="gramStart"/>
      <w:r>
        <w:rPr>
          <w:rFonts w:ascii="Times New Roman" w:hAnsi="Times New Roman" w:cs="Times New Roman"/>
        </w:rPr>
        <w:t>recurrence,</w:t>
      </w:r>
      <w:proofErr w:type="gramEnd"/>
      <w:r>
        <w:rPr>
          <w:rFonts w:ascii="Times New Roman" w:hAnsi="Times New Roman" w:cs="Times New Roman"/>
        </w:rPr>
        <w:t xml:space="preserve"> there is an arrow of time, that is, a unidirectional flow of influence from the past to the present and the future. </w:t>
      </w:r>
    </w:p>
    <w:p w14:paraId="4A6167D3" w14:textId="550ABC8C" w:rsidR="00EE7770" w:rsidRDefault="00D651F7" w:rsidP="00C82C63">
      <w:pPr>
        <w:pStyle w:val="ListParagraph"/>
        <w:numPr>
          <w:ilvl w:val="0"/>
          <w:numId w:val="2"/>
        </w:numPr>
        <w:rPr>
          <w:rFonts w:ascii="Times New Roman" w:hAnsi="Times New Roman" w:cs="Times New Roman"/>
        </w:rPr>
      </w:pPr>
      <w:r>
        <w:rPr>
          <w:rFonts w:ascii="Times New Roman" w:hAnsi="Times New Roman" w:cs="Times New Roman"/>
        </w:rPr>
        <w:t>On</w:t>
      </w:r>
      <w:r w:rsidR="00C82C63">
        <w:rPr>
          <w:rFonts w:ascii="Times New Roman" w:hAnsi="Times New Roman" w:cs="Times New Roman"/>
        </w:rPr>
        <w:t xml:space="preserve"> the new understanding of life as a ring that turns back on itself, Zarathustra is led to see that there is also a flow of influence from the present to the past</w:t>
      </w:r>
      <w:r w:rsidR="00EE7770">
        <w:rPr>
          <w:rFonts w:ascii="Times New Roman" w:hAnsi="Times New Roman" w:cs="Times New Roman"/>
        </w:rPr>
        <w:t xml:space="preserve">, and even from the future to the past and present.  </w:t>
      </w:r>
    </w:p>
    <w:p w14:paraId="2BAB3E13" w14:textId="7623044A" w:rsidR="00E20DC2" w:rsidRPr="00F545EE" w:rsidRDefault="00EE7770" w:rsidP="009C4886">
      <w:pPr>
        <w:pStyle w:val="ListParagraph"/>
        <w:numPr>
          <w:ilvl w:val="0"/>
          <w:numId w:val="2"/>
        </w:numPr>
        <w:rPr>
          <w:rFonts w:ascii="Times New Roman" w:hAnsi="Times New Roman" w:cs="Times New Roman"/>
        </w:rPr>
      </w:pPr>
      <w:r>
        <w:rPr>
          <w:rFonts w:ascii="Times New Roman" w:hAnsi="Times New Roman" w:cs="Times New Roman"/>
        </w:rPr>
        <w:t>What is the significance of this?  Well, it means that although Zarathustra cannot change the undesirable aspects of his past, he can now reconcile himself with these aspects because he is now able to see that his past is a result of his present and future willing.  It’s in this way, Loeb argues, that the creative will is able to say of its past:  ‘</w:t>
      </w:r>
      <w:proofErr w:type="gramStart"/>
      <w:r>
        <w:rPr>
          <w:rFonts w:ascii="Times New Roman" w:hAnsi="Times New Roman" w:cs="Times New Roman"/>
        </w:rPr>
        <w:t>But</w:t>
      </w:r>
      <w:proofErr w:type="gramEnd"/>
      <w:r>
        <w:rPr>
          <w:rFonts w:ascii="Times New Roman" w:hAnsi="Times New Roman" w:cs="Times New Roman"/>
        </w:rPr>
        <w:t xml:space="preserve"> thus I will it! Thus, shall I will it!’ (Loeb, ‘Time, Power, and </w:t>
      </w:r>
      <w:proofErr w:type="spellStart"/>
      <w:r>
        <w:rPr>
          <w:rFonts w:ascii="Times New Roman" w:hAnsi="Times New Roman" w:cs="Times New Roman"/>
        </w:rPr>
        <w:t>Superhumanity</w:t>
      </w:r>
      <w:proofErr w:type="spellEnd"/>
      <w:r>
        <w:rPr>
          <w:rFonts w:ascii="Times New Roman" w:hAnsi="Times New Roman" w:cs="Times New Roman"/>
        </w:rPr>
        <w:t xml:space="preserve">’, </w:t>
      </w:r>
      <w:r>
        <w:rPr>
          <w:rFonts w:ascii="Times New Roman" w:hAnsi="Times New Roman" w:cs="Times New Roman"/>
          <w:i/>
        </w:rPr>
        <w:t>Journal of Nietzsche Studies</w:t>
      </w:r>
      <w:r w:rsidR="00F545EE">
        <w:rPr>
          <w:rFonts w:ascii="Times New Roman" w:hAnsi="Times New Roman" w:cs="Times New Roman"/>
        </w:rPr>
        <w:t>, 21, 2001, p. 33).</w:t>
      </w:r>
    </w:p>
    <w:p w14:paraId="63792063" w14:textId="77777777" w:rsidR="00E20DC2" w:rsidRDefault="00E20DC2" w:rsidP="009C4886"/>
    <w:p w14:paraId="38DC6CBA" w14:textId="77777777" w:rsidR="00E20DC2" w:rsidRDefault="00E20DC2" w:rsidP="009C4886"/>
    <w:p w14:paraId="7B43F196" w14:textId="77777777" w:rsidR="00E20DC2" w:rsidRDefault="00E20DC2" w:rsidP="009C4886"/>
    <w:p w14:paraId="7897F569" w14:textId="77777777" w:rsidR="00E20DC2" w:rsidRDefault="00E20DC2" w:rsidP="009C4886"/>
    <w:p w14:paraId="78AEA8F7" w14:textId="77777777" w:rsidR="00E20DC2" w:rsidRPr="00C0727A" w:rsidRDefault="00E20DC2" w:rsidP="009C4886">
      <w:bookmarkStart w:id="0" w:name="_GoBack"/>
      <w:bookmarkEnd w:id="0"/>
    </w:p>
    <w:sectPr w:rsidR="00E20DC2" w:rsidRPr="00C0727A" w:rsidSect="0007204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239C94" w14:textId="77777777" w:rsidR="00576900" w:rsidRDefault="00576900" w:rsidP="00A36282">
      <w:r>
        <w:separator/>
      </w:r>
    </w:p>
  </w:endnote>
  <w:endnote w:type="continuationSeparator" w:id="0">
    <w:p w14:paraId="618D54C3" w14:textId="77777777" w:rsidR="00576900" w:rsidRDefault="00576900" w:rsidP="00A362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SimSun">
    <w:altName w:val="宋体"/>
    <w:charset w:val="86"/>
    <w:family w:val="auto"/>
    <w:pitch w:val="variable"/>
    <w:sig w:usb0="00000003" w:usb1="288F0000" w:usb2="00000016" w:usb3="00000000" w:csb0="0004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B42D89" w14:textId="77777777" w:rsidR="00576900" w:rsidRDefault="00576900" w:rsidP="00A36282">
      <w:r>
        <w:separator/>
      </w:r>
    </w:p>
  </w:footnote>
  <w:footnote w:type="continuationSeparator" w:id="0">
    <w:p w14:paraId="65EA9B4D" w14:textId="77777777" w:rsidR="00576900" w:rsidRDefault="00576900" w:rsidP="00A3628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311D18"/>
    <w:multiLevelType w:val="hybridMultilevel"/>
    <w:tmpl w:val="C5780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B8F5DD9"/>
    <w:multiLevelType w:val="hybridMultilevel"/>
    <w:tmpl w:val="6428D4D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7DD"/>
    <w:rsid w:val="00047B7D"/>
    <w:rsid w:val="00064929"/>
    <w:rsid w:val="00072047"/>
    <w:rsid w:val="000C2126"/>
    <w:rsid w:val="001371BF"/>
    <w:rsid w:val="00156FD0"/>
    <w:rsid w:val="00166C31"/>
    <w:rsid w:val="001D4AFB"/>
    <w:rsid w:val="001F46FC"/>
    <w:rsid w:val="002169CB"/>
    <w:rsid w:val="002B3E19"/>
    <w:rsid w:val="002B504D"/>
    <w:rsid w:val="002C6558"/>
    <w:rsid w:val="00330E93"/>
    <w:rsid w:val="00397FF0"/>
    <w:rsid w:val="004076B7"/>
    <w:rsid w:val="0041409F"/>
    <w:rsid w:val="00434A1A"/>
    <w:rsid w:val="004935B8"/>
    <w:rsid w:val="004F1D3F"/>
    <w:rsid w:val="0054250B"/>
    <w:rsid w:val="00576900"/>
    <w:rsid w:val="0058707C"/>
    <w:rsid w:val="006218B0"/>
    <w:rsid w:val="006547DD"/>
    <w:rsid w:val="00677294"/>
    <w:rsid w:val="006D415D"/>
    <w:rsid w:val="006D763E"/>
    <w:rsid w:val="006F7FCF"/>
    <w:rsid w:val="00703B76"/>
    <w:rsid w:val="00716ADF"/>
    <w:rsid w:val="00745C15"/>
    <w:rsid w:val="007553BC"/>
    <w:rsid w:val="0075723A"/>
    <w:rsid w:val="007C5EEF"/>
    <w:rsid w:val="007F591F"/>
    <w:rsid w:val="00816A87"/>
    <w:rsid w:val="00832D8B"/>
    <w:rsid w:val="0086300B"/>
    <w:rsid w:val="00874042"/>
    <w:rsid w:val="008A26DD"/>
    <w:rsid w:val="008B795C"/>
    <w:rsid w:val="00903176"/>
    <w:rsid w:val="009143BD"/>
    <w:rsid w:val="00950FA7"/>
    <w:rsid w:val="00967827"/>
    <w:rsid w:val="00990420"/>
    <w:rsid w:val="009A1859"/>
    <w:rsid w:val="009C4886"/>
    <w:rsid w:val="009E683D"/>
    <w:rsid w:val="00A14486"/>
    <w:rsid w:val="00A36282"/>
    <w:rsid w:val="00A95F8F"/>
    <w:rsid w:val="00AF6F5A"/>
    <w:rsid w:val="00BA7D40"/>
    <w:rsid w:val="00BD1B7C"/>
    <w:rsid w:val="00BD4591"/>
    <w:rsid w:val="00C06E02"/>
    <w:rsid w:val="00C0727A"/>
    <w:rsid w:val="00C82C63"/>
    <w:rsid w:val="00C91725"/>
    <w:rsid w:val="00D23AB3"/>
    <w:rsid w:val="00D5639E"/>
    <w:rsid w:val="00D63078"/>
    <w:rsid w:val="00D651F7"/>
    <w:rsid w:val="00DE53CA"/>
    <w:rsid w:val="00E07653"/>
    <w:rsid w:val="00E13DFE"/>
    <w:rsid w:val="00E20DC2"/>
    <w:rsid w:val="00E4085A"/>
    <w:rsid w:val="00E63641"/>
    <w:rsid w:val="00E65414"/>
    <w:rsid w:val="00E67974"/>
    <w:rsid w:val="00ED5A6D"/>
    <w:rsid w:val="00EE63BA"/>
    <w:rsid w:val="00EE7770"/>
    <w:rsid w:val="00F30046"/>
    <w:rsid w:val="00F545EE"/>
    <w:rsid w:val="00F62722"/>
    <w:rsid w:val="00F75837"/>
    <w:rsid w:val="00FD19CA"/>
    <w:rsid w:val="00FF3E6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A7792D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A36282"/>
    <w:rPr>
      <w:rFonts w:ascii="Times New Roman" w:eastAsia="SimSun" w:hAnsi="Times New Roman" w:cs="Times New Roman"/>
      <w:sz w:val="20"/>
      <w:szCs w:val="20"/>
      <w:lang w:eastAsia="zh-CN"/>
    </w:rPr>
  </w:style>
  <w:style w:type="character" w:customStyle="1" w:styleId="EndnoteTextChar">
    <w:name w:val="Endnote Text Char"/>
    <w:basedOn w:val="DefaultParagraphFont"/>
    <w:link w:val="EndnoteText"/>
    <w:semiHidden/>
    <w:rsid w:val="00A36282"/>
    <w:rPr>
      <w:rFonts w:ascii="Times New Roman" w:eastAsia="SimSun" w:hAnsi="Times New Roman" w:cs="Times New Roman"/>
      <w:sz w:val="20"/>
      <w:szCs w:val="20"/>
      <w:lang w:val="en-GB" w:eastAsia="zh-CN"/>
    </w:rPr>
  </w:style>
  <w:style w:type="character" w:styleId="EndnoteReference">
    <w:name w:val="endnote reference"/>
    <w:basedOn w:val="DefaultParagraphFont"/>
    <w:semiHidden/>
    <w:rsid w:val="00A36282"/>
    <w:rPr>
      <w:vertAlign w:val="superscript"/>
    </w:rPr>
  </w:style>
  <w:style w:type="paragraph" w:styleId="FootnoteText">
    <w:name w:val="footnote text"/>
    <w:basedOn w:val="Normal"/>
    <w:link w:val="FootnoteTextChar"/>
    <w:semiHidden/>
    <w:rsid w:val="006D763E"/>
    <w:rPr>
      <w:rFonts w:ascii="Times New Roman" w:eastAsia="SimSun" w:hAnsi="Times New Roman" w:cs="Times New Roman"/>
      <w:sz w:val="20"/>
      <w:szCs w:val="20"/>
      <w:lang w:eastAsia="zh-CN"/>
    </w:rPr>
  </w:style>
  <w:style w:type="character" w:customStyle="1" w:styleId="FootnoteTextChar">
    <w:name w:val="Footnote Text Char"/>
    <w:basedOn w:val="DefaultParagraphFont"/>
    <w:link w:val="FootnoteText"/>
    <w:semiHidden/>
    <w:rsid w:val="006D763E"/>
    <w:rPr>
      <w:rFonts w:ascii="Times New Roman" w:eastAsia="SimSun" w:hAnsi="Times New Roman" w:cs="Times New Roman"/>
      <w:sz w:val="20"/>
      <w:szCs w:val="20"/>
      <w:lang w:val="en-GB" w:eastAsia="zh-CN"/>
    </w:rPr>
  </w:style>
  <w:style w:type="character" w:styleId="FootnoteReference">
    <w:name w:val="footnote reference"/>
    <w:basedOn w:val="DefaultParagraphFont"/>
    <w:uiPriority w:val="99"/>
    <w:semiHidden/>
    <w:unhideWhenUsed/>
    <w:rsid w:val="00E20DC2"/>
    <w:rPr>
      <w:vertAlign w:val="superscript"/>
    </w:rPr>
  </w:style>
  <w:style w:type="paragraph" w:styleId="ListParagraph">
    <w:name w:val="List Paragraph"/>
    <w:basedOn w:val="Normal"/>
    <w:uiPriority w:val="34"/>
    <w:qFormat/>
    <w:rsid w:val="00156FD0"/>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semiHidden/>
    <w:rsid w:val="00A36282"/>
    <w:rPr>
      <w:rFonts w:ascii="Times New Roman" w:eastAsia="SimSun" w:hAnsi="Times New Roman" w:cs="Times New Roman"/>
      <w:sz w:val="20"/>
      <w:szCs w:val="20"/>
      <w:lang w:eastAsia="zh-CN"/>
    </w:rPr>
  </w:style>
  <w:style w:type="character" w:customStyle="1" w:styleId="EndnoteTextChar">
    <w:name w:val="Endnote Text Char"/>
    <w:basedOn w:val="DefaultParagraphFont"/>
    <w:link w:val="EndnoteText"/>
    <w:semiHidden/>
    <w:rsid w:val="00A36282"/>
    <w:rPr>
      <w:rFonts w:ascii="Times New Roman" w:eastAsia="SimSun" w:hAnsi="Times New Roman" w:cs="Times New Roman"/>
      <w:sz w:val="20"/>
      <w:szCs w:val="20"/>
      <w:lang w:val="en-GB" w:eastAsia="zh-CN"/>
    </w:rPr>
  </w:style>
  <w:style w:type="character" w:styleId="EndnoteReference">
    <w:name w:val="endnote reference"/>
    <w:basedOn w:val="DefaultParagraphFont"/>
    <w:semiHidden/>
    <w:rsid w:val="00A36282"/>
    <w:rPr>
      <w:vertAlign w:val="superscript"/>
    </w:rPr>
  </w:style>
  <w:style w:type="paragraph" w:styleId="FootnoteText">
    <w:name w:val="footnote text"/>
    <w:basedOn w:val="Normal"/>
    <w:link w:val="FootnoteTextChar"/>
    <w:semiHidden/>
    <w:rsid w:val="006D763E"/>
    <w:rPr>
      <w:rFonts w:ascii="Times New Roman" w:eastAsia="SimSun" w:hAnsi="Times New Roman" w:cs="Times New Roman"/>
      <w:sz w:val="20"/>
      <w:szCs w:val="20"/>
      <w:lang w:eastAsia="zh-CN"/>
    </w:rPr>
  </w:style>
  <w:style w:type="character" w:customStyle="1" w:styleId="FootnoteTextChar">
    <w:name w:val="Footnote Text Char"/>
    <w:basedOn w:val="DefaultParagraphFont"/>
    <w:link w:val="FootnoteText"/>
    <w:semiHidden/>
    <w:rsid w:val="006D763E"/>
    <w:rPr>
      <w:rFonts w:ascii="Times New Roman" w:eastAsia="SimSun" w:hAnsi="Times New Roman" w:cs="Times New Roman"/>
      <w:sz w:val="20"/>
      <w:szCs w:val="20"/>
      <w:lang w:val="en-GB" w:eastAsia="zh-CN"/>
    </w:rPr>
  </w:style>
  <w:style w:type="character" w:styleId="FootnoteReference">
    <w:name w:val="footnote reference"/>
    <w:basedOn w:val="DefaultParagraphFont"/>
    <w:uiPriority w:val="99"/>
    <w:semiHidden/>
    <w:unhideWhenUsed/>
    <w:rsid w:val="00E20DC2"/>
    <w:rPr>
      <w:vertAlign w:val="superscript"/>
    </w:rPr>
  </w:style>
  <w:style w:type="paragraph" w:styleId="ListParagraph">
    <w:name w:val="List Paragraph"/>
    <w:basedOn w:val="Normal"/>
    <w:uiPriority w:val="34"/>
    <w:qFormat/>
    <w:rsid w:val="00156FD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3673</Words>
  <Characters>20937</Characters>
  <Application>Microsoft Macintosh Word</Application>
  <DocSecurity>0</DocSecurity>
  <Lines>174</Lines>
  <Paragraphs>49</Paragraphs>
  <ScaleCrop>false</ScaleCrop>
  <Company>Rice University</Company>
  <LinksUpToDate>false</LinksUpToDate>
  <CharactersWithSpaces>24561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Ansell-Pearson</dc:creator>
  <cp:keywords/>
  <dc:description/>
  <cp:lastModifiedBy>Keith Ansell-Pearson</cp:lastModifiedBy>
  <cp:revision>2</cp:revision>
  <dcterms:created xsi:type="dcterms:W3CDTF">2016-03-10T12:39:00Z</dcterms:created>
  <dcterms:modified xsi:type="dcterms:W3CDTF">2016-03-10T12:39:00Z</dcterms:modified>
</cp:coreProperties>
</file>