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60BF" w:rsidRDefault="00AC60BF" w:rsidP="00B3304C">
      <w:pPr>
        <w:jc w:val="center"/>
      </w:pPr>
      <w:r>
        <w:rPr>
          <w:b/>
          <w:u w:val="single"/>
        </w:rPr>
        <w:t>APA Pacific Division Meeting</w:t>
      </w:r>
    </w:p>
    <w:p w:rsidR="00AC60BF" w:rsidRDefault="00AC60BF" w:rsidP="00B3304C">
      <w:pPr>
        <w:jc w:val="center"/>
      </w:pPr>
      <w:r>
        <w:t>30</w:t>
      </w:r>
      <w:r w:rsidRPr="005A7966">
        <w:rPr>
          <w:vertAlign w:val="superscript"/>
        </w:rPr>
        <w:t>th</w:t>
      </w:r>
      <w:r>
        <w:t xml:space="preserve"> March-2</w:t>
      </w:r>
      <w:r w:rsidRPr="005A7966">
        <w:rPr>
          <w:vertAlign w:val="superscript"/>
        </w:rPr>
        <w:t>nd</w:t>
      </w:r>
      <w:r>
        <w:t xml:space="preserve"> April, 2016,</w:t>
      </w:r>
      <w:r w:rsidRPr="005A7966">
        <w:t xml:space="preserve"> San Francisco</w:t>
      </w:r>
    </w:p>
    <w:p w:rsidR="00AC60BF" w:rsidRDefault="00AC60BF" w:rsidP="00B3304C">
      <w:pPr>
        <w:jc w:val="center"/>
      </w:pPr>
      <w:r>
        <w:t xml:space="preserve">Phil </w:t>
      </w:r>
      <w:proofErr w:type="spellStart"/>
      <w:r>
        <w:t>Gaydon</w:t>
      </w:r>
      <w:proofErr w:type="spellEnd"/>
    </w:p>
    <w:p w:rsidR="00AC60BF" w:rsidRDefault="00AC60BF" w:rsidP="00B3304C">
      <w:pPr>
        <w:jc w:val="both"/>
      </w:pPr>
    </w:p>
    <w:p w:rsidR="00AC60BF" w:rsidRDefault="00B3304C" w:rsidP="00B3304C">
      <w:pPr>
        <w:jc w:val="both"/>
      </w:pPr>
      <w:r>
        <w:rPr>
          <w:noProof/>
          <w:lang w:eastAsia="en-GB"/>
        </w:rPr>
        <w:drawing>
          <wp:anchor distT="0" distB="0" distL="114300" distR="114300" simplePos="0" relativeHeight="251658240" behindDoc="1" locked="0" layoutInCell="1" allowOverlap="1" wp14:anchorId="5F84DD0D" wp14:editId="07212A19">
            <wp:simplePos x="0" y="0"/>
            <wp:positionH relativeFrom="column">
              <wp:posOffset>4191000</wp:posOffset>
            </wp:positionH>
            <wp:positionV relativeFrom="paragraph">
              <wp:posOffset>1597025</wp:posOffset>
            </wp:positionV>
            <wp:extent cx="2033905" cy="1524000"/>
            <wp:effectExtent l="0" t="0" r="4445" b="0"/>
            <wp:wrapTight wrapText="bothSides">
              <wp:wrapPolygon edited="0">
                <wp:start x="0" y="0"/>
                <wp:lineTo x="0" y="21330"/>
                <wp:lineTo x="21445" y="21330"/>
                <wp:lineTo x="21445" y="0"/>
                <wp:lineTo x="0" y="0"/>
              </wp:wrapPolygon>
            </wp:wrapTight>
            <wp:docPr id="1" name="Picture 1" descr="C:\Users\Philip\Documents\University\Talks and Conferences\Conference Reports\APA\APA photos\IMG-20160329-WA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hilip\Documents\University\Talks and Conferences\Conference Reports\APA\APA photos\IMG-20160329-WA0003.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033905" cy="15240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59264" behindDoc="1" locked="0" layoutInCell="1" allowOverlap="1" wp14:anchorId="7A4094FD" wp14:editId="1AA09769">
            <wp:simplePos x="0" y="0"/>
            <wp:positionH relativeFrom="column">
              <wp:posOffset>0</wp:posOffset>
            </wp:positionH>
            <wp:positionV relativeFrom="paragraph">
              <wp:posOffset>34925</wp:posOffset>
            </wp:positionV>
            <wp:extent cx="1313180" cy="1971675"/>
            <wp:effectExtent l="0" t="0" r="1270" b="9525"/>
            <wp:wrapTight wrapText="bothSides">
              <wp:wrapPolygon edited="0">
                <wp:start x="0" y="0"/>
                <wp:lineTo x="0" y="21496"/>
                <wp:lineTo x="21308" y="21496"/>
                <wp:lineTo x="21308" y="0"/>
                <wp:lineTo x="0" y="0"/>
              </wp:wrapPolygon>
            </wp:wrapTight>
            <wp:docPr id="2" name="Picture 2" descr="C:\Users\Philip\Documents\University\Talks and Conferences\Conference Reports\APA\APA photos\IMG-20160402-WA0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hilip\Documents\University\Talks and Conferences\Conference Reports\APA\APA photos\IMG-20160402-WA0023.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13180" cy="1971675"/>
                    </a:xfrm>
                    <a:prstGeom prst="rect">
                      <a:avLst/>
                    </a:prstGeom>
                    <a:noFill/>
                    <a:ln>
                      <a:noFill/>
                    </a:ln>
                  </pic:spPr>
                </pic:pic>
              </a:graphicData>
            </a:graphic>
            <wp14:sizeRelH relativeFrom="page">
              <wp14:pctWidth>0</wp14:pctWidth>
            </wp14:sizeRelH>
            <wp14:sizeRelV relativeFrom="page">
              <wp14:pctHeight>0</wp14:pctHeight>
            </wp14:sizeRelV>
          </wp:anchor>
        </w:drawing>
      </w:r>
      <w:r w:rsidR="00AC60BF">
        <w:t xml:space="preserve">For the above dates I attended the APA’s Pacific Division meeting in San Francisco. The APA Division meetings are impressively large conferences that bring together philosophers from around </w:t>
      </w:r>
      <w:r w:rsidR="00EC431E">
        <w:t>the world and cover an</w:t>
      </w:r>
      <w:r w:rsidR="00AC60BF">
        <w:t xml:space="preserve"> array o</w:t>
      </w:r>
      <w:bookmarkStart w:id="0" w:name="_GoBack"/>
      <w:bookmarkEnd w:id="0"/>
      <w:r w:rsidR="00AC60BF">
        <w:t xml:space="preserve">f philosophical topics. Indeed, parallel sessions ran from 9am </w:t>
      </w:r>
      <w:r w:rsidR="00EC431E">
        <w:t>until around 10pm on every day</w:t>
      </w:r>
      <w:r w:rsidR="00AC60BF">
        <w:t xml:space="preserve"> of the schedule. As part of this conference I presented a session at the American Association of Philosophy Teacher’s track entitled ‘</w:t>
      </w:r>
      <w:r>
        <w:t>All Philosophy begins in Wonder’; these pictures are from my talk in planning</w:t>
      </w:r>
      <w:r w:rsidR="00AC60BF">
        <w:t xml:space="preserve">. This was a practical session which showcased several tasks </w:t>
      </w:r>
      <w:r w:rsidR="00EC431E">
        <w:t>that I use during philosophy sessions in universities and schools. These tasks</w:t>
      </w:r>
      <w:r w:rsidR="00AC60BF">
        <w:t>, amongst other things, attempt to spark a sens</w:t>
      </w:r>
      <w:r w:rsidR="00EC431E">
        <w:t xml:space="preserve">e of wonder in students and are </w:t>
      </w:r>
      <w:proofErr w:type="spellStart"/>
      <w:r w:rsidR="00EC431E">
        <w:t>scaffold</w:t>
      </w:r>
      <w:r w:rsidR="00A1206C">
        <w:t>ed</w:t>
      </w:r>
      <w:proofErr w:type="spellEnd"/>
      <w:r w:rsidR="00A1206C">
        <w:t xml:space="preserve"> to facilitate their</w:t>
      </w:r>
      <w:r w:rsidR="00376677">
        <w:t xml:space="preserve"> transition f</w:t>
      </w:r>
      <w:r w:rsidR="00AC60BF">
        <w:t>rom that sense of wonder to wondering and</w:t>
      </w:r>
      <w:r w:rsidR="00376677">
        <w:t xml:space="preserve"> then</w:t>
      </w:r>
      <w:r w:rsidR="00AC60BF">
        <w:t xml:space="preserve"> on to philosophising. I take this route to philosophising with my students as I believe it heightens motivation and engagement by personalising the module and grounding it in the student’s own, intuitive sense of what is interesting, important, and worthy of attention in the world. </w:t>
      </w:r>
    </w:p>
    <w:p w:rsidR="00FB2339" w:rsidRDefault="00FB2339" w:rsidP="00B3304C">
      <w:pPr>
        <w:jc w:val="both"/>
      </w:pPr>
    </w:p>
    <w:p w:rsidR="003074BB" w:rsidRDefault="00376677" w:rsidP="00B3304C">
      <w:pPr>
        <w:jc w:val="both"/>
      </w:pPr>
      <w:r>
        <w:t>Amongst the plethora of sessions</w:t>
      </w:r>
      <w:r w:rsidR="00A1206C">
        <w:t xml:space="preserve"> and talks</w:t>
      </w:r>
      <w:r>
        <w:t xml:space="preserve"> </w:t>
      </w:r>
      <w:r w:rsidR="00A1206C">
        <w:t>at the conference, the ones which I</w:t>
      </w:r>
      <w:r>
        <w:t xml:space="preserve"> found particularly useful were: the panel on the philosophy of science in high school curricula which introduced me to more stimuli </w:t>
      </w:r>
      <w:r w:rsidR="00A1206C">
        <w:t xml:space="preserve">for </w:t>
      </w:r>
      <w:r>
        <w:t xml:space="preserve">philosophy of science sessions and helped me develop my arsenal of buzzwords and </w:t>
      </w:r>
      <w:r w:rsidR="00A1206C">
        <w:t xml:space="preserve">ideas </w:t>
      </w:r>
      <w:r w:rsidR="00B3304C">
        <w:t>when</w:t>
      </w:r>
      <w:r>
        <w:t xml:space="preserve"> making arguments</w:t>
      </w:r>
      <w:r w:rsidR="00A1206C">
        <w:t xml:space="preserve"> </w:t>
      </w:r>
      <w:r w:rsidR="00B3304C">
        <w:t>for</w:t>
      </w:r>
      <w:r w:rsidR="00A1206C">
        <w:t xml:space="preserve"> increase</w:t>
      </w:r>
      <w:r w:rsidR="00B3304C">
        <w:t>d</w:t>
      </w:r>
      <w:r>
        <w:t xml:space="preserve"> primary and secondary school philosophy based upon current curricula and educational standards; a talk by Amy Kind on imaginative vivacity whic</w:t>
      </w:r>
      <w:r w:rsidR="00B3304C">
        <w:t>h will be very beneficial for adjusting</w:t>
      </w:r>
      <w:r>
        <w:t xml:space="preserve"> the philosophy week I teach on the IATL ‘Applied Imagination’ module; a talk by </w:t>
      </w:r>
      <w:proofErr w:type="spellStart"/>
      <w:r>
        <w:t>Yujia</w:t>
      </w:r>
      <w:proofErr w:type="spellEnd"/>
      <w:r>
        <w:t xml:space="preserve"> Song on open</w:t>
      </w:r>
      <w:r w:rsidR="00B3304C">
        <w:t>-mindedness as a moral virtue (</w:t>
      </w:r>
      <w:r>
        <w:t xml:space="preserve">open-mindedness as an </w:t>
      </w:r>
      <w:r>
        <w:rPr>
          <w:i/>
        </w:rPr>
        <w:t>intellectual</w:t>
      </w:r>
      <w:r>
        <w:t xml:space="preserve"> virtue is a core concept of my PhD and so how Song attempted to distinguish the moral and intellectual values </w:t>
      </w:r>
      <w:r w:rsidR="00A1206C">
        <w:t>was stimulating</w:t>
      </w:r>
      <w:r w:rsidR="00B3304C">
        <w:t>); a panel on childhood</w:t>
      </w:r>
      <w:r>
        <w:t xml:space="preserve"> and autonomy</w:t>
      </w:r>
      <w:r w:rsidR="003074BB">
        <w:t xml:space="preserve"> which introduced me to some texts and concepts (as well as an academic vocabulary) which will be </w:t>
      </w:r>
      <w:r w:rsidR="00B3304C">
        <w:t>useful</w:t>
      </w:r>
      <w:r w:rsidR="003074BB">
        <w:t xml:space="preserve"> for my</w:t>
      </w:r>
      <w:r>
        <w:t xml:space="preserve"> ‘Ethical Beings’ module as students on that module often feel that autonomy is an end that should be aimed at when raising children but find it difficult to defend why</w:t>
      </w:r>
      <w:r w:rsidR="003074BB">
        <w:t>;</w:t>
      </w:r>
      <w:r>
        <w:t xml:space="preserve"> and, of course, the other talks given alongside my own</w:t>
      </w:r>
      <w:r w:rsidR="003074BB">
        <w:t xml:space="preserve"> – particularly Chad </w:t>
      </w:r>
      <w:proofErr w:type="spellStart"/>
      <w:r w:rsidR="003074BB">
        <w:t>Mohler’s</w:t>
      </w:r>
      <w:proofErr w:type="spellEnd"/>
      <w:r w:rsidR="003074BB">
        <w:t xml:space="preserve"> talk on ‘</w:t>
      </w:r>
      <w:proofErr w:type="spellStart"/>
      <w:r w:rsidR="003074BB">
        <w:t>Mapathon</w:t>
      </w:r>
      <w:proofErr w:type="spellEnd"/>
      <w:r w:rsidR="003074BB">
        <w:t>’ which I’m sure is a technique and app I can use in my own teaching in exciting ways</w:t>
      </w:r>
      <w:r>
        <w:t>. I also relished the opportunity to engage with more Eastern philosophy (particularly the panel on disgust and shame) as this is something that appears to be lacking in British philosophy courses.</w:t>
      </w:r>
    </w:p>
    <w:p w:rsidR="008D1EE5" w:rsidRDefault="008D1EE5" w:rsidP="00B3304C">
      <w:pPr>
        <w:jc w:val="both"/>
      </w:pPr>
    </w:p>
    <w:p w:rsidR="003074BB" w:rsidRPr="00B3304C" w:rsidRDefault="008D1EE5" w:rsidP="008D1EE5">
      <w:pPr>
        <w:jc w:val="both"/>
      </w:pPr>
      <w:r>
        <w:rPr>
          <w:noProof/>
          <w:lang w:eastAsia="en-GB"/>
        </w:rPr>
        <w:drawing>
          <wp:anchor distT="0" distB="0" distL="114300" distR="114300" simplePos="0" relativeHeight="251660288" behindDoc="1" locked="0" layoutInCell="1" allowOverlap="1" wp14:anchorId="5319A2DD" wp14:editId="1989DE57">
            <wp:simplePos x="0" y="0"/>
            <wp:positionH relativeFrom="column">
              <wp:posOffset>5427345</wp:posOffset>
            </wp:positionH>
            <wp:positionV relativeFrom="paragraph">
              <wp:posOffset>3810</wp:posOffset>
            </wp:positionV>
            <wp:extent cx="1357630" cy="1714500"/>
            <wp:effectExtent l="0" t="0" r="0" b="0"/>
            <wp:wrapTight wrapText="bothSides">
              <wp:wrapPolygon edited="0">
                <wp:start x="0" y="0"/>
                <wp:lineTo x="0" y="21360"/>
                <wp:lineTo x="21216" y="21360"/>
                <wp:lineTo x="21216" y="0"/>
                <wp:lineTo x="0" y="0"/>
              </wp:wrapPolygon>
            </wp:wrapTight>
            <wp:docPr id="3" name="Picture 3" descr="C:\Users\Philip\Documents\University\Talks and Conferences\Conference Reports\APA\APA photos\IMG-20160401-WA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hilip\Documents\University\Talks and Conferences\Conference Reports\APA\APA photos\IMG-20160401-WA0002.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37250" r="33706"/>
                    <a:stretch/>
                  </pic:blipFill>
                  <pic:spPr bwMode="auto">
                    <a:xfrm>
                      <a:off x="0" y="0"/>
                      <a:ext cx="1357630" cy="17145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61312" behindDoc="1" locked="0" layoutInCell="1" allowOverlap="1" wp14:anchorId="22FF774D" wp14:editId="3D90888F">
            <wp:simplePos x="0" y="0"/>
            <wp:positionH relativeFrom="column">
              <wp:posOffset>-390525</wp:posOffset>
            </wp:positionH>
            <wp:positionV relativeFrom="paragraph">
              <wp:posOffset>3810</wp:posOffset>
            </wp:positionV>
            <wp:extent cx="1047750" cy="1760220"/>
            <wp:effectExtent l="0" t="0" r="0" b="0"/>
            <wp:wrapTight wrapText="bothSides">
              <wp:wrapPolygon edited="0">
                <wp:start x="0" y="0"/>
                <wp:lineTo x="0" y="21273"/>
                <wp:lineTo x="21207" y="21273"/>
                <wp:lineTo x="21207" y="0"/>
                <wp:lineTo x="0" y="0"/>
              </wp:wrapPolygon>
            </wp:wrapTight>
            <wp:docPr id="4" name="Picture 4" descr="C:\Users\Philip\Documents\University\Talks and Conferences\Conference Reports\APA\APA photos\IMG_20160401_1355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hilip\Documents\University\Talks and Conferences\Conference Reports\APA\APA photos\IMG_20160401_135548.jp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18599" r="20754" b="23636"/>
                    <a:stretch/>
                  </pic:blipFill>
                  <pic:spPr bwMode="auto">
                    <a:xfrm>
                      <a:off x="0" y="0"/>
                      <a:ext cx="1047750" cy="17602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3304C">
        <w:t xml:space="preserve">Outside of the conference, a trip to City Lights Bookstore revealed some fantastic finds which I will be using on my ‘Ethical Beings’ module. </w:t>
      </w:r>
      <w:r w:rsidR="00B3304C">
        <w:rPr>
          <w:i/>
        </w:rPr>
        <w:t>How to Behave and Why</w:t>
      </w:r>
      <w:r w:rsidR="00B3304C">
        <w:t xml:space="preserve"> is billed as needing a contemporary reprint due to its subtle but timeless lessons yet, given that review, many will be struck by its </w:t>
      </w:r>
      <w:r>
        <w:t xml:space="preserve">overt </w:t>
      </w:r>
      <w:r w:rsidR="00B3304C">
        <w:t xml:space="preserve">didacticism. And finding a series of books based upon taking a list of 13 things from a given area that children </w:t>
      </w:r>
      <w:r w:rsidR="00B3304C">
        <w:rPr>
          <w:i/>
        </w:rPr>
        <w:t>should</w:t>
      </w:r>
      <w:r w:rsidR="00B3304C">
        <w:t xml:space="preserve"> know is going to set any philosopher of childhood and education thinking!</w:t>
      </w:r>
    </w:p>
    <w:sectPr w:rsidR="003074BB" w:rsidRPr="00B3304C" w:rsidSect="008D1EE5">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431F" w:rsidRDefault="00CB431F" w:rsidP="00B3304C">
      <w:pPr>
        <w:spacing w:line="240" w:lineRule="auto"/>
      </w:pPr>
      <w:r>
        <w:separator/>
      </w:r>
    </w:p>
  </w:endnote>
  <w:endnote w:type="continuationSeparator" w:id="0">
    <w:p w:rsidR="00CB431F" w:rsidRDefault="00CB431F" w:rsidP="00B3304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431F" w:rsidRDefault="00CB431F" w:rsidP="00B3304C">
      <w:pPr>
        <w:spacing w:line="240" w:lineRule="auto"/>
      </w:pPr>
      <w:r>
        <w:separator/>
      </w:r>
    </w:p>
  </w:footnote>
  <w:footnote w:type="continuationSeparator" w:id="0">
    <w:p w:rsidR="00CB431F" w:rsidRDefault="00CB431F" w:rsidP="00B3304C">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60BF"/>
    <w:rsid w:val="000621C3"/>
    <w:rsid w:val="003074BB"/>
    <w:rsid w:val="00376677"/>
    <w:rsid w:val="00433C99"/>
    <w:rsid w:val="008D1EE5"/>
    <w:rsid w:val="00A1206C"/>
    <w:rsid w:val="00AC60BF"/>
    <w:rsid w:val="00B3304C"/>
    <w:rsid w:val="00CB431F"/>
    <w:rsid w:val="00EC431E"/>
    <w:rsid w:val="00FB23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60B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3304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3304C"/>
    <w:rPr>
      <w:rFonts w:ascii="Tahoma" w:hAnsi="Tahoma" w:cs="Tahoma"/>
      <w:sz w:val="16"/>
      <w:szCs w:val="16"/>
    </w:rPr>
  </w:style>
  <w:style w:type="paragraph" w:styleId="Header">
    <w:name w:val="header"/>
    <w:basedOn w:val="Normal"/>
    <w:link w:val="HeaderChar"/>
    <w:uiPriority w:val="99"/>
    <w:unhideWhenUsed/>
    <w:rsid w:val="00B3304C"/>
    <w:pPr>
      <w:tabs>
        <w:tab w:val="center" w:pos="4513"/>
        <w:tab w:val="right" w:pos="9026"/>
      </w:tabs>
      <w:spacing w:line="240" w:lineRule="auto"/>
    </w:pPr>
  </w:style>
  <w:style w:type="character" w:customStyle="1" w:styleId="HeaderChar">
    <w:name w:val="Header Char"/>
    <w:basedOn w:val="DefaultParagraphFont"/>
    <w:link w:val="Header"/>
    <w:uiPriority w:val="99"/>
    <w:rsid w:val="00B3304C"/>
  </w:style>
  <w:style w:type="paragraph" w:styleId="Footer">
    <w:name w:val="footer"/>
    <w:basedOn w:val="Normal"/>
    <w:link w:val="FooterChar"/>
    <w:uiPriority w:val="99"/>
    <w:unhideWhenUsed/>
    <w:rsid w:val="00B3304C"/>
    <w:pPr>
      <w:tabs>
        <w:tab w:val="center" w:pos="4513"/>
        <w:tab w:val="right" w:pos="9026"/>
      </w:tabs>
      <w:spacing w:line="240" w:lineRule="auto"/>
    </w:pPr>
  </w:style>
  <w:style w:type="character" w:customStyle="1" w:styleId="FooterChar">
    <w:name w:val="Footer Char"/>
    <w:basedOn w:val="DefaultParagraphFont"/>
    <w:link w:val="Footer"/>
    <w:uiPriority w:val="99"/>
    <w:rsid w:val="00B3304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60B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3304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3304C"/>
    <w:rPr>
      <w:rFonts w:ascii="Tahoma" w:hAnsi="Tahoma" w:cs="Tahoma"/>
      <w:sz w:val="16"/>
      <w:szCs w:val="16"/>
    </w:rPr>
  </w:style>
  <w:style w:type="paragraph" w:styleId="Header">
    <w:name w:val="header"/>
    <w:basedOn w:val="Normal"/>
    <w:link w:val="HeaderChar"/>
    <w:uiPriority w:val="99"/>
    <w:unhideWhenUsed/>
    <w:rsid w:val="00B3304C"/>
    <w:pPr>
      <w:tabs>
        <w:tab w:val="center" w:pos="4513"/>
        <w:tab w:val="right" w:pos="9026"/>
      </w:tabs>
      <w:spacing w:line="240" w:lineRule="auto"/>
    </w:pPr>
  </w:style>
  <w:style w:type="character" w:customStyle="1" w:styleId="HeaderChar">
    <w:name w:val="Header Char"/>
    <w:basedOn w:val="DefaultParagraphFont"/>
    <w:link w:val="Header"/>
    <w:uiPriority w:val="99"/>
    <w:rsid w:val="00B3304C"/>
  </w:style>
  <w:style w:type="paragraph" w:styleId="Footer">
    <w:name w:val="footer"/>
    <w:basedOn w:val="Normal"/>
    <w:link w:val="FooterChar"/>
    <w:uiPriority w:val="99"/>
    <w:unhideWhenUsed/>
    <w:rsid w:val="00B3304C"/>
    <w:pPr>
      <w:tabs>
        <w:tab w:val="center" w:pos="4513"/>
        <w:tab w:val="right" w:pos="9026"/>
      </w:tabs>
      <w:spacing w:line="240" w:lineRule="auto"/>
    </w:pPr>
  </w:style>
  <w:style w:type="character" w:customStyle="1" w:styleId="FooterChar">
    <w:name w:val="Footer Char"/>
    <w:basedOn w:val="DefaultParagraphFont"/>
    <w:link w:val="Footer"/>
    <w:uiPriority w:val="99"/>
    <w:rsid w:val="00B3304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139</TotalTime>
  <Pages>1</Pages>
  <Words>480</Words>
  <Characters>2736</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Philip</dc:creator>
  <cp:lastModifiedBy>Philip</cp:lastModifiedBy>
  <cp:revision>3</cp:revision>
  <dcterms:created xsi:type="dcterms:W3CDTF">2016-05-02T08:08:00Z</dcterms:created>
  <dcterms:modified xsi:type="dcterms:W3CDTF">2016-05-10T08:25:00Z</dcterms:modified>
</cp:coreProperties>
</file>